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رجعت در عصر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9564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89566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89568_2749589250">
            <w:r>
              <w:rPr>
                <w:webHidden/>
                <w:rStyle w:val="IndexLink"/>
                <w:rtl w:val="true"/>
              </w:rPr>
              <w:t>مقدمه ناشر</w:t>
            </w:r>
            <w:r>
              <w:rPr>
                <w:rStyle w:val="IndexLink"/>
                <w:rtl w:val="true"/>
              </w:rPr>
              <w:tab/>
            </w:r>
            <w:r>
              <w:rPr>
                <w:rStyle w:val="IndexLink"/>
              </w:rPr>
              <w:t>10</w:t>
            </w:r>
          </w:hyperlink>
        </w:p>
        <w:p>
          <w:pPr>
            <w:pStyle w:val="Contents2"/>
            <w:tabs>
              <w:tab w:val="clear" w:pos="8743"/>
              <w:tab w:val="right" w:pos="9026" w:leader="dot"/>
            </w:tabs>
            <w:rPr/>
          </w:pPr>
          <w:hyperlink w:anchor="__RefHeading___Toc789570_2749589250">
            <w:r>
              <w:rPr>
                <w:webHidden/>
                <w:rStyle w:val="IndexLink"/>
                <w:rtl w:val="true"/>
              </w:rPr>
              <w:t>تقدیم به</w:t>
            </w:r>
            <w:r>
              <w:rPr>
                <w:rStyle w:val="IndexLink"/>
                <w:rtl w:val="true"/>
              </w:rPr>
              <w:t>:</w:t>
              <w:tab/>
            </w:r>
            <w:r>
              <w:rPr>
                <w:rStyle w:val="IndexLink"/>
              </w:rPr>
              <w:t>12</w:t>
            </w:r>
          </w:hyperlink>
        </w:p>
        <w:p>
          <w:pPr>
            <w:pStyle w:val="Contents2"/>
            <w:tabs>
              <w:tab w:val="clear" w:pos="8743"/>
              <w:tab w:val="right" w:pos="9026" w:leader="dot"/>
            </w:tabs>
            <w:rPr/>
          </w:pPr>
          <w:hyperlink w:anchor="__RefHeading___Toc789572_274958925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789574_2749589250">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789576_2749589250">
            <w:r>
              <w:rPr>
                <w:webHidden/>
                <w:rStyle w:val="IndexLink"/>
                <w:rtl w:val="true"/>
              </w:rPr>
              <w:t>بخش اول</w:t>
            </w:r>
            <w:r>
              <w:rPr>
                <w:rStyle w:val="IndexLink"/>
                <w:rtl w:val="true"/>
              </w:rPr>
              <w:t xml:space="preserve">: </w:t>
            </w:r>
            <w:r>
              <w:rPr>
                <w:rStyle w:val="IndexLink"/>
                <w:rtl w:val="true"/>
              </w:rPr>
              <w:t>مفهوم و ابعاد رجعت</w:t>
            </w:r>
            <w:r>
              <w:rPr>
                <w:rStyle w:val="IndexLink"/>
                <w:rtl w:val="true"/>
              </w:rPr>
              <w:tab/>
            </w:r>
            <w:r>
              <w:rPr>
                <w:rStyle w:val="IndexLink"/>
              </w:rPr>
              <w:t>22</w:t>
            </w:r>
          </w:hyperlink>
        </w:p>
        <w:p>
          <w:pPr>
            <w:pStyle w:val="Contents3"/>
            <w:tabs>
              <w:tab w:val="clear" w:pos="8459"/>
              <w:tab w:val="right" w:pos="9026" w:leader="dot"/>
            </w:tabs>
            <w:rPr/>
          </w:pPr>
          <w:hyperlink w:anchor="__RefHeading___Toc789578_274958925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789580_2749589250">
            <w:r>
              <w:rPr>
                <w:webHidden/>
                <w:rStyle w:val="IndexLink"/>
                <w:rtl w:val="true"/>
              </w:rPr>
              <w:t>رجعت در لغت</w:t>
            </w:r>
            <w:r>
              <w:rPr>
                <w:rStyle w:val="IndexLink"/>
                <w:rtl w:val="true"/>
              </w:rPr>
              <w:tab/>
            </w:r>
            <w:r>
              <w:rPr>
                <w:rStyle w:val="IndexLink"/>
              </w:rPr>
              <w:t>23</w:t>
            </w:r>
          </w:hyperlink>
        </w:p>
        <w:p>
          <w:pPr>
            <w:pStyle w:val="Contents3"/>
            <w:tabs>
              <w:tab w:val="clear" w:pos="8459"/>
              <w:tab w:val="right" w:pos="9026" w:leader="dot"/>
            </w:tabs>
            <w:rPr/>
          </w:pPr>
          <w:hyperlink w:anchor="__RefHeading___Toc789582_2749589250">
            <w:r>
              <w:rPr>
                <w:webHidden/>
                <w:rStyle w:val="IndexLink"/>
                <w:rtl w:val="true"/>
              </w:rPr>
              <w:t>رجعت در اصطلاح</w:t>
            </w:r>
            <w:r>
              <w:rPr>
                <w:rStyle w:val="IndexLink"/>
                <w:rtl w:val="true"/>
              </w:rPr>
              <w:tab/>
            </w:r>
            <w:r>
              <w:rPr>
                <w:rStyle w:val="IndexLink"/>
              </w:rPr>
              <w:t>24</w:t>
            </w:r>
          </w:hyperlink>
        </w:p>
        <w:p>
          <w:pPr>
            <w:pStyle w:val="Contents3"/>
            <w:tabs>
              <w:tab w:val="clear" w:pos="8459"/>
              <w:tab w:val="right" w:pos="9026" w:leader="dot"/>
            </w:tabs>
            <w:rPr/>
          </w:pPr>
          <w:hyperlink w:anchor="__RefHeading___Toc789584_2749589250">
            <w:r>
              <w:rPr>
                <w:webHidden/>
                <w:rStyle w:val="IndexLink"/>
                <w:rtl w:val="true"/>
              </w:rPr>
              <w:t>سابقه تاریخی رجعت در اسلام</w:t>
            </w:r>
            <w:r>
              <w:rPr>
                <w:rStyle w:val="IndexLink"/>
                <w:rtl w:val="true"/>
              </w:rPr>
              <w:tab/>
            </w:r>
            <w:r>
              <w:rPr>
                <w:rStyle w:val="IndexLink"/>
              </w:rPr>
              <w:t>31</w:t>
            </w:r>
          </w:hyperlink>
        </w:p>
        <w:p>
          <w:pPr>
            <w:pStyle w:val="Contents4"/>
            <w:tabs>
              <w:tab w:val="clear" w:pos="8176"/>
              <w:tab w:val="right" w:pos="9026" w:leader="dot"/>
            </w:tabs>
            <w:rPr/>
          </w:pPr>
          <w:hyperlink w:anchor="__RefHeading___Toc789586_274958925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89588_2749589250">
            <w:r>
              <w:rPr>
                <w:webHidden/>
                <w:rStyle w:val="IndexLink"/>
                <w:rtl w:val="true"/>
              </w:rPr>
              <w:t>الف</w:t>
            </w:r>
            <w:r>
              <w:rPr>
                <w:rStyle w:val="IndexLink"/>
                <w:rtl w:val="true"/>
              </w:rPr>
              <w:t xml:space="preserve">. </w:t>
            </w:r>
            <w:r>
              <w:rPr>
                <w:rStyle w:val="IndexLink"/>
                <w:rtl w:val="true"/>
              </w:rPr>
              <w:t>رجعت در زمان پیامبر صلی الله علیه و آله و سلم</w:t>
            </w:r>
            <w:r>
              <w:rPr>
                <w:rStyle w:val="IndexLink"/>
                <w:rtl w:val="true"/>
              </w:rPr>
              <w:tab/>
            </w:r>
            <w:r>
              <w:rPr>
                <w:rStyle w:val="IndexLink"/>
              </w:rPr>
              <w:t>31</w:t>
            </w:r>
          </w:hyperlink>
        </w:p>
        <w:p>
          <w:pPr>
            <w:pStyle w:val="Contents4"/>
            <w:tabs>
              <w:tab w:val="clear" w:pos="8176"/>
              <w:tab w:val="right" w:pos="9026" w:leader="dot"/>
            </w:tabs>
            <w:rPr/>
          </w:pPr>
          <w:hyperlink w:anchor="__RefHeading___Toc789590_2749589250">
            <w:r>
              <w:rPr>
                <w:webHidden/>
                <w:rStyle w:val="IndexLink"/>
                <w:rtl w:val="true"/>
              </w:rPr>
              <w:t>ب</w:t>
            </w:r>
            <w:r>
              <w:rPr>
                <w:rStyle w:val="IndexLink"/>
                <w:rtl w:val="true"/>
              </w:rPr>
              <w:t xml:space="preserve">. </w:t>
            </w:r>
            <w:r>
              <w:rPr>
                <w:rStyle w:val="IndexLink"/>
                <w:rtl w:val="true"/>
              </w:rPr>
              <w:t>رجعت در زمان امیر المؤمنین علیه السلام وسایر ائمّه علیهم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789592_2749589250">
            <w:r>
              <w:rPr>
                <w:webHidden/>
                <w:rStyle w:val="IndexLink"/>
                <w:rtl w:val="true"/>
              </w:rPr>
              <w:t>بخش دوم</w:t>
            </w:r>
            <w:r>
              <w:rPr>
                <w:rStyle w:val="IndexLink"/>
                <w:rtl w:val="true"/>
              </w:rPr>
              <w:t xml:space="preserve">: </w:t>
            </w:r>
            <w:r>
              <w:rPr>
                <w:rStyle w:val="IndexLink"/>
                <w:rtl w:val="true"/>
              </w:rPr>
              <w:t>رجعت از دیدگاه ادیان و مکاتب</w:t>
            </w:r>
            <w:r>
              <w:rPr>
                <w:rStyle w:val="IndexLink"/>
                <w:rtl w:val="true"/>
              </w:rPr>
              <w:tab/>
            </w:r>
            <w:r>
              <w:rPr>
                <w:rStyle w:val="IndexLink"/>
              </w:rPr>
              <w:t>39</w:t>
            </w:r>
          </w:hyperlink>
        </w:p>
        <w:p>
          <w:pPr>
            <w:pStyle w:val="Contents3"/>
            <w:tabs>
              <w:tab w:val="clear" w:pos="8459"/>
              <w:tab w:val="right" w:pos="9026" w:leader="dot"/>
            </w:tabs>
            <w:rPr/>
          </w:pPr>
          <w:hyperlink w:anchor="__RefHeading___Toc789594_274958925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789596_2749589250">
            <w:r>
              <w:rPr>
                <w:webHidden/>
                <w:rStyle w:val="IndexLink"/>
              </w:rPr>
              <w:t>1</w:t>
            </w:r>
            <w:r>
              <w:rPr>
                <w:rStyle w:val="IndexLink"/>
                <w:rtl w:val="true"/>
              </w:rPr>
              <w:t xml:space="preserve">. </w:t>
            </w:r>
            <w:r>
              <w:rPr>
                <w:rStyle w:val="IndexLink"/>
                <w:rtl w:val="true"/>
              </w:rPr>
              <w:t>رجعت در دین یهود</w:t>
            </w:r>
            <w:r>
              <w:rPr>
                <w:rStyle w:val="IndexLink"/>
                <w:rtl w:val="true"/>
              </w:rPr>
              <w:tab/>
            </w:r>
            <w:r>
              <w:rPr>
                <w:rStyle w:val="IndexLink"/>
              </w:rPr>
              <w:t>40</w:t>
            </w:r>
          </w:hyperlink>
        </w:p>
        <w:p>
          <w:pPr>
            <w:pStyle w:val="Contents3"/>
            <w:tabs>
              <w:tab w:val="clear" w:pos="8459"/>
              <w:tab w:val="right" w:pos="9026" w:leader="dot"/>
            </w:tabs>
            <w:rPr/>
          </w:pPr>
          <w:hyperlink w:anchor="__RefHeading___Toc789598_2749589250">
            <w:r>
              <w:rPr>
                <w:webHidden/>
                <w:rStyle w:val="IndexLink"/>
              </w:rPr>
              <w:t>2</w:t>
            </w:r>
            <w:r>
              <w:rPr>
                <w:rStyle w:val="IndexLink"/>
                <w:rtl w:val="true"/>
              </w:rPr>
              <w:t xml:space="preserve">. </w:t>
            </w:r>
            <w:r>
              <w:rPr>
                <w:rStyle w:val="IndexLink"/>
                <w:rtl w:val="true"/>
              </w:rPr>
              <w:t>رجعت در دین مسیحیت</w:t>
            </w:r>
            <w:r>
              <w:rPr>
                <w:rStyle w:val="IndexLink"/>
                <w:rtl w:val="true"/>
              </w:rPr>
              <w:tab/>
            </w:r>
            <w:r>
              <w:rPr>
                <w:rStyle w:val="IndexLink"/>
              </w:rPr>
              <w:t>42</w:t>
            </w:r>
          </w:hyperlink>
        </w:p>
        <w:p>
          <w:pPr>
            <w:pStyle w:val="Contents4"/>
            <w:tabs>
              <w:tab w:val="clear" w:pos="8176"/>
              <w:tab w:val="right" w:pos="9026" w:leader="dot"/>
            </w:tabs>
            <w:rPr/>
          </w:pPr>
          <w:hyperlink w:anchor="__RefHeading___Toc789600_274958925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789602_2749589250">
            <w:r>
              <w:rPr>
                <w:webHidden/>
                <w:rStyle w:val="IndexLink"/>
              </w:rPr>
              <w:t>1</w:t>
            </w:r>
            <w:r>
              <w:rPr>
                <w:rStyle w:val="IndexLink"/>
                <w:rtl w:val="true"/>
              </w:rPr>
              <w:t xml:space="preserve">. </w:t>
            </w:r>
            <w:r>
              <w:rPr>
                <w:rStyle w:val="IndexLink"/>
                <w:rtl w:val="true"/>
              </w:rPr>
              <w:t>بازگشت عیسی</w:t>
            </w:r>
            <w:r>
              <w:rPr>
                <w:rStyle w:val="IndexLink"/>
                <w:rtl w:val="true"/>
              </w:rPr>
              <w:tab/>
            </w:r>
            <w:r>
              <w:rPr>
                <w:rStyle w:val="IndexLink"/>
              </w:rPr>
              <w:t>43</w:t>
            </w:r>
          </w:hyperlink>
        </w:p>
        <w:p>
          <w:pPr>
            <w:pStyle w:val="Contents4"/>
            <w:tabs>
              <w:tab w:val="clear" w:pos="8176"/>
              <w:tab w:val="right" w:pos="9026" w:leader="dot"/>
            </w:tabs>
            <w:rPr/>
          </w:pPr>
          <w:hyperlink w:anchor="__RefHeading___Toc789604_2749589250">
            <w:r>
              <w:rPr>
                <w:webHidden/>
                <w:rStyle w:val="IndexLink"/>
              </w:rPr>
              <w:t>2</w:t>
            </w:r>
            <w:r>
              <w:rPr>
                <w:rStyle w:val="IndexLink"/>
                <w:rtl w:val="true"/>
              </w:rPr>
              <w:t xml:space="preserve">. </w:t>
            </w:r>
            <w:r>
              <w:rPr>
                <w:rStyle w:val="IndexLink"/>
                <w:rtl w:val="true"/>
              </w:rPr>
              <w:t>زنده شدن گروهی از مردگان</w:t>
            </w:r>
            <w:r>
              <w:rPr>
                <w:rStyle w:val="IndexLink"/>
                <w:rtl w:val="true"/>
              </w:rPr>
              <w:tab/>
            </w:r>
            <w:r>
              <w:rPr>
                <w:rStyle w:val="IndexLink"/>
              </w:rPr>
              <w:t>44</w:t>
            </w:r>
          </w:hyperlink>
        </w:p>
        <w:p>
          <w:pPr>
            <w:pStyle w:val="Contents5"/>
            <w:tabs>
              <w:tab w:val="clear" w:pos="7892"/>
              <w:tab w:val="right" w:pos="9026" w:leader="dot"/>
            </w:tabs>
            <w:rPr/>
          </w:pPr>
          <w:hyperlink w:anchor="__RefHeading___Toc789606_274958925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789608_2749589250">
            <w:r>
              <w:rPr>
                <w:webHidden/>
                <w:rStyle w:val="IndexLink"/>
                <w:rtl w:val="true"/>
              </w:rPr>
              <w:t>هدف رجعت مسیح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789610_2749589250">
            <w:r>
              <w:rPr>
                <w:webHidden/>
                <w:rStyle w:val="IndexLink"/>
              </w:rPr>
              <w:t>3</w:t>
            </w:r>
            <w:r>
              <w:rPr>
                <w:rStyle w:val="IndexLink"/>
                <w:rtl w:val="true"/>
              </w:rPr>
              <w:t xml:space="preserve">. </w:t>
            </w:r>
            <w:r>
              <w:rPr>
                <w:rStyle w:val="IndexLink"/>
                <w:rtl w:val="true"/>
              </w:rPr>
              <w:t>رجعت در دین زرتشت</w:t>
            </w:r>
            <w:r>
              <w:rPr>
                <w:rStyle w:val="IndexLink"/>
                <w:rtl w:val="true"/>
              </w:rPr>
              <w:tab/>
            </w:r>
            <w:r>
              <w:rPr>
                <w:rStyle w:val="IndexLink"/>
              </w:rPr>
              <w:t>48</w:t>
            </w:r>
          </w:hyperlink>
        </w:p>
        <w:p>
          <w:pPr>
            <w:pStyle w:val="Contents3"/>
            <w:tabs>
              <w:tab w:val="clear" w:pos="8459"/>
              <w:tab w:val="right" w:pos="9026" w:leader="dot"/>
            </w:tabs>
            <w:rPr/>
          </w:pPr>
          <w:hyperlink w:anchor="__RefHeading___Toc789612_2749589250">
            <w:r>
              <w:rPr>
                <w:webHidden/>
                <w:rStyle w:val="IndexLink"/>
              </w:rPr>
              <w:t>4</w:t>
            </w:r>
            <w:r>
              <w:rPr>
                <w:rStyle w:val="IndexLink"/>
                <w:rtl w:val="true"/>
              </w:rPr>
              <w:t xml:space="preserve">. </w:t>
            </w:r>
            <w:r>
              <w:rPr>
                <w:rStyle w:val="IndexLink"/>
                <w:rtl w:val="true"/>
              </w:rPr>
              <w:t>رجعت از نگاه بودا</w:t>
            </w:r>
            <w:r>
              <w:rPr>
                <w:rStyle w:val="IndexLink"/>
                <w:rtl w:val="true"/>
              </w:rPr>
              <w:tab/>
            </w:r>
            <w:r>
              <w:rPr>
                <w:rStyle w:val="IndexLink"/>
              </w:rPr>
              <w:t>49</w:t>
            </w:r>
          </w:hyperlink>
        </w:p>
        <w:p>
          <w:pPr>
            <w:pStyle w:val="Contents3"/>
            <w:tabs>
              <w:tab w:val="clear" w:pos="8459"/>
              <w:tab w:val="right" w:pos="9026" w:leader="dot"/>
            </w:tabs>
            <w:rPr/>
          </w:pPr>
          <w:hyperlink w:anchor="__RefHeading___Toc789614_2749589250">
            <w:r>
              <w:rPr>
                <w:webHidden/>
                <w:rStyle w:val="IndexLink"/>
              </w:rPr>
              <w:t>5</w:t>
            </w:r>
            <w:r>
              <w:rPr>
                <w:rStyle w:val="IndexLink"/>
                <w:rtl w:val="true"/>
              </w:rPr>
              <w:t xml:space="preserve">. </w:t>
            </w:r>
            <w:r>
              <w:rPr>
                <w:rStyle w:val="IndexLink"/>
                <w:rtl w:val="true"/>
              </w:rPr>
              <w:t>رجعت در ادیان سرخپوستی</w:t>
            </w:r>
            <w:r>
              <w:rPr>
                <w:rStyle w:val="IndexLink"/>
                <w:rtl w:val="true"/>
              </w:rPr>
              <w:tab/>
            </w:r>
            <w:r>
              <w:rPr>
                <w:rStyle w:val="IndexLink"/>
              </w:rPr>
              <w:t>49</w:t>
            </w:r>
          </w:hyperlink>
        </w:p>
        <w:p>
          <w:pPr>
            <w:pStyle w:val="Contents3"/>
            <w:tabs>
              <w:tab w:val="clear" w:pos="8459"/>
              <w:tab w:val="right" w:pos="9026" w:leader="dot"/>
            </w:tabs>
            <w:rPr/>
          </w:pPr>
          <w:hyperlink w:anchor="__RefHeading___Toc789616_2749589250">
            <w:r>
              <w:rPr>
                <w:webHidden/>
                <w:rStyle w:val="IndexLink"/>
              </w:rPr>
              <w:t>6</w:t>
            </w:r>
            <w:r>
              <w:rPr>
                <w:rStyle w:val="IndexLink"/>
                <w:rtl w:val="true"/>
              </w:rPr>
              <w:t xml:space="preserve">. </w:t>
            </w:r>
            <w:r>
              <w:rPr>
                <w:rStyle w:val="IndexLink"/>
                <w:rtl w:val="true"/>
              </w:rPr>
              <w:t>رجعت در میان مصریان باستان</w:t>
            </w:r>
            <w:r>
              <w:rPr>
                <w:rStyle w:val="IndexLink"/>
                <w:rtl w:val="true"/>
              </w:rPr>
              <w:tab/>
            </w:r>
            <w:r>
              <w:rPr>
                <w:rStyle w:val="IndexLink"/>
              </w:rPr>
              <w:t>50</w:t>
            </w:r>
          </w:hyperlink>
        </w:p>
        <w:p>
          <w:pPr>
            <w:pStyle w:val="Contents3"/>
            <w:tabs>
              <w:tab w:val="clear" w:pos="8459"/>
              <w:tab w:val="right" w:pos="9026" w:leader="dot"/>
            </w:tabs>
            <w:rPr/>
          </w:pPr>
          <w:hyperlink w:anchor="__RefHeading___Toc789618_2749589250">
            <w:r>
              <w:rPr>
                <w:webHidden/>
                <w:rStyle w:val="IndexLink"/>
              </w:rPr>
              <w:t>7</w:t>
            </w:r>
            <w:r>
              <w:rPr>
                <w:rStyle w:val="IndexLink"/>
                <w:rtl w:val="true"/>
              </w:rPr>
              <w:t xml:space="preserve">. </w:t>
            </w:r>
            <w:r>
              <w:rPr>
                <w:rStyle w:val="IndexLink"/>
                <w:rtl w:val="true"/>
              </w:rPr>
              <w:t>نصرانیان حبشه</w:t>
            </w:r>
            <w:r>
              <w:rPr>
                <w:rStyle w:val="IndexLink"/>
                <w:rtl w:val="true"/>
              </w:rPr>
              <w:tab/>
            </w:r>
            <w:r>
              <w:rPr>
                <w:rStyle w:val="IndexLink"/>
              </w:rPr>
              <w:t>50</w:t>
            </w:r>
          </w:hyperlink>
        </w:p>
        <w:p>
          <w:pPr>
            <w:pStyle w:val="Contents3"/>
            <w:tabs>
              <w:tab w:val="clear" w:pos="8459"/>
              <w:tab w:val="right" w:pos="9026" w:leader="dot"/>
            </w:tabs>
            <w:rPr/>
          </w:pPr>
          <w:hyperlink w:anchor="__RefHeading___Toc789620_2749589250">
            <w:r>
              <w:rPr>
                <w:webHidden/>
                <w:rStyle w:val="IndexLink"/>
              </w:rPr>
              <w:t>8</w:t>
            </w:r>
            <w:r>
              <w:rPr>
                <w:rStyle w:val="IndexLink"/>
                <w:rtl w:val="true"/>
              </w:rPr>
              <w:t xml:space="preserve">. </w:t>
            </w:r>
            <w:r>
              <w:rPr>
                <w:rStyle w:val="IndexLink"/>
                <w:rtl w:val="true"/>
              </w:rPr>
              <w:t>اقوام مغول</w:t>
            </w:r>
            <w:r>
              <w:rPr>
                <w:rStyle w:val="IndexLink"/>
                <w:rtl w:val="true"/>
              </w:rPr>
              <w:tab/>
            </w:r>
            <w:r>
              <w:rPr>
                <w:rStyle w:val="IndexLink"/>
              </w:rPr>
              <w:t>50</w:t>
            </w:r>
          </w:hyperlink>
        </w:p>
        <w:p>
          <w:pPr>
            <w:pStyle w:val="Contents3"/>
            <w:tabs>
              <w:tab w:val="clear" w:pos="8459"/>
              <w:tab w:val="right" w:pos="9026" w:leader="dot"/>
            </w:tabs>
            <w:rPr/>
          </w:pPr>
          <w:hyperlink w:anchor="__RefHeading___Toc789622_2749589250">
            <w:r>
              <w:rPr>
                <w:webHidden/>
                <w:rStyle w:val="IndexLink"/>
              </w:rPr>
              <w:t>9</w:t>
            </w:r>
            <w:r>
              <w:rPr>
                <w:rStyle w:val="IndexLink"/>
                <w:rtl w:val="true"/>
              </w:rPr>
              <w:t xml:space="preserve">. </w:t>
            </w:r>
            <w:r>
              <w:rPr>
                <w:rStyle w:val="IndexLink"/>
                <w:rtl w:val="true"/>
              </w:rPr>
              <w:t>رجعت در اسلام</w:t>
            </w:r>
            <w:r>
              <w:rPr>
                <w:rStyle w:val="IndexLink"/>
                <w:rtl w:val="true"/>
              </w:rPr>
              <w:tab/>
            </w:r>
            <w:r>
              <w:rPr>
                <w:rStyle w:val="IndexLink"/>
              </w:rPr>
              <w:t>51</w:t>
            </w:r>
          </w:hyperlink>
        </w:p>
        <w:p>
          <w:pPr>
            <w:pStyle w:val="Contents4"/>
            <w:tabs>
              <w:tab w:val="clear" w:pos="8176"/>
              <w:tab w:val="right" w:pos="9026" w:leader="dot"/>
            </w:tabs>
            <w:rPr/>
          </w:pPr>
          <w:hyperlink w:anchor="__RefHeading___Toc789624_2749589250">
            <w:r>
              <w:rPr>
                <w:webHidden/>
                <w:rStyle w:val="IndexLink"/>
                <w:rtl w:val="true"/>
              </w:rPr>
              <w:t>الف</w:t>
            </w:r>
            <w:r>
              <w:rPr>
                <w:rStyle w:val="IndexLink"/>
                <w:rtl w:val="true"/>
              </w:rPr>
              <w:t xml:space="preserve">. </w:t>
            </w:r>
            <w:r>
              <w:rPr>
                <w:rStyle w:val="IndexLink"/>
                <w:rtl w:val="true"/>
              </w:rPr>
              <w:t>رجعت از نظر اهل سنّت</w:t>
            </w:r>
            <w:r>
              <w:rPr>
                <w:rStyle w:val="IndexLink"/>
                <w:rtl w:val="true"/>
              </w:rPr>
              <w:tab/>
            </w:r>
            <w:r>
              <w:rPr>
                <w:rStyle w:val="IndexLink"/>
              </w:rPr>
              <w:t>51</w:t>
            </w:r>
          </w:hyperlink>
        </w:p>
        <w:p>
          <w:pPr>
            <w:pStyle w:val="Contents5"/>
            <w:tabs>
              <w:tab w:val="clear" w:pos="7892"/>
              <w:tab w:val="right" w:pos="9026" w:leader="dot"/>
            </w:tabs>
            <w:rPr/>
          </w:pPr>
          <w:hyperlink w:anchor="__RefHeading___Toc789626_2749589250">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789628_2749589250">
            <w:r>
              <w:rPr>
                <w:webHidden/>
                <w:rStyle w:val="IndexLink"/>
                <w:rtl w:val="true"/>
              </w:rPr>
              <w:t>جعل احادیث</w:t>
            </w:r>
            <w:r>
              <w:rPr>
                <w:rStyle w:val="IndexLink"/>
                <w:rtl w:val="true"/>
              </w:rPr>
              <w:tab/>
            </w:r>
            <w:r>
              <w:rPr>
                <w:rStyle w:val="IndexLink"/>
              </w:rPr>
              <w:t>56</w:t>
            </w:r>
          </w:hyperlink>
        </w:p>
        <w:p>
          <w:pPr>
            <w:pStyle w:val="Contents4"/>
            <w:tabs>
              <w:tab w:val="clear" w:pos="8176"/>
              <w:tab w:val="right" w:pos="9026" w:leader="dot"/>
            </w:tabs>
            <w:rPr/>
          </w:pPr>
          <w:hyperlink w:anchor="__RefHeading___Toc789630_2749589250">
            <w:r>
              <w:rPr>
                <w:webHidden/>
                <w:rStyle w:val="IndexLink"/>
                <w:rtl w:val="true"/>
              </w:rPr>
              <w:t>ب</w:t>
            </w:r>
            <w:r>
              <w:rPr>
                <w:rStyle w:val="IndexLink"/>
                <w:rtl w:val="true"/>
              </w:rPr>
              <w:t xml:space="preserve">. </w:t>
            </w:r>
            <w:r>
              <w:rPr>
                <w:rStyle w:val="IndexLink"/>
                <w:rtl w:val="true"/>
              </w:rPr>
              <w:t>نسبت ناروای غلو به شیعه امامیه</w:t>
            </w:r>
            <w:r>
              <w:rPr>
                <w:rStyle w:val="IndexLink"/>
                <w:rtl w:val="true"/>
              </w:rPr>
              <w:tab/>
            </w:r>
            <w:r>
              <w:rPr>
                <w:rStyle w:val="IndexLink"/>
              </w:rPr>
              <w:t>57</w:t>
            </w:r>
          </w:hyperlink>
        </w:p>
        <w:p>
          <w:pPr>
            <w:pStyle w:val="Contents4"/>
            <w:tabs>
              <w:tab w:val="clear" w:pos="8176"/>
              <w:tab w:val="right" w:pos="9026" w:leader="dot"/>
            </w:tabs>
            <w:rPr/>
          </w:pPr>
          <w:hyperlink w:anchor="__RefHeading___Toc789632_2749589250">
            <w:r>
              <w:rPr>
                <w:webHidden/>
                <w:rStyle w:val="IndexLink"/>
                <w:rtl w:val="true"/>
              </w:rPr>
              <w:t>ج</w:t>
            </w:r>
            <w:r>
              <w:rPr>
                <w:rStyle w:val="IndexLink"/>
                <w:rtl w:val="true"/>
              </w:rPr>
              <w:t xml:space="preserve">. </w:t>
            </w:r>
            <w:r>
              <w:rPr>
                <w:rStyle w:val="IndexLink"/>
                <w:rtl w:val="true"/>
              </w:rPr>
              <w:t>رجعت از نظر شیعه</w:t>
            </w:r>
            <w:r>
              <w:rPr>
                <w:rStyle w:val="IndexLink"/>
                <w:rtl w:val="true"/>
              </w:rPr>
              <w:tab/>
            </w:r>
            <w:r>
              <w:rPr>
                <w:rStyle w:val="IndexLink"/>
              </w:rPr>
              <w:t>64</w:t>
            </w:r>
          </w:hyperlink>
        </w:p>
        <w:p>
          <w:pPr>
            <w:pStyle w:val="Contents2"/>
            <w:tabs>
              <w:tab w:val="clear" w:pos="8743"/>
              <w:tab w:val="right" w:pos="9026" w:leader="dot"/>
            </w:tabs>
            <w:rPr/>
          </w:pPr>
          <w:hyperlink w:anchor="__RefHeading___Toc789634_2749589250">
            <w:r>
              <w:rPr>
                <w:webHidden/>
                <w:rStyle w:val="IndexLink"/>
                <w:rtl w:val="true"/>
              </w:rPr>
              <w:t>بخش سوم</w:t>
            </w:r>
            <w:r>
              <w:rPr>
                <w:rStyle w:val="IndexLink"/>
                <w:rtl w:val="true"/>
              </w:rPr>
              <w:t xml:space="preserve">: </w:t>
            </w:r>
            <w:r>
              <w:rPr>
                <w:rStyle w:val="IndexLink"/>
                <w:rtl w:val="true"/>
              </w:rPr>
              <w:t>امکان و اثبات وقوع رجعت</w:t>
            </w:r>
            <w:r>
              <w:rPr>
                <w:rStyle w:val="IndexLink"/>
                <w:rtl w:val="true"/>
              </w:rPr>
              <w:tab/>
            </w:r>
            <w:r>
              <w:rPr>
                <w:rStyle w:val="IndexLink"/>
              </w:rPr>
              <w:t>67</w:t>
            </w:r>
          </w:hyperlink>
        </w:p>
        <w:p>
          <w:pPr>
            <w:pStyle w:val="Contents3"/>
            <w:tabs>
              <w:tab w:val="clear" w:pos="8459"/>
              <w:tab w:val="right" w:pos="9026" w:leader="dot"/>
            </w:tabs>
            <w:rPr/>
          </w:pPr>
          <w:hyperlink w:anchor="__RefHeading___Toc789636_274958925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789638_2749589250">
            <w:r>
              <w:rPr>
                <w:webHidden/>
                <w:rStyle w:val="IndexLink"/>
                <w:rtl w:val="true"/>
              </w:rPr>
              <w:t xml:space="preserve">فصل </w:t>
            </w:r>
            <w:r>
              <w:rPr>
                <w:rStyle w:val="IndexLink"/>
              </w:rPr>
              <w:t>1</w:t>
            </w:r>
            <w:r>
              <w:rPr>
                <w:rStyle w:val="IndexLink"/>
                <w:rtl w:val="true"/>
              </w:rPr>
              <w:t xml:space="preserve">: </w:t>
            </w:r>
            <w:r>
              <w:rPr>
                <w:rStyle w:val="IndexLink"/>
                <w:rtl w:val="true"/>
              </w:rPr>
              <w:t>امکان رجعت از نظر عقل</w:t>
            </w:r>
            <w:r>
              <w:rPr>
                <w:rStyle w:val="IndexLink"/>
                <w:rtl w:val="true"/>
              </w:rPr>
              <w:tab/>
            </w:r>
            <w:r>
              <w:rPr>
                <w:rStyle w:val="IndexLink"/>
              </w:rPr>
              <w:t>69</w:t>
            </w:r>
          </w:hyperlink>
        </w:p>
        <w:p>
          <w:pPr>
            <w:pStyle w:val="Contents3"/>
            <w:tabs>
              <w:tab w:val="clear" w:pos="8459"/>
              <w:tab w:val="right" w:pos="9026" w:leader="dot"/>
            </w:tabs>
            <w:rPr/>
          </w:pPr>
          <w:hyperlink w:anchor="__RefHeading___Toc789640_2749589250">
            <w:r>
              <w:rPr>
                <w:webHidden/>
                <w:rStyle w:val="IndexLink"/>
                <w:rtl w:val="true"/>
              </w:rPr>
              <w:t xml:space="preserve">فصل </w:t>
            </w:r>
            <w:r>
              <w:rPr>
                <w:rStyle w:val="IndexLink"/>
              </w:rPr>
              <w:t>2</w:t>
            </w:r>
            <w:r>
              <w:rPr>
                <w:rStyle w:val="IndexLink"/>
                <w:rtl w:val="true"/>
              </w:rPr>
              <w:t xml:space="preserve">: </w:t>
            </w:r>
            <w:r>
              <w:rPr>
                <w:rStyle w:val="IndexLink"/>
                <w:rtl w:val="true"/>
              </w:rPr>
              <w:t>اجماع در رجعت</w:t>
            </w:r>
            <w:r>
              <w:rPr>
                <w:rStyle w:val="IndexLink"/>
                <w:rtl w:val="true"/>
              </w:rPr>
              <w:tab/>
            </w:r>
            <w:r>
              <w:rPr>
                <w:rStyle w:val="IndexLink"/>
              </w:rPr>
              <w:t>74</w:t>
            </w:r>
          </w:hyperlink>
        </w:p>
        <w:p>
          <w:pPr>
            <w:pStyle w:val="Contents4"/>
            <w:tabs>
              <w:tab w:val="clear" w:pos="8176"/>
              <w:tab w:val="right" w:pos="9026" w:leader="dot"/>
            </w:tabs>
            <w:rPr/>
          </w:pPr>
          <w:hyperlink w:anchor="__RefHeading___Toc789642_274958925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789644_2749589250">
            <w:r>
              <w:rPr>
                <w:webHidden/>
                <w:rStyle w:val="IndexLink"/>
                <w:rtl w:val="true"/>
              </w:rPr>
              <w:t>رجعت از دیدگاه علمای شیعه</w:t>
            </w:r>
            <w:r>
              <w:rPr>
                <w:rStyle w:val="IndexLink"/>
                <w:rtl w:val="true"/>
              </w:rPr>
              <w:tab/>
            </w:r>
            <w:r>
              <w:rPr>
                <w:rStyle w:val="IndexLink"/>
              </w:rPr>
              <w:t>75</w:t>
            </w:r>
          </w:hyperlink>
        </w:p>
        <w:p>
          <w:pPr>
            <w:pStyle w:val="Contents3"/>
            <w:tabs>
              <w:tab w:val="clear" w:pos="8459"/>
              <w:tab w:val="right" w:pos="9026" w:leader="dot"/>
            </w:tabs>
            <w:rPr/>
          </w:pPr>
          <w:hyperlink w:anchor="__RefHeading___Toc789646_2749589250">
            <w:r>
              <w:rPr>
                <w:webHidden/>
                <w:rStyle w:val="IndexLink"/>
                <w:rtl w:val="true"/>
              </w:rPr>
              <w:t xml:space="preserve">فصل </w:t>
            </w:r>
            <w:r>
              <w:rPr>
                <w:rStyle w:val="IndexLink"/>
              </w:rPr>
              <w:t>3</w:t>
            </w:r>
            <w:r>
              <w:rPr>
                <w:rStyle w:val="IndexLink"/>
                <w:rtl w:val="true"/>
              </w:rPr>
              <w:t xml:space="preserve">: </w:t>
            </w:r>
            <w:r>
              <w:rPr>
                <w:rStyle w:val="IndexLink"/>
                <w:rtl w:val="true"/>
              </w:rPr>
              <w:t>رجعت در آیات</w:t>
            </w:r>
            <w:r>
              <w:rPr>
                <w:rStyle w:val="IndexLink"/>
                <w:rtl w:val="true"/>
              </w:rPr>
              <w:tab/>
            </w:r>
            <w:r>
              <w:rPr>
                <w:rStyle w:val="IndexLink"/>
              </w:rPr>
              <w:t>79</w:t>
            </w:r>
          </w:hyperlink>
        </w:p>
        <w:p>
          <w:pPr>
            <w:pStyle w:val="Contents4"/>
            <w:tabs>
              <w:tab w:val="clear" w:pos="8176"/>
              <w:tab w:val="right" w:pos="9026" w:leader="dot"/>
            </w:tabs>
            <w:rPr/>
          </w:pPr>
          <w:hyperlink w:anchor="__RefHeading___Toc789648_274958925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789650_2749589250">
            <w:r>
              <w:rPr>
                <w:webHidden/>
                <w:rStyle w:val="IndexLink"/>
                <w:rtl w:val="true"/>
              </w:rPr>
              <w:t>الف</w:t>
            </w:r>
            <w:r>
              <w:rPr>
                <w:rStyle w:val="IndexLink"/>
                <w:rtl w:val="true"/>
              </w:rPr>
              <w:t xml:space="preserve">. </w:t>
            </w:r>
            <w:r>
              <w:rPr>
                <w:rStyle w:val="IndexLink"/>
                <w:rtl w:val="true"/>
              </w:rPr>
              <w:t>آیه ای که صراحتاً دلالت بر رجعت می کند</w:t>
            </w:r>
            <w:r>
              <w:rPr>
                <w:rStyle w:val="IndexLink"/>
                <w:rtl w:val="true"/>
              </w:rPr>
              <w:tab/>
            </w:r>
            <w:r>
              <w:rPr>
                <w:rStyle w:val="IndexLink"/>
              </w:rPr>
              <w:t>80</w:t>
            </w:r>
          </w:hyperlink>
        </w:p>
        <w:p>
          <w:pPr>
            <w:pStyle w:val="Contents5"/>
            <w:tabs>
              <w:tab w:val="clear" w:pos="7892"/>
              <w:tab w:val="right" w:pos="9026" w:leader="dot"/>
            </w:tabs>
            <w:rPr/>
          </w:pPr>
          <w:hyperlink w:anchor="__RefHeading___Toc789652_274958925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789654_2749589250">
            <w:r>
              <w:rPr>
                <w:webHidden/>
                <w:rStyle w:val="IndexLink"/>
                <w:rtl w:val="true"/>
              </w:rPr>
              <w:t>ب</w:t>
            </w:r>
            <w:r>
              <w:rPr>
                <w:rStyle w:val="IndexLink"/>
                <w:rtl w:val="true"/>
              </w:rPr>
              <w:t xml:space="preserve">. </w:t>
            </w:r>
            <w:r>
              <w:rPr>
                <w:rStyle w:val="IndexLink"/>
                <w:rtl w:val="true"/>
              </w:rPr>
              <w:t>آیاتی که به تأویل روایات دلالت بر رجعت می کنند</w:t>
            </w:r>
            <w:r>
              <w:rPr>
                <w:rStyle w:val="IndexLink"/>
                <w:rtl w:val="true"/>
              </w:rPr>
              <w:t>.</w:t>
              <w:tab/>
            </w:r>
            <w:r>
              <w:rPr>
                <w:rStyle w:val="IndexLink"/>
              </w:rPr>
              <w:t>88</w:t>
            </w:r>
          </w:hyperlink>
        </w:p>
        <w:p>
          <w:pPr>
            <w:pStyle w:val="Contents5"/>
            <w:tabs>
              <w:tab w:val="clear" w:pos="7892"/>
              <w:tab w:val="right" w:pos="9026" w:leader="dot"/>
            </w:tabs>
            <w:rPr/>
          </w:pPr>
          <w:hyperlink w:anchor="__RefHeading___Toc789656_2749589250">
            <w:r>
              <w:rPr>
                <w:webHidden/>
                <w:rStyle w:val="IndexLink"/>
                <w:rtl w:val="true"/>
              </w:rPr>
              <w:t>آیه نخست</w:t>
            </w:r>
            <w:r>
              <w:rPr>
                <w:rStyle w:val="IndexLink"/>
                <w:rtl w:val="true"/>
              </w:rPr>
              <w:tab/>
            </w:r>
            <w:r>
              <w:rPr>
                <w:rStyle w:val="IndexLink"/>
              </w:rPr>
              <w:t>88</w:t>
            </w:r>
          </w:hyperlink>
        </w:p>
        <w:p>
          <w:pPr>
            <w:pStyle w:val="Contents5"/>
            <w:tabs>
              <w:tab w:val="clear" w:pos="7892"/>
              <w:tab w:val="right" w:pos="9026" w:leader="dot"/>
            </w:tabs>
            <w:rPr/>
          </w:pPr>
          <w:hyperlink w:anchor="__RefHeading___Toc789658_2749589250">
            <w:r>
              <w:rPr>
                <w:webHidden/>
                <w:rStyle w:val="IndexLink"/>
                <w:rtl w:val="true"/>
              </w:rPr>
              <w:t>آیه دوّم</w:t>
            </w:r>
            <w:r>
              <w:rPr>
                <w:rStyle w:val="IndexLink"/>
                <w:rtl w:val="true"/>
              </w:rPr>
              <w:tab/>
            </w:r>
            <w:r>
              <w:rPr>
                <w:rStyle w:val="IndexLink"/>
              </w:rPr>
              <w:t>90</w:t>
            </w:r>
          </w:hyperlink>
        </w:p>
        <w:p>
          <w:pPr>
            <w:pStyle w:val="Contents5"/>
            <w:tabs>
              <w:tab w:val="clear" w:pos="7892"/>
              <w:tab w:val="right" w:pos="9026" w:leader="dot"/>
            </w:tabs>
            <w:rPr/>
          </w:pPr>
          <w:hyperlink w:anchor="__RefHeading___Toc789660_2749589250">
            <w:r>
              <w:rPr>
                <w:webHidden/>
                <w:rStyle w:val="IndexLink"/>
                <w:rtl w:val="true"/>
              </w:rPr>
              <w:t>آیه سوم</w:t>
            </w:r>
            <w:r>
              <w:rPr>
                <w:rStyle w:val="IndexLink"/>
                <w:rtl w:val="true"/>
              </w:rPr>
              <w:tab/>
            </w:r>
            <w:r>
              <w:rPr>
                <w:rStyle w:val="IndexLink"/>
              </w:rPr>
              <w:t>93</w:t>
            </w:r>
          </w:hyperlink>
        </w:p>
        <w:p>
          <w:pPr>
            <w:pStyle w:val="Contents5"/>
            <w:tabs>
              <w:tab w:val="clear" w:pos="7892"/>
              <w:tab w:val="right" w:pos="9026" w:leader="dot"/>
            </w:tabs>
            <w:rPr/>
          </w:pPr>
          <w:hyperlink w:anchor="__RefHeading___Toc789662_2749589250">
            <w:r>
              <w:rPr>
                <w:webHidden/>
                <w:rStyle w:val="IndexLink"/>
                <w:rtl w:val="true"/>
              </w:rPr>
              <w:t>آیه چهارم</w:t>
            </w:r>
            <w:r>
              <w:rPr>
                <w:rStyle w:val="IndexLink"/>
                <w:rtl w:val="true"/>
              </w:rPr>
              <w:tab/>
            </w:r>
            <w:r>
              <w:rPr>
                <w:rStyle w:val="IndexLink"/>
              </w:rPr>
              <w:t>95</w:t>
            </w:r>
          </w:hyperlink>
        </w:p>
        <w:p>
          <w:pPr>
            <w:pStyle w:val="Contents5"/>
            <w:tabs>
              <w:tab w:val="clear" w:pos="7892"/>
              <w:tab w:val="right" w:pos="9026" w:leader="dot"/>
            </w:tabs>
            <w:rPr/>
          </w:pPr>
          <w:hyperlink w:anchor="__RefHeading___Toc789664_2749589250">
            <w:r>
              <w:rPr>
                <w:webHidden/>
                <w:rStyle w:val="IndexLink"/>
                <w:rtl w:val="true"/>
              </w:rPr>
              <w:t>آیه پنجم</w:t>
            </w:r>
            <w:r>
              <w:rPr>
                <w:rStyle w:val="IndexLink"/>
                <w:rtl w:val="true"/>
              </w:rPr>
              <w:tab/>
            </w:r>
            <w:r>
              <w:rPr>
                <w:rStyle w:val="IndexLink"/>
              </w:rPr>
              <w:t>98</w:t>
            </w:r>
          </w:hyperlink>
        </w:p>
        <w:p>
          <w:pPr>
            <w:pStyle w:val="Contents6"/>
            <w:tabs>
              <w:tab w:val="clear" w:pos="7609"/>
              <w:tab w:val="right" w:pos="9026" w:leader="dot"/>
            </w:tabs>
            <w:rPr/>
          </w:pPr>
          <w:hyperlink w:anchor="__RefHeading___Toc789666_2749589250">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789668_2749589250">
            <w:r>
              <w:rPr>
                <w:webHidden/>
                <w:rStyle w:val="IndexLink"/>
                <w:rtl w:val="true"/>
              </w:rPr>
              <w:t>نظر شیعه درباره دابة الارض</w:t>
            </w:r>
            <w:r>
              <w:rPr>
                <w:rStyle w:val="IndexLink"/>
                <w:rtl w:val="true"/>
              </w:rPr>
              <w:tab/>
            </w:r>
            <w:r>
              <w:rPr>
                <w:rStyle w:val="IndexLink"/>
              </w:rPr>
              <w:t>99</w:t>
            </w:r>
          </w:hyperlink>
        </w:p>
        <w:p>
          <w:pPr>
            <w:pStyle w:val="Contents6"/>
            <w:tabs>
              <w:tab w:val="clear" w:pos="7609"/>
              <w:tab w:val="right" w:pos="9026" w:leader="dot"/>
            </w:tabs>
            <w:rPr/>
          </w:pPr>
          <w:hyperlink w:anchor="__RefHeading___Toc789670_2749589250">
            <w:r>
              <w:rPr>
                <w:webHidden/>
                <w:rStyle w:val="IndexLink"/>
                <w:rtl w:val="true"/>
              </w:rPr>
              <w:t>نظر اهل سنّت در رابطه با دابّة الأرض</w:t>
            </w:r>
            <w:r>
              <w:rPr>
                <w:rStyle w:val="IndexLink"/>
                <w:rtl w:val="true"/>
              </w:rPr>
              <w:tab/>
            </w:r>
            <w:r>
              <w:rPr>
                <w:rStyle w:val="IndexLink"/>
              </w:rPr>
              <w:t>103</w:t>
            </w:r>
          </w:hyperlink>
        </w:p>
        <w:p>
          <w:pPr>
            <w:pStyle w:val="Contents4"/>
            <w:tabs>
              <w:tab w:val="clear" w:pos="8176"/>
              <w:tab w:val="right" w:pos="9026" w:leader="dot"/>
            </w:tabs>
            <w:rPr/>
          </w:pPr>
          <w:hyperlink w:anchor="__RefHeading___Toc789672_2749589250">
            <w:r>
              <w:rPr>
                <w:webHidden/>
                <w:rStyle w:val="IndexLink"/>
                <w:rtl w:val="true"/>
              </w:rPr>
              <w:t>ج</w:t>
            </w:r>
            <w:r>
              <w:rPr>
                <w:rStyle w:val="IndexLink"/>
                <w:rtl w:val="true"/>
              </w:rPr>
              <w:t xml:space="preserve">. </w:t>
            </w:r>
            <w:r>
              <w:rPr>
                <w:rStyle w:val="IndexLink"/>
                <w:rtl w:val="true"/>
              </w:rPr>
              <w:t>آیات در باب وقوع رجعت در پیامبران و امّت های گذشته</w:t>
            </w:r>
            <w:r>
              <w:rPr>
                <w:rStyle w:val="IndexLink"/>
                <w:rtl w:val="true"/>
              </w:rPr>
              <w:tab/>
            </w:r>
            <w:r>
              <w:rPr>
                <w:rStyle w:val="IndexLink"/>
              </w:rPr>
              <w:t>105</w:t>
            </w:r>
          </w:hyperlink>
        </w:p>
        <w:p>
          <w:pPr>
            <w:pStyle w:val="Contents5"/>
            <w:tabs>
              <w:tab w:val="clear" w:pos="7892"/>
              <w:tab w:val="right" w:pos="9026" w:leader="dot"/>
            </w:tabs>
            <w:rPr/>
          </w:pPr>
          <w:hyperlink w:anchor="__RefHeading___Toc789674_2749589250">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789676_2749589250">
            <w:r>
              <w:rPr>
                <w:webHidden/>
                <w:rStyle w:val="IndexLink"/>
              </w:rPr>
              <w:t>1</w:t>
            </w:r>
            <w:r>
              <w:rPr>
                <w:rStyle w:val="IndexLink"/>
                <w:rtl w:val="true"/>
              </w:rPr>
              <w:t xml:space="preserve">. </w:t>
            </w:r>
            <w:r>
              <w:rPr>
                <w:rStyle w:val="IndexLink"/>
                <w:rtl w:val="true"/>
              </w:rPr>
              <w:t>عزیر پیامبر</w:t>
            </w:r>
            <w:r>
              <w:rPr>
                <w:rStyle w:val="IndexLink"/>
                <w:rtl w:val="true"/>
              </w:rPr>
              <w:tab/>
            </w:r>
            <w:r>
              <w:rPr>
                <w:rStyle w:val="IndexLink"/>
              </w:rPr>
              <w:t>105</w:t>
            </w:r>
          </w:hyperlink>
        </w:p>
        <w:p>
          <w:pPr>
            <w:pStyle w:val="Contents5"/>
            <w:tabs>
              <w:tab w:val="clear" w:pos="7892"/>
              <w:tab w:val="right" w:pos="9026" w:leader="dot"/>
            </w:tabs>
            <w:rPr/>
          </w:pPr>
          <w:hyperlink w:anchor="__RefHeading___Toc789678_2749589250">
            <w:r>
              <w:rPr>
                <w:webHidden/>
                <w:rStyle w:val="IndexLink"/>
              </w:rPr>
              <w:t>2</w:t>
            </w:r>
            <w:r>
              <w:rPr>
                <w:rStyle w:val="IndexLink"/>
                <w:rtl w:val="true"/>
              </w:rPr>
              <w:t xml:space="preserve">. </w:t>
            </w:r>
            <w:r>
              <w:rPr>
                <w:rStyle w:val="IndexLink"/>
                <w:rtl w:val="true"/>
              </w:rPr>
              <w:t>فرزندان حضرت ایّوب</w:t>
            </w:r>
            <w:r>
              <w:rPr>
                <w:rStyle w:val="IndexLink"/>
                <w:rtl w:val="true"/>
              </w:rPr>
              <w:tab/>
            </w:r>
            <w:r>
              <w:rPr>
                <w:rStyle w:val="IndexLink"/>
              </w:rPr>
              <w:t>109</w:t>
            </w:r>
          </w:hyperlink>
        </w:p>
        <w:p>
          <w:pPr>
            <w:pStyle w:val="Contents5"/>
            <w:tabs>
              <w:tab w:val="clear" w:pos="7892"/>
              <w:tab w:val="right" w:pos="9026" w:leader="dot"/>
            </w:tabs>
            <w:rPr/>
          </w:pPr>
          <w:hyperlink w:anchor="__RefHeading___Toc789680_2749589250">
            <w:r>
              <w:rPr>
                <w:webHidden/>
                <w:rStyle w:val="IndexLink"/>
              </w:rPr>
              <w:t>3</w:t>
            </w:r>
            <w:r>
              <w:rPr>
                <w:rStyle w:val="IndexLink"/>
                <w:rtl w:val="true"/>
              </w:rPr>
              <w:t xml:space="preserve">. </w:t>
            </w:r>
            <w:r>
              <w:rPr>
                <w:rStyle w:val="IndexLink"/>
                <w:rtl w:val="true"/>
              </w:rPr>
              <w:t>موسی علیه السلام و هفتاد نفر</w:t>
            </w:r>
            <w:r>
              <w:rPr>
                <w:rStyle w:val="IndexLink"/>
                <w:rtl w:val="true"/>
              </w:rPr>
              <w:tab/>
            </w:r>
            <w:r>
              <w:rPr>
                <w:rStyle w:val="IndexLink"/>
              </w:rPr>
              <w:t>111</w:t>
            </w:r>
          </w:hyperlink>
        </w:p>
        <w:p>
          <w:pPr>
            <w:pStyle w:val="Contents5"/>
            <w:tabs>
              <w:tab w:val="clear" w:pos="7892"/>
              <w:tab w:val="right" w:pos="9026" w:leader="dot"/>
            </w:tabs>
            <w:rPr/>
          </w:pPr>
          <w:hyperlink w:anchor="__RefHeading___Toc789682_2749589250">
            <w:r>
              <w:rPr>
                <w:webHidden/>
                <w:rStyle w:val="IndexLink"/>
              </w:rPr>
              <w:t>4</w:t>
            </w:r>
            <w:r>
              <w:rPr>
                <w:rStyle w:val="IndexLink"/>
                <w:rtl w:val="true"/>
              </w:rPr>
              <w:t xml:space="preserve">. </w:t>
            </w:r>
            <w:r>
              <w:rPr>
                <w:rStyle w:val="IndexLink"/>
                <w:rtl w:val="true"/>
              </w:rPr>
              <w:t>کُشته بنی اسرائیل</w:t>
            </w:r>
            <w:r>
              <w:rPr>
                <w:rStyle w:val="IndexLink"/>
                <w:rtl w:val="true"/>
              </w:rPr>
              <w:tab/>
            </w:r>
            <w:r>
              <w:rPr>
                <w:rStyle w:val="IndexLink"/>
              </w:rPr>
              <w:t>113</w:t>
            </w:r>
          </w:hyperlink>
        </w:p>
        <w:p>
          <w:pPr>
            <w:pStyle w:val="Contents5"/>
            <w:tabs>
              <w:tab w:val="clear" w:pos="7892"/>
              <w:tab w:val="right" w:pos="9026" w:leader="dot"/>
            </w:tabs>
            <w:rPr/>
          </w:pPr>
          <w:hyperlink w:anchor="__RefHeading___Toc789684_2749589250">
            <w:r>
              <w:rPr>
                <w:webHidden/>
                <w:rStyle w:val="IndexLink"/>
              </w:rPr>
              <w:t>5</w:t>
            </w:r>
            <w:r>
              <w:rPr>
                <w:rStyle w:val="IndexLink"/>
                <w:rtl w:val="true"/>
              </w:rPr>
              <w:t xml:space="preserve">. </w:t>
            </w:r>
            <w:r>
              <w:rPr>
                <w:rStyle w:val="IndexLink"/>
                <w:rtl w:val="true"/>
              </w:rPr>
              <w:t>زنده شدن هزاران نفر</w:t>
            </w:r>
            <w:r>
              <w:rPr>
                <w:rStyle w:val="IndexLink"/>
                <w:rtl w:val="true"/>
              </w:rPr>
              <w:tab/>
            </w:r>
            <w:r>
              <w:rPr>
                <w:rStyle w:val="IndexLink"/>
              </w:rPr>
              <w:t>114</w:t>
            </w:r>
          </w:hyperlink>
        </w:p>
        <w:p>
          <w:pPr>
            <w:pStyle w:val="Contents3"/>
            <w:tabs>
              <w:tab w:val="clear" w:pos="8459"/>
              <w:tab w:val="right" w:pos="9026" w:leader="dot"/>
            </w:tabs>
            <w:rPr/>
          </w:pPr>
          <w:hyperlink w:anchor="__RefHeading___Toc789686_2749589250">
            <w:r>
              <w:rPr>
                <w:webHidden/>
                <w:rStyle w:val="IndexLink"/>
                <w:rtl w:val="true"/>
              </w:rPr>
              <w:t xml:space="preserve">فصل </w:t>
            </w:r>
            <w:r>
              <w:rPr>
                <w:rStyle w:val="IndexLink"/>
              </w:rPr>
              <w:t>4</w:t>
            </w:r>
            <w:r>
              <w:rPr>
                <w:rStyle w:val="IndexLink"/>
                <w:rtl w:val="true"/>
              </w:rPr>
              <w:t xml:space="preserve">: </w:t>
            </w:r>
            <w:r>
              <w:rPr>
                <w:rStyle w:val="IndexLink"/>
                <w:rtl w:val="true"/>
              </w:rPr>
              <w:t>رجعت در ادعیه و زیارات</w:t>
            </w:r>
            <w:r>
              <w:rPr>
                <w:rStyle w:val="IndexLink"/>
                <w:rtl w:val="true"/>
              </w:rPr>
              <w:tab/>
            </w:r>
            <w:r>
              <w:rPr>
                <w:rStyle w:val="IndexLink"/>
              </w:rPr>
              <w:t>120</w:t>
            </w:r>
          </w:hyperlink>
        </w:p>
        <w:p>
          <w:pPr>
            <w:pStyle w:val="Contents4"/>
            <w:tabs>
              <w:tab w:val="clear" w:pos="8176"/>
              <w:tab w:val="right" w:pos="9026" w:leader="dot"/>
            </w:tabs>
            <w:rPr/>
          </w:pPr>
          <w:hyperlink w:anchor="__RefHeading___Toc789688_274958925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789690_2749589250">
            <w:r>
              <w:rPr>
                <w:webHidden/>
                <w:rStyle w:val="IndexLink"/>
              </w:rPr>
              <w:t>1</w:t>
            </w:r>
            <w:r>
              <w:rPr>
                <w:rStyle w:val="IndexLink"/>
                <w:rtl w:val="true"/>
              </w:rPr>
              <w:t xml:space="preserve">. </w:t>
            </w:r>
            <w:r>
              <w:rPr>
                <w:rStyle w:val="IndexLink"/>
                <w:rtl w:val="true"/>
              </w:rPr>
              <w:t>دعای عهد</w:t>
            </w:r>
            <w:r>
              <w:rPr>
                <w:rStyle w:val="IndexLink"/>
                <w:rtl w:val="true"/>
              </w:rPr>
              <w:tab/>
            </w:r>
            <w:r>
              <w:rPr>
                <w:rStyle w:val="IndexLink"/>
              </w:rPr>
              <w:t>120</w:t>
            </w:r>
          </w:hyperlink>
        </w:p>
        <w:p>
          <w:pPr>
            <w:pStyle w:val="Contents4"/>
            <w:tabs>
              <w:tab w:val="clear" w:pos="8176"/>
              <w:tab w:val="right" w:pos="9026" w:leader="dot"/>
            </w:tabs>
            <w:rPr/>
          </w:pPr>
          <w:hyperlink w:anchor="__RefHeading___Toc789692_2749589250">
            <w:r>
              <w:rPr>
                <w:webHidden/>
                <w:rStyle w:val="IndexLink"/>
              </w:rPr>
              <w:t>2</w:t>
            </w:r>
            <w:r>
              <w:rPr>
                <w:rStyle w:val="IndexLink"/>
                <w:rtl w:val="true"/>
              </w:rPr>
              <w:t xml:space="preserve">. </w:t>
            </w:r>
            <w:r>
              <w:rPr>
                <w:rStyle w:val="IndexLink"/>
                <w:rtl w:val="true"/>
              </w:rPr>
              <w:t>زیارت جامعه کبیره</w:t>
            </w:r>
            <w:r>
              <w:rPr>
                <w:rStyle w:val="IndexLink"/>
                <w:rtl w:val="true"/>
              </w:rPr>
              <w:tab/>
            </w:r>
            <w:r>
              <w:rPr>
                <w:rStyle w:val="IndexLink"/>
              </w:rPr>
              <w:t>121</w:t>
            </w:r>
          </w:hyperlink>
        </w:p>
        <w:p>
          <w:pPr>
            <w:pStyle w:val="Contents4"/>
            <w:tabs>
              <w:tab w:val="clear" w:pos="8176"/>
              <w:tab w:val="right" w:pos="9026" w:leader="dot"/>
            </w:tabs>
            <w:rPr/>
          </w:pPr>
          <w:hyperlink w:anchor="__RefHeading___Toc789694_2749589250">
            <w:r>
              <w:rPr>
                <w:webHidden/>
                <w:rStyle w:val="IndexLink"/>
              </w:rPr>
              <w:t>3</w:t>
            </w:r>
            <w:r>
              <w:rPr>
                <w:rStyle w:val="IndexLink"/>
                <w:rtl w:val="true"/>
              </w:rPr>
              <w:t xml:space="preserve">. </w:t>
            </w:r>
            <w:r>
              <w:rPr>
                <w:rStyle w:val="IndexLink"/>
                <w:rtl w:val="true"/>
              </w:rPr>
              <w:t>زیارت مطلقه امام حسین علیه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789696_2749589250">
            <w:r>
              <w:rPr>
                <w:webHidden/>
                <w:rStyle w:val="IndexLink"/>
              </w:rPr>
              <w:t>4</w:t>
            </w:r>
            <w:r>
              <w:rPr>
                <w:rStyle w:val="IndexLink"/>
                <w:rtl w:val="true"/>
              </w:rPr>
              <w:t xml:space="preserve">. </w:t>
            </w:r>
            <w:r>
              <w:rPr>
                <w:rStyle w:val="IndexLink"/>
                <w:rtl w:val="true"/>
              </w:rPr>
              <w:t>دعای روز دحو الارض</w:t>
            </w:r>
            <w:r>
              <w:rPr>
                <w:rStyle w:val="IndexLink"/>
                <w:rtl w:val="true"/>
              </w:rPr>
              <w:tab/>
            </w:r>
            <w:r>
              <w:rPr>
                <w:rStyle w:val="IndexLink"/>
              </w:rPr>
              <w:t>123</w:t>
            </w:r>
          </w:hyperlink>
        </w:p>
        <w:p>
          <w:pPr>
            <w:pStyle w:val="Contents4"/>
            <w:tabs>
              <w:tab w:val="clear" w:pos="8176"/>
              <w:tab w:val="right" w:pos="9026" w:leader="dot"/>
            </w:tabs>
            <w:rPr/>
          </w:pPr>
          <w:hyperlink w:anchor="__RefHeading___Toc789698_2749589250">
            <w:r>
              <w:rPr>
                <w:webHidden/>
                <w:rStyle w:val="IndexLink"/>
              </w:rPr>
              <w:t>5</w:t>
            </w:r>
            <w:r>
              <w:rPr>
                <w:rStyle w:val="IndexLink"/>
                <w:rtl w:val="true"/>
              </w:rPr>
              <w:t xml:space="preserve">. </w:t>
            </w:r>
            <w:r>
              <w:rPr>
                <w:rStyle w:val="IndexLink"/>
                <w:rtl w:val="true"/>
              </w:rPr>
              <w:t>زیارت آل یس</w:t>
            </w:r>
            <w:r>
              <w:rPr>
                <w:rStyle w:val="IndexLink"/>
                <w:rtl w:val="true"/>
              </w:rPr>
              <w:tab/>
            </w:r>
            <w:r>
              <w:rPr>
                <w:rStyle w:val="IndexLink"/>
              </w:rPr>
              <w:t>123</w:t>
            </w:r>
          </w:hyperlink>
        </w:p>
        <w:p>
          <w:pPr>
            <w:pStyle w:val="Contents4"/>
            <w:tabs>
              <w:tab w:val="clear" w:pos="8176"/>
              <w:tab w:val="right" w:pos="9026" w:leader="dot"/>
            </w:tabs>
            <w:rPr/>
          </w:pPr>
          <w:hyperlink w:anchor="__RefHeading___Toc789700_2749589250">
            <w:r>
              <w:rPr>
                <w:webHidden/>
                <w:rStyle w:val="IndexLink"/>
              </w:rPr>
              <w:t>6</w:t>
            </w:r>
            <w:r>
              <w:rPr>
                <w:rStyle w:val="IndexLink"/>
                <w:rtl w:val="true"/>
              </w:rPr>
              <w:t xml:space="preserve">. </w:t>
            </w:r>
            <w:r>
              <w:rPr>
                <w:rStyle w:val="IndexLink"/>
                <w:rtl w:val="true"/>
              </w:rPr>
              <w:t>زیارت حضرت ابوالفضل علیه 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789702_2749589250">
            <w:r>
              <w:rPr>
                <w:webHidden/>
                <w:rStyle w:val="IndexLink"/>
              </w:rPr>
              <w:t>7</w:t>
            </w:r>
            <w:r>
              <w:rPr>
                <w:rStyle w:val="IndexLink"/>
                <w:rtl w:val="true"/>
              </w:rPr>
              <w:t xml:space="preserve">. </w:t>
            </w:r>
            <w:r>
              <w:rPr>
                <w:rStyle w:val="IndexLink"/>
                <w:rtl w:val="true"/>
              </w:rPr>
              <w:t>زیارت امام زمان 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789704_2749589250">
            <w:r>
              <w:rPr>
                <w:webHidden/>
                <w:rStyle w:val="IndexLink"/>
                <w:rtl w:val="true"/>
              </w:rPr>
              <w:t xml:space="preserve">فصل </w:t>
            </w:r>
            <w:r>
              <w:rPr>
                <w:rStyle w:val="IndexLink"/>
              </w:rPr>
              <w:t>5</w:t>
            </w:r>
            <w:r>
              <w:rPr>
                <w:rStyle w:val="IndexLink"/>
                <w:rtl w:val="true"/>
              </w:rPr>
              <w:t xml:space="preserve">: </w:t>
            </w:r>
            <w:r>
              <w:rPr>
                <w:rStyle w:val="IndexLink"/>
                <w:rtl w:val="true"/>
              </w:rPr>
              <w:t>اثبات رجعت در روایات</w:t>
            </w:r>
            <w:r>
              <w:rPr>
                <w:rStyle w:val="IndexLink"/>
                <w:rtl w:val="true"/>
              </w:rPr>
              <w:tab/>
            </w:r>
            <w:r>
              <w:rPr>
                <w:rStyle w:val="IndexLink"/>
              </w:rPr>
              <w:t>126</w:t>
            </w:r>
          </w:hyperlink>
        </w:p>
        <w:p>
          <w:pPr>
            <w:pStyle w:val="Contents4"/>
            <w:tabs>
              <w:tab w:val="clear" w:pos="8176"/>
              <w:tab w:val="right" w:pos="9026" w:leader="dot"/>
            </w:tabs>
            <w:rPr/>
          </w:pPr>
          <w:hyperlink w:anchor="__RefHeading___Toc789706_274958925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789708_2749589250">
            <w:r>
              <w:rPr>
                <w:webHidden/>
                <w:rStyle w:val="IndexLink"/>
                <w:rtl w:val="true"/>
              </w:rPr>
              <w:t>اعتبار روایات</w:t>
            </w:r>
            <w:r>
              <w:rPr>
                <w:rStyle w:val="IndexLink"/>
                <w:rtl w:val="true"/>
              </w:rPr>
              <w:tab/>
            </w:r>
            <w:r>
              <w:rPr>
                <w:rStyle w:val="IndexLink"/>
              </w:rPr>
              <w:t>126</w:t>
            </w:r>
          </w:hyperlink>
        </w:p>
        <w:p>
          <w:pPr>
            <w:pStyle w:val="Contents4"/>
            <w:tabs>
              <w:tab w:val="clear" w:pos="8176"/>
              <w:tab w:val="right" w:pos="9026" w:leader="dot"/>
            </w:tabs>
            <w:rPr/>
          </w:pPr>
          <w:hyperlink w:anchor="__RefHeading___Toc789710_2749589250">
            <w:r>
              <w:rPr>
                <w:webHidden/>
                <w:rStyle w:val="IndexLink"/>
                <w:rtl w:val="true"/>
              </w:rPr>
              <w:t>وقوع رجعت در میان پیامبران پیشین</w:t>
            </w:r>
            <w:r>
              <w:rPr>
                <w:rStyle w:val="IndexLink"/>
                <w:rtl w:val="true"/>
              </w:rPr>
              <w:tab/>
            </w:r>
            <w:r>
              <w:rPr>
                <w:rStyle w:val="IndexLink"/>
              </w:rPr>
              <w:t>132</w:t>
            </w:r>
          </w:hyperlink>
        </w:p>
        <w:p>
          <w:pPr>
            <w:pStyle w:val="Contents4"/>
            <w:tabs>
              <w:tab w:val="clear" w:pos="8176"/>
              <w:tab w:val="right" w:pos="9026" w:leader="dot"/>
            </w:tabs>
            <w:rPr/>
          </w:pPr>
          <w:hyperlink w:anchor="__RefHeading___Toc789712_2749589250">
            <w:r>
              <w:rPr>
                <w:webHidden/>
                <w:rStyle w:val="IndexLink"/>
                <w:rtl w:val="true"/>
              </w:rPr>
              <w:t>آنچه در امّت های گذشته واقع شده، در این امّت نیز واقع می شود</w:t>
            </w:r>
            <w:r>
              <w:rPr>
                <w:rStyle w:val="IndexLink"/>
                <w:rtl w:val="true"/>
              </w:rPr>
              <w:tab/>
            </w:r>
            <w:r>
              <w:rPr>
                <w:rStyle w:val="IndexLink"/>
              </w:rPr>
              <w:t>136</w:t>
            </w:r>
          </w:hyperlink>
        </w:p>
        <w:p>
          <w:pPr>
            <w:pStyle w:val="Contents4"/>
            <w:tabs>
              <w:tab w:val="clear" w:pos="8176"/>
              <w:tab w:val="right" w:pos="9026" w:leader="dot"/>
            </w:tabs>
            <w:rPr/>
          </w:pPr>
          <w:hyperlink w:anchor="__RefHeading___Toc789714_2749589250">
            <w:r>
              <w:rPr>
                <w:webHidden/>
                <w:rStyle w:val="IndexLink"/>
                <w:rtl w:val="true"/>
              </w:rPr>
              <w:t>وقوع رجعت در امّت پیامبر صلی الله علیه و آله و سلم</w:t>
            </w:r>
            <w:r>
              <w:rPr>
                <w:rStyle w:val="IndexLink"/>
                <w:rtl w:val="true"/>
              </w:rPr>
              <w:tab/>
            </w:r>
            <w:r>
              <w:rPr>
                <w:rStyle w:val="IndexLink"/>
              </w:rPr>
              <w:t>140</w:t>
            </w:r>
          </w:hyperlink>
        </w:p>
        <w:p>
          <w:pPr>
            <w:pStyle w:val="Contents4"/>
            <w:tabs>
              <w:tab w:val="clear" w:pos="8176"/>
              <w:tab w:val="right" w:pos="9026" w:leader="dot"/>
            </w:tabs>
            <w:rPr/>
          </w:pPr>
          <w:hyperlink w:anchor="__RefHeading___Toc789716_2749589250">
            <w:r>
              <w:rPr>
                <w:webHidden/>
                <w:rStyle w:val="IndexLink"/>
                <w:rtl w:val="true"/>
              </w:rPr>
              <w:t>رجعت یا تجلّی</w:t>
            </w:r>
            <w:r>
              <w:rPr>
                <w:rStyle w:val="IndexLink"/>
                <w:rtl w:val="true"/>
              </w:rPr>
              <w:tab/>
            </w:r>
            <w:r>
              <w:rPr>
                <w:rStyle w:val="IndexLink"/>
              </w:rPr>
              <w:t>144</w:t>
            </w:r>
          </w:hyperlink>
        </w:p>
        <w:p>
          <w:pPr>
            <w:pStyle w:val="Contents2"/>
            <w:tabs>
              <w:tab w:val="clear" w:pos="8743"/>
              <w:tab w:val="right" w:pos="9026" w:leader="dot"/>
            </w:tabs>
            <w:rPr/>
          </w:pPr>
          <w:hyperlink w:anchor="__RefHeading___Toc789718_2749589250">
            <w:r>
              <w:rPr>
                <w:webHidden/>
                <w:rStyle w:val="IndexLink"/>
                <w:rtl w:val="true"/>
              </w:rPr>
              <w:t>بخش چهارم</w:t>
            </w:r>
            <w:r>
              <w:rPr>
                <w:rStyle w:val="IndexLink"/>
                <w:rtl w:val="true"/>
              </w:rPr>
              <w:t xml:space="preserve">: </w:t>
            </w:r>
            <w:r>
              <w:rPr>
                <w:rStyle w:val="IndexLink"/>
                <w:rtl w:val="true"/>
              </w:rPr>
              <w:t>اهداف و چگونگی رجعت</w:t>
            </w:r>
            <w:r>
              <w:rPr>
                <w:rStyle w:val="IndexLink"/>
                <w:rtl w:val="true"/>
              </w:rPr>
              <w:tab/>
            </w:r>
            <w:r>
              <w:rPr>
                <w:rStyle w:val="IndexLink"/>
              </w:rPr>
              <w:t>146</w:t>
            </w:r>
          </w:hyperlink>
        </w:p>
        <w:p>
          <w:pPr>
            <w:pStyle w:val="Contents3"/>
            <w:tabs>
              <w:tab w:val="clear" w:pos="8459"/>
              <w:tab w:val="right" w:pos="9026" w:leader="dot"/>
            </w:tabs>
            <w:rPr/>
          </w:pPr>
          <w:hyperlink w:anchor="__RefHeading___Toc789720_274958925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789722_2749589250">
            <w:r>
              <w:rPr>
                <w:webHidden/>
                <w:rStyle w:val="IndexLink"/>
                <w:rtl w:val="true"/>
              </w:rPr>
              <w:t>مقدمه</w:t>
            </w:r>
            <w:r>
              <w:rPr>
                <w:rStyle w:val="IndexLink"/>
                <w:rtl w:val="true"/>
              </w:rPr>
              <w:tab/>
            </w:r>
            <w:r>
              <w:rPr>
                <w:rStyle w:val="IndexLink"/>
              </w:rPr>
              <w:t>147</w:t>
            </w:r>
          </w:hyperlink>
        </w:p>
        <w:p>
          <w:pPr>
            <w:pStyle w:val="Contents3"/>
            <w:tabs>
              <w:tab w:val="clear" w:pos="8459"/>
              <w:tab w:val="right" w:pos="9026" w:leader="dot"/>
            </w:tabs>
            <w:rPr/>
          </w:pPr>
          <w:hyperlink w:anchor="__RefHeading___Toc789724_2749589250">
            <w:r>
              <w:rPr>
                <w:webHidden/>
                <w:rStyle w:val="IndexLink"/>
                <w:rtl w:val="true"/>
              </w:rPr>
              <w:t xml:space="preserve">فصل </w:t>
            </w:r>
            <w:r>
              <w:rPr>
                <w:rStyle w:val="IndexLink"/>
              </w:rPr>
              <w:t>1</w:t>
            </w:r>
            <w:r>
              <w:rPr>
                <w:rStyle w:val="IndexLink"/>
                <w:rtl w:val="true"/>
              </w:rPr>
              <w:t>: </w:t>
            </w:r>
            <w:r>
              <w:rPr>
                <w:rStyle w:val="IndexLink"/>
                <w:rtl w:val="true"/>
              </w:rPr>
              <w:t>اهداف و فلسفه رجعت</w:t>
            </w:r>
            <w:r>
              <w:rPr>
                <w:rStyle w:val="IndexLink"/>
                <w:rtl w:val="true"/>
              </w:rPr>
              <w:tab/>
            </w:r>
            <w:r>
              <w:rPr>
                <w:rStyle w:val="IndexLink"/>
              </w:rPr>
              <w:t>154</w:t>
            </w:r>
          </w:hyperlink>
        </w:p>
        <w:p>
          <w:pPr>
            <w:pStyle w:val="Contents4"/>
            <w:tabs>
              <w:tab w:val="clear" w:pos="8176"/>
              <w:tab w:val="right" w:pos="9026" w:leader="dot"/>
            </w:tabs>
            <w:rPr/>
          </w:pPr>
          <w:hyperlink w:anchor="__RefHeading___Toc789726_2749589250">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789728_2749589250">
            <w:r>
              <w:rPr>
                <w:webHidden/>
                <w:rStyle w:val="IndexLink"/>
              </w:rPr>
              <w:t>1</w:t>
            </w:r>
            <w:r>
              <w:rPr>
                <w:rStyle w:val="IndexLink"/>
                <w:rtl w:val="true"/>
              </w:rPr>
              <w:t xml:space="preserve">. </w:t>
            </w:r>
            <w:r>
              <w:rPr>
                <w:rStyle w:val="IndexLink"/>
                <w:rtl w:val="true"/>
              </w:rPr>
              <w:t>تحقّق وعده حاکمیت مؤمنان بر زمین</w:t>
            </w:r>
            <w:r>
              <w:rPr>
                <w:rStyle w:val="IndexLink"/>
                <w:rtl w:val="true"/>
              </w:rPr>
              <w:tab/>
            </w:r>
            <w:r>
              <w:rPr>
                <w:rStyle w:val="IndexLink"/>
              </w:rPr>
              <w:t>154</w:t>
            </w:r>
          </w:hyperlink>
        </w:p>
        <w:p>
          <w:pPr>
            <w:pStyle w:val="Contents4"/>
            <w:tabs>
              <w:tab w:val="clear" w:pos="8176"/>
              <w:tab w:val="right" w:pos="9026" w:leader="dot"/>
            </w:tabs>
            <w:rPr/>
          </w:pPr>
          <w:hyperlink w:anchor="__RefHeading___Toc789730_2749589250">
            <w:r>
              <w:rPr>
                <w:webHidden/>
                <w:rStyle w:val="IndexLink"/>
              </w:rPr>
              <w:t>2</w:t>
            </w:r>
            <w:r>
              <w:rPr>
                <w:rStyle w:val="IndexLink"/>
                <w:rtl w:val="true"/>
              </w:rPr>
              <w:t xml:space="preserve">. </w:t>
            </w:r>
            <w:r>
              <w:rPr>
                <w:rStyle w:val="IndexLink"/>
                <w:rtl w:val="true"/>
              </w:rPr>
              <w:t>اظهار قدرت و عظمت الهی</w:t>
            </w:r>
            <w:r>
              <w:rPr>
                <w:rStyle w:val="IndexLink"/>
                <w:rtl w:val="true"/>
              </w:rPr>
              <w:tab/>
            </w:r>
            <w:r>
              <w:rPr>
                <w:rStyle w:val="IndexLink"/>
              </w:rPr>
              <w:t>155</w:t>
            </w:r>
          </w:hyperlink>
        </w:p>
        <w:p>
          <w:pPr>
            <w:pStyle w:val="Contents4"/>
            <w:tabs>
              <w:tab w:val="clear" w:pos="8176"/>
              <w:tab w:val="right" w:pos="9026" w:leader="dot"/>
            </w:tabs>
            <w:rPr/>
          </w:pPr>
          <w:hyperlink w:anchor="__RefHeading___Toc789732_2749589250">
            <w:r>
              <w:rPr>
                <w:webHidden/>
                <w:rStyle w:val="IndexLink"/>
              </w:rPr>
              <w:t>3</w:t>
            </w:r>
            <w:r>
              <w:rPr>
                <w:rStyle w:val="IndexLink"/>
                <w:rtl w:val="true"/>
              </w:rPr>
              <w:t xml:space="preserve">. </w:t>
            </w:r>
            <w:r>
              <w:rPr>
                <w:rStyle w:val="IndexLink"/>
                <w:rtl w:val="true"/>
              </w:rPr>
              <w:t>شادمانی و تشفّی دل مؤمنان</w:t>
            </w:r>
            <w:r>
              <w:rPr>
                <w:rStyle w:val="IndexLink"/>
                <w:rtl w:val="true"/>
              </w:rPr>
              <w:tab/>
            </w:r>
            <w:r>
              <w:rPr>
                <w:rStyle w:val="IndexLink"/>
              </w:rPr>
              <w:t>156</w:t>
            </w:r>
          </w:hyperlink>
        </w:p>
        <w:p>
          <w:pPr>
            <w:pStyle w:val="Contents4"/>
            <w:tabs>
              <w:tab w:val="clear" w:pos="8176"/>
              <w:tab w:val="right" w:pos="9026" w:leader="dot"/>
            </w:tabs>
            <w:rPr/>
          </w:pPr>
          <w:hyperlink w:anchor="__RefHeading___Toc789734_2749589250">
            <w:r>
              <w:rPr>
                <w:webHidden/>
                <w:rStyle w:val="IndexLink"/>
              </w:rPr>
              <w:t>4</w:t>
            </w:r>
            <w:r>
              <w:rPr>
                <w:rStyle w:val="IndexLink"/>
                <w:rtl w:val="true"/>
              </w:rPr>
              <w:t xml:space="preserve">. </w:t>
            </w:r>
            <w:r>
              <w:rPr>
                <w:rStyle w:val="IndexLink"/>
                <w:rtl w:val="true"/>
              </w:rPr>
              <w:t>عذاب و ذلّت کافران</w:t>
            </w:r>
            <w:r>
              <w:rPr>
                <w:rStyle w:val="IndexLink"/>
                <w:rtl w:val="true"/>
              </w:rPr>
              <w:tab/>
            </w:r>
            <w:r>
              <w:rPr>
                <w:rStyle w:val="IndexLink"/>
              </w:rPr>
              <w:t>157</w:t>
            </w:r>
          </w:hyperlink>
        </w:p>
        <w:p>
          <w:pPr>
            <w:pStyle w:val="Contents4"/>
            <w:tabs>
              <w:tab w:val="clear" w:pos="8176"/>
              <w:tab w:val="right" w:pos="9026" w:leader="dot"/>
            </w:tabs>
            <w:rPr/>
          </w:pPr>
          <w:hyperlink w:anchor="__RefHeading___Toc789736_2749589250">
            <w:r>
              <w:rPr>
                <w:webHidden/>
                <w:rStyle w:val="IndexLink"/>
              </w:rPr>
              <w:t>5</w:t>
            </w:r>
            <w:r>
              <w:rPr>
                <w:rStyle w:val="IndexLink"/>
                <w:rtl w:val="true"/>
              </w:rPr>
              <w:t xml:space="preserve">. </w:t>
            </w:r>
            <w:r>
              <w:rPr>
                <w:rStyle w:val="IndexLink"/>
                <w:rtl w:val="true"/>
              </w:rPr>
              <w:t>ارتقای کمال نفس</w:t>
            </w:r>
            <w:r>
              <w:rPr>
                <w:rStyle w:val="IndexLink"/>
                <w:rtl w:val="true"/>
              </w:rPr>
              <w:tab/>
            </w:r>
            <w:r>
              <w:rPr>
                <w:rStyle w:val="IndexLink"/>
              </w:rPr>
              <w:t>158</w:t>
            </w:r>
          </w:hyperlink>
        </w:p>
        <w:p>
          <w:pPr>
            <w:pStyle w:val="Contents4"/>
            <w:tabs>
              <w:tab w:val="clear" w:pos="8176"/>
              <w:tab w:val="right" w:pos="9026" w:leader="dot"/>
            </w:tabs>
            <w:rPr/>
          </w:pPr>
          <w:hyperlink w:anchor="__RefHeading___Toc789738_2749589250">
            <w:r>
              <w:rPr>
                <w:webHidden/>
                <w:rStyle w:val="IndexLink"/>
              </w:rPr>
              <w:t>6</w:t>
            </w:r>
            <w:r>
              <w:rPr>
                <w:rStyle w:val="IndexLink"/>
                <w:rtl w:val="true"/>
              </w:rPr>
              <w:t xml:space="preserve">. </w:t>
            </w:r>
            <w:r>
              <w:rPr>
                <w:rStyle w:val="IndexLink"/>
                <w:rtl w:val="true"/>
              </w:rPr>
              <w:t>یاری دین خدا</w:t>
            </w:r>
            <w:r>
              <w:rPr>
                <w:rStyle w:val="IndexLink"/>
                <w:rtl w:val="true"/>
              </w:rPr>
              <w:tab/>
            </w:r>
            <w:r>
              <w:rPr>
                <w:rStyle w:val="IndexLink"/>
              </w:rPr>
              <w:t>159</w:t>
            </w:r>
          </w:hyperlink>
        </w:p>
        <w:p>
          <w:pPr>
            <w:pStyle w:val="Contents3"/>
            <w:tabs>
              <w:tab w:val="clear" w:pos="8459"/>
              <w:tab w:val="right" w:pos="9026" w:leader="dot"/>
            </w:tabs>
            <w:rPr/>
          </w:pPr>
          <w:hyperlink w:anchor="__RefHeading___Toc789740_2749589250">
            <w:r>
              <w:rPr>
                <w:webHidden/>
                <w:rStyle w:val="IndexLink"/>
                <w:rtl w:val="true"/>
              </w:rPr>
              <w:t xml:space="preserve">فصل </w:t>
            </w:r>
            <w:r>
              <w:rPr>
                <w:rStyle w:val="IndexLink"/>
              </w:rPr>
              <w:t>2</w:t>
            </w:r>
            <w:r>
              <w:rPr>
                <w:rStyle w:val="IndexLink"/>
                <w:rtl w:val="true"/>
              </w:rPr>
              <w:t xml:space="preserve">: </w:t>
            </w:r>
            <w:r>
              <w:rPr>
                <w:rStyle w:val="IndexLink"/>
                <w:rtl w:val="true"/>
              </w:rPr>
              <w:t>ظهور، ظرف زمانی رجعت</w:t>
            </w:r>
            <w:r>
              <w:rPr>
                <w:rStyle w:val="IndexLink"/>
                <w:rtl w:val="true"/>
              </w:rPr>
              <w:tab/>
            </w:r>
            <w:r>
              <w:rPr>
                <w:rStyle w:val="IndexLink"/>
              </w:rPr>
              <w:t>162</w:t>
            </w:r>
          </w:hyperlink>
        </w:p>
        <w:p>
          <w:pPr>
            <w:pStyle w:val="Contents4"/>
            <w:tabs>
              <w:tab w:val="clear" w:pos="8176"/>
              <w:tab w:val="right" w:pos="9026" w:leader="dot"/>
            </w:tabs>
            <w:rPr/>
          </w:pPr>
          <w:hyperlink w:anchor="__RefHeading___Toc789742_274958925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789744_2749589250">
            <w:r>
              <w:rPr>
                <w:webHidden/>
                <w:rStyle w:val="IndexLink"/>
                <w:rtl w:val="true"/>
              </w:rPr>
              <w:t>الف</w:t>
            </w:r>
            <w:r>
              <w:rPr>
                <w:rStyle w:val="IndexLink"/>
                <w:rtl w:val="true"/>
              </w:rPr>
              <w:t xml:space="preserve">. </w:t>
            </w:r>
            <w:r>
              <w:rPr>
                <w:rStyle w:val="IndexLink"/>
                <w:rtl w:val="true"/>
              </w:rPr>
              <w:t>ظرف زمانی رجعت در روایات</w:t>
            </w:r>
            <w:r>
              <w:rPr>
                <w:rStyle w:val="IndexLink"/>
                <w:rtl w:val="true"/>
              </w:rPr>
              <w:tab/>
            </w:r>
            <w:r>
              <w:rPr>
                <w:rStyle w:val="IndexLink"/>
              </w:rPr>
              <w:t>163</w:t>
            </w:r>
          </w:hyperlink>
        </w:p>
        <w:p>
          <w:pPr>
            <w:pStyle w:val="Contents4"/>
            <w:tabs>
              <w:tab w:val="clear" w:pos="8176"/>
              <w:tab w:val="right" w:pos="9026" w:leader="dot"/>
            </w:tabs>
            <w:rPr/>
          </w:pPr>
          <w:hyperlink w:anchor="__RefHeading___Toc789746_2749589250">
            <w:r>
              <w:rPr>
                <w:webHidden/>
                <w:rStyle w:val="IndexLink"/>
                <w:rtl w:val="true"/>
              </w:rPr>
              <w:t>ب</w:t>
            </w:r>
            <w:r>
              <w:rPr>
                <w:rStyle w:val="IndexLink"/>
                <w:rtl w:val="true"/>
              </w:rPr>
              <w:t xml:space="preserve">. </w:t>
            </w:r>
            <w:r>
              <w:rPr>
                <w:rStyle w:val="IndexLink"/>
                <w:rtl w:val="true"/>
              </w:rPr>
              <w:t>ظرف زمانی رجعت، در کلام بزرگان</w:t>
            </w:r>
            <w:r>
              <w:rPr>
                <w:rStyle w:val="IndexLink"/>
                <w:rtl w:val="true"/>
              </w:rPr>
              <w:tab/>
            </w:r>
            <w:r>
              <w:rPr>
                <w:rStyle w:val="IndexLink"/>
              </w:rPr>
              <w:t>168</w:t>
            </w:r>
          </w:hyperlink>
        </w:p>
        <w:p>
          <w:pPr>
            <w:pStyle w:val="Contents3"/>
            <w:tabs>
              <w:tab w:val="clear" w:pos="8459"/>
              <w:tab w:val="right" w:pos="9026" w:leader="dot"/>
            </w:tabs>
            <w:rPr/>
          </w:pPr>
          <w:hyperlink w:anchor="__RefHeading___Toc789748_2749589250">
            <w:r>
              <w:rPr>
                <w:webHidden/>
                <w:rStyle w:val="IndexLink"/>
                <w:rtl w:val="true"/>
              </w:rPr>
              <w:t xml:space="preserve">فصل </w:t>
            </w:r>
            <w:r>
              <w:rPr>
                <w:rStyle w:val="IndexLink"/>
              </w:rPr>
              <w:t>3</w:t>
            </w:r>
            <w:r>
              <w:rPr>
                <w:rStyle w:val="IndexLink"/>
                <w:rtl w:val="true"/>
              </w:rPr>
              <w:t xml:space="preserve">: </w:t>
            </w:r>
            <w:r>
              <w:rPr>
                <w:rStyle w:val="IndexLink"/>
                <w:rtl w:val="true"/>
              </w:rPr>
              <w:t>رجعت و معاد</w:t>
            </w:r>
            <w:r>
              <w:rPr>
                <w:rStyle w:val="IndexLink"/>
                <w:rtl w:val="true"/>
              </w:rPr>
              <w:tab/>
            </w:r>
            <w:r>
              <w:rPr>
                <w:rStyle w:val="IndexLink"/>
              </w:rPr>
              <w:t>172</w:t>
            </w:r>
          </w:hyperlink>
        </w:p>
        <w:p>
          <w:pPr>
            <w:pStyle w:val="Contents4"/>
            <w:tabs>
              <w:tab w:val="clear" w:pos="8176"/>
              <w:tab w:val="right" w:pos="9026" w:leader="dot"/>
            </w:tabs>
            <w:rPr/>
          </w:pPr>
          <w:hyperlink w:anchor="__RefHeading___Toc789750_2749589250">
            <w:r>
              <w:rPr>
                <w:webHidden/>
                <w:rStyle w:val="IndexLink"/>
                <w:rtl w:val="true"/>
              </w:rPr>
              <w:t>الف</w:t>
            </w:r>
            <w:r>
              <w:rPr>
                <w:rStyle w:val="IndexLink"/>
                <w:rtl w:val="true"/>
              </w:rPr>
              <w:t xml:space="preserve">. </w:t>
            </w:r>
            <w:r>
              <w:rPr>
                <w:rStyle w:val="IndexLink"/>
                <w:rtl w:val="true"/>
              </w:rPr>
              <w:t>شباهت های رجعت با معاد</w:t>
            </w:r>
            <w:r>
              <w:rPr>
                <w:rStyle w:val="IndexLink"/>
                <w:rtl w:val="true"/>
              </w:rPr>
              <w:tab/>
            </w:r>
            <w:r>
              <w:rPr>
                <w:rStyle w:val="IndexLink"/>
              </w:rPr>
              <w:t>172</w:t>
            </w:r>
          </w:hyperlink>
        </w:p>
        <w:p>
          <w:pPr>
            <w:pStyle w:val="Contents4"/>
            <w:tabs>
              <w:tab w:val="clear" w:pos="8176"/>
              <w:tab w:val="right" w:pos="9026" w:leader="dot"/>
            </w:tabs>
            <w:rPr/>
          </w:pPr>
          <w:hyperlink w:anchor="__RefHeading___Toc789752_2749589250">
            <w:r>
              <w:rPr>
                <w:webHidden/>
                <w:rStyle w:val="IndexLink"/>
                <w:rtl w:val="true"/>
              </w:rPr>
              <w:t>ب</w:t>
            </w:r>
            <w:r>
              <w:rPr>
                <w:rStyle w:val="IndexLink"/>
                <w:rtl w:val="true"/>
              </w:rPr>
              <w:t xml:space="preserve">. </w:t>
            </w:r>
            <w:r>
              <w:rPr>
                <w:rStyle w:val="IndexLink"/>
                <w:rtl w:val="true"/>
              </w:rPr>
              <w:t>تفاوت های رجعت با معاد</w:t>
            </w:r>
            <w:r>
              <w:rPr>
                <w:rStyle w:val="IndexLink"/>
                <w:rtl w:val="true"/>
              </w:rPr>
              <w:tab/>
            </w:r>
            <w:r>
              <w:rPr>
                <w:rStyle w:val="IndexLink"/>
              </w:rPr>
              <w:t>174</w:t>
            </w:r>
          </w:hyperlink>
        </w:p>
        <w:p>
          <w:pPr>
            <w:pStyle w:val="Contents3"/>
            <w:tabs>
              <w:tab w:val="clear" w:pos="8459"/>
              <w:tab w:val="right" w:pos="9026" w:leader="dot"/>
            </w:tabs>
            <w:rPr/>
          </w:pPr>
          <w:hyperlink w:anchor="__RefHeading___Toc789754_2749589250">
            <w:r>
              <w:rPr>
                <w:webHidden/>
                <w:rStyle w:val="IndexLink"/>
                <w:rtl w:val="true"/>
              </w:rPr>
              <w:t xml:space="preserve">فصل </w:t>
            </w:r>
            <w:r>
              <w:rPr>
                <w:rStyle w:val="IndexLink"/>
              </w:rPr>
              <w:t>4</w:t>
            </w:r>
            <w:r>
              <w:rPr>
                <w:rStyle w:val="IndexLink"/>
                <w:rtl w:val="true"/>
              </w:rPr>
              <w:t xml:space="preserve">: </w:t>
            </w:r>
            <w:r>
              <w:rPr>
                <w:rStyle w:val="IndexLink"/>
                <w:rtl w:val="true"/>
              </w:rPr>
              <w:t>رجعت، اختیار یا اجبار؟</w:t>
            </w:r>
            <w:r>
              <w:rPr>
                <w:rStyle w:val="IndexLink"/>
                <w:rtl w:val="true"/>
              </w:rPr>
              <w:tab/>
            </w:r>
            <w:r>
              <w:rPr>
                <w:rStyle w:val="IndexLink"/>
              </w:rPr>
              <w:t>176</w:t>
            </w:r>
          </w:hyperlink>
        </w:p>
        <w:p>
          <w:pPr>
            <w:pStyle w:val="Contents4"/>
            <w:tabs>
              <w:tab w:val="clear" w:pos="8176"/>
              <w:tab w:val="right" w:pos="9026" w:leader="dot"/>
            </w:tabs>
            <w:rPr/>
          </w:pPr>
          <w:hyperlink w:anchor="__RefHeading___Toc789756_2749589250">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789758_2749589250">
            <w:r>
              <w:rPr>
                <w:webHidden/>
                <w:rStyle w:val="IndexLink"/>
                <w:rtl w:val="true"/>
              </w:rPr>
              <w:t>الف</w:t>
            </w:r>
            <w:r>
              <w:rPr>
                <w:rStyle w:val="IndexLink"/>
                <w:rtl w:val="true"/>
              </w:rPr>
              <w:t xml:space="preserve">. </w:t>
            </w:r>
            <w:r>
              <w:rPr>
                <w:rStyle w:val="IndexLink"/>
                <w:rtl w:val="true"/>
              </w:rPr>
              <w:t>مرگ</w:t>
            </w:r>
            <w:r>
              <w:rPr>
                <w:rStyle w:val="IndexLink"/>
                <w:rtl w:val="true"/>
              </w:rPr>
              <w:tab/>
            </w:r>
            <w:r>
              <w:rPr>
                <w:rStyle w:val="IndexLink"/>
              </w:rPr>
              <w:t>177</w:t>
            </w:r>
          </w:hyperlink>
        </w:p>
        <w:p>
          <w:pPr>
            <w:pStyle w:val="Contents4"/>
            <w:tabs>
              <w:tab w:val="clear" w:pos="8176"/>
              <w:tab w:val="right" w:pos="9026" w:leader="dot"/>
            </w:tabs>
            <w:rPr/>
          </w:pPr>
          <w:hyperlink w:anchor="__RefHeading___Toc789760_2749589250">
            <w:r>
              <w:rPr>
                <w:webHidden/>
                <w:rStyle w:val="IndexLink"/>
                <w:rtl w:val="true"/>
              </w:rPr>
              <w:t>ب</w:t>
            </w:r>
            <w:r>
              <w:rPr>
                <w:rStyle w:val="IndexLink"/>
                <w:rtl w:val="true"/>
              </w:rPr>
              <w:t xml:space="preserve">. </w:t>
            </w:r>
            <w:r>
              <w:rPr>
                <w:rStyle w:val="IndexLink"/>
                <w:rtl w:val="true"/>
              </w:rPr>
              <w:t>کیفیت مرگ مؤمنان و کافران</w:t>
            </w:r>
            <w:r>
              <w:rPr>
                <w:rStyle w:val="IndexLink"/>
                <w:rtl w:val="true"/>
              </w:rPr>
              <w:tab/>
            </w:r>
            <w:r>
              <w:rPr>
                <w:rStyle w:val="IndexLink"/>
              </w:rPr>
              <w:t>178</w:t>
            </w:r>
          </w:hyperlink>
        </w:p>
        <w:p>
          <w:pPr>
            <w:pStyle w:val="Contents4"/>
            <w:tabs>
              <w:tab w:val="clear" w:pos="8176"/>
              <w:tab w:val="right" w:pos="9026" w:leader="dot"/>
            </w:tabs>
            <w:rPr/>
          </w:pPr>
          <w:hyperlink w:anchor="__RefHeading___Toc789762_2749589250">
            <w:r>
              <w:rPr>
                <w:webHidden/>
                <w:rStyle w:val="IndexLink"/>
                <w:rtl w:val="true"/>
              </w:rPr>
              <w:t>ج</w:t>
            </w:r>
            <w:r>
              <w:rPr>
                <w:rStyle w:val="IndexLink"/>
                <w:rtl w:val="true"/>
              </w:rPr>
              <w:t xml:space="preserve">. </w:t>
            </w:r>
            <w:r>
              <w:rPr>
                <w:rStyle w:val="IndexLink"/>
                <w:rtl w:val="true"/>
              </w:rPr>
              <w:t>سکرات موت</w:t>
            </w:r>
            <w:r>
              <w:rPr>
                <w:rStyle w:val="IndexLink"/>
                <w:rtl w:val="true"/>
              </w:rPr>
              <w:tab/>
            </w:r>
            <w:r>
              <w:rPr>
                <w:rStyle w:val="IndexLink"/>
              </w:rPr>
              <w:t>180</w:t>
            </w:r>
          </w:hyperlink>
        </w:p>
        <w:p>
          <w:pPr>
            <w:pStyle w:val="Contents4"/>
            <w:tabs>
              <w:tab w:val="clear" w:pos="8176"/>
              <w:tab w:val="right" w:pos="9026" w:leader="dot"/>
            </w:tabs>
            <w:rPr/>
          </w:pPr>
          <w:hyperlink w:anchor="__RefHeading___Toc789764_2749589250">
            <w:r>
              <w:rPr>
                <w:webHidden/>
                <w:rStyle w:val="IndexLink"/>
                <w:rtl w:val="true"/>
              </w:rPr>
              <w:t>د</w:t>
            </w:r>
            <w:r>
              <w:rPr>
                <w:rStyle w:val="IndexLink"/>
                <w:rtl w:val="true"/>
              </w:rPr>
              <w:t xml:space="preserve">. </w:t>
            </w:r>
            <w:r>
              <w:rPr>
                <w:rStyle w:val="IndexLink"/>
                <w:rtl w:val="true"/>
              </w:rPr>
              <w:t>قابضان ارواح</w:t>
            </w:r>
            <w:r>
              <w:rPr>
                <w:rStyle w:val="IndexLink"/>
                <w:rtl w:val="true"/>
              </w:rPr>
              <w:tab/>
            </w:r>
            <w:r>
              <w:rPr>
                <w:rStyle w:val="IndexLink"/>
              </w:rPr>
              <w:t>188</w:t>
            </w:r>
          </w:hyperlink>
        </w:p>
        <w:p>
          <w:pPr>
            <w:pStyle w:val="Contents3"/>
            <w:tabs>
              <w:tab w:val="clear" w:pos="8459"/>
              <w:tab w:val="right" w:pos="9026" w:leader="dot"/>
            </w:tabs>
            <w:rPr/>
          </w:pPr>
          <w:hyperlink w:anchor="__RefHeading___Toc789766_2749589250">
            <w:r>
              <w:rPr>
                <w:webHidden/>
                <w:rStyle w:val="IndexLink"/>
                <w:rtl w:val="true"/>
              </w:rPr>
              <w:t xml:space="preserve">فصل </w:t>
            </w:r>
            <w:r>
              <w:rPr>
                <w:rStyle w:val="IndexLink"/>
              </w:rPr>
              <w:t>5</w:t>
            </w:r>
            <w:r>
              <w:rPr>
                <w:rStyle w:val="IndexLink"/>
                <w:rtl w:val="true"/>
              </w:rPr>
              <w:t xml:space="preserve">: </w:t>
            </w:r>
            <w:r>
              <w:rPr>
                <w:rStyle w:val="IndexLink"/>
                <w:rtl w:val="true"/>
              </w:rPr>
              <w:t>رجعت و تکلیف</w:t>
            </w:r>
            <w:r>
              <w:rPr>
                <w:rStyle w:val="IndexLink"/>
                <w:rtl w:val="true"/>
              </w:rPr>
              <w:tab/>
            </w:r>
            <w:r>
              <w:rPr>
                <w:rStyle w:val="IndexLink"/>
              </w:rPr>
              <w:t>190</w:t>
            </w:r>
          </w:hyperlink>
        </w:p>
        <w:p>
          <w:pPr>
            <w:pStyle w:val="Contents3"/>
            <w:tabs>
              <w:tab w:val="clear" w:pos="8459"/>
              <w:tab w:val="right" w:pos="9026" w:leader="dot"/>
            </w:tabs>
            <w:rPr/>
          </w:pPr>
          <w:hyperlink w:anchor="__RefHeading___Toc789768_2749589250">
            <w:r>
              <w:rPr>
                <w:webHidden/>
                <w:rStyle w:val="IndexLink"/>
                <w:rtl w:val="true"/>
              </w:rPr>
              <w:t>فصل</w:t>
            </w:r>
            <w:r>
              <w:rPr>
                <w:rStyle w:val="IndexLink"/>
              </w:rPr>
              <w:t>6</w:t>
            </w:r>
            <w:r>
              <w:rPr>
                <w:rStyle w:val="IndexLink"/>
                <w:rtl w:val="true"/>
              </w:rPr>
              <w:t xml:space="preserve">: </w:t>
            </w:r>
            <w:r>
              <w:rPr>
                <w:rStyle w:val="IndexLink"/>
                <w:rtl w:val="true"/>
              </w:rPr>
              <w:t>کیفیت زنده شدن</w:t>
            </w:r>
            <w:r>
              <w:rPr>
                <w:rStyle w:val="IndexLink"/>
                <w:rtl w:val="true"/>
              </w:rPr>
              <w:tab/>
            </w:r>
            <w:r>
              <w:rPr>
                <w:rStyle w:val="IndexLink"/>
              </w:rPr>
              <w:t>194</w:t>
            </w:r>
          </w:hyperlink>
        </w:p>
        <w:p>
          <w:pPr>
            <w:pStyle w:val="Contents2"/>
            <w:tabs>
              <w:tab w:val="clear" w:pos="8743"/>
              <w:tab w:val="right" w:pos="9026" w:leader="dot"/>
            </w:tabs>
            <w:rPr/>
          </w:pPr>
          <w:hyperlink w:anchor="__RefHeading___Toc789770_2749589250">
            <w:r>
              <w:rPr>
                <w:webHidden/>
                <w:rStyle w:val="IndexLink"/>
                <w:rtl w:val="true"/>
              </w:rPr>
              <w:t>بخش پنجم</w:t>
            </w:r>
            <w:r>
              <w:rPr>
                <w:rStyle w:val="IndexLink"/>
                <w:rtl w:val="true"/>
              </w:rPr>
              <w:t xml:space="preserve">: </w:t>
            </w:r>
            <w:r>
              <w:rPr>
                <w:rStyle w:val="IndexLink"/>
                <w:rtl w:val="true"/>
              </w:rPr>
              <w:t>رجعت کنندگان</w:t>
            </w:r>
            <w:r>
              <w:rPr>
                <w:rStyle w:val="IndexLink"/>
                <w:rtl w:val="true"/>
              </w:rPr>
              <w:tab/>
            </w:r>
            <w:r>
              <w:rPr>
                <w:rStyle w:val="IndexLink"/>
              </w:rPr>
              <w:t>196</w:t>
            </w:r>
          </w:hyperlink>
        </w:p>
        <w:p>
          <w:pPr>
            <w:pStyle w:val="Contents3"/>
            <w:tabs>
              <w:tab w:val="clear" w:pos="8459"/>
              <w:tab w:val="right" w:pos="9026" w:leader="dot"/>
            </w:tabs>
            <w:rPr/>
          </w:pPr>
          <w:hyperlink w:anchor="__RefHeading___Toc789772_274958925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789774_2749589250">
            <w:r>
              <w:rPr>
                <w:webHidden/>
                <w:rStyle w:val="IndexLink"/>
                <w:rtl w:val="true"/>
              </w:rPr>
              <w:t xml:space="preserve">فصل </w:t>
            </w:r>
            <w:r>
              <w:rPr>
                <w:rStyle w:val="IndexLink"/>
              </w:rPr>
              <w:t>1</w:t>
            </w:r>
            <w:r>
              <w:rPr>
                <w:rStyle w:val="IndexLink"/>
                <w:rtl w:val="true"/>
              </w:rPr>
              <w:t xml:space="preserve">: </w:t>
            </w:r>
            <w:r>
              <w:rPr>
                <w:rStyle w:val="IndexLink"/>
                <w:rtl w:val="true"/>
              </w:rPr>
              <w:t>روایات</w:t>
            </w:r>
            <w:r>
              <w:rPr>
                <w:rStyle w:val="IndexLink"/>
                <w:rtl w:val="true"/>
              </w:rPr>
              <w:tab/>
            </w:r>
            <w:r>
              <w:rPr>
                <w:rStyle w:val="IndexLink"/>
              </w:rPr>
              <w:t>197</w:t>
            </w:r>
          </w:hyperlink>
        </w:p>
        <w:p>
          <w:pPr>
            <w:pStyle w:val="Contents4"/>
            <w:tabs>
              <w:tab w:val="clear" w:pos="8176"/>
              <w:tab w:val="right" w:pos="9026" w:leader="dot"/>
            </w:tabs>
            <w:rPr/>
          </w:pPr>
          <w:hyperlink w:anchor="__RefHeading___Toc789776_274958925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789778_2749589250">
            <w:r>
              <w:rPr>
                <w:webHidden/>
                <w:rStyle w:val="IndexLink"/>
                <w:rtl w:val="true"/>
              </w:rPr>
              <w:t>دسته اول</w:t>
            </w:r>
            <w:r>
              <w:rPr>
                <w:rStyle w:val="IndexLink"/>
                <w:rtl w:val="true"/>
              </w:rPr>
              <w:t xml:space="preserve">. </w:t>
            </w:r>
            <w:r>
              <w:rPr>
                <w:rStyle w:val="IndexLink"/>
                <w:rtl w:val="true"/>
              </w:rPr>
              <w:t>روایاتی که دلالت بر رجعت، به نحو عام می کنند</w:t>
            </w:r>
            <w:r>
              <w:rPr>
                <w:rStyle w:val="IndexLink"/>
                <w:rtl w:val="true"/>
              </w:rPr>
              <w:tab/>
            </w:r>
            <w:r>
              <w:rPr>
                <w:rStyle w:val="IndexLink"/>
              </w:rPr>
              <w:t>197</w:t>
            </w:r>
          </w:hyperlink>
        </w:p>
        <w:p>
          <w:pPr>
            <w:pStyle w:val="Contents4"/>
            <w:tabs>
              <w:tab w:val="clear" w:pos="8176"/>
              <w:tab w:val="right" w:pos="9026" w:leader="dot"/>
            </w:tabs>
            <w:rPr/>
          </w:pPr>
          <w:hyperlink w:anchor="__RefHeading___Toc789780_2749589250">
            <w:r>
              <w:rPr>
                <w:webHidden/>
                <w:rStyle w:val="IndexLink"/>
                <w:rtl w:val="true"/>
              </w:rPr>
              <w:t>دسته دوم</w:t>
            </w:r>
            <w:r>
              <w:rPr>
                <w:rStyle w:val="IndexLink"/>
                <w:rtl w:val="true"/>
              </w:rPr>
              <w:t xml:space="preserve">. </w:t>
            </w:r>
            <w:r>
              <w:rPr>
                <w:rStyle w:val="IndexLink"/>
                <w:rtl w:val="true"/>
              </w:rPr>
              <w:t>روایاتی که به اشخاص معین، بشارت رجعت می دهند</w:t>
            </w:r>
            <w:r>
              <w:rPr>
                <w:rStyle w:val="IndexLink"/>
                <w:rtl w:val="true"/>
              </w:rPr>
              <w:tab/>
            </w:r>
            <w:r>
              <w:rPr>
                <w:rStyle w:val="IndexLink"/>
              </w:rPr>
              <w:t>198</w:t>
            </w:r>
          </w:hyperlink>
        </w:p>
        <w:p>
          <w:pPr>
            <w:pStyle w:val="Contents5"/>
            <w:tabs>
              <w:tab w:val="clear" w:pos="7892"/>
              <w:tab w:val="right" w:pos="9026" w:leader="dot"/>
            </w:tabs>
            <w:rPr/>
          </w:pPr>
          <w:hyperlink w:anchor="__RefHeading___Toc789782_2749589250">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789784_2749589250">
            <w:r>
              <w:rPr>
                <w:webHidden/>
                <w:rStyle w:val="IndexLink"/>
              </w:rPr>
              <w:t>1</w:t>
            </w:r>
            <w:r>
              <w:rPr>
                <w:rStyle w:val="IndexLink"/>
                <w:rtl w:val="true"/>
              </w:rPr>
              <w:t xml:space="preserve">. </w:t>
            </w:r>
            <w:r>
              <w:rPr>
                <w:rStyle w:val="IndexLink"/>
                <w:rtl w:val="true"/>
              </w:rPr>
              <w:t>مردان رجعت کننده</w:t>
            </w:r>
            <w:r>
              <w:rPr>
                <w:rStyle w:val="IndexLink"/>
                <w:rtl w:val="true"/>
              </w:rPr>
              <w:tab/>
            </w:r>
            <w:r>
              <w:rPr>
                <w:rStyle w:val="IndexLink"/>
              </w:rPr>
              <w:t>199</w:t>
            </w:r>
          </w:hyperlink>
        </w:p>
        <w:p>
          <w:pPr>
            <w:pStyle w:val="Contents5"/>
            <w:tabs>
              <w:tab w:val="clear" w:pos="7892"/>
              <w:tab w:val="right" w:pos="9026" w:leader="dot"/>
            </w:tabs>
            <w:rPr/>
          </w:pPr>
          <w:hyperlink w:anchor="__RefHeading___Toc789786_2749589250">
            <w:r>
              <w:rPr>
                <w:webHidden/>
                <w:rStyle w:val="IndexLink"/>
              </w:rPr>
              <w:t>2</w:t>
            </w:r>
            <w:r>
              <w:rPr>
                <w:rStyle w:val="IndexLink"/>
                <w:rtl w:val="true"/>
              </w:rPr>
              <w:t xml:space="preserve">. </w:t>
            </w:r>
            <w:r>
              <w:rPr>
                <w:rStyle w:val="IndexLink"/>
                <w:rtl w:val="true"/>
              </w:rPr>
              <w:t>زنان رجعت کننده</w:t>
            </w:r>
            <w:r>
              <w:rPr>
                <w:rStyle w:val="IndexLink"/>
                <w:rtl w:val="true"/>
              </w:rPr>
              <w:tab/>
            </w:r>
            <w:r>
              <w:rPr>
                <w:rStyle w:val="IndexLink"/>
              </w:rPr>
              <w:t>201</w:t>
            </w:r>
          </w:hyperlink>
        </w:p>
        <w:p>
          <w:pPr>
            <w:pStyle w:val="Contents6"/>
            <w:tabs>
              <w:tab w:val="clear" w:pos="7609"/>
              <w:tab w:val="right" w:pos="9026" w:leader="dot"/>
            </w:tabs>
            <w:rPr/>
          </w:pPr>
          <w:hyperlink w:anchor="__RefHeading___Toc789788_2749589250">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789790_2749589250">
            <w:r>
              <w:rPr>
                <w:webHidden/>
                <w:rStyle w:val="IndexLink"/>
                <w:rtl w:val="true"/>
              </w:rPr>
              <w:t>الف</w:t>
            </w:r>
            <w:r>
              <w:rPr>
                <w:rStyle w:val="IndexLink"/>
                <w:rtl w:val="true"/>
              </w:rPr>
              <w:t xml:space="preserve">. </w:t>
            </w:r>
            <w:r>
              <w:rPr>
                <w:rStyle w:val="IndexLink"/>
                <w:rtl w:val="true"/>
              </w:rPr>
              <w:t>قنواء دختر رشید هجری</w:t>
            </w:r>
            <w:r>
              <w:rPr>
                <w:rStyle w:val="IndexLink"/>
                <w:rtl w:val="true"/>
              </w:rPr>
              <w:tab/>
            </w:r>
            <w:r>
              <w:rPr>
                <w:rStyle w:val="IndexLink"/>
              </w:rPr>
              <w:t>202</w:t>
            </w:r>
          </w:hyperlink>
        </w:p>
        <w:p>
          <w:pPr>
            <w:pStyle w:val="Contents6"/>
            <w:tabs>
              <w:tab w:val="clear" w:pos="7609"/>
              <w:tab w:val="right" w:pos="9026" w:leader="dot"/>
            </w:tabs>
            <w:rPr/>
          </w:pPr>
          <w:hyperlink w:anchor="__RefHeading___Toc789792_2749589250">
            <w:r>
              <w:rPr>
                <w:webHidden/>
                <w:rStyle w:val="IndexLink"/>
                <w:rtl w:val="true"/>
              </w:rPr>
              <w:t>ب</w:t>
            </w:r>
            <w:r>
              <w:rPr>
                <w:rStyle w:val="IndexLink"/>
                <w:rtl w:val="true"/>
              </w:rPr>
              <w:t xml:space="preserve">. </w:t>
            </w:r>
            <w:r>
              <w:rPr>
                <w:rStyle w:val="IndexLink"/>
                <w:rtl w:val="true"/>
              </w:rPr>
              <w:t>ام ایمن</w:t>
            </w:r>
            <w:r>
              <w:rPr>
                <w:rStyle w:val="IndexLink"/>
                <w:rtl w:val="true"/>
              </w:rPr>
              <w:tab/>
            </w:r>
            <w:r>
              <w:rPr>
                <w:rStyle w:val="IndexLink"/>
              </w:rPr>
              <w:t>203</w:t>
            </w:r>
          </w:hyperlink>
        </w:p>
        <w:p>
          <w:pPr>
            <w:pStyle w:val="Contents6"/>
            <w:tabs>
              <w:tab w:val="clear" w:pos="7609"/>
              <w:tab w:val="right" w:pos="9026" w:leader="dot"/>
            </w:tabs>
            <w:rPr/>
          </w:pPr>
          <w:hyperlink w:anchor="__RefHeading___Toc789794_2749589250">
            <w:r>
              <w:rPr>
                <w:webHidden/>
                <w:rStyle w:val="IndexLink"/>
                <w:rtl w:val="true"/>
              </w:rPr>
              <w:t>ج</w:t>
            </w:r>
            <w:r>
              <w:rPr>
                <w:rStyle w:val="IndexLink"/>
                <w:rtl w:val="true"/>
              </w:rPr>
              <w:t xml:space="preserve">. </w:t>
            </w:r>
            <w:r>
              <w:rPr>
                <w:rStyle w:val="IndexLink"/>
                <w:rtl w:val="true"/>
              </w:rPr>
              <w:t>حبابه والبیه</w:t>
            </w:r>
            <w:r>
              <w:rPr>
                <w:rStyle w:val="IndexLink"/>
                <w:rtl w:val="true"/>
              </w:rPr>
              <w:tab/>
            </w:r>
            <w:r>
              <w:rPr>
                <w:rStyle w:val="IndexLink"/>
              </w:rPr>
              <w:t>203</w:t>
            </w:r>
          </w:hyperlink>
        </w:p>
        <w:p>
          <w:pPr>
            <w:pStyle w:val="Contents6"/>
            <w:tabs>
              <w:tab w:val="clear" w:pos="7609"/>
              <w:tab w:val="right" w:pos="9026" w:leader="dot"/>
            </w:tabs>
            <w:rPr/>
          </w:pPr>
          <w:hyperlink w:anchor="__RefHeading___Toc789796_2749589250">
            <w:r>
              <w:rPr>
                <w:webHidden/>
                <w:rStyle w:val="IndexLink"/>
                <w:rtl w:val="true"/>
              </w:rPr>
              <w:t>د</w:t>
            </w:r>
            <w:r>
              <w:rPr>
                <w:rStyle w:val="IndexLink"/>
                <w:rtl w:val="true"/>
              </w:rPr>
              <w:t xml:space="preserve">. </w:t>
            </w:r>
            <w:r>
              <w:rPr>
                <w:rStyle w:val="IndexLink"/>
                <w:rtl w:val="true"/>
              </w:rPr>
              <w:t>سمیه مادر عمّار یاسر</w:t>
            </w:r>
            <w:r>
              <w:rPr>
                <w:rStyle w:val="IndexLink"/>
                <w:rtl w:val="true"/>
              </w:rPr>
              <w:tab/>
            </w:r>
            <w:r>
              <w:rPr>
                <w:rStyle w:val="IndexLink"/>
              </w:rPr>
              <w:t>204</w:t>
            </w:r>
          </w:hyperlink>
        </w:p>
        <w:p>
          <w:pPr>
            <w:pStyle w:val="Contents6"/>
            <w:tabs>
              <w:tab w:val="clear" w:pos="7609"/>
              <w:tab w:val="right" w:pos="9026" w:leader="dot"/>
            </w:tabs>
            <w:rPr/>
          </w:pPr>
          <w:hyperlink w:anchor="__RefHeading___Toc789798_2749589250">
            <w:r>
              <w:rPr>
                <w:webHidden/>
                <w:rStyle w:val="IndexLink"/>
                <w:rtl w:val="true"/>
              </w:rPr>
              <w:t>ه</w:t>
            </w:r>
            <w:r>
              <w:rPr>
                <w:rStyle w:val="IndexLink"/>
                <w:rtl w:val="true"/>
              </w:rPr>
              <w:t xml:space="preserve">. </w:t>
            </w:r>
            <w:r>
              <w:rPr>
                <w:rStyle w:val="IndexLink"/>
                <w:rtl w:val="true"/>
              </w:rPr>
              <w:t>زبیده</w:t>
            </w:r>
            <w:r>
              <w:rPr>
                <w:rStyle w:val="IndexLink"/>
                <w:rtl w:val="true"/>
              </w:rPr>
              <w:tab/>
            </w:r>
            <w:r>
              <w:rPr>
                <w:rStyle w:val="IndexLink"/>
              </w:rPr>
              <w:t>204</w:t>
            </w:r>
          </w:hyperlink>
        </w:p>
        <w:p>
          <w:pPr>
            <w:pStyle w:val="Contents6"/>
            <w:tabs>
              <w:tab w:val="clear" w:pos="7609"/>
              <w:tab w:val="right" w:pos="9026" w:leader="dot"/>
            </w:tabs>
            <w:rPr/>
          </w:pPr>
          <w:hyperlink w:anchor="__RefHeading___Toc789800_2749589250">
            <w:r>
              <w:rPr>
                <w:webHidden/>
                <w:rStyle w:val="IndexLink"/>
                <w:rtl w:val="true"/>
              </w:rPr>
              <w:t>و</w:t>
            </w:r>
            <w:r>
              <w:rPr>
                <w:rStyle w:val="IndexLink"/>
                <w:rtl w:val="true"/>
              </w:rPr>
              <w:t xml:space="preserve">. </w:t>
            </w:r>
            <w:r>
              <w:rPr>
                <w:rStyle w:val="IndexLink"/>
                <w:rtl w:val="true"/>
              </w:rPr>
              <w:t>امّ خالد</w:t>
            </w:r>
            <w:r>
              <w:rPr>
                <w:rStyle w:val="IndexLink"/>
                <w:rtl w:val="true"/>
              </w:rPr>
              <w:tab/>
            </w:r>
            <w:r>
              <w:rPr>
                <w:rStyle w:val="IndexLink"/>
              </w:rPr>
              <w:t>204</w:t>
            </w:r>
          </w:hyperlink>
        </w:p>
        <w:p>
          <w:pPr>
            <w:pStyle w:val="Contents6"/>
            <w:tabs>
              <w:tab w:val="clear" w:pos="7609"/>
              <w:tab w:val="right" w:pos="9026" w:leader="dot"/>
            </w:tabs>
            <w:rPr/>
          </w:pPr>
          <w:hyperlink w:anchor="__RefHeading___Toc789802_2749589250">
            <w:r>
              <w:rPr>
                <w:webHidden/>
                <w:rStyle w:val="IndexLink"/>
                <w:rtl w:val="true"/>
              </w:rPr>
              <w:t>ز</w:t>
            </w:r>
            <w:r>
              <w:rPr>
                <w:rStyle w:val="IndexLink"/>
                <w:rtl w:val="true"/>
              </w:rPr>
              <w:t xml:space="preserve">. </w:t>
            </w:r>
            <w:r>
              <w:rPr>
                <w:rStyle w:val="IndexLink"/>
                <w:rtl w:val="true"/>
              </w:rPr>
              <w:t>صیانه</w:t>
            </w:r>
            <w:r>
              <w:rPr>
                <w:rStyle w:val="IndexLink"/>
                <w:rtl w:val="true"/>
              </w:rPr>
              <w:tab/>
            </w:r>
            <w:r>
              <w:rPr>
                <w:rStyle w:val="IndexLink"/>
              </w:rPr>
              <w:t>205</w:t>
            </w:r>
          </w:hyperlink>
        </w:p>
        <w:p>
          <w:pPr>
            <w:pStyle w:val="Contents6"/>
            <w:tabs>
              <w:tab w:val="clear" w:pos="7609"/>
              <w:tab w:val="right" w:pos="9026" w:leader="dot"/>
            </w:tabs>
            <w:rPr/>
          </w:pPr>
          <w:hyperlink w:anchor="__RefHeading___Toc789804_2749589250">
            <w:r>
              <w:rPr>
                <w:webHidden/>
                <w:rStyle w:val="IndexLink"/>
                <w:rtl w:val="true"/>
              </w:rPr>
              <w:t>ح</w:t>
            </w:r>
            <w:r>
              <w:rPr>
                <w:rStyle w:val="IndexLink"/>
                <w:rtl w:val="true"/>
              </w:rPr>
              <w:t xml:space="preserve">. </w:t>
            </w:r>
            <w:r>
              <w:rPr>
                <w:rStyle w:val="IndexLink"/>
                <w:rtl w:val="true"/>
              </w:rPr>
              <w:t>نسیبه، دختر کعب مازنیه</w:t>
            </w:r>
            <w:r>
              <w:rPr>
                <w:rStyle w:val="IndexLink"/>
                <w:rtl w:val="true"/>
              </w:rPr>
              <w:tab/>
            </w:r>
            <w:r>
              <w:rPr>
                <w:rStyle w:val="IndexLink"/>
              </w:rPr>
              <w:t>206</w:t>
            </w:r>
          </w:hyperlink>
        </w:p>
        <w:p>
          <w:pPr>
            <w:pStyle w:val="Contents4"/>
            <w:tabs>
              <w:tab w:val="clear" w:pos="8176"/>
              <w:tab w:val="right" w:pos="9026" w:leader="dot"/>
            </w:tabs>
            <w:rPr/>
          </w:pPr>
          <w:hyperlink w:anchor="__RefHeading___Toc789806_2749589250">
            <w:r>
              <w:rPr>
                <w:webHidden/>
                <w:rStyle w:val="IndexLink"/>
                <w:rtl w:val="true"/>
              </w:rPr>
              <w:t>دسته سوم</w:t>
            </w:r>
            <w:r>
              <w:rPr>
                <w:rStyle w:val="IndexLink"/>
                <w:rtl w:val="true"/>
              </w:rPr>
              <w:t xml:space="preserve">. </w:t>
            </w:r>
            <w:r>
              <w:rPr>
                <w:rStyle w:val="IndexLink"/>
                <w:rtl w:val="true"/>
              </w:rPr>
              <w:t>رجعت های ممتاز</w:t>
            </w:r>
            <w:r>
              <w:rPr>
                <w:rStyle w:val="IndexLink"/>
                <w:rtl w:val="true"/>
              </w:rPr>
              <w:tab/>
            </w:r>
            <w:r>
              <w:rPr>
                <w:rStyle w:val="IndexLink"/>
              </w:rPr>
              <w:t>206</w:t>
            </w:r>
          </w:hyperlink>
        </w:p>
        <w:p>
          <w:pPr>
            <w:pStyle w:val="Contents5"/>
            <w:tabs>
              <w:tab w:val="clear" w:pos="7892"/>
              <w:tab w:val="right" w:pos="9026" w:leader="dot"/>
            </w:tabs>
            <w:rPr/>
          </w:pPr>
          <w:hyperlink w:anchor="__RefHeading___Toc789808_2749589250">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789810_2749589250">
            <w:r>
              <w:rPr>
                <w:webHidden/>
                <w:rStyle w:val="IndexLink"/>
                <w:rtl w:val="true"/>
              </w:rPr>
              <w:t>الف</w:t>
            </w:r>
            <w:r>
              <w:rPr>
                <w:rStyle w:val="IndexLink"/>
                <w:rtl w:val="true"/>
              </w:rPr>
              <w:t xml:space="preserve">. </w:t>
            </w:r>
            <w:r>
              <w:rPr>
                <w:rStyle w:val="IndexLink"/>
                <w:rtl w:val="true"/>
              </w:rPr>
              <w:t>رجعت پیامبران</w:t>
            </w:r>
            <w:r>
              <w:rPr>
                <w:rStyle w:val="IndexLink"/>
                <w:rtl w:val="true"/>
              </w:rPr>
              <w:tab/>
            </w:r>
            <w:r>
              <w:rPr>
                <w:rStyle w:val="IndexLink"/>
              </w:rPr>
              <w:t>207</w:t>
            </w:r>
          </w:hyperlink>
        </w:p>
        <w:p>
          <w:pPr>
            <w:pStyle w:val="Contents5"/>
            <w:tabs>
              <w:tab w:val="clear" w:pos="7892"/>
              <w:tab w:val="right" w:pos="9026" w:leader="dot"/>
            </w:tabs>
            <w:rPr/>
          </w:pPr>
          <w:hyperlink w:anchor="__RefHeading___Toc789812_2749589250">
            <w:r>
              <w:rPr>
                <w:webHidden/>
                <w:rStyle w:val="IndexLink"/>
                <w:rtl w:val="true"/>
              </w:rPr>
              <w:t>ب</w:t>
            </w:r>
            <w:r>
              <w:rPr>
                <w:rStyle w:val="IndexLink"/>
                <w:rtl w:val="true"/>
              </w:rPr>
              <w:t xml:space="preserve">. </w:t>
            </w:r>
            <w:r>
              <w:rPr>
                <w:rStyle w:val="IndexLink"/>
                <w:rtl w:val="true"/>
              </w:rPr>
              <w:t>رجعت پیامبر صلی الله علیه و آله و سلم و امامان معصوم علیه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789814_2749589250">
            <w:r>
              <w:rPr>
                <w:webHidden/>
                <w:rStyle w:val="IndexLink"/>
                <w:rtl w:val="true"/>
              </w:rPr>
              <w:t xml:space="preserve">فصل </w:t>
            </w:r>
            <w:r>
              <w:rPr>
                <w:rStyle w:val="IndexLink"/>
              </w:rPr>
              <w:t>2</w:t>
            </w:r>
            <w:r>
              <w:rPr>
                <w:rStyle w:val="IndexLink"/>
                <w:rtl w:val="true"/>
              </w:rPr>
              <w:t xml:space="preserve">: </w:t>
            </w:r>
            <w:r>
              <w:rPr>
                <w:rStyle w:val="IndexLink"/>
                <w:rtl w:val="true"/>
              </w:rPr>
              <w:t>یک شهادت و یک مرگ</w:t>
            </w:r>
            <w:r>
              <w:rPr>
                <w:rStyle w:val="IndexLink"/>
                <w:rtl w:val="true"/>
              </w:rPr>
              <w:tab/>
            </w:r>
            <w:r>
              <w:rPr>
                <w:rStyle w:val="IndexLink"/>
              </w:rPr>
              <w:t>214</w:t>
            </w:r>
          </w:hyperlink>
        </w:p>
        <w:p>
          <w:pPr>
            <w:pStyle w:val="Contents3"/>
            <w:tabs>
              <w:tab w:val="clear" w:pos="8459"/>
              <w:tab w:val="right" w:pos="9026" w:leader="dot"/>
            </w:tabs>
            <w:rPr/>
          </w:pPr>
          <w:hyperlink w:anchor="__RefHeading___Toc789816_2749589250">
            <w:r>
              <w:rPr>
                <w:webHidden/>
                <w:rStyle w:val="IndexLink"/>
                <w:rtl w:val="true"/>
              </w:rPr>
              <w:t xml:space="preserve">فصل </w:t>
            </w:r>
            <w:r>
              <w:rPr>
                <w:rStyle w:val="IndexLink"/>
              </w:rPr>
              <w:t>3</w:t>
            </w:r>
            <w:r>
              <w:rPr>
                <w:rStyle w:val="IndexLink"/>
                <w:rtl w:val="true"/>
              </w:rPr>
              <w:t xml:space="preserve">: </w:t>
            </w:r>
            <w:r>
              <w:rPr>
                <w:rStyle w:val="IndexLink"/>
                <w:rtl w:val="true"/>
              </w:rPr>
              <w:t>طول عمر رجعت کنندگان</w:t>
            </w:r>
            <w:r>
              <w:rPr>
                <w:rStyle w:val="IndexLink"/>
                <w:rtl w:val="true"/>
              </w:rPr>
              <w:tab/>
            </w:r>
            <w:r>
              <w:rPr>
                <w:rStyle w:val="IndexLink"/>
              </w:rPr>
              <w:t>217</w:t>
            </w:r>
          </w:hyperlink>
        </w:p>
        <w:p>
          <w:pPr>
            <w:pStyle w:val="Contents4"/>
            <w:tabs>
              <w:tab w:val="clear" w:pos="8176"/>
              <w:tab w:val="right" w:pos="9026" w:leader="dot"/>
            </w:tabs>
            <w:rPr/>
          </w:pPr>
          <w:hyperlink w:anchor="__RefHeading___Toc789818_274958925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789820_2749589250">
            <w:r>
              <w:rPr>
                <w:webHidden/>
                <w:rStyle w:val="IndexLink"/>
              </w:rPr>
              <w:t>1</w:t>
            </w:r>
            <w:r>
              <w:rPr>
                <w:rStyle w:val="IndexLink"/>
                <w:rtl w:val="true"/>
              </w:rPr>
              <w:t xml:space="preserve">. </w:t>
            </w:r>
            <w:r>
              <w:rPr>
                <w:rStyle w:val="IndexLink"/>
                <w:rtl w:val="true"/>
              </w:rPr>
              <w:t>طول عمر پیامبر صلی الله علیه و آله و سلم و امیر مؤمنان علیه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789822_2749589250">
            <w:r>
              <w:rPr>
                <w:webHidden/>
                <w:rStyle w:val="IndexLink"/>
              </w:rPr>
              <w:t>2</w:t>
            </w:r>
            <w:r>
              <w:rPr>
                <w:rStyle w:val="IndexLink"/>
                <w:rtl w:val="true"/>
              </w:rPr>
              <w:t xml:space="preserve">. </w:t>
            </w:r>
            <w:r>
              <w:rPr>
                <w:rStyle w:val="IndexLink"/>
                <w:rtl w:val="true"/>
              </w:rPr>
              <w:t>طول عمر امام حسین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789824_2749589250">
            <w:r>
              <w:rPr>
                <w:webHidden/>
                <w:rStyle w:val="IndexLink"/>
                <w:rtl w:val="true"/>
              </w:rPr>
              <w:t xml:space="preserve">فصل </w:t>
            </w:r>
            <w:r>
              <w:rPr>
                <w:rStyle w:val="IndexLink"/>
              </w:rPr>
              <w:t>4</w:t>
            </w:r>
            <w:r>
              <w:rPr>
                <w:rStyle w:val="IndexLink"/>
                <w:rtl w:val="true"/>
              </w:rPr>
              <w:t>: </w:t>
            </w:r>
            <w:r>
              <w:rPr>
                <w:rStyle w:val="IndexLink"/>
                <w:rtl w:val="true"/>
              </w:rPr>
              <w:t>تکرّر رجعت</w:t>
            </w:r>
            <w:r>
              <w:rPr>
                <w:rStyle w:val="IndexLink"/>
                <w:rtl w:val="true"/>
              </w:rPr>
              <w:tab/>
            </w:r>
            <w:r>
              <w:rPr>
                <w:rStyle w:val="IndexLink"/>
              </w:rPr>
              <w:t>222</w:t>
            </w:r>
          </w:hyperlink>
        </w:p>
        <w:p>
          <w:pPr>
            <w:pStyle w:val="Contents4"/>
            <w:tabs>
              <w:tab w:val="clear" w:pos="8176"/>
              <w:tab w:val="right" w:pos="9026" w:leader="dot"/>
            </w:tabs>
            <w:rPr/>
          </w:pPr>
          <w:hyperlink w:anchor="__RefHeading___Toc789826_2749589250">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789828_2749589250">
            <w:r>
              <w:rPr>
                <w:webHidden/>
                <w:rStyle w:val="IndexLink"/>
                <w:rtl w:val="true"/>
              </w:rPr>
              <w:t>الف</w:t>
            </w:r>
            <w:r>
              <w:rPr>
                <w:rStyle w:val="IndexLink"/>
                <w:rtl w:val="true"/>
              </w:rPr>
              <w:t xml:space="preserve">. </w:t>
            </w:r>
            <w:r>
              <w:rPr>
                <w:rStyle w:val="IndexLink"/>
                <w:rtl w:val="true"/>
              </w:rPr>
              <w:t>تکرّر رجعت امام علی علیه 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789830_2749589250">
            <w:r>
              <w:rPr>
                <w:webHidden/>
                <w:rStyle w:val="IndexLink"/>
                <w:rtl w:val="true"/>
              </w:rPr>
              <w:t>ب</w:t>
            </w:r>
            <w:r>
              <w:rPr>
                <w:rStyle w:val="IndexLink"/>
                <w:rtl w:val="true"/>
              </w:rPr>
              <w:t xml:space="preserve">. </w:t>
            </w:r>
            <w:r>
              <w:rPr>
                <w:rStyle w:val="IndexLink"/>
                <w:rtl w:val="true"/>
              </w:rPr>
              <w:t>تکرّر رجعت امام حسین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789832_2749589250">
            <w:r>
              <w:rPr>
                <w:webHidden/>
                <w:rStyle w:val="IndexLink"/>
                <w:rtl w:val="true"/>
              </w:rPr>
              <w:t xml:space="preserve">فصل </w:t>
            </w:r>
            <w:r>
              <w:rPr>
                <w:rStyle w:val="IndexLink"/>
              </w:rPr>
              <w:t>5</w:t>
            </w:r>
            <w:r>
              <w:rPr>
                <w:rStyle w:val="IndexLink"/>
                <w:rtl w:val="true"/>
              </w:rPr>
              <w:t xml:space="preserve">: </w:t>
            </w:r>
            <w:r>
              <w:rPr>
                <w:rStyle w:val="IndexLink"/>
                <w:rtl w:val="true"/>
              </w:rPr>
              <w:t>رجعت حضرت مهدی عجل الله تعالی فرجه الشریف</w:t>
            </w:r>
            <w:r>
              <w:rPr>
                <w:rStyle w:val="IndexLink"/>
                <w:rtl w:val="true"/>
              </w:rPr>
              <w:tab/>
            </w:r>
            <w:r>
              <w:rPr>
                <w:rStyle w:val="IndexLink"/>
              </w:rPr>
              <w:t>238</w:t>
            </w:r>
          </w:hyperlink>
        </w:p>
        <w:p>
          <w:pPr>
            <w:pStyle w:val="Contents2"/>
            <w:tabs>
              <w:tab w:val="clear" w:pos="8743"/>
              <w:tab w:val="right" w:pos="9026" w:leader="dot"/>
            </w:tabs>
            <w:rPr/>
          </w:pPr>
          <w:hyperlink w:anchor="__RefHeading___Toc789834_2749589250">
            <w:r>
              <w:rPr>
                <w:webHidden/>
                <w:rStyle w:val="IndexLink"/>
                <w:rtl w:val="true"/>
              </w:rPr>
              <w:t>بخش ششم</w:t>
            </w:r>
            <w:r>
              <w:rPr>
                <w:rStyle w:val="IndexLink"/>
                <w:rtl w:val="true"/>
              </w:rPr>
              <w:t xml:space="preserve">: </w:t>
            </w:r>
            <w:r>
              <w:rPr>
                <w:rStyle w:val="IndexLink"/>
                <w:rtl w:val="true"/>
              </w:rPr>
              <w:t>شبهات</w:t>
            </w:r>
            <w:r>
              <w:rPr>
                <w:rStyle w:val="IndexLink"/>
                <w:rtl w:val="true"/>
              </w:rPr>
              <w:tab/>
            </w:r>
            <w:r>
              <w:rPr>
                <w:rStyle w:val="IndexLink"/>
              </w:rPr>
              <w:t>241</w:t>
            </w:r>
          </w:hyperlink>
        </w:p>
        <w:p>
          <w:pPr>
            <w:pStyle w:val="Contents3"/>
            <w:tabs>
              <w:tab w:val="clear" w:pos="8459"/>
              <w:tab w:val="right" w:pos="9026" w:leader="dot"/>
            </w:tabs>
            <w:rPr/>
          </w:pPr>
          <w:hyperlink w:anchor="__RefHeading___Toc789836_2749589250">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789838_2749589250">
            <w:r>
              <w:rPr>
                <w:webHidden/>
                <w:rStyle w:val="IndexLink"/>
                <w:rtl w:val="true"/>
              </w:rPr>
              <w:t>شبهه اول</w:t>
            </w:r>
            <w:r>
              <w:rPr>
                <w:rStyle w:val="IndexLink"/>
                <w:rtl w:val="true"/>
              </w:rPr>
              <w:t xml:space="preserve">: </w:t>
            </w:r>
            <w:r>
              <w:rPr>
                <w:rStyle w:val="IndexLink"/>
                <w:rtl w:val="true"/>
              </w:rPr>
              <w:t>رجعت، با نظام آفرینش و سنّت الهی مخالف است</w:t>
            </w:r>
            <w:r>
              <w:rPr>
                <w:rStyle w:val="IndexLink"/>
                <w:rtl w:val="true"/>
              </w:rPr>
              <w:tab/>
            </w:r>
            <w:r>
              <w:rPr>
                <w:rStyle w:val="IndexLink"/>
              </w:rPr>
              <w:t>242</w:t>
            </w:r>
          </w:hyperlink>
        </w:p>
        <w:p>
          <w:pPr>
            <w:pStyle w:val="Contents3"/>
            <w:tabs>
              <w:tab w:val="clear" w:pos="8459"/>
              <w:tab w:val="right" w:pos="9026" w:leader="dot"/>
            </w:tabs>
            <w:rPr/>
          </w:pPr>
          <w:hyperlink w:anchor="__RefHeading___Toc789840_2749589250">
            <w:r>
              <w:rPr>
                <w:webHidden/>
                <w:rStyle w:val="IndexLink"/>
                <w:rtl w:val="true"/>
              </w:rPr>
              <w:t>شبهه دوم</w:t>
            </w:r>
            <w:r>
              <w:rPr>
                <w:rStyle w:val="IndexLink"/>
                <w:rtl w:val="true"/>
              </w:rPr>
              <w:t xml:space="preserve">: </w:t>
            </w:r>
            <w:r>
              <w:rPr>
                <w:rStyle w:val="IndexLink"/>
                <w:rtl w:val="true"/>
              </w:rPr>
              <w:t>رجعت، بازگشت از فعلیت به قوه</w:t>
            </w:r>
            <w:r>
              <w:rPr>
                <w:rStyle w:val="IndexLink"/>
                <w:rtl w:val="true"/>
              </w:rPr>
              <w:tab/>
            </w:r>
            <w:r>
              <w:rPr>
                <w:rStyle w:val="IndexLink"/>
              </w:rPr>
              <w:t>245</w:t>
            </w:r>
          </w:hyperlink>
        </w:p>
        <w:p>
          <w:pPr>
            <w:pStyle w:val="Contents3"/>
            <w:tabs>
              <w:tab w:val="clear" w:pos="8459"/>
              <w:tab w:val="right" w:pos="9026" w:leader="dot"/>
            </w:tabs>
            <w:rPr/>
          </w:pPr>
          <w:hyperlink w:anchor="__RefHeading___Toc789842_2749589250">
            <w:r>
              <w:rPr>
                <w:webHidden/>
                <w:rStyle w:val="IndexLink"/>
                <w:rtl w:val="true"/>
              </w:rPr>
              <w:t>شبهه سوّم</w:t>
            </w:r>
            <w:r>
              <w:rPr>
                <w:rStyle w:val="IndexLink"/>
                <w:rtl w:val="true"/>
              </w:rPr>
              <w:t xml:space="preserve">: </w:t>
            </w:r>
            <w:r>
              <w:rPr>
                <w:rStyle w:val="IndexLink"/>
                <w:rtl w:val="true"/>
              </w:rPr>
              <w:t>رجعت با جسم مادّی یا مثالی</w:t>
            </w:r>
            <w:r>
              <w:rPr>
                <w:rStyle w:val="IndexLink"/>
                <w:rtl w:val="true"/>
              </w:rPr>
              <w:tab/>
            </w:r>
            <w:r>
              <w:rPr>
                <w:rStyle w:val="IndexLink"/>
              </w:rPr>
              <w:t>248</w:t>
            </w:r>
          </w:hyperlink>
        </w:p>
        <w:p>
          <w:pPr>
            <w:pStyle w:val="Contents3"/>
            <w:tabs>
              <w:tab w:val="clear" w:pos="8459"/>
              <w:tab w:val="right" w:pos="9026" w:leader="dot"/>
            </w:tabs>
            <w:rPr/>
          </w:pPr>
          <w:hyperlink w:anchor="__RefHeading___Toc789844_2749589250">
            <w:r>
              <w:rPr>
                <w:webHidden/>
                <w:rStyle w:val="IndexLink"/>
                <w:rtl w:val="true"/>
              </w:rPr>
              <w:t>شبهه چهارم</w:t>
            </w:r>
            <w:r>
              <w:rPr>
                <w:rStyle w:val="IndexLink"/>
                <w:rtl w:val="true"/>
              </w:rPr>
              <w:t xml:space="preserve">: </w:t>
            </w:r>
            <w:r>
              <w:rPr>
                <w:rStyle w:val="IndexLink"/>
                <w:rtl w:val="true"/>
              </w:rPr>
              <w:t>توبه رجعت کننده</w:t>
            </w:r>
            <w:r>
              <w:rPr>
                <w:rStyle w:val="IndexLink"/>
                <w:rtl w:val="true"/>
              </w:rPr>
              <w:tab/>
            </w:r>
            <w:r>
              <w:rPr>
                <w:rStyle w:val="IndexLink"/>
              </w:rPr>
              <w:t>248</w:t>
            </w:r>
          </w:hyperlink>
        </w:p>
        <w:p>
          <w:pPr>
            <w:pStyle w:val="Contents3"/>
            <w:tabs>
              <w:tab w:val="clear" w:pos="8459"/>
              <w:tab w:val="right" w:pos="9026" w:leader="dot"/>
            </w:tabs>
            <w:rPr/>
          </w:pPr>
          <w:hyperlink w:anchor="__RefHeading___Toc789846_2749589250">
            <w:r>
              <w:rPr>
                <w:webHidden/>
                <w:rStyle w:val="IndexLink"/>
                <w:rtl w:val="true"/>
              </w:rPr>
              <w:t>شبهه پنجم</w:t>
            </w:r>
            <w:r>
              <w:rPr>
                <w:rStyle w:val="IndexLink"/>
                <w:rtl w:val="true"/>
              </w:rPr>
              <w:t>:  </w:t>
            </w:r>
            <w:r>
              <w:rPr>
                <w:rStyle w:val="IndexLink"/>
                <w:rtl w:val="true"/>
              </w:rPr>
              <w:t>تنافی رجعت با قرآن</w:t>
            </w:r>
            <w:r>
              <w:rPr>
                <w:rStyle w:val="IndexLink"/>
                <w:rtl w:val="true"/>
              </w:rPr>
              <w:tab/>
            </w:r>
            <w:r>
              <w:rPr>
                <w:rStyle w:val="IndexLink"/>
              </w:rPr>
              <w:t>251</w:t>
            </w:r>
          </w:hyperlink>
        </w:p>
        <w:p>
          <w:pPr>
            <w:pStyle w:val="Contents3"/>
            <w:tabs>
              <w:tab w:val="clear" w:pos="8459"/>
              <w:tab w:val="right" w:pos="9026" w:leader="dot"/>
            </w:tabs>
            <w:rPr/>
          </w:pPr>
          <w:hyperlink w:anchor="__RefHeading___Toc789848_2749589250">
            <w:r>
              <w:rPr>
                <w:webHidden/>
                <w:rStyle w:val="IndexLink"/>
                <w:rtl w:val="true"/>
              </w:rPr>
              <w:t>شبهه ششم</w:t>
            </w:r>
            <w:r>
              <w:rPr>
                <w:rStyle w:val="IndexLink"/>
                <w:rtl w:val="true"/>
              </w:rPr>
              <w:t xml:space="preserve">: </w:t>
            </w:r>
            <w:r>
              <w:rPr>
                <w:rStyle w:val="IndexLink"/>
                <w:rtl w:val="true"/>
              </w:rPr>
              <w:t>تنافی رجعت با طبیعت دنیا</w:t>
            </w:r>
            <w:r>
              <w:rPr>
                <w:rStyle w:val="IndexLink"/>
                <w:rtl w:val="true"/>
              </w:rPr>
              <w:tab/>
            </w:r>
            <w:r>
              <w:rPr>
                <w:rStyle w:val="IndexLink"/>
              </w:rPr>
              <w:t>253</w:t>
            </w:r>
          </w:hyperlink>
        </w:p>
        <w:p>
          <w:pPr>
            <w:pStyle w:val="Contents3"/>
            <w:tabs>
              <w:tab w:val="clear" w:pos="8459"/>
              <w:tab w:val="right" w:pos="9026" w:leader="dot"/>
            </w:tabs>
            <w:rPr/>
          </w:pPr>
          <w:hyperlink w:anchor="__RefHeading___Toc789850_2749589250">
            <w:r>
              <w:rPr>
                <w:webHidden/>
                <w:rStyle w:val="IndexLink"/>
                <w:rtl w:val="true"/>
              </w:rPr>
              <w:t>شبهه هفتم</w:t>
            </w:r>
            <w:r>
              <w:rPr>
                <w:rStyle w:val="IndexLink"/>
                <w:rtl w:val="true"/>
              </w:rPr>
              <w:t xml:space="preserve">: </w:t>
            </w:r>
            <w:r>
              <w:rPr>
                <w:rStyle w:val="IndexLink"/>
                <w:rtl w:val="true"/>
              </w:rPr>
              <w:t>رجعت، تقدّم فاضل بر افضل</w:t>
            </w:r>
            <w:r>
              <w:rPr>
                <w:rStyle w:val="IndexLink"/>
                <w:rtl w:val="true"/>
              </w:rPr>
              <w:tab/>
            </w:r>
            <w:r>
              <w:rPr>
                <w:rStyle w:val="IndexLink"/>
              </w:rPr>
              <w:t>256</w:t>
            </w:r>
          </w:hyperlink>
        </w:p>
        <w:p>
          <w:pPr>
            <w:pStyle w:val="Contents3"/>
            <w:tabs>
              <w:tab w:val="clear" w:pos="8459"/>
              <w:tab w:val="right" w:pos="9026" w:leader="dot"/>
            </w:tabs>
            <w:rPr/>
          </w:pPr>
          <w:hyperlink w:anchor="__RefHeading___Toc789852_2749589250">
            <w:r>
              <w:rPr>
                <w:webHidden/>
                <w:rStyle w:val="IndexLink"/>
                <w:rtl w:val="true"/>
              </w:rPr>
              <w:t>شبهه هشتم</w:t>
            </w:r>
            <w:r>
              <w:rPr>
                <w:rStyle w:val="IndexLink"/>
                <w:rtl w:val="true"/>
              </w:rPr>
              <w:t xml:space="preserve">: </w:t>
            </w:r>
            <w:r>
              <w:rPr>
                <w:rStyle w:val="IndexLink"/>
                <w:rtl w:val="true"/>
              </w:rPr>
              <w:t>رجعت، مستلزم اجتماع انبیا و اوصیا</w:t>
            </w:r>
            <w:r>
              <w:rPr>
                <w:rStyle w:val="IndexLink"/>
                <w:rtl w:val="true"/>
              </w:rPr>
              <w:tab/>
            </w:r>
            <w:r>
              <w:rPr>
                <w:rStyle w:val="IndexLink"/>
              </w:rPr>
              <w:t>258</w:t>
            </w:r>
          </w:hyperlink>
        </w:p>
        <w:p>
          <w:pPr>
            <w:pStyle w:val="Contents3"/>
            <w:tabs>
              <w:tab w:val="clear" w:pos="8459"/>
              <w:tab w:val="right" w:pos="9026" w:leader="dot"/>
            </w:tabs>
            <w:rPr/>
          </w:pPr>
          <w:hyperlink w:anchor="__RefHeading___Toc789854_2749589250">
            <w:r>
              <w:rPr>
                <w:webHidden/>
                <w:rStyle w:val="IndexLink"/>
                <w:rtl w:val="true"/>
              </w:rPr>
              <w:t>شبهه نهم</w:t>
            </w:r>
            <w:r>
              <w:rPr>
                <w:rStyle w:val="IndexLink"/>
                <w:rtl w:val="true"/>
              </w:rPr>
              <w:t xml:space="preserve">: </w:t>
            </w:r>
            <w:r>
              <w:rPr>
                <w:rStyle w:val="IndexLink"/>
                <w:rtl w:val="true"/>
              </w:rPr>
              <w:t>رجعت، مستلزم تناسخ</w:t>
            </w:r>
            <w:r>
              <w:rPr>
                <w:rStyle w:val="IndexLink"/>
                <w:rtl w:val="true"/>
              </w:rPr>
              <w:tab/>
            </w:r>
            <w:r>
              <w:rPr>
                <w:rStyle w:val="IndexLink"/>
              </w:rPr>
              <w:t>261</w:t>
            </w:r>
          </w:hyperlink>
        </w:p>
        <w:p>
          <w:pPr>
            <w:pStyle w:val="Contents4"/>
            <w:tabs>
              <w:tab w:val="clear" w:pos="8176"/>
              <w:tab w:val="right" w:pos="9026" w:leader="dot"/>
            </w:tabs>
            <w:rPr/>
          </w:pPr>
          <w:hyperlink w:anchor="__RefHeading___Toc789856_2749589250">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789858_2749589250">
            <w:r>
              <w:rPr>
                <w:webHidden/>
                <w:rStyle w:val="IndexLink"/>
                <w:rtl w:val="true"/>
              </w:rPr>
              <w:t>الف</w:t>
            </w:r>
            <w:r>
              <w:rPr>
                <w:rStyle w:val="IndexLink"/>
                <w:rtl w:val="true"/>
              </w:rPr>
              <w:t xml:space="preserve">. </w:t>
            </w:r>
            <w:r>
              <w:rPr>
                <w:rStyle w:val="IndexLink"/>
                <w:rtl w:val="true"/>
              </w:rPr>
              <w:t>اقسام تناسخ</w:t>
            </w:r>
            <w:r>
              <w:rPr>
                <w:rStyle w:val="IndexLink"/>
                <w:rtl w:val="true"/>
              </w:rPr>
              <w:tab/>
            </w:r>
            <w:r>
              <w:rPr>
                <w:rStyle w:val="IndexLink"/>
              </w:rPr>
              <w:t>264</w:t>
            </w:r>
          </w:hyperlink>
        </w:p>
        <w:p>
          <w:pPr>
            <w:pStyle w:val="Contents4"/>
            <w:tabs>
              <w:tab w:val="clear" w:pos="8176"/>
              <w:tab w:val="right" w:pos="9026" w:leader="dot"/>
            </w:tabs>
            <w:rPr/>
          </w:pPr>
          <w:hyperlink w:anchor="__RefHeading___Toc789860_2749589250">
            <w:r>
              <w:rPr>
                <w:webHidden/>
                <w:rStyle w:val="IndexLink"/>
                <w:rtl w:val="true"/>
              </w:rPr>
              <w:t>ب</w:t>
            </w:r>
            <w:r>
              <w:rPr>
                <w:rStyle w:val="IndexLink"/>
                <w:rtl w:val="true"/>
              </w:rPr>
              <w:t xml:space="preserve">. </w:t>
            </w:r>
            <w:r>
              <w:rPr>
                <w:rStyle w:val="IndexLink"/>
                <w:rtl w:val="true"/>
              </w:rPr>
              <w:t>برخورد ائمّه علیهم السلام با اعتقاد به تناسخ</w:t>
            </w:r>
            <w:r>
              <w:rPr>
                <w:rStyle w:val="IndexLink"/>
                <w:rtl w:val="true"/>
              </w:rPr>
              <w:tab/>
            </w:r>
            <w:r>
              <w:rPr>
                <w:rStyle w:val="IndexLink"/>
              </w:rPr>
              <w:t>267</w:t>
            </w:r>
          </w:hyperlink>
        </w:p>
        <w:p>
          <w:pPr>
            <w:pStyle w:val="Contents4"/>
            <w:tabs>
              <w:tab w:val="clear" w:pos="8176"/>
              <w:tab w:val="right" w:pos="9026" w:leader="dot"/>
            </w:tabs>
            <w:rPr/>
          </w:pPr>
          <w:hyperlink w:anchor="__RefHeading___Toc789862_2749589250">
            <w:r>
              <w:rPr>
                <w:webHidden/>
                <w:rStyle w:val="IndexLink"/>
                <w:rtl w:val="true"/>
              </w:rPr>
              <w:t>ج</w:t>
            </w:r>
            <w:r>
              <w:rPr>
                <w:rStyle w:val="IndexLink"/>
                <w:rtl w:val="true"/>
              </w:rPr>
              <w:t xml:space="preserve">. </w:t>
            </w:r>
            <w:r>
              <w:rPr>
                <w:rStyle w:val="IndexLink"/>
                <w:rtl w:val="true"/>
              </w:rPr>
              <w:t>شباهت ها و تفاوت های رجعت با تناسخ</w:t>
            </w:r>
            <w:r>
              <w:rPr>
                <w:rStyle w:val="IndexLink"/>
                <w:rtl w:val="true"/>
              </w:rPr>
              <w:tab/>
            </w:r>
            <w:r>
              <w:rPr>
                <w:rStyle w:val="IndexLink"/>
              </w:rPr>
              <w:t>268</w:t>
            </w:r>
          </w:hyperlink>
        </w:p>
        <w:p>
          <w:pPr>
            <w:pStyle w:val="Contents4"/>
            <w:tabs>
              <w:tab w:val="clear" w:pos="8176"/>
              <w:tab w:val="right" w:pos="9026" w:leader="dot"/>
            </w:tabs>
            <w:rPr/>
          </w:pPr>
          <w:hyperlink w:anchor="__RefHeading___Toc789864_2749589250">
            <w:r>
              <w:rPr>
                <w:webHidden/>
                <w:rStyle w:val="IndexLink"/>
                <w:rtl w:val="true"/>
              </w:rPr>
              <w:t>د</w:t>
            </w:r>
            <w:r>
              <w:rPr>
                <w:rStyle w:val="IndexLink"/>
                <w:rtl w:val="true"/>
              </w:rPr>
              <w:t xml:space="preserve">. </w:t>
            </w:r>
            <w:r>
              <w:rPr>
                <w:rStyle w:val="IndexLink"/>
                <w:rtl w:val="true"/>
              </w:rPr>
              <w:t>تدارک یک اشتباه احتمالی</w:t>
            </w:r>
            <w:r>
              <w:rPr>
                <w:rStyle w:val="IndexLink"/>
                <w:rtl w:val="true"/>
              </w:rPr>
              <w:tab/>
            </w:r>
            <w:r>
              <w:rPr>
                <w:rStyle w:val="IndexLink"/>
              </w:rPr>
              <w:t>270</w:t>
            </w:r>
          </w:hyperlink>
        </w:p>
        <w:p>
          <w:pPr>
            <w:pStyle w:val="Contents3"/>
            <w:tabs>
              <w:tab w:val="clear" w:pos="8459"/>
              <w:tab w:val="right" w:pos="9026" w:leader="dot"/>
            </w:tabs>
            <w:rPr/>
          </w:pPr>
          <w:hyperlink w:anchor="__RefHeading___Toc789866_2749589250">
            <w:r>
              <w:rPr>
                <w:webHidden/>
                <w:rStyle w:val="IndexLink"/>
                <w:rtl w:val="true"/>
              </w:rPr>
              <w:t>شبهه دهم</w:t>
            </w:r>
            <w:r>
              <w:rPr>
                <w:rStyle w:val="IndexLink"/>
                <w:rtl w:val="true"/>
              </w:rPr>
              <w:t xml:space="preserve">: </w:t>
            </w:r>
            <w:r>
              <w:rPr>
                <w:rStyle w:val="IndexLink"/>
                <w:rtl w:val="true"/>
              </w:rPr>
              <w:t>رجعت از افکار عبد الله بن سبأ و یهودیت</w:t>
            </w:r>
            <w:r>
              <w:rPr>
                <w:rStyle w:val="IndexLink"/>
                <w:rtl w:val="true"/>
              </w:rPr>
              <w:tab/>
            </w:r>
            <w:r>
              <w:rPr>
                <w:rStyle w:val="IndexLink"/>
              </w:rPr>
              <w:t>272</w:t>
            </w:r>
          </w:hyperlink>
        </w:p>
        <w:p>
          <w:pPr>
            <w:pStyle w:val="Contents4"/>
            <w:tabs>
              <w:tab w:val="clear" w:pos="8176"/>
              <w:tab w:val="right" w:pos="9026" w:leader="dot"/>
            </w:tabs>
            <w:rPr/>
          </w:pPr>
          <w:hyperlink w:anchor="__RefHeading___Toc789868_2749589250">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789870_2749589250">
            <w:r>
              <w:rPr>
                <w:webHidden/>
                <w:rStyle w:val="IndexLink"/>
              </w:rPr>
              <w:t>1</w:t>
            </w:r>
            <w:r>
              <w:rPr>
                <w:rStyle w:val="IndexLink"/>
                <w:rtl w:val="true"/>
              </w:rPr>
              <w:t xml:space="preserve">. </w:t>
            </w:r>
            <w:r>
              <w:rPr>
                <w:rStyle w:val="IndexLink"/>
                <w:rtl w:val="true"/>
              </w:rPr>
              <w:t>عبد الله بن سبأ</w:t>
            </w:r>
            <w:r>
              <w:rPr>
                <w:rStyle w:val="IndexLink"/>
                <w:rtl w:val="true"/>
              </w:rPr>
              <w:tab/>
            </w:r>
            <w:r>
              <w:rPr>
                <w:rStyle w:val="IndexLink"/>
              </w:rPr>
              <w:t>272</w:t>
            </w:r>
          </w:hyperlink>
        </w:p>
        <w:p>
          <w:pPr>
            <w:pStyle w:val="Contents4"/>
            <w:tabs>
              <w:tab w:val="clear" w:pos="8176"/>
              <w:tab w:val="right" w:pos="9026" w:leader="dot"/>
            </w:tabs>
            <w:rPr/>
          </w:pPr>
          <w:hyperlink w:anchor="__RefHeading___Toc789872_2749589250">
            <w:r>
              <w:rPr>
                <w:webHidden/>
                <w:rStyle w:val="IndexLink"/>
              </w:rPr>
              <w:t>2</w:t>
            </w:r>
            <w:r>
              <w:rPr>
                <w:rStyle w:val="IndexLink"/>
                <w:rtl w:val="true"/>
              </w:rPr>
              <w:t xml:space="preserve">. </w:t>
            </w:r>
            <w:r>
              <w:rPr>
                <w:rStyle w:val="IndexLink"/>
                <w:rtl w:val="true"/>
              </w:rPr>
              <w:t>ارتباط رجعت به یهود</w:t>
            </w:r>
            <w:r>
              <w:rPr>
                <w:rStyle w:val="IndexLink"/>
                <w:rtl w:val="true"/>
              </w:rPr>
              <w:tab/>
            </w:r>
            <w:r>
              <w:rPr>
                <w:rStyle w:val="IndexLink"/>
              </w:rPr>
              <w:t>278</w:t>
            </w:r>
          </w:hyperlink>
        </w:p>
        <w:p>
          <w:pPr>
            <w:pStyle w:val="Contents2"/>
            <w:tabs>
              <w:tab w:val="clear" w:pos="8743"/>
              <w:tab w:val="right" w:pos="9026" w:leader="dot"/>
            </w:tabs>
            <w:rPr/>
          </w:pPr>
          <w:hyperlink w:anchor="__RefHeading___Toc789874_2749589250">
            <w:r>
              <w:rPr>
                <w:webHidden/>
                <w:rStyle w:val="IndexLink"/>
                <w:rtl w:val="true"/>
              </w:rPr>
              <w:t>بخش هفتم</w:t>
            </w:r>
            <w:r>
              <w:rPr>
                <w:rStyle w:val="IndexLink"/>
                <w:rtl w:val="true"/>
              </w:rPr>
              <w:t xml:space="preserve">: </w:t>
            </w:r>
            <w:r>
              <w:rPr>
                <w:rStyle w:val="IndexLink"/>
                <w:rtl w:val="true"/>
              </w:rPr>
              <w:t>آخرین حاکم در جهان</w:t>
            </w:r>
            <w:r>
              <w:rPr>
                <w:rStyle w:val="IndexLink"/>
                <w:rtl w:val="true"/>
              </w:rPr>
              <w:tab/>
            </w:r>
            <w:r>
              <w:rPr>
                <w:rStyle w:val="IndexLink"/>
              </w:rPr>
              <w:t>284</w:t>
            </w:r>
          </w:hyperlink>
        </w:p>
        <w:p>
          <w:pPr>
            <w:pStyle w:val="Contents3"/>
            <w:tabs>
              <w:tab w:val="clear" w:pos="8459"/>
              <w:tab w:val="right" w:pos="9026" w:leader="dot"/>
            </w:tabs>
            <w:rPr/>
          </w:pPr>
          <w:hyperlink w:anchor="__RefHeading___Toc789876_2749589250">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789878_2749589250">
            <w:r>
              <w:rPr>
                <w:webHidden/>
                <w:rStyle w:val="IndexLink"/>
                <w:rtl w:val="true"/>
              </w:rPr>
              <w:t>مقدمه</w:t>
            </w:r>
            <w:r>
              <w:rPr>
                <w:rStyle w:val="IndexLink"/>
                <w:rtl w:val="true"/>
              </w:rPr>
              <w:tab/>
            </w:r>
            <w:r>
              <w:rPr>
                <w:rStyle w:val="IndexLink"/>
              </w:rPr>
              <w:t>285</w:t>
            </w:r>
          </w:hyperlink>
        </w:p>
        <w:p>
          <w:pPr>
            <w:pStyle w:val="Contents3"/>
            <w:tabs>
              <w:tab w:val="clear" w:pos="8459"/>
              <w:tab w:val="right" w:pos="9026" w:leader="dot"/>
            </w:tabs>
            <w:rPr/>
          </w:pPr>
          <w:hyperlink w:anchor="__RefHeading___Toc789880_2749589250">
            <w:r>
              <w:rPr>
                <w:webHidden/>
                <w:rStyle w:val="IndexLink"/>
                <w:rtl w:val="true"/>
              </w:rPr>
              <w:t xml:space="preserve">فصل </w:t>
            </w:r>
            <w:r>
              <w:rPr>
                <w:rStyle w:val="IndexLink"/>
              </w:rPr>
              <w:t>1</w:t>
            </w:r>
            <w:r>
              <w:rPr>
                <w:rStyle w:val="IndexLink"/>
                <w:rtl w:val="true"/>
              </w:rPr>
              <w:t xml:space="preserve">: </w:t>
            </w:r>
            <w:r>
              <w:rPr>
                <w:rStyle w:val="IndexLink"/>
                <w:rtl w:val="true"/>
              </w:rPr>
              <w:t>حکومت امامان پس از مهدی عجل الله تعالی فرجه الشریف</w:t>
            </w:r>
            <w:r>
              <w:rPr>
                <w:rStyle w:val="IndexLink"/>
                <w:rtl w:val="true"/>
              </w:rPr>
              <w:tab/>
            </w:r>
            <w:r>
              <w:rPr>
                <w:rStyle w:val="IndexLink"/>
              </w:rPr>
              <w:t>286</w:t>
            </w:r>
          </w:hyperlink>
        </w:p>
        <w:p>
          <w:pPr>
            <w:pStyle w:val="Contents4"/>
            <w:tabs>
              <w:tab w:val="clear" w:pos="8176"/>
              <w:tab w:val="right" w:pos="9026" w:leader="dot"/>
            </w:tabs>
            <w:rPr/>
          </w:pPr>
          <w:hyperlink w:anchor="__RefHeading___Toc789882_2749589250">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789884_2749589250">
            <w:r>
              <w:rPr>
                <w:webHidden/>
                <w:rStyle w:val="IndexLink"/>
                <w:rtl w:val="true"/>
              </w:rPr>
              <w:t>بررسی یک روایت</w:t>
            </w:r>
            <w:r>
              <w:rPr>
                <w:rStyle w:val="IndexLink"/>
                <w:rtl w:val="true"/>
              </w:rPr>
              <w:tab/>
            </w:r>
            <w:r>
              <w:rPr>
                <w:rStyle w:val="IndexLink"/>
              </w:rPr>
              <w:t>291</w:t>
            </w:r>
          </w:hyperlink>
        </w:p>
        <w:p>
          <w:pPr>
            <w:pStyle w:val="Contents3"/>
            <w:tabs>
              <w:tab w:val="clear" w:pos="8459"/>
              <w:tab w:val="right" w:pos="9026" w:leader="dot"/>
            </w:tabs>
            <w:rPr/>
          </w:pPr>
          <w:hyperlink w:anchor="__RefHeading___Toc789886_2749589250">
            <w:r>
              <w:rPr>
                <w:webHidden/>
                <w:rStyle w:val="IndexLink"/>
                <w:rtl w:val="true"/>
              </w:rPr>
              <w:t xml:space="preserve">فصل </w:t>
            </w:r>
            <w:r>
              <w:rPr>
                <w:rStyle w:val="IndexLink"/>
              </w:rPr>
              <w:t>2</w:t>
            </w:r>
            <w:r>
              <w:rPr>
                <w:rStyle w:val="IndexLink"/>
                <w:rtl w:val="true"/>
              </w:rPr>
              <w:t xml:space="preserve">: </w:t>
            </w:r>
            <w:r>
              <w:rPr>
                <w:rStyle w:val="IndexLink"/>
                <w:rtl w:val="true"/>
              </w:rPr>
              <w:t>حکومت دوازده مهدی</w:t>
            </w:r>
            <w:r>
              <w:rPr>
                <w:rStyle w:val="IndexLink"/>
                <w:rtl w:val="true"/>
              </w:rPr>
              <w:tab/>
            </w:r>
            <w:r>
              <w:rPr>
                <w:rStyle w:val="IndexLink"/>
              </w:rPr>
              <w:t>293</w:t>
            </w:r>
          </w:hyperlink>
        </w:p>
        <w:p>
          <w:pPr>
            <w:pStyle w:val="Contents3"/>
            <w:tabs>
              <w:tab w:val="clear" w:pos="8459"/>
              <w:tab w:val="right" w:pos="9026" w:leader="dot"/>
            </w:tabs>
            <w:rPr/>
          </w:pPr>
          <w:hyperlink w:anchor="__RefHeading___Toc789888_2749589250">
            <w:r>
              <w:rPr>
                <w:webHidden/>
                <w:rStyle w:val="IndexLink"/>
                <w:rtl w:val="true"/>
              </w:rPr>
              <w:t xml:space="preserve">فصل </w:t>
            </w:r>
            <w:r>
              <w:rPr>
                <w:rStyle w:val="IndexLink"/>
              </w:rPr>
              <w:t>3</w:t>
            </w:r>
            <w:r>
              <w:rPr>
                <w:rStyle w:val="IndexLink"/>
                <w:rtl w:val="true"/>
              </w:rPr>
              <w:t xml:space="preserve">: </w:t>
            </w:r>
            <w:r>
              <w:rPr>
                <w:rStyle w:val="IndexLink"/>
                <w:rtl w:val="true"/>
              </w:rPr>
              <w:t>حکومت حضرت مسیح بعد از مهدی</w:t>
            </w:r>
            <w:r>
              <w:rPr>
                <w:rStyle w:val="IndexLink"/>
                <w:rtl w:val="true"/>
              </w:rPr>
              <w:tab/>
            </w:r>
            <w:r>
              <w:rPr>
                <w:rStyle w:val="IndexLink"/>
              </w:rPr>
              <w:t>300</w:t>
            </w:r>
          </w:hyperlink>
        </w:p>
        <w:p>
          <w:pPr>
            <w:pStyle w:val="Contents3"/>
            <w:tabs>
              <w:tab w:val="clear" w:pos="8459"/>
              <w:tab w:val="right" w:pos="9026" w:leader="dot"/>
            </w:tabs>
            <w:rPr/>
          </w:pPr>
          <w:hyperlink w:anchor="__RefHeading___Toc789890_2749589250">
            <w:r>
              <w:rPr>
                <w:webHidden/>
                <w:rStyle w:val="IndexLink"/>
                <w:rtl w:val="true"/>
              </w:rPr>
              <w:t xml:space="preserve">فصل </w:t>
            </w:r>
            <w:r>
              <w:rPr>
                <w:rStyle w:val="IndexLink"/>
              </w:rPr>
              <w:t>4</w:t>
            </w:r>
            <w:r>
              <w:rPr>
                <w:rStyle w:val="IndexLink"/>
                <w:rtl w:val="true"/>
              </w:rPr>
              <w:t xml:space="preserve">: </w:t>
            </w:r>
            <w:r>
              <w:rPr>
                <w:rStyle w:val="IndexLink"/>
                <w:rtl w:val="true"/>
              </w:rPr>
              <w:t>حکومت مهدی عجل الله تعالی فرجه الشریف، آخرین حکومت با استناد به روایات</w:t>
            </w:r>
            <w:r>
              <w:rPr>
                <w:rStyle w:val="IndexLink"/>
                <w:rtl w:val="true"/>
              </w:rPr>
              <w:tab/>
            </w:r>
            <w:r>
              <w:rPr>
                <w:rStyle w:val="IndexLink"/>
              </w:rPr>
              <w:t>305</w:t>
            </w:r>
          </w:hyperlink>
        </w:p>
        <w:p>
          <w:pPr>
            <w:pStyle w:val="Contents4"/>
            <w:tabs>
              <w:tab w:val="clear" w:pos="8176"/>
              <w:tab w:val="right" w:pos="9026" w:leader="dot"/>
            </w:tabs>
            <w:rPr/>
          </w:pPr>
          <w:hyperlink w:anchor="__RefHeading___Toc789892_2749589250">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789894_2749589250">
            <w:r>
              <w:rPr>
                <w:webHidden/>
                <w:rStyle w:val="IndexLink"/>
                <w:rtl w:val="true"/>
              </w:rPr>
              <w:t>سخن پایانی</w:t>
            </w:r>
            <w:r>
              <w:rPr>
                <w:rStyle w:val="IndexLink"/>
                <w:rtl w:val="true"/>
              </w:rPr>
              <w:tab/>
            </w:r>
            <w:r>
              <w:rPr>
                <w:rStyle w:val="IndexLink"/>
              </w:rPr>
              <w:t>319</w:t>
            </w:r>
          </w:hyperlink>
        </w:p>
        <w:p>
          <w:pPr>
            <w:pStyle w:val="Contents2"/>
            <w:tabs>
              <w:tab w:val="clear" w:pos="8743"/>
              <w:tab w:val="right" w:pos="9026" w:leader="dot"/>
            </w:tabs>
            <w:rPr/>
          </w:pPr>
          <w:hyperlink w:anchor="__RefHeading___Toc789896_2749589250">
            <w:r>
              <w:rPr>
                <w:webHidden/>
                <w:rStyle w:val="IndexLink"/>
                <w:rtl w:val="true"/>
              </w:rPr>
              <w:t>کتابنامه</w:t>
            </w:r>
            <w:r>
              <w:rPr>
                <w:rStyle w:val="IndexLink"/>
                <w:rtl w:val="true"/>
              </w:rPr>
              <w:tab/>
            </w:r>
            <w:r>
              <w:rPr>
                <w:rStyle w:val="IndexLink"/>
              </w:rPr>
              <w:t>321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34_19453"/>
      <w:bookmarkStart w:id="1" w:name="pg3034_19453"/>
      <w:bookmarkEnd w:id="1"/>
    </w:p>
    <w:p>
      <w:pPr>
        <w:pStyle w:val="Heading2"/>
        <w:numPr>
          <w:ilvl w:val="1"/>
          <w:numId w:val="1"/>
        </w:numPr>
        <w:rPr/>
      </w:pPr>
      <w:bookmarkStart w:id="2" w:name="pg3034_19453"/>
      <w:bookmarkStart w:id="3" w:name="__RefHeading___Toc78956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محسنی دایکندی، محمدعظیم،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رجعت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محمدعظیم محسنی دایکندی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مهدویّت،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 978-964-7428-76-7</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ـ جنبه 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ـ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44/297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9566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رجعت در عصر ظهور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عظیم محسنی دایکندی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مجیری</w:t>
      </w:r>
    </w:p>
    <w:p>
      <w:pPr>
        <w:pStyle w:val="BookText"/>
        <w:rPr/>
      </w:pPr>
      <w:r>
        <w:rPr>
          <w:rFonts w:ascii="IRNazanin" w:hAnsi="IRNazanin" w:eastAsia="IRNazanin"/>
          <w:color w:val="111111"/>
          <w:sz w:val="28"/>
          <w:sz w:val="28"/>
          <w:szCs w:val="28"/>
          <w:rtl w:val="true"/>
          <w:lang w:bidi="fa-IR"/>
        </w:rPr>
        <w:t>طراح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88998601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88998607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ISBN: 978-964-7428-76-7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034_19456"/>
    </w:p>
    <w:p>
      <w:pPr>
        <w:pStyle w:val="Heading2"/>
        <w:numPr>
          <w:ilvl w:val="1"/>
          <w:numId w:val="1"/>
        </w:numPr>
        <w:rPr/>
      </w:pPr>
      <w:bookmarkStart w:id="8" w:name="__RefHeading___Toc789568_274958925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اساسی‌ترین آرزویی که جامعه بشریت خواستار تحقق آن است ظهور منجی و مصلح کل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موعودی که با آمدنش بساط تباهی و پلیدی از روی زمین رخت برمی‌بندد و امنیت و صفا، تعالی و مهرورزی، عدالت و نوع‌دوستی به جای آن فراگیر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مکتب الهی شیعه با موضوع مهدویت، کامل‌ترین و روشن‌ترین دیدگاه را در مورد موعود آخرالزمان فراروی دیدگان سایر ادیان و مکاتب قرار داد و نگاه همگان را معطوف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شیعه مجموعه‌ای کامل و شفاف از موضوعاتی است که به نیازمندی بشر در این زمینه پاسخی جامع ارائه می‌دهد؛ زیرا هم به انسان قبل از ظهور توجه داشته و حرکت او را به سوی ظهور ترسیم می‌کند و هم به دوران ظهور و حاکمیت عدل الهی نظر کرده و آن را به زیبا‌ترین شکل به تصویر می‌کشد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تخصصی مهدویت در راستای وظیفه اصلی خود که همانا تعمیق و ترویج فرهنگ ناب مهدویت به صورت اصولی در جامعه می‌باشد بر آن شده است که با چاپ و انتشار کتب مفید و علمی، گامی درست در زمینه اطلاع‌رسانی شفاف پیرامون مباحث مهدویت بردارد و در این راستا دیدگاه صاحب نظران و اندیشمندان عرصه مهدویت را ارج نهاده و دعوت به همکاری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که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گروهی از انسان‌ها به دنیای پس از مرگشان می‌باشد، تلاش علمی برای تبیین این واقعه خارق‌العاده و شگرف است که توسط جناب حجت الاسلام و المسلمین محسنی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اثر، با همه تلاش نویسنده محترم، از کاستی و نقص به 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صاحب‌نظران و خوانندگان بزرگوار خواهند ببخشند و تذکرات لازم را برای اصلاح آن به این مرکز منعکس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قدردانی از نویسنده، از همه کسانی که در زمینه تعمیق و ترویج صحیح فرهنگ مهدویت و پالایش آن از بدعت‌ها، خرافات و نظرهای موهوم گام برداشته تشکر می‌کنیم و پیشاپیش از همکاری آنان با این مرکز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تخصصی مهدویّت ـ حوزه علمیه قم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89</w:t>
      </w:r>
      <w:bookmarkStart w:id="10" w:name="pg3034_19458"/>
    </w:p>
    <w:p>
      <w:pPr>
        <w:pStyle w:val="Heading2"/>
        <w:numPr>
          <w:ilvl w:val="1"/>
          <w:numId w:val="1"/>
        </w:numPr>
        <w:rPr/>
      </w:pPr>
      <w:bookmarkStart w:id="11" w:name="__RefHeading___Toc789570_2749589250"/>
      <w:bookmarkStart w:id="12" w:name="_Toc4"/>
      <w:bookmarkEnd w:id="10"/>
      <w:bookmarkEnd w:id="11"/>
      <w:r>
        <w:rPr>
          <w:rtl w:val="true"/>
        </w:rPr>
        <w:t>تقدیم به</w:t>
      </w:r>
      <w:r>
        <w:rPr>
          <w:rtl w:val="true"/>
        </w:rPr>
        <w:t>:</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الصّلاة و السّلام علی رسول الله و علی آله آل الله؛</w:t>
      </w:r>
    </w:p>
    <w:p>
      <w:pPr>
        <w:pStyle w:val="BookText"/>
        <w:rPr/>
      </w:pPr>
      <w:r>
        <w:rPr>
          <w:rFonts w:ascii="IRNazanin" w:hAnsi="IRNazanin" w:eastAsia="IRNazanin"/>
          <w:color w:val="111111"/>
          <w:sz w:val="28"/>
          <w:sz w:val="28"/>
          <w:szCs w:val="28"/>
          <w:rtl w:val="true"/>
          <w:lang w:bidi="fa-IR"/>
        </w:rPr>
        <w:t>سیّما الحجة ابن الحسن، الإمام المنتظَر بقیة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انتظارش مایه طراوت نهال ایمان در سرزمین دل مؤمنان است؛</w:t>
      </w:r>
    </w:p>
    <w:p>
      <w:pPr>
        <w:pStyle w:val="BookText"/>
        <w:rPr/>
      </w:pPr>
      <w:r>
        <w:rPr>
          <w:rFonts w:ascii="IRNazanin" w:hAnsi="IRNazanin" w:eastAsia="IRNazanin"/>
          <w:color w:val="111111"/>
          <w:sz w:val="28"/>
          <w:sz w:val="28"/>
          <w:szCs w:val="28"/>
          <w:rtl w:val="true"/>
          <w:lang w:bidi="fa-IR"/>
        </w:rPr>
        <w:t>به محضر مهدی عجل الله تعالی فرجه الشریف که مِهر پر فروغ سپهر امامت و سروری است؛</w:t>
      </w:r>
    </w:p>
    <w:p>
      <w:pPr>
        <w:pStyle w:val="BookText"/>
        <w:rPr/>
      </w:pPr>
      <w:r>
        <w:rPr>
          <w:rFonts w:ascii="IRNazanin" w:hAnsi="IRNazanin" w:eastAsia="IRNazanin"/>
          <w:color w:val="111111"/>
          <w:sz w:val="28"/>
          <w:sz w:val="28"/>
          <w:szCs w:val="28"/>
          <w:rtl w:val="true"/>
          <w:lang w:bidi="fa-IR"/>
        </w:rPr>
        <w:t>به محضر او که ظهورش روشنی بخش دیده تمام مستضعفان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دوران انتظار دیدن رویش به درازا کشیده شده است، با اشک قلم به پیشگاه مقدّسش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هِجرکَ یا حَبیبُ قَلبی قَد ذاب</w:t>
      </w:r>
    </w:p>
    <w:p>
      <w:pPr>
        <w:pStyle w:val="BookText"/>
        <w:rPr/>
      </w:pPr>
      <w:r>
        <w:rPr>
          <w:rFonts w:ascii="Amiri" w:hAnsi="Amiri" w:eastAsia="Amiri" w:cs="Amiri"/>
          <w:color w:val="111111"/>
          <w:sz w:val="28"/>
          <w:sz w:val="28"/>
          <w:szCs w:val="28"/>
          <w:rtl w:val="true"/>
          <w:lang w:bidi="ar-SA"/>
        </w:rPr>
        <w:t>أُنظُر نَظراً إلی یابن الأَطیاب</w:t>
      </w:r>
    </w:p>
    <w:p>
      <w:pPr>
        <w:pStyle w:val="BookText"/>
        <w:rPr/>
      </w:pPr>
      <w:r>
        <w:rPr>
          <w:rFonts w:ascii="Amiri" w:hAnsi="Amiri" w:eastAsia="Amiri" w:cs="Amiri"/>
          <w:color w:val="111111"/>
          <w:sz w:val="28"/>
          <w:sz w:val="28"/>
          <w:szCs w:val="28"/>
          <w:rtl w:val="true"/>
          <w:lang w:bidi="ar-SA"/>
        </w:rPr>
        <w:t>إن غِبتَ لِذَنبِنا فَتُبنا تُبنا</w:t>
      </w:r>
    </w:p>
    <w:p>
      <w:pPr>
        <w:pStyle w:val="BookText"/>
        <w:rPr/>
      </w:pPr>
      <w:r>
        <w:rPr>
          <w:rFonts w:ascii="Amiri" w:hAnsi="Amiri" w:eastAsia="Amiri" w:cs="Amiri"/>
          <w:color w:val="111111"/>
          <w:sz w:val="28"/>
          <w:sz w:val="28"/>
          <w:szCs w:val="28"/>
          <w:rtl w:val="true"/>
          <w:lang w:bidi="ar-SA"/>
        </w:rPr>
        <w:t>أَو خِفتَ مِنَ العِدی فَما لِلاَحباب</w:t>
      </w:r>
    </w:p>
    <w:p>
      <w:pPr>
        <w:pStyle w:val="BookText"/>
        <w:rPr/>
      </w:pPr>
      <w:r>
        <w:rPr>
          <w:rFonts w:ascii="Amiri" w:hAnsi="Amiri" w:eastAsia="Amiri" w:cs="Amiri"/>
          <w:color w:val="111111"/>
          <w:sz w:val="28"/>
          <w:sz w:val="28"/>
          <w:szCs w:val="28"/>
          <w:rtl w:val="true"/>
          <w:lang w:bidi="ar-SA"/>
        </w:rPr>
        <w:t>اَلجَورُ فَشا عَلَی المُحِبّینَ فَقُم</w:t>
      </w:r>
    </w:p>
    <w:p>
      <w:pPr>
        <w:pStyle w:val="BookText"/>
        <w:rPr/>
      </w:pPr>
      <w:r>
        <w:rPr>
          <w:rFonts w:ascii="Amiri" w:hAnsi="Amiri" w:eastAsia="Amiri" w:cs="Amiri"/>
          <w:color w:val="111111"/>
          <w:sz w:val="28"/>
          <w:sz w:val="28"/>
          <w:szCs w:val="28"/>
          <w:rtl w:val="true"/>
          <w:lang w:bidi="ar-SA"/>
        </w:rPr>
        <w:t>یا مُنتَقِماً بِاَمرِ رَبّ الأرباب</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از هجران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سبب گناهان ما غایب شده ای، توبه می کنیم، توبه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از دشمنان ترسانی؛ پس دوستان چه کنند؟</w:t>
      </w:r>
    </w:p>
    <w:p>
      <w:pPr>
        <w:pStyle w:val="BookText"/>
        <w:rPr/>
      </w:pPr>
      <w:r>
        <w:rPr>
          <w:rFonts w:ascii="IRNazanin" w:hAnsi="IRNazanin" w:eastAsia="IRNazanin"/>
          <w:color w:val="111111"/>
          <w:sz w:val="28"/>
          <w:sz w:val="28"/>
          <w:szCs w:val="28"/>
          <w:rtl w:val="true"/>
          <w:lang w:bidi="fa-IR"/>
        </w:rPr>
        <w:t>ستم بر دوستان شیوع یافت؛ به پاخیز</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انتقام گیرنده به فرمان پروردگار همه</w:t>
      </w:r>
      <w:r>
        <w:rPr>
          <w:rFonts w:eastAsia="IRNazanin" w:cs="IRNazanin"/>
          <w:color w:val="111111"/>
          <w:sz w:val="28"/>
          <w:szCs w:val="28"/>
          <w:rtl w:val="true"/>
          <w:lang w:bidi="fa-IR"/>
        </w:rPr>
        <w:t>!</w:t>
      </w:r>
      <w:bookmarkStart w:id="13" w:name="pg3034_19459"/>
    </w:p>
    <w:p>
      <w:pPr>
        <w:pStyle w:val="Heading2"/>
        <w:numPr>
          <w:ilvl w:val="1"/>
          <w:numId w:val="1"/>
        </w:numPr>
        <w:rPr/>
      </w:pPr>
      <w:bookmarkStart w:id="14" w:name="__RefHeading___Toc789572_2749589250"/>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 ابعاد رجعت</w:t>
      </w:r>
    </w:p>
    <w:p>
      <w:pPr>
        <w:pStyle w:val="BookText"/>
        <w:rPr/>
      </w:pPr>
      <w:r>
        <w:rPr>
          <w:rFonts w:ascii="IRNazanin" w:hAnsi="IRNazanin" w:eastAsia="IRNazanin"/>
          <w:color w:val="111111"/>
          <w:sz w:val="28"/>
          <w:sz w:val="28"/>
          <w:szCs w:val="28"/>
          <w:rtl w:val="true"/>
          <w:lang w:bidi="fa-IR"/>
        </w:rPr>
        <w:t>رجعت در لغت</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رجعت در اصطلاح</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سابقه تاریخی رجعت در اسلام</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در زمان پیامبر صلی الله علیه و آله و سلم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در زمان امیر المؤمنین علیه السلام وسایر ائمّه علیهم السلام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از دیدگاه ادیان و مکاتب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دین یهود</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دین مسیحیت</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عیسی</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گروهی از مردگان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هدف رجعت مسیح علیه السلام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دین زرتشت</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از نگاه بودا</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ادیان سرخپوستی</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میان مصریان باستان</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نصرانیان حبشه</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اقوام مغول</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اسلام</w:t>
      </w:r>
      <w:r>
        <w:rPr>
          <w:rFonts w:eastAsia="IRNazanin" w:cs="IRNazanin"/>
          <w:color w:val="111111"/>
          <w:sz w:val="28"/>
          <w:szCs w:val="28"/>
          <w:lang w:bidi="fa-IR"/>
        </w:rPr>
        <w:t>47</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نظر اهل سنّت</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جعل احادیث</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ناروای غلو به شیعه امامیه</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نظر شیعه</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و اثبات وقوع رجعت</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رجعت از نظر عقل</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رجعت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رجعت از دیدگاه علمای شیعه</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آیات</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صراحتاً دلالت بر رجعت می‌کند</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تأویل روایات دلالت بر رجعت می‌کنند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آیه نخست</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نظر شیعه درباره دابة الارض</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نظر اهل سنّت در رابطه با دابّة الأرض</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در باب وقوع رجعت در پیامبران و امّتهای گذشته</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عزیر پیامبر</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حضرت ایّوب</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و هفتاد نفر</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بنی اسرائیل</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هزاران نفر</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ادعیه و زیارات</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عهد</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مطلقه امام حسین علیه السلام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روز دحو الارض</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آل یس</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حضرت ابوالفضل علیه السلام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زمان علیه السلام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رجعت در روایات</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اعتبار روایات</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وقوع رجعت در میان پیامبران پیشین</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آنچه در امّتهای گذشته واقع شده، در این امّت نیز واقع می‌شود</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وقوع رجعت در امّت پیامبر صلی الله علیه و آله و سلم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رجعت یا تجلّی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چگونگی رجعت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فلسفه رجعت</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وعده حاکمیت مؤمنان بر زمین</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قدرت و عظمت الهی</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شادمانی و تشفّی دل مؤمنان</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و ذلّت کافران</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کمال نفس</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دین خدا</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ظرف زمانی رجعت</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زمانی رجعت در روایات</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زمانی رجعت، در کلام بزرگان</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معاد</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شباهت‌های رجعت با معاد</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رجعت با معاد</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اختیار یا اجبار؟</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مرگ مؤمنان و کافران</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موت</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قابضان ارواح</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تکلیف</w:t>
      </w:r>
      <w:r>
        <w:rPr>
          <w:rFonts w:eastAsia="IRNazanin" w:cs="IRNazanin"/>
          <w:color w:val="111111"/>
          <w:sz w:val="28"/>
          <w:szCs w:val="28"/>
          <w:lang w:bidi="fa-IR"/>
        </w:rPr>
        <w:t>187</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زنده شدن</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کنندگان</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رجعت، به نحو عام می‌کنند</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اشخاص معین، بشارت رجعت می‌دهند</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رجعت کننده</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رجعت کننده</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قنواء دختر رشید هجری</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والبیه</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مادر عمّار یاسر</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خالد</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صیانه</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دختر کعب مازنیه</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رجعت‌های ممتاز</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پیامبران</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پیامبر صلی الله علیه و آله و سلم و امامان معصوم علیه السلام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شهادت و یک مرگ</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رجعت کنندگان</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عمر پیامبر صلی الله علیه و آله و سلم و امیر مؤمنان علیه السلام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عمر امام حسین علیه السلام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رجعت</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 رجعت امام علی علیه السلام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 رجعت امام حسین علیه السلام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حضرت مهدی عجل الله تعالی فرجه الشریف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با نظام آفرینش و سنّت الهی مخالف است</w:t>
      </w:r>
      <w:r>
        <w:rPr>
          <w:rFonts w:eastAsia="IRNazanin" w:cs="IRNazanin"/>
          <w:color w:val="111111"/>
          <w:sz w:val="28"/>
          <w:szCs w:val="28"/>
          <w:lang w:bidi="fa-IR"/>
        </w:rPr>
        <w:t>240</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بازگشت از فعلیت به قوه</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با جسم مادّی یا مثالی</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رجعت کننده</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رجعت با قرآن</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شبهه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رجعت با طبیعت دنیا</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شبهه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تقدّم فاضل بر افضل</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شبهه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مستلزم اجتماع انبیا و اوصیا</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شبهه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مستلزم تناسخ</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تناسخ</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ائمّه علیهم السلام با اعتقاد به تناسخ</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 و تفاوتهای رجعت با تناسخ</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یک اشتباه احتمالی</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شبهه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افکار عبد الله بن سبأ و یهودیت</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رجعت به یهود</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حاکم در جهان</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امامان پس از مهدی عجل الله تعالی فرجه الشریف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بررسی یک روایت</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دوازده مهدی</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مسیح بعد از مهدی</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مهدی عجل الله تعالی فرجه الشریف، آخرین حکومت با استناد به روایات</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lang w:bidi="fa-IR"/>
        </w:rPr>
        <w:t>318</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320</w:t>
      </w:r>
      <w:bookmarkStart w:id="16" w:name="pg3034_19465"/>
    </w:p>
    <w:p>
      <w:pPr>
        <w:pStyle w:val="Heading2"/>
        <w:numPr>
          <w:ilvl w:val="1"/>
          <w:numId w:val="1"/>
        </w:numPr>
        <w:rPr/>
      </w:pPr>
      <w:bookmarkStart w:id="17" w:name="__RefHeading___Toc789574_2749589250"/>
      <w:bookmarkStart w:id="18" w:name="_Toc6"/>
      <w:bookmarkEnd w:id="16"/>
      <w:bookmarkEnd w:id="17"/>
      <w:r>
        <w:rPr>
          <w:rtl w:val="true"/>
        </w:rPr>
        <w:t>پیشگفتار</w:t>
      </w:r>
      <w:bookmarkEnd w:id="18"/>
    </w:p>
    <w:p>
      <w:pPr>
        <w:pStyle w:val="BookText"/>
        <w:rPr/>
      </w:pPr>
      <w:r>
        <w:rPr>
          <w:rFonts w:ascii="IRNazanin" w:hAnsi="IRNazanin" w:eastAsia="IRNazanin"/>
          <w:color w:val="111111"/>
          <w:sz w:val="28"/>
          <w:sz w:val="28"/>
          <w:szCs w:val="28"/>
          <w:rtl w:val="true"/>
          <w:lang w:bidi="fa-IR"/>
        </w:rPr>
        <w:t>جامعه بشریت، در محیط پرآشوب دنیا، سرگرم رویدادهای گوناگون زندگی، چشیدن تلخی‌ها و شیرینی ها و مشاهده زشتی ها و زیبایی ها است و سرانجام، این جهان را ترک گفته و به عالم دیگر سفر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بعضی با ظلم و تجاوز، از رفاه و خوش گذرانی برخوردار و برخی دیگر، با محرومیت و مظلومیت در چنگال بیدادگران دست به گریبانند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در پی کسب معنویت و عمل به وظایف بندگی خدای متعال، با زحمات و تلاش های مستمر، خواهان رسیدن به مرحله تکامل انسانیت هستند و برخی، در منجلاب مادّیت و شهوت رانی غرق گشته و در پست ترین مراحل جای گزیده و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أَضَلُّ سَبِیلا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قرار گرفته اند؛ ولی نه گروه اوّل به مقام واقعی خود دست یافته و نه گروه دوّم با سزای اعمال ننگین خویش روبه رو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دنیا، به همین روش ادامه خواهد داشت؟ آیا نیکوکاران خالص و بدکرداران محض در دنیا نادیده گرفته می شوند و دنیا برای همیشه، غمخانه مظلومان و عیش و نوش خانه عیاشان و طرب خانه ظالمان و مستکبران خواهد بود؟ آیا انسان های با ایمان، آرزوی اصلاح و قیام دولت حق را با خود به گور می برند؟ آیا آرمان های پیامبران آسمانی و برنامه های عادلانه امامان معصوم علیهم السلام هرگز پیاده نمی شوند؟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عاقلی، به این پرسش ها جواب مثبت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رسالت و ولایت با استفاده از بیان وحی و بهره گیری از کلام معصومان علیهم السلام، این مشکل را پاسخ گفته اند و به روز شکوهمند رجعت نوید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عصر نوید بخش، روزی خواهد آمد، تا سایه شوم ظلم و بیداد را از سر مظلومان و ستم دیدگان برداشته و بساط</w:t>
      </w:r>
    </w:p>
    <w:p>
      <w:pPr>
        <w:pStyle w:val="BookText"/>
        <w:rPr/>
      </w:pPr>
      <w:r>
        <w:rPr>
          <w:rFonts w:ascii="IRNazanin" w:hAnsi="IRNazanin" w:eastAsia="IRNazanin"/>
          <w:color w:val="111111"/>
          <w:sz w:val="28"/>
          <w:sz w:val="28"/>
          <w:szCs w:val="28"/>
          <w:rtl w:val="true"/>
          <w:lang w:bidi="fa-IR"/>
        </w:rPr>
        <w:t>عدالت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روز، روز ظهور مهدی علیه السلام و زمان طلوع دولت دوازدهمین ستاره درخشان آسمان ولایت و امامت است؟ آیا آن روز، روز تحقّق وعده های خداوند توسّط آخرین حجّت و یگانه ذخیره الهی خواهد بود که همه ادیان الهی انتظار آن را دارند؟ یا آن روز، مقدّمه و سپیده دم روز موعود می باشد؟</w:t>
      </w:r>
    </w:p>
    <w:p>
      <w:pPr>
        <w:pStyle w:val="BookText"/>
        <w:rPr/>
      </w:pPr>
      <w:r>
        <w:rPr>
          <w:rFonts w:ascii="IRNazanin" w:hAnsi="IRNazanin" w:eastAsia="IRNazanin"/>
          <w:color w:val="111111"/>
          <w:sz w:val="28"/>
          <w:sz w:val="28"/>
          <w:szCs w:val="28"/>
          <w:rtl w:val="true"/>
          <w:lang w:bidi="fa-IR"/>
        </w:rPr>
        <w:t>وضعیت آخر الزّمان و حوادث اجتماعی طبیعی آن که قبل از روز رستاخیز و قیامت کبرا اتّفاق می افتد، ذهن بشر را همیشه به خود مشغول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مکاتب جهان، درباره آن، نظرات مختلف و گوناگونی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چنین اعتقاد عمیق و ریشه داری که با اساس و پایه‌های زندگی بشر در تماس بوده و در اندیشه و نحوه رفتار دینی، سیاسی و اجتماعی انسان، تأثیری جدّی دارد، سؤالات متنوّع و متعدّدی را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پیش از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محض و کافران محض به دنیا بر می گردند و حاکمیتِ الله که حقّ خاندان پیامبر صلی الله علیه و آله و سلم است،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نهایی و مطلق حق بر باطل میسّر و عملی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روزی است که بشریت تشنه راه نو، به زیور معرفت و تشکیل مدینه فاضله انسانی مزین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شدگان دیروز، همگی زیر پرچم توحید، عرصه را بر دشمنان عدالت و حقیقت تنگ کرده و آنان را مجبور به تسلیم یا شکست مقابل حق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روز رستاخیز، انسان ها برای حساب و جزا زنده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که روز رجعت، مقدّمه روز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ذکّرهم بأیّام الله</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تفاسیر از امامان معصوم علیهم السلام نقل شده، ایّام خداوند، سه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ظهور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 به اختلاف مراتب، در یکی از این سه روز، به حقّ خود می رسند و نیکوکاران و تبهکاران نیز در یکی از این سه روز، پاداش یا سزا داده می شوند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حاضر، به قدر توان دربارة رجعتِ انسان ها در زمان ظهور امام زمان عجل الله تعالی فرجه الشریف بحث شده است و با استفاده از آیات، روایات، زیارات، ادعیه و کلمات بزرگان شیعه</w:t>
      </w:r>
    </w:p>
    <w:p>
      <w:pPr>
        <w:pStyle w:val="BookText"/>
        <w:rPr/>
      </w:pPr>
      <w:r>
        <w:rPr>
          <w:rFonts w:ascii="IRNazanin" w:hAnsi="IRNazanin" w:eastAsia="IRNazanin"/>
          <w:color w:val="111111"/>
          <w:sz w:val="28"/>
          <w:sz w:val="28"/>
          <w:szCs w:val="28"/>
          <w:rtl w:val="true"/>
          <w:lang w:bidi="fa-IR"/>
        </w:rPr>
        <w:t>که آن را از ضروریات مذهب شیعه شمرده اند، بر حقّانیت و اثبات اصل رجعت و نیز کیفیت و خصوصیات آن به ابعاد مختلف، همچون عدم تکرّر رجعت، طول عمر رجعت کنندگان، تکلیف در عالم رجعت، جهان پس از حکومت حضرت مهدی عجل الله تعالی فرجه الشریف و… به نحو استدلالی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سعی شده است روایات صحیح از ناصحیح باز شناخته شود، تا شاید افق های روشنی را پیش روی طالبان حقیقت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رجعت، از قدیم ترین ایام تا عصر کنونی،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اسلامی از هر فنّ و علمی، همچون متکلّمان، عرفا، فلاسفه، فقها، محدّثان، تاریخ دانان، مفسّران، اهل رجال و حتّی داستان نویسان و لغت شناسان، از اوج افراط گرفته تا غایت تفریط، در این زمینه کتاب های فراوانی نوشته اند و در صدد برانداختن پرده از روی حقیقت برآمده اند؛ امّا نه تنها کتاب های موجود، بلکه تمام کتاب هایی که تا روز تحقّق رجعت نوشته شوند، نخواهند توانست تمام ابعاد قضیه ای را که بخش اصلی آن به اراده خداوند تعلّق دارد، روشن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چهره عصر رجعت قادر خواهد بود همه ابهامات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پی گیری صحیح و جدّی مسایل اصولی و سؤال های راهگشا، کاری بس ضروری است و برای رسیدن به توضیحات روشنگر وپاسخ های نزدیک به حقیقت، از هیچ نوع تلاشی فروگذاری نباید کرد؛ باید اذعان کرد که کتاب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در عصر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روش کاملاً تازه و طرح فرضیه های جدید، در بحث رجعت گام هایی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کتاب در مجموع برای خوانندگان، مفید واقع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حدّ امکان، سعی کردیم از استدلال به آیات و روایاتی از ائمّه هدی علیهم السلام ـ که علم الهی نزد آنان به ودیعت گذاشته شده است ـ مدد جسته و از خیال بافی، داستان سرایی و استحسانات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کار، زمینه ای شود تا تلاش ها در این راه استمرار یابد؛ زیرا هیچ کس نمی تواند ادّعا کند آخرین سخن را در این بحث بر زبان رانده و چیزی برای گفتن باقی نمانده است؛ به ویژه که در این</w:t>
      </w:r>
    </w:p>
    <w:p>
      <w:pPr>
        <w:pStyle w:val="BookText"/>
        <w:rPr/>
      </w:pPr>
      <w:r>
        <w:rPr>
          <w:rFonts w:ascii="IRNazanin" w:hAnsi="IRNazanin" w:eastAsia="IRNazanin"/>
          <w:color w:val="111111"/>
          <w:sz w:val="28"/>
          <w:sz w:val="28"/>
          <w:szCs w:val="28"/>
          <w:rtl w:val="true"/>
          <w:lang w:bidi="fa-IR"/>
        </w:rPr>
        <w:t>موضوع، کتاب تحقیقی، بسیار کم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منظور بهره گیری از عقیده مقدّس و افتخار آفرین رجعت تدوین شده است، امّا مطالب دیگری همچون بحث تناسخ و شباهت های رجعت با معاد که بی ارتباط با بحث نبود، به طور بسیار خلاصه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عزیز می توانند برای تکمیل بحث و توضیح مطالب فوق، به کتاب های مربوط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همکاری های صمیمانه و دلسوزانه فرزندانم؛ تیم پژوهشی این مجموعه، که با دقّت و صرف وقت بسیار، مرا در تألیف و تدوین و تهیّه مطالب این کتاب یاری کردند، کمال تشکّر و سپاس گزاری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کمک های مستمر و پیوسته آنان نبود، با وضعیت خاص جسمانی ام، تکمیل این نوشتار با مشکلاتی روبه 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این که پروردگار جهان، پاداشی بزرگ به آنان عنایت فرماید و این خدمت ناچیز مورد توجّه و عنایت حضرت بقیة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اخواننا المسلمین</w:t>
      </w:r>
    </w:p>
    <w:p>
      <w:pPr>
        <w:pStyle w:val="BookText"/>
        <w:rPr/>
      </w:pPr>
      <w:r>
        <w:rPr>
          <w:rFonts w:ascii="IRNazanin" w:hAnsi="IRNazanin" w:eastAsia="IRNazanin"/>
          <w:color w:val="111111"/>
          <w:sz w:val="28"/>
          <w:sz w:val="28"/>
          <w:szCs w:val="28"/>
          <w:rtl w:val="true"/>
          <w:lang w:bidi="fa-IR"/>
        </w:rPr>
        <w:t>محمّد عظیم محسنی دایکندی</w:t>
      </w:r>
    </w:p>
    <w:p>
      <w:pPr>
        <w:pStyle w:val="BookText"/>
        <w:rPr/>
      </w:pPr>
      <w:r>
        <w:rPr>
          <w:rFonts w:eastAsia="IRNazanin" w:cs="IRNazanin"/>
          <w:color w:val="111111"/>
          <w:sz w:val="28"/>
          <w:szCs w:val="28"/>
          <w:lang w:bidi="fa-IR"/>
        </w:rPr>
        <w:t>25/12/1387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مصادف با سالروز ولادت حضرت رسول اکرم صلی الله علیه و آله و سلم و امام جعفر صادق علیه السلام</w:t>
      </w:r>
      <w:bookmarkStart w:id="19" w:name="pg3034_19469"/>
    </w:p>
    <w:p>
      <w:pPr>
        <w:pStyle w:val="Heading2"/>
        <w:numPr>
          <w:ilvl w:val="1"/>
          <w:numId w:val="1"/>
        </w:numPr>
        <w:rPr/>
      </w:pPr>
      <w:bookmarkStart w:id="20" w:name="__RefHeading___Toc789576_2749589250"/>
      <w:bookmarkStart w:id="21" w:name="_Toc7"/>
      <w:bookmarkEnd w:id="19"/>
      <w:bookmarkEnd w:id="20"/>
      <w:r>
        <w:rPr>
          <w:rtl w:val="true"/>
        </w:rPr>
        <w:t>بخش اول</w:t>
      </w:r>
      <w:r>
        <w:rPr>
          <w:rtl w:val="true"/>
        </w:rPr>
        <w:t xml:space="preserve">: </w:t>
      </w:r>
      <w:r>
        <w:rPr>
          <w:rtl w:val="true"/>
        </w:rPr>
        <w:t>مفهوم و ابعاد رجعت</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789578_2749589250"/>
      <w:bookmarkStart w:id="23" w:name="_Toc8"/>
      <w:bookmarkEnd w:id="22"/>
      <w:r>
        <w:rPr>
          <w:rtl w:val="true"/>
        </w:rPr>
        <w:t>اشاره</w:t>
      </w:r>
      <w:bookmarkStart w:id="24" w:name="pg3034_19470"/>
      <w:bookmarkEnd w:id="23"/>
    </w:p>
    <w:p>
      <w:pPr>
        <w:pStyle w:val="Heading3"/>
        <w:numPr>
          <w:ilvl w:val="2"/>
          <w:numId w:val="1"/>
        </w:numPr>
        <w:rPr/>
      </w:pPr>
      <w:bookmarkStart w:id="25" w:name="__RefHeading___Toc789580_2749589250"/>
      <w:bookmarkStart w:id="26" w:name="_Toc9"/>
      <w:bookmarkEnd w:id="24"/>
      <w:bookmarkEnd w:id="25"/>
      <w:r>
        <w:rPr>
          <w:rtl w:val="true"/>
        </w:rPr>
        <w:t>رجعت در لغت</w:t>
      </w:r>
      <w:bookmarkEnd w:id="26"/>
    </w:p>
    <w:p>
      <w:pPr>
        <w:pStyle w:val="BookText"/>
        <w:rPr/>
      </w:pPr>
      <w:r>
        <w:rPr>
          <w:rFonts w:ascii="IRNazanin" w:hAnsi="IRNazanin" w:eastAsia="IRNazanin"/>
          <w:color w:val="111111"/>
          <w:sz w:val="28"/>
          <w:sz w:val="28"/>
          <w:szCs w:val="28"/>
          <w:rtl w:val="true"/>
          <w:lang w:bidi="fa-IR"/>
        </w:rPr>
        <w:t xml:space="preserve">رجعت، مصدر ثلاثی مجرّد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یرجِعُ، رُجُوعاً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بازگشتن و برگشتن اطلاق می شود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 معنای بازگشت به مبدأ است و مبدأ می تواند محل، حالت، عمل، گفتار یا هر چیزی باشد که حرکت از آن 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 بالفتح بمعنی الرّجوع؛ رَجعت با فتح، به معنای بازگشت می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رجعت، به معنای یک بار بازگشتن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الرّجعة، المرّة الواحدة</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چنان که زبیدی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 المرّة من الرّجوع؛ رجعت، یک بار بازگشتن می‌باشد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صاحب مجمع البحرین نیز این معنا را آورده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الرّجعة بالفتح هی المرّة فی الرّجوع بعد الموت بعد ظهور المهدی عجل الله تعالی فرجه الشریف ؛ رجعت، یک بار بازگشتن پس از مرگ در عصر ظهور حضرت مهدی عجل الله تعالی فرجه الشریف می باشد</w:t>
      </w:r>
      <w:r>
        <w:rPr>
          <w:rFonts w:eastAsia="IRNazanin" w:cs="IRNazanin"/>
          <w:color w:val="111111"/>
          <w:sz w:val="28"/>
          <w:szCs w:val="28"/>
          <w:rtl w:val="true"/>
          <w:lang w:bidi="fa-IR"/>
        </w:rPr>
        <w:t>.»</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در بعضی از موارد، رجعت در این معنا استعمال شده است</w:t>
      </w:r>
      <w:r>
        <w:rPr>
          <w:rFonts w:eastAsia="IRNazanin" w:cs="IRNazanin"/>
          <w:color w:val="111111"/>
          <w:sz w:val="28"/>
          <w:szCs w:val="28"/>
          <w:rtl w:val="true"/>
          <w:lang w:bidi="fa-IR"/>
        </w:rPr>
        <w:t>:</w:t>
      </w:r>
      <w:bookmarkStart w:id="27" w:name="pg3034_19471"/>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 أحدهم الموت قال ربّ ارجعونِ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زمانی که مرگ یکی از آن ها فرا 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دیگری، کلمه رجعت، به معنای بازگشت روح به بدن بعد از برپایی قیامت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لازم به یادآوری است اینکه؛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بازگشت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رجوع معنا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الکَرُّة، الرُّجوعُ</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جوهری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همین معنا می داند و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یؤُبُ، إیاباً، به معنی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8" w:name="__RefHeading___Toc789582_2749589250"/>
      <w:bookmarkStart w:id="29" w:name="_Toc10"/>
      <w:bookmarkEnd w:id="28"/>
      <w:r>
        <w:rPr>
          <w:rtl w:val="true"/>
        </w:rPr>
        <w:t>رجعت در اصطلاح</w:t>
      </w:r>
      <w:bookmarkEnd w:id="29"/>
    </w:p>
    <w:p>
      <w:pPr>
        <w:pStyle w:val="BookText"/>
        <w:rPr/>
      </w:pPr>
      <w:r>
        <w:rPr>
          <w:rFonts w:ascii="IRNazanin" w:hAnsi="IRNazanin" w:eastAsia="IRNazanin"/>
          <w:color w:val="111111"/>
          <w:sz w:val="28"/>
          <w:sz w:val="28"/>
          <w:szCs w:val="28"/>
          <w:rtl w:val="true"/>
          <w:lang w:bidi="fa-IR"/>
        </w:rPr>
        <w:t>رجعت در اصطلاح، با همان معنای لغوی خود، تناسب و هماهنگی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رجعت از معنای لغوی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معنای اصطلاحی و لغوی در این است که رجعت در لغت، عام است و به هر نوع بازگشتی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اما در اصطلاح به یک بازگشت خاص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تعاریف مختلفی نقل شده است که ذیلاً ارائه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حرّ عاملی رجعت را چنین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الرّجعة هنا هی الحیاة بعد الموت قبل القیامة و هو الّذی یتبادر من معناها؛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رجعت در این جا، همان زندگی پس از مرگ و قبل از قیامت است و این، همان معنایی است که از لفظ رجعت به ذهن تبادر می کند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تعریف، تعریف جامعی نیست؛ زیرا به ویژگی رجعت‌کنندگان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محض و کفر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حاکمیت مؤمنان و عذاب کافران را متعرّض نشده است، مهم تر از این دو، بر بازگشت به این دنیا پس از مرگ تصریح نشده؛ چون حیات قبل از قیامت به حیات دنیا، منحصر نمی شود و حیات عالم برزخ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رفیعی قزوینی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یعنی رجوع ارواح و نفوس ناطقه مقدّسه حضرت رسالت پناهی و ائمّه طاهرین علیهم السلام به بدن های عنصری و جسدهای دنیوی خویش ممکن، بلکه به ضرورت عقل واجب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تعریف نیز دارای اشکالاتی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 زمانی رجعت را بیان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 همه رجوع کنندگان، تنها به رجعت رسول اکرم صلی الله علیه و آله و سلم و ائمّه طاهرین علیهم السلام اشاره کرده است و عموم انبیاء گذشته و امّتها را، چه مؤمن محض و چه کافر محض استثنا کرده است و حال آنکه دلیل بر استثنا وجود ندارد که هیچ، بلکه ادلّه رجعت بر عموم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ـ همانطور که بعدا خواهد آمد ـ ادلّه رجعت، تنها دلیل عقلی نیست؛ بلکه رجعت توسّط آیات، روایات و اجماع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شاه آبادی بعد از ذکر آیات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مفاد هذه الآیات الشریفه فنقول انّ الرجعة لا تختص بالعترة بل الرّجعة ایضا للأمّة</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معنای این آیات شریفه را دانستی 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اختصاص به عترت ندارد؛ بلکه همه امّت رجعت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مرحوم علامه قزوینی به علاقه روح انسان به بدن مادّی دنیوی تأکید زیاد 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بین رفتن این علاقه،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رجعت را چنین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انّ الّذی تذهب الشّیعة الامامیه إلیه أنّ الله تعالی یعید عند ظهور الامام الزّمان المهدی عجل الله تعالی فرجه الشریف قوما ممّن کان قد تقدّم موته من شیعته، لیفوزوا بثواب نصرته و معونته و مشاهدة دولته، و یعید أیضا قوما من اعدائه لینتقم منهم، فیتلذّوا بما یشاهدون من ظهور الحق وعلوّ کلمة اهله؛</w:t>
      </w:r>
    </w:p>
    <w:p>
      <w:pPr>
        <w:pStyle w:val="BookText"/>
        <w:rPr/>
      </w:pPr>
      <w:r>
        <w:rPr>
          <w:rFonts w:ascii="IRNazanin" w:hAnsi="IRNazanin" w:eastAsia="IRNazanin"/>
          <w:color w:val="111111"/>
          <w:sz w:val="28"/>
          <w:sz w:val="28"/>
          <w:szCs w:val="28"/>
          <w:rtl w:val="true"/>
          <w:lang w:bidi="fa-IR"/>
        </w:rPr>
        <w:t>بدان آنچه شیعه امامیه به آن معتقد است، این است که خداوند متعال، هنگام ظهور امام زمان عجل الله تعالی فرجه الشریف، گروهی از شیعیان را که پیش از ظهور او مرده اند، به دنیا باز می گرداند، تا به پاداش یاری و کمک به او و مشاهده دولت ایشان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گروهی از دشمنان ایشان را باز می گرداند، تا از آنان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از مشاهده آشکار شدن حق و علوّ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آن، لذّت می‌برند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تعریف، از جامعیت خوبی برخوردار است؛ امّا به ویژگی کفر و ایمانِ خالصِ رجعت کنندگان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تعاریف زیادی وجود دارد که در بخش چهارم در ظرف زمانی رجعت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ترین و جامع ترین تعریفی که می توان بر رجعت ارائه کرد، این تعریف خواهد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تبارک و تعالی یُعیدُ عندَ الظُّهورِ الامامِ الزّمان المهدِی المنتظر فئةً منَ الأمواتِ مَن مَحَضَ الایمانَ محضاً و محضَ الکفرَ محضاً بعدَ الموتِ و قبلَ القیامة الی الدّنیا فی أبدانِهم هذا العنصریه لیفوزوا منهم بثوابِ نُصرَتِهِ وَ مُشاهدة دولَته أو لِینتَقِمَ</w:t>
      </w:r>
    </w:p>
    <w:p>
      <w:pPr>
        <w:pStyle w:val="BookText"/>
        <w:rPr/>
      </w:pPr>
      <w:r>
        <w:rPr>
          <w:rFonts w:ascii="Amiri" w:hAnsi="Amiri" w:eastAsia="Amiri" w:cs="Amiri"/>
          <w:color w:val="111111"/>
          <w:sz w:val="28"/>
          <w:sz w:val="28"/>
          <w:szCs w:val="28"/>
          <w:rtl w:val="true"/>
          <w:lang w:bidi="ar-SA"/>
        </w:rPr>
        <w:t>منهم و یعذِّبَهم؛</w:t>
      </w:r>
    </w:p>
    <w:p>
      <w:pPr>
        <w:pStyle w:val="BookText"/>
        <w:rPr/>
      </w:pPr>
      <w:r>
        <w:rPr>
          <w:rFonts w:ascii="IRNazanin" w:hAnsi="IRNazanin" w:eastAsia="IRNazanin"/>
          <w:color w:val="111111"/>
          <w:sz w:val="28"/>
          <w:sz w:val="28"/>
          <w:szCs w:val="28"/>
          <w:rtl w:val="true"/>
          <w:lang w:bidi="fa-IR"/>
        </w:rPr>
        <w:t>خداوند متعال، هنگام ظهور حضرت مهدی عجل الله تعالی فرجه الشریف، عدّه ای از مردگان ـ که دارای ایمان خالص یا کفر خالص بوده اند ـ را پس از مرگ و پیش از قیامت، با همین بدن عنصری به این دنیا باز می گرداند، تا مؤمنان به اجر و پاداش یاری آن حضرت برسند و شاهد عزت و حاکمّیت او بر زمین باشند و کافران، مورد انتقام و عذاب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فوق، بر گرفته از آیات و روایاتی است که در بحث های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کتاب مورد استناد قرار می گیرد، رجعت به این معنا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رجعت، نظریات دیگری نیز وجود دارد، که با تعریفی که کردیم متفاوت است؛ امّا برای اطلاع بیشتر خوانندگان، چند نمونه از آن ها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قائل به رجعت با بدن مثالی می باشند، نه با بدن عنصری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نظریه آنان، ابتدا سخن مرحوم آیت الله محمد علی شاه آبادی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رشحات البحار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الایمان و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رجعت را مفصلاً مورد تحلیل و بررسی قرار داده و در آن ده مقدّمه ذکر می کند و بعد نتیجه می گیرد رجعت، با بدن برزخی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بنای این نوشته بر اختصار است از ذکر مقدّمات ده گانه صرف نظر کرده و تنها نتیجه مقدّمات را نقل می کنم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فنقول أن ظهور الأرواح فی الملک إنّما هو بأبدانهم البرزخّیه لا بأبدانهم الملکیه و ذلک باقتدار الرّوح علی تکاثف بدنه و الإستمداد و الإستزاده من الهواء و الأثیر فهو الدبابة و سر التعبیر عنه بالدّابة کما فی الایة هو اقتداره علی إظهار نفسه علی اهل الملک بحیث یرونه مع تقییدهم بالملک من غیر تجرید لهم کما أن علیّا علیه السلام أظهر جسده البرزخیة علی ولدیه حین حمله مقدم نعشه بنفسه و اظهر</w:t>
      </w:r>
    </w:p>
    <w:p>
      <w:pPr>
        <w:pStyle w:val="BookText"/>
        <w:rPr/>
      </w:pPr>
      <w:r>
        <w:rPr>
          <w:rFonts w:ascii="IRNazanin" w:hAnsi="IRNazanin" w:eastAsia="IRNazanin"/>
          <w:color w:val="111111"/>
          <w:sz w:val="28"/>
          <w:sz w:val="28"/>
          <w:szCs w:val="28"/>
          <w:rtl w:val="true"/>
          <w:lang w:bidi="fa-IR"/>
        </w:rPr>
        <w:t>الرسول صلی الله علیه و آله و سلم لأبی بکر فی مسجد قبا و بدنه الشّریف فی قبر المدینة و أظهر الصّادق علیه السلام مولانا الباقر علیه السلام و بدنه المادی فی قبره و قد یتعلّق مشیة الروح باظهار یده و کتبه کما رای ظلمة مولانا الحسین علیه السلام فی الطریق یدا یکتب علی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اترجوا امة قتلت حسینا                       شفاعة جده یوم الحساب؟</w:t>
      </w:r>
    </w:p>
    <w:p>
      <w:pPr>
        <w:pStyle w:val="BookText"/>
        <w:rPr/>
      </w:pPr>
      <w:r>
        <w:rPr>
          <w:rFonts w:ascii="IRNazanin" w:hAnsi="IRNazanin" w:eastAsia="IRNazanin"/>
          <w:color w:val="111111"/>
          <w:sz w:val="28"/>
          <w:sz w:val="28"/>
          <w:szCs w:val="28"/>
          <w:rtl w:val="true"/>
          <w:lang w:bidi="fa-IR"/>
        </w:rPr>
        <w:t xml:space="preserve">کما یتعلّق مشیته باعلان صوته فی الملک حتی یسمع السامعة المقیدة مثل انه قرء مولانا الحسین علیه السلام آیة الکهف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ایضا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سیعلم الذین ظلموا ای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فی الأخبار الکثیرة ظهور أشخاص معینة و لا یخفی علی المنصف الخبیر فتدبر فیه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بعد از بیان مقدمات سابقه،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ارواح صاعده در عالم ملک با تعلّق آن ها به بدن های برزخی است نه ابدان ملکی؛ امّا نسبت به ارواح قوی به واسطه اقتدار روح است بر تکاثف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برزخی و استمداد و استزاده از هوا و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آن ها به دابّة الأرض تعبیر شده است، زیرا می توانند خود را به اهل عالم اظهار نمایند؛ به نحوی که آن ها با حواس مقیّد به مواد ملکی، آن ها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علی بن ابی طالب علیه السلام بدن مثالی خود را به دو فرزندش امام حسن و امام حسین علیهما السلام نمایاند، در هنگامیکه حامل مقدم نعش خود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بدن ملکی آن حضرت در تابوت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پیامبر صلی الله علیه و آله و سلم، در مسجد قبا، خود را به ابوبکر نمایاند، با این که بدن شریف آن حضرت در مسجد مدینه مدفون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حضرت امام جعفر صادق علیه السلام حضرت امام محمد باقر علیه السلام را نمایاند و حال این که بدن مُلکی آن حضرت در قبر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اراده روح تعلّق گیرد به اظهار دست برزخی خود، به نحوی که اهل ملک با باصره مقیّد به بصرِ مادّی او را اِبصار کنند؛ همچنان که قتله حضرت سید الشهدا علیه السلام در یکی از منازل بین کوفه و شام دستی را دیدند که بر دیوار این جمله را کتابت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امید دارند جماعتی که حسین را کشتند، شفاعت جدّ او را در روز حساب؟</w:t>
      </w:r>
    </w:p>
    <w:p>
      <w:pPr>
        <w:pStyle w:val="BookText"/>
        <w:rPr/>
      </w:pPr>
      <w:r>
        <w:rPr>
          <w:rFonts w:ascii="IRNazanin" w:hAnsi="IRNazanin" w:eastAsia="IRNazanin"/>
          <w:color w:val="111111"/>
          <w:sz w:val="28"/>
          <w:sz w:val="28"/>
          <w:szCs w:val="28"/>
          <w:rtl w:val="true"/>
          <w:lang w:bidi="fa-IR"/>
        </w:rPr>
        <w:t>و گاهی اراده روح تعلّق می گیرد به اظهار صوتش در عالم ملک، به گونه ای که اهل ملک، صوت او را با سامعه مقید به سمع ادراک کنند؛ چنانچه حضرت سید الشهداء علیه السلام آیه کهف را قرائت کرد و نیز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ظلموا‌ای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تظاهر ارواح صاعده در عالم ملک به حسب اخبار و روایات، بسیار است و از حد تواتر اجمالی هم گذشته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رجعت، نظریه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به بازگشت رجعت کنندگان با بدنی انشائی، می باشند؛ که روح تکامل یافته به اراده خداوند، آن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بیشتر مسأله، عبارات وی را بدون تصرف،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قضیه رجعت، این است که آنچه بر ما مسلّم است، اصل رجعت است و این، ضروری مذهب ماست و همین اندازه بر آن دلیل داریم؛ امّا بر مازاد بر این، که بدنی خلق می شود، یا آن بدن اولی را آورده و ارواح پاک رجعت کنندگان در آن داخل می شود، دلیل نداریم؛ فلذا ممکن است قضیه رجعت به نحو تمثّل مثالی ولو در عالم مُلک صورت بگیرد و رجعت حسینیه هم ممکن است به این نحو باشد؛ زیرا ما بر اصل رجعت دلیل داریم، نه بر کیفیت آن و کیفیت آن، ضروری مذهب ما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بر آن، دلیل داریم و ضروری است، اصل قضیه رجعت است؛ امّا خصوصیات آن که مثلاً در رجعت حسینی علیه السلام بعضی</w:t>
      </w:r>
    </w:p>
    <w:p>
      <w:pPr>
        <w:pStyle w:val="BookText"/>
        <w:rPr/>
      </w:pPr>
      <w:r>
        <w:rPr>
          <w:rFonts w:ascii="IRNazanin" w:hAnsi="IRNazanin" w:eastAsia="IRNazanin"/>
          <w:color w:val="111111"/>
          <w:sz w:val="28"/>
          <w:sz w:val="28"/>
          <w:szCs w:val="28"/>
          <w:rtl w:val="true"/>
          <w:lang w:bidi="fa-IR"/>
        </w:rPr>
        <w:t>را می آورند و می بندند، یا این که با همان بدنی که سرش را بریدند رجعت می فرماید، و یا این که آن بدن شریف، اجزایش را جمع کرده و روح مطهّرش با آن بدن خواهد آمد، این ها خصوصیاتی است که بر آن ها دلیل نداریم و ضروری هم نیستند؛ پس در خصوص رجعت، اگر بگوییم که نفس شریف و مبارک رجعت کنندگان، بدن مُلکی انشا کرده و با آن بدن انشایی مُلکی رجوع می نمایند، هیچ استبعادی ندارد؛ بلکه حتماً قضیه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قائل نیستند که حضرت امیر علیه السلام در یک شب، در زمان واحد در چهل جا حاضر بود؛ در عرش با ملائکه، در خدمت رسول اکرم صلی الله علیه و آله و سلم و در همان شب، مهمان حضرت سلمان بود و هم با فاطمه زهرا علیها السلام در منزل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است که حضرت با احاطه روحی بود، بلکه با ابدان متعدّد در جاهای متعدّد حاضر بود و هر یک از ابدان، حقیقتاً بدون اشکال، بدن شریف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آن که نفس، قدرت کامله را دارا شد، ممکن است به عون الملک الکریم، هزاران بدن انشا کند و همه آن ها بدن حقیقی نفس باشند و نفس با هر یک مشغول کاری باشد، بدون این که اشتغال به کاری در جایی او را از اشتغال به کار دیگری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محال نیست؛ بلکه قضیه چنین است… چنان که اخبار هم ناطق است، حضرت امیر در بالای سر محتضرین از مؤمن و منافق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بسیار جنگ هایی اتّفاق می افتد که روزی بیست هزار، پنجاه هزار نفر می میرند و اکثر آن ها در عرض هم در حالت احتضار هستند و این معنی در خصوص بعض ائمّه هدی علیهم السلام 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قضیه چگونه است؟ آیا غیر از این است که بگوییم با ابدان منشئه متعدّده حاضر می شوند؟</w:t>
      </w:r>
    </w:p>
    <w:p>
      <w:pPr>
        <w:pStyle w:val="BookText"/>
        <w:rPr/>
      </w:pPr>
      <w:r>
        <w:rPr>
          <w:rFonts w:ascii="IRNazanin" w:hAnsi="IRNazanin" w:eastAsia="IRNazanin"/>
          <w:color w:val="111111"/>
          <w:sz w:val="28"/>
          <w:sz w:val="28"/>
          <w:szCs w:val="28"/>
          <w:rtl w:val="true"/>
          <w:lang w:bidi="fa-IR"/>
        </w:rPr>
        <w:t>و بالجمله، نباید ما آن ها را به خود قیاس کنیم،…</w:t>
      </w:r>
      <w:r>
        <w:rPr>
          <w:rFonts w:eastAsia="IRNazanin" w:cs="IRNazanin"/>
          <w:color w:val="111111"/>
          <w:sz w:val="28"/>
          <w:szCs w:val="28"/>
          <w:rtl w:val="true"/>
          <w:lang w:bidi="fa-IR"/>
        </w:rPr>
        <w:t>»</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نظریات دیگری نیز در این باب وجود دارد؛ مانند این که منظور از رجعت را همان</w:t>
      </w:r>
      <w:bookmarkStart w:id="30" w:name="pg3034_19478"/>
    </w:p>
    <w:p>
      <w:pPr>
        <w:pStyle w:val="BookText"/>
        <w:rPr/>
      </w:pPr>
      <w:bookmarkEnd w:id="30"/>
      <w:r>
        <w:rPr>
          <w:rFonts w:ascii="IRNazanin" w:hAnsi="IRNazanin" w:eastAsia="IRNazanin"/>
          <w:color w:val="111111"/>
          <w:sz w:val="28"/>
          <w:sz w:val="28"/>
          <w:szCs w:val="28"/>
          <w:rtl w:val="true"/>
          <w:lang w:bidi="fa-IR"/>
        </w:rPr>
        <w:t>بازگشت حکومت به ائمّه علیهم السلام می دانند و نه بازگشت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که قبلاً ذکر کردیم، منظور از رجعت در این کتاب، همان بازگشتِ افراد خاص به این دنیا، با بدن مادّی و عنصری می باشد و نه غیر آن</w:t>
      </w:r>
      <w:r>
        <w:rPr>
          <w:rFonts w:eastAsia="IRNazanin" w:cs="IRNazanin"/>
          <w:color w:val="111111"/>
          <w:sz w:val="28"/>
          <w:szCs w:val="28"/>
          <w:rtl w:val="true"/>
          <w:lang w:bidi="fa-IR"/>
        </w:rPr>
        <w:t>.</w:t>
      </w:r>
    </w:p>
    <w:p>
      <w:pPr>
        <w:pStyle w:val="Heading3"/>
        <w:numPr>
          <w:ilvl w:val="2"/>
          <w:numId w:val="1"/>
        </w:numPr>
        <w:rPr/>
      </w:pPr>
      <w:bookmarkStart w:id="31" w:name="__RefHeading___Toc789584_2749589250"/>
      <w:bookmarkStart w:id="32" w:name="_Toc11"/>
      <w:bookmarkEnd w:id="31"/>
      <w:r>
        <w:rPr>
          <w:rtl w:val="true"/>
        </w:rPr>
        <w:t>سابقه تاریخی رجعت در اسلام</w:t>
      </w:r>
      <w:bookmarkEnd w:id="32"/>
    </w:p>
    <w:p>
      <w:pPr>
        <w:pStyle w:val="Heading4"/>
        <w:numPr>
          <w:ilvl w:val="3"/>
          <w:numId w:val="1"/>
        </w:numPr>
        <w:rPr/>
      </w:pPr>
      <w:bookmarkStart w:id="33" w:name="__RefHeading___Toc789586_2749589250"/>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پیشینه این بحث، به ادیان قبل از اسلام برمی گردد که در امّت های پیشین به سطح وسیع اتّفاق افتاده است، و به دلیل مفصل بودن آن، در بخش بعدی بیان خواهد شد؛ امّا به یقین، عقیده به رجعت یکی از مسائل مهم اعتقادی شیعه است که از جهات مختلف اهمیت داشته و از ابتدای ظهور اسلام،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آن را برای مردم در مواقع مختلف و زمان‌های متعدد بیان کرده‌اند</w:t>
      </w:r>
      <w:r>
        <w:rPr>
          <w:rFonts w:eastAsia="IRNazanin" w:cs="IRNazanin"/>
          <w:color w:val="111111"/>
          <w:sz w:val="28"/>
          <w:szCs w:val="28"/>
          <w:rtl w:val="true"/>
          <w:lang w:bidi="fa-IR"/>
        </w:rPr>
        <w:t>.</w:t>
      </w:r>
    </w:p>
    <w:p>
      <w:pPr>
        <w:pStyle w:val="Heading4"/>
        <w:numPr>
          <w:ilvl w:val="3"/>
          <w:numId w:val="1"/>
        </w:numPr>
        <w:rPr/>
      </w:pPr>
      <w:bookmarkStart w:id="35" w:name="__RefHeading___Toc789588_2749589250"/>
      <w:bookmarkStart w:id="36" w:name="_Toc13"/>
      <w:bookmarkEnd w:id="35"/>
      <w:r>
        <w:rPr>
          <w:rtl w:val="true"/>
        </w:rPr>
        <w:t>الف</w:t>
      </w:r>
      <w:r>
        <w:rPr>
          <w:rtl w:val="true"/>
        </w:rPr>
        <w:t xml:space="preserve">. </w:t>
      </w:r>
      <w:r>
        <w:rPr>
          <w:rtl w:val="true"/>
        </w:rPr>
        <w:t>رجعت در زمان پیامبر صلی الله علیه و آله و سلم</w:t>
      </w:r>
      <w:bookmarkEnd w:id="36"/>
    </w:p>
    <w:p>
      <w:pPr>
        <w:pStyle w:val="BookText"/>
        <w:rPr/>
      </w:pPr>
      <w:r>
        <w:rPr>
          <w:rFonts w:ascii="IRNazanin" w:hAnsi="IRNazanin" w:eastAsia="IRNazanin"/>
          <w:color w:val="111111"/>
          <w:sz w:val="28"/>
          <w:sz w:val="28"/>
          <w:szCs w:val="28"/>
          <w:rtl w:val="true"/>
          <w:lang w:bidi="fa-IR"/>
        </w:rPr>
        <w:t>سلمان در روایتی مفصّل چنین نقل می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 سلم فَلَمَّا نَظَرَ إِلَیَّ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سَلْمَانُ إِنَّ اللَّهَ عَزَّ وَ جَلَّ لَمْ یَبْعَثْ نَبِیّاً وَ لَا رَسُولًا إِلَّا جَعَلَ لَهُ اثْنَی عَشَرَ نَقِیباً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هَذَا مِنَ الْکتَابَیْنِ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سَلْمَانُ فَهَلْ عَلِمْتَ نُقَبَائِی الِاثْنَی عَشَرَ الَّذِینَ اخْتَارَهُمُ اللَّهُ لِلْإِمَامَةِ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سَلْمَانُ إِنَّک مُدْرِکهُمْ وَ أَمْثَالُک وَ مَنْ تَوَلَّاهُمْ بِحَقِیقَةِ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فَشَکرْتُ اللَّهَ کثِیراً 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مُؤَجَّلٌ فِی إِلَی أَنْ أُدْرِکهُمْ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سَلْمَانُ اقْرَأْ فَإِذا جاءَ وَعْدُ أُولاهُمَا بَعَثْنا عَلَیْکمْ عِباداً لَنا أُولِی بَأْسٍ شَدِیدٍ فَجاسُوا خِلالَ الدِّیارِ وَ کانَ وَعْداً مَفْعُولًا ثُمَّ رَدَدْنا لَکمُ الْکرَّةَ عَلَیْهِمْ وَ أَمْدَدْناکمْ بِأَمْوالٍ وَ بَنِینَ وَ جَعَلْناکمْ أَکثَرَ نَفِیرا</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روزی به محضر رسول خدا صلی الله علیه و آله و سلم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نبی و رسولی را برنگزیده، مگر این که برای او دوازده نقیب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از علمای اهل کتاب هم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نقبای دوازده گانه ای که خداوند برای امامت بعد از من برگزیده است،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همه امامان اهل بیت علیهم السلام را با اسامی، القاب و اوصافشان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معرّفی آن ها، آتش عشق و علاقه آنان در دلم شعله ور شد؛ ولی از این که در زمان امامت آن ها زنده نیستم تا محضر آن ها را درک کنم، به شدّت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برای تسلّی خاطر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امثال تو که با شناخت کامل و صحیح، آن ها را به ولایت و رهبری خود برگزیده اند، آن ها را درک و ملاقات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بشارت رسول اکرم صلی الله علیه و آله و سلم خدا را شکر کرده،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 زمان آن ها زنده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نخستین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بندگان جنگجو و قدرتمندی را بر شما برانگیزیم، تا شما را خانه به خانه جست و جو کنند و این وعده الهی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پیروزی بر آن ها را برای شما بر می گردانیم و به واسطه اموال و فرزندان، شما را کمک و یاری کرده، بیشترین نیرو و امکانات را برای شما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این روایت در بخش پنجم،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پیامبر و امامان معصوم علیهم السلام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از امام صادق علیه السلام از پیامبر صلی الله علیه و آله و سلم نقل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عَنْ أَبِی عَبْدِ اللَّهِ علیه السلام قَالَ انْتَهَی رَسُولُ اللَّهِ صلی الله علیه و آله و سلم إِلَی أَمِیرِ الْمُؤْمِنِینَ علیه السلام وَ هُوَ نَائِمٌ فِی الْمَسْجِدِ قَدْ جَمَعَ رَمْلًا وَ وَضَعَ رَأْسَهُ عَلَیْهِ فَحَرَّکهُ بِرِجْلِهِ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یَا دَابَّةَ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أَ نُسَمِّی بَعْضُنَا بَعْضاً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مَا هُوَ إِلَّا</w:t>
      </w:r>
      <w:bookmarkStart w:id="37" w:name="pg3034_19480"/>
    </w:p>
    <w:p>
      <w:pPr>
        <w:pStyle w:val="BookText"/>
        <w:rPr/>
      </w:pPr>
      <w:bookmarkEnd w:id="37"/>
      <w:r>
        <w:rPr>
          <w:rFonts w:ascii="Amiri" w:hAnsi="Amiri" w:eastAsia="Amiri" w:cs="Amiri"/>
          <w:color w:val="111111"/>
          <w:sz w:val="28"/>
          <w:sz w:val="28"/>
          <w:szCs w:val="28"/>
          <w:rtl w:val="true"/>
          <w:lang w:bidi="ar-SA"/>
        </w:rPr>
        <w:t xml:space="preserve">لَهُ خَاصَّةً وَ هُوَ الدَّابَّةُ الَّتِی ذَکرَ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إِذَا کانَ آخِرُ الزّمان أَخْرَجَک اللَّهُ فِی أَحْسَنِ صُورَةٍ وَ مَعَک مِیسَمٌ تَسِمُ بِهِ أَعْدَاءَک</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امیر المؤمنین علیه السلام سر خود را روی مقداری ریگ انباشته گذاشته و در مسجد خوابیده بود، پیامبر اکرم صلی الله علیه و آله و سلم آنجا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با پای خود حرکت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برخیز‌ای جنبنده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حق داریم یکدیگر را به چنین اسمی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نام، مخصوص او است و اوست دابةالأرض که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علایم قیامت و عذاب ظاهر شود، ما جنبنده ای را از زمین برای آن ها خارج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خداوند تو را در بهترین صورت زنده می کند و وسیله ای در دست تو است که دشمنان را با آن علامت می نهی</w:t>
      </w:r>
      <w:r>
        <w:rPr>
          <w:rFonts w:eastAsia="IRNazanin" w:cs="IRNazanin"/>
          <w:color w:val="111111"/>
          <w:sz w:val="28"/>
          <w:szCs w:val="28"/>
          <w:rtl w:val="true"/>
          <w:lang w:bidi="fa-IR"/>
        </w:rPr>
        <w:t>».</w:t>
      </w:r>
    </w:p>
    <w:p>
      <w:pPr>
        <w:pStyle w:val="Heading4"/>
        <w:numPr>
          <w:ilvl w:val="3"/>
          <w:numId w:val="1"/>
        </w:numPr>
        <w:rPr/>
      </w:pPr>
      <w:bookmarkStart w:id="38" w:name="__RefHeading___Toc789590_2749589250"/>
      <w:bookmarkStart w:id="39" w:name="_Toc14"/>
      <w:bookmarkEnd w:id="38"/>
      <w:r>
        <w:rPr>
          <w:rtl w:val="true"/>
        </w:rPr>
        <w:t>ب</w:t>
      </w:r>
      <w:r>
        <w:rPr>
          <w:rtl w:val="true"/>
        </w:rPr>
        <w:t xml:space="preserve">. </w:t>
      </w:r>
      <w:r>
        <w:rPr>
          <w:rtl w:val="true"/>
        </w:rPr>
        <w:t>رجعت در زمان امیر المؤمنین علیه السلام وسایر ائمّه علیهم السلام</w:t>
      </w:r>
      <w:bookmarkEnd w:id="39"/>
    </w:p>
    <w:p>
      <w:pPr>
        <w:pStyle w:val="BookText"/>
        <w:rPr/>
      </w:pPr>
      <w:r>
        <w:rPr>
          <w:rFonts w:ascii="IRNazanin" w:hAnsi="IRNazanin" w:eastAsia="IRNazanin"/>
          <w:color w:val="111111"/>
          <w:sz w:val="28"/>
          <w:sz w:val="28"/>
          <w:szCs w:val="28"/>
          <w:rtl w:val="true"/>
          <w:lang w:bidi="fa-IR"/>
        </w:rPr>
        <w:t>اکنون به چند روایت که مسأله رجعت در زمان حضرت علی علیه السلام را اثبات می کند،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ابی عیاش می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لَقِیتُ أَبَا الطُّفَیْلِ بَعْدَ ذَلِک فِی مَنْزِلِهِ فَحَدَّثَنِی فِی الرّجعة عَنْ أُنَاسٍ مِنْ أَهْلِ بَدْرٍ وَ عَنْ سَلْمَانَ وَ الْمِقْدَادِ وَ أُبَی بْنِ کعْبٍ وَ قَالَ أبو الطُّفَیْلِ فَعَرَضْتُ هَذَا الَّذِی سَمِعْتُهُ مِنْهُمْ عَلَی عَلِی بْنِ أَبِی طَالِبٍ سَلَامُ اللَّهِ عَلَیْهِ بِالْکوفَةِ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عِلْمٌ خَاصٌّ لَا یَسَعُ الْأُمَّةَ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عِلْمِهِ إِلَی اللَّهِ</w:t>
      </w:r>
    </w:p>
    <w:p>
      <w:pPr>
        <w:pStyle w:val="BookText"/>
        <w:rPr/>
      </w:pPr>
      <w:r>
        <w:rPr>
          <w:rFonts w:ascii="Amiri" w:hAnsi="Amiri" w:eastAsia="Amiri" w:cs="Amiri"/>
          <w:color w:val="111111"/>
          <w:sz w:val="28"/>
          <w:sz w:val="28"/>
          <w:szCs w:val="28"/>
          <w:rtl w:val="true"/>
          <w:lang w:bidi="ar-SA"/>
        </w:rPr>
        <w:t>تَعَالَی ثُمَّ صَدَّقَنِی بِکلِّ مَا حَدَّثُونِی وَ قَرَأَ عَلَی بِذَلِک قِرَاءَةً کثِیرَةً فَسَّرَهُ تَفْسِیراً شَافِیاً حَتَّی صِرْتُ مَا أَنَا بِیَوْمِ الْقِیَامَةِ أَشَدَّ یَقِیناً مِنِّی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یَعْرِفُهُ وَ لَا یُقِرُّ بِهِ إِلَّا ثَلَاثَةٌ مَلَک مُقَرَّبٌ أَوْ نَبِی مُرْسَلٌ أَوْ عَبْدٌ مُؤْمِنٌ نَجِیبٌ امْتَحَنَ اللَّهُ قَلْبَهُ لِلْإِیمَانِ یَا أَبَا الطُّفَیْلِ إِنَّ رَسُولَ اللَّهِ صلی الله علیه و آله و سلم قُبِضَ فَارْتَدَّ النَّاسُ ضُلَّالًا وَ جُهَّالًا إِلَّا مَنْ عَصَمَهُ اللَّهُ بِنَا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ابوطفیل را در منزلش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رجعت، احادیث زیادی را از سلمان، مقداد، ابی بن کعب و عدّه ای از اهل بدر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در کوفه به محضر امیر مؤمنان علیه السلام عرضه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علم خاص و ویژه ای است که بیشتر مردم، قدرت درک و تحمّل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احادیث آن ها را تصدیق کرده و روایات زیاد دیگری را هم برایم بیان و به طور کامل شرح و تفسیر کرد؛ به گونه ای که یقینم به رجعت، بیشتر از یقینم به معاد شد… سپس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درک معارف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دشوار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نخواهد کرد مگر سه گروه؛ ملک مقرّب، نبی مرسل و مؤمن نجیبی که خداوند قلبش را با ایمان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رحلت رسول خدا صلی الله علیه و آله و سلم در اثر کنار گذاشتن ما اهل بیت، به گمراهی و نادانی برگشتند؛ مگر کسانی که خداوند، آن ها را به وسیله ما اهل بیت حفظ کرده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ضمن بیان حقّانیت رجعت، شرایط فهم و درک معارف الهی را هم بیان می کند که هر قدر قلب مؤمن آماده باشد، بهتر می تواند از معارف دینی استفاده کند و کسانی هم که ظرفیت شنیدن این گونه معارف را نداشته باشند، به شدّت آن را انکار کرده و معتقدان به رجعت را واجب القتل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با منکران رجعت با دلایل قوی برخورد می کرد؛ مانند برخوردی که با ابن کواء از منکران رجعت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الْأَصْبَغِ بْنِ نُبَاتَةَ أَنَّ عَبْدَ اللَّهِ بْنَ أَبِی بَکرٍ الْیَشْکرِی قَامَ إِلَی أَمِیرِ الْمُؤْمِنِینَ سَلَامُ اللَّهِ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أَصْحَابِک یَزْعُمُونَ أَنَّهُمْ یُرَدُّونَ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تَکلَّمْ بِمَا سَمِعْتَ وَ لَا تَزِدْ فِی الْکلَامِ فَمَا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 أُؤْمِنُ بِشَیْ‌ءٍ مِمَّا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أَمِیرُ 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وَیْلَک إِنَّ اللَّهَ عَزَّ وَ جَلَّ ابْتَلَی قَوْماً بِمَا کانَ مِنْ ذُنُوبِهِمْ فَأَمَاتَهُمْ قَبْلَ آجَالِهِمُ الَّتِی سُمِّیَتْ لَهُمْ ثُمَّ رَدَّهُمْ إِلَی الدُّنْیَا لِیَسْتَوْفُوا أَرْزَاقَهُمْ ثُمَّ أَمَاتَهُمْ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فَکبُرَ عَلَی ابْنِ الْکوَّاءِ وَ لَمْ یَهْتَدِ لَهُ فَقَالَ لَهُ أَمِیرُ 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وَیْلَک تَعْلَمُ أَنَّ اللَّهَ عَزَّ وَ جَلَّ قَالَ فِی کتَابِهِ وَ اخْتارَ مُوسی قَوْمَهُ سَبْعِینَ رَجُلًا لِمِیقاتِنا فَانْطَلَقَ بِهِمْ مَعَهُ لِیَشْهَدُوا لَهُ إِذَا رَجَعُوا عِنْدَ الْمَلَإِ مِنْ بَنِی إِسْرَائِیلَ إِنَّ رَبِّی قَدْ کلَّمَنِی فَلَوْ أَنَّهُمْ سَلَّمُوا ذَلِک لَهُ وَ صَدَّقُوا بِهِ لَکانَ خَیْراً لَهُمْ وَ لَکنَّهُمْ قَالُوا لِمُوسَی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لَک حَتَّی نَرَی اللَّهَ جَهْرَةً قَالَ اللَّهُ عَزَّ وَ جَلَّ فَأَخَذَتْکمُ الصَّاعِقَةُ وَ أَنْتُمْ تَنْظُرُونَ ثُمَّ بَعَثْناکمْ مِنْ بَعْدِ مَوْتِکمْ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یَا ابْنَ الْکوَّاءِ إِنَّ هَؤُلَاءِ قَدْ رَجَعُوا إِلَی مَنَازِلِهِمْ بَعْدَ مَا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الْکوَّاءِ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ذَاک ثُمَّ أَمَاتَهُمْ فَکأَنَّهُمْ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أَمِیرُ 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وَیْلَک أَ وَ لَیْسَ قَدْ أَخْبَرَ اللَّهُ فِی کتَابِهِ حَیْثُ یَقُولُ وَ ظَلَّلْنا عَلَیْکمُ الْغَمامَ وَ أَنْزَلْنا عَلَیْکمُ الْمَنَّ وَ السَّلْوی فَهَذَا بَعْدَ الْمَوْتِ إِذْ بَعَثَهُمْ وَ أَیْضاً مِثْلُهُمْ یَا ابْنَ الْکوَّاءِ الْمَلَأُ مِنْ بَنِی إِسْرَائِیلَ حَیْثُ یَقُولُ اللَّهُ عزّوجلّ أَ لَمْ تر إِلَی الَّذِینَ خَرَجُوا مِنْ دِیارِهِمْ وَ هُمْ أُلُوفٌ حَذَرَ الْمَوْتِ فَقالَ لَهُمُ اللَّهُ مُوتُوا ثُمَّ أَحْیاهُمْ وَ قَوْلُهُ أَیْضاً فِی عُزَیْرٍ حَیْثُ أَخْبَرَ اللَّهُ عَزَّ وَ جَلَّ فَقَالَ أَوْ کالَّذِی مَرَّ عَلی قَرْیَةٍ وَ هِی خاوِیَةٌ عَلی عُرُوشِها</w:t>
      </w:r>
    </w:p>
    <w:p>
      <w:pPr>
        <w:pStyle w:val="BookText"/>
        <w:rPr/>
      </w:pPr>
      <w:r>
        <w:rPr>
          <w:rFonts w:ascii="Amiri" w:hAnsi="Amiri" w:eastAsia="Amiri" w:cs="Amiri"/>
          <w:color w:val="111111"/>
          <w:sz w:val="28"/>
          <w:sz w:val="28"/>
          <w:szCs w:val="28"/>
          <w:rtl w:val="true"/>
          <w:lang w:bidi="ar-SA"/>
        </w:rPr>
        <w:t>قالَ أَنَّی یُحْیِی هذِهِ اللَّهُ بَعْدَ مَوْتِها فَأَماتَهُ اللَّهُ وَ أَخَذَهُ بِذَلِک الذَّنْبِ مِائَةَ عامٍ ثُمَّ بَعَثَهُ وَ رَدَّهُ إِلَی الدُّنْیَا فَقالَ کمْ لَبِثْتَ فَقالَ لَبِثْتُ یَوْماً أَوْ بَعْضَ یَوْمٍ قالَ بَلْ لَبِثْتَ مِائَةَ عامٍ فَلَا تَشُکنَّ یَا ابْنَ الْکوَّاءِ فِی قُدْرَةِ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ابی بکر یشکری در محضر امیر مؤمنان علیه السلام بلند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عدّه ای از شیعیان شما گمان می کنند بعد از مرگ، به دنیا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شنیده ای بدون کم و زیاد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چیزی از این گفته های شما ایمان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عدّه ای را به گناهانشان مبتلا کرد و آنان، پیش از اجل معینشان از دنیا رفته و سپس به دنیا بازگشتند تا این که رزق و روزی شان را از دنیا استفاده کرده و بعد از اجل های معین، برای بار دوّم از دنیا بروند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حضرت، برای ابن الکواء خیلی سنگین آمد و نه تنها هدایت نشد؛ بلکه به لجاجت و گمراهی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خداوند در کتابش فرموده است حضرت موسی علیه السلام از میان قومش، هفتاد نفر را برای میقات ما برگزید، تا این که به کوه طور آمده، شاهد سخن گفتن خداوند با او باشند و میان بنی اسرائیل شهادت دهند که خداوند با او سخن گفت؛ ولی این ها بعد از مشاهده آیات الهی و شنیدن سخنان خداوند،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نمی آوریم، مگر این که خداوند را به صورت آشکاری با چشممان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این درخواست غیر عاقلانه، مورد خشم و غضب الهی قرار گرفته و همه آنان با صاعقه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حادثه را این گونه برای آنان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صاعقه ای سوزان بر شما فرود آمد و جان های شما را گرفت؛ در حالی که با چشم خود تماشا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بعد از مرگتان حیات بخشیدیم؛ شاید شکرگزار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بعد از مرگ، به خانه های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آیه های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بقره، برای زنده شدن مردگان و برگشتن آنان به دنیا استدلال کرد و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خداوند شک نکن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عصر امام مجتبی علیه السلام تا پایان عصر امام سجّاد علیه السلام، از سیاه ترین ادوار تاریخ اسلام به شمار می آید؛ چرا که تسلّط ابنای طلقای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مقدّرات سیاسی و اجتماعی جامعه و موضع گیری های آنان برضدّ معارف دینی، برای بیرون کردن قرآن و عترت از صحنه و به میدان آمدن محدّثان ساختگی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مردم از خاندان وحی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بخشی از احکام اسلام توجّه می شد که بتواند جنایات خلفا را توجیه کند؛ همانند نماز جمعه، عیدین، جمع آوری زکات و… اصحاب رسول خدا به سبب از بین رفتن احکام الهی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رجعت مثل بقیه معارف دینی مردم مطرح نبوده است، به جز شب عاشورا که امام حسین علیه السلام برای دلجویی اصحاب خود به نقل از جدش رسول خدا صلی الله علیه و آله و سلم مسأله رجعت را بیان کرد و آن ها را به رجعت خود و اصحاب خود و همچنین رجعت دشمنان خدا بشارت داد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فقط در پایان عصر امام سجّاد علیه السلام بعضی از اصحاب رسول خدا صلی الله علیه و آله و سلم در جلسات خصوصی، خدمت امام سجّاد علیه السلام تشکیل جلسه می دادند و روایت رجعت را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صحّت آن را تأیید کرده و بر تحقّق آن اصرار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امام محمّد باقر و امام جعفر صادق علیهما السلام بر اثر درگیری های امویان و عبّاسیان، زمینه مساعد برای جهان اسلام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دوره های بالندگی فرهنگی و دینی مسلمانان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چه داریم، از این دو امام همام علیهما السلام داریم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عصر امام هفتم تا عصر غیبت امام دوازدهم علیه السلام زمان،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گاهی سخت گیری هایی را نسبت به ائمّه علیهم السلام اعمال می کردند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اختناق خلفا، زمینه فعالیت علمی و فکری را به کلّی منتفی کرد؛ امّا بعد از غیبت کبرا، علمای شیعه با نوشتن کتاب و با استفاده از آیات و روایات، عقیده به رجعت را برای مردم بیان کردند؛ به طوری که عقیده به رجعت ملازم با ظهور حضرت مهدی عجل الله تعالی فرجه الشریف، میان شیعیان به وضوح و روشنی مطرح شده است</w:t>
      </w:r>
      <w:r>
        <w:rPr>
          <w:rFonts w:eastAsia="IRNazanin" w:cs="IRNazanin"/>
          <w:color w:val="111111"/>
          <w:sz w:val="28"/>
          <w:szCs w:val="28"/>
          <w:rtl w:val="true"/>
          <w:lang w:bidi="fa-IR"/>
        </w:rPr>
        <w:t>.</w:t>
      </w:r>
      <w:bookmarkStart w:id="40" w:name="pg3034_19487"/>
    </w:p>
    <w:p>
      <w:pPr>
        <w:pStyle w:val="Heading2"/>
        <w:numPr>
          <w:ilvl w:val="1"/>
          <w:numId w:val="1"/>
        </w:numPr>
        <w:rPr/>
      </w:pPr>
      <w:bookmarkStart w:id="41" w:name="__RefHeading___Toc789592_2749589250"/>
      <w:bookmarkStart w:id="42" w:name="_Toc15"/>
      <w:bookmarkEnd w:id="40"/>
      <w:bookmarkEnd w:id="41"/>
      <w:r>
        <w:rPr>
          <w:rtl w:val="true"/>
        </w:rPr>
        <w:t>بخش دوم</w:t>
      </w:r>
      <w:r>
        <w:rPr>
          <w:rtl w:val="true"/>
        </w:rPr>
        <w:t xml:space="preserve">: </w:t>
      </w:r>
      <w:r>
        <w:rPr>
          <w:rtl w:val="true"/>
        </w:rPr>
        <w:t>رجعت از دیدگاه ادیان و مکاتب</w:t>
      </w:r>
      <w:bookmarkEnd w:id="4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789594_2749589250"/>
      <w:bookmarkStart w:id="44" w:name="_Toc16"/>
      <w:bookmarkEnd w:id="43"/>
      <w:r>
        <w:rPr>
          <w:rtl w:val="true"/>
        </w:rPr>
        <w:t>اشاره</w:t>
      </w:r>
      <w:bookmarkStart w:id="45" w:name="pg3034_19488"/>
      <w:bookmarkEnd w:id="44"/>
    </w:p>
    <w:p>
      <w:pPr>
        <w:pStyle w:val="BookText"/>
        <w:rPr/>
      </w:pPr>
      <w:bookmarkEnd w:id="45"/>
      <w:r>
        <w:rPr>
          <w:rFonts w:ascii="IRNazanin" w:hAnsi="IRNazanin" w:eastAsia="IRNazanin"/>
          <w:color w:val="111111"/>
          <w:sz w:val="28"/>
          <w:sz w:val="28"/>
          <w:szCs w:val="28"/>
          <w:rtl w:val="true"/>
          <w:lang w:bidi="fa-IR"/>
        </w:rPr>
        <w:t xml:space="preserve">رجعت، از عقاید عمومی و قدیمی است که در ملل مختلف جهان، میان همه اقوام و مذاهب شرق و غرب قبل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ادیان آسمانی و چه در ادیان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کم و بیش هنوز وجود دارد؛ اگر چه در پاره‌ای از مذاهب، تأکید بیشتری روی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عقیده به رجعت، در هر دینی به نوع خاص خود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فرهنگ عقیدتی و سیاسی جهان مشاهده می شود که هر ایده و اندیشه ای برای بسط و ترویج افکار و عقاید خود همّت می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بر آن شدیم که در این کتاب، به طور گذرا به قسمتی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بازتاب این عقیده میان اقوام و ملل مختلف، برای دو منظور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عمومی بودن مسأله؛ یعنی یک نوع نگاه به آینده تاریخ و بشر، از دریچه تعالیم 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اصول مشترکی که در برنامه آن روز میان همه وجود دارد؛ یعنی نجات فردی و اجتماعی و استقرار کمال و عدالت، در گرو آن روز خواهد بود</w:t>
      </w:r>
      <w:r>
        <w:rPr>
          <w:rFonts w:eastAsia="IRNazanin" w:cs="IRNazanin"/>
          <w:color w:val="111111"/>
          <w:sz w:val="28"/>
          <w:szCs w:val="28"/>
          <w:rtl w:val="true"/>
          <w:lang w:bidi="fa-IR"/>
        </w:rPr>
        <w:t>.</w:t>
      </w:r>
    </w:p>
    <w:p>
      <w:pPr>
        <w:pStyle w:val="Heading3"/>
        <w:numPr>
          <w:ilvl w:val="2"/>
          <w:numId w:val="1"/>
        </w:numPr>
        <w:rPr/>
      </w:pPr>
      <w:bookmarkStart w:id="46" w:name="__RefHeading___Toc789596_2749589250"/>
      <w:bookmarkStart w:id="47" w:name="_Toc17"/>
      <w:bookmarkEnd w:id="46"/>
      <w:r>
        <w:rPr/>
        <w:t>1</w:t>
      </w:r>
      <w:r>
        <w:rPr>
          <w:rtl w:val="true"/>
        </w:rPr>
        <w:t xml:space="preserve">. </w:t>
      </w:r>
      <w:r>
        <w:rPr>
          <w:rtl w:val="true"/>
        </w:rPr>
        <w:t>رجعت در دین یهود</w:t>
      </w:r>
      <w:bookmarkEnd w:id="47"/>
    </w:p>
    <w:p>
      <w:pPr>
        <w:pStyle w:val="BookText"/>
        <w:rPr/>
      </w:pPr>
      <w:r>
        <w:rPr>
          <w:rFonts w:ascii="IRNazanin" w:hAnsi="IRNazanin" w:eastAsia="IRNazanin"/>
          <w:color w:val="111111"/>
          <w:sz w:val="28"/>
          <w:sz w:val="28"/>
          <w:szCs w:val="28"/>
          <w:rtl w:val="true"/>
          <w:lang w:bidi="fa-IR"/>
        </w:rPr>
        <w:t>یهودیان نیز در انتظار ماشیح می باشند، تا قوم بنی اسرائیل را از بدبختی هایی که به آن، دچار شده اند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آنان 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داود، طی دوران هفت ساله ای به وقوع خواهد</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سه سال اوّل، به تدریج قحطی سخت و شدیدی حکمفرما خواهد گردید و اشخاص متّقی و پارسا، خواهند مرد و آموزندگان تورات، آنرا فراموش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 سال بعد، سیری و فراوانی عظیمی حکمفرما خواهد شد و تورات به سوی آموزندگانش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صداهایی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خواهد رسید و سال هفتم، جنگ ها درخواهند گرفت و پایان این دوران هفت ساله، فرزند داود ظهور خواهد کرد</w:t>
      </w:r>
      <w:r>
        <w:rPr>
          <w:rStyle w:val="FootnoteAnchor"/>
          <w:rtl w:val="true"/>
        </w:rPr>
        <w:footnoteReference w:id="26"/>
      </w:r>
      <w:r>
        <w:rPr>
          <w:rFonts w:ascii="IRNazanin" w:hAnsi="IRNazanin" w:eastAsia="IRNazanin"/>
          <w:color w:val="111111"/>
          <w:sz w:val="28"/>
          <w:sz w:val="28"/>
          <w:szCs w:val="28"/>
          <w:rtl w:val="true"/>
          <w:lang w:bidi="fa-IR"/>
        </w:rPr>
        <w:t xml:space="preserve">… اگر ملت اسرائیل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را به طور صحیح نگه دارد، بی درنگ فرزند داوود خواهد آمد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روایت دیگری از تلمود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آغاز خلقت عالم، پادشاه ماشیح به دنیا آمد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برخی صاحب نظران، وی را با داوود، پادشاه اسرائیل یکی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آیه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بنی اسرائیل برگشته و خداوند خدای خود و داوود پادشاه خویش را خواهند طلبید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این آیه، دانشمندان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پادشاه، ماشیح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جزو زندگان است، اسمش داوود است و اگر جزو مردگانی است که بعداً زنده خواهند شد، نامش داوود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دانشمندان، به رجعت داوود در آخر الزّمان تصریح 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گروه دیگری از دانشمندان یهود معتقدند ماشیح از نسل پادشاه داوود خواهد بود که در ادبیات دانشمندان یهود،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
      </w:r>
      <w:bookmarkStart w:id="48" w:name="pg3034_19490"/>
    </w:p>
    <w:p>
      <w:pPr>
        <w:pStyle w:val="BookText"/>
        <w:rPr/>
      </w:pPr>
      <w:bookmarkEnd w:id="48"/>
      <w:r>
        <w:rPr>
          <w:rFonts w:ascii="IRNazanin" w:hAnsi="IRNazanin" w:eastAsia="IRNazanin"/>
          <w:color w:val="111111"/>
          <w:sz w:val="28"/>
          <w:sz w:val="28"/>
          <w:szCs w:val="28"/>
          <w:rtl w:val="true"/>
          <w:lang w:bidi="fa-IR"/>
        </w:rPr>
        <w:t>هم چنین در عهد عتیق، کتاب دوّم پادشاهان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مرده را دعا کرد و آن طفل، هفت مرتبه عطسه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چشمان خود را باز نمود 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پسر خود را برداشت و بیرون رفت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یکی از پیامبران بنی اسرائیل بوده که معجزات زیادی از او نقل شده است و نام او در قرآن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آمده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یهودیان اوّلیه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از روی حسد، هارون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قائل شدند که هارون روزی رجعت خواهد کرد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آن گونه که بیان شد، یهودیان و مسیحیان هم چون شیعیان، به تغییراتی در زمان رجعت، ظهور و قیامت اشاره کرده اند؛ چه در انسان و جسم و بدن او و چه در کیهان و افلاک و موجودات غیر 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عمده رجعت در دین یهود و مسیح با تشیع، در بازگشت بدکاران به این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و یهودیان در رجعت، بیشتر در جنبه مثبت زندگی صالحان توجه دارند و خیلی اندک، متعرض حال بدکاران شدند و در دو دین، کیفر آن ها به بعد از آخر الزّمان موکول شده است، غیر از بدانی که در آن عصر، زنده هستند</w:t>
      </w:r>
      <w:r>
        <w:rPr>
          <w:rFonts w:eastAsia="IRNazanin" w:cs="IRNazanin"/>
          <w:color w:val="111111"/>
          <w:sz w:val="28"/>
          <w:szCs w:val="28"/>
          <w:rtl w:val="true"/>
          <w:lang w:bidi="fa-IR"/>
        </w:rPr>
        <w:t>.</w:t>
      </w:r>
    </w:p>
    <w:p>
      <w:pPr>
        <w:pStyle w:val="Heading3"/>
        <w:numPr>
          <w:ilvl w:val="2"/>
          <w:numId w:val="1"/>
        </w:numPr>
        <w:rPr/>
      </w:pPr>
      <w:bookmarkStart w:id="49" w:name="__RefHeading___Toc789598_2749589250"/>
      <w:bookmarkStart w:id="50" w:name="_Toc18"/>
      <w:bookmarkEnd w:id="49"/>
      <w:r>
        <w:rPr/>
        <w:t>2</w:t>
      </w:r>
      <w:r>
        <w:rPr>
          <w:rtl w:val="true"/>
        </w:rPr>
        <w:t xml:space="preserve">. </w:t>
      </w:r>
      <w:r>
        <w:rPr>
          <w:rtl w:val="true"/>
        </w:rPr>
        <w:t>رجعت در دین مسیحیت</w:t>
      </w:r>
      <w:bookmarkEnd w:id="50"/>
    </w:p>
    <w:p>
      <w:pPr>
        <w:pStyle w:val="Heading4"/>
        <w:numPr>
          <w:ilvl w:val="3"/>
          <w:numId w:val="1"/>
        </w:numPr>
        <w:rPr/>
      </w:pPr>
      <w:bookmarkStart w:id="51" w:name="__RefHeading___Toc789600_2749589250"/>
      <w:bookmarkStart w:id="52" w:name="_Toc19"/>
      <w:bookmarkEnd w:id="51"/>
      <w:r>
        <w:rPr>
          <w:rtl w:val="true"/>
        </w:rPr>
        <w:t>اشاره</w:t>
      </w:r>
      <w:bookmarkEnd w:id="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رجعت باوری در مسیحیت، از جایگاه خاص و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این عقیده، یکی از ویژگی های خاص دین مسیحیت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عقیده را باید میان باورهای یهودیان درباره منجی موعود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مسیحیت، بر پایه دین یهود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اوّلیه، کتب یهودیان را قبول</w:t>
      </w:r>
      <w:bookmarkStart w:id="53" w:name="pg3034_19491"/>
    </w:p>
    <w:p>
      <w:pPr>
        <w:pStyle w:val="BookText"/>
        <w:rPr/>
      </w:pPr>
      <w:bookmarkEnd w:id="53"/>
      <w:r>
        <w:rPr>
          <w:rFonts w:ascii="IRNazanin" w:hAnsi="IRNazanin" w:eastAsia="IRNazanin"/>
          <w:color w:val="111111"/>
          <w:sz w:val="28"/>
          <w:sz w:val="28"/>
          <w:szCs w:val="28"/>
          <w:rtl w:val="true"/>
          <w:lang w:bidi="fa-IR"/>
        </w:rPr>
        <w:t>داشته و به اعتقادات و اعمال و آداب و سنن یهودی پایبند بودند و حتّی کسانی از غیر یهودیان را که می خواستند در دین خود بپذیرند، به پذیرش یهود و انجام شریعت آن از قبیل رعایت حلال و حرام، شرکت در کنیسه و مراسم عبادی یهودیان، ختان و… وادار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آن ها را از دیگر یهودیان متمایز می ساخت، این بود که عیسی، همان مسیح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از دیرباز خود را قوم برگزیده خدا می دانستند و در انتظار ماشیح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داوود بوده اند، تا بیاید و پریشانی، سرگردانی و آوارگی آنان را به جمعیت تبدیل کند و مجد و شکوه از دست رفته قوم یهود را به آن ها برگرداند و حکومت جهانی را برای قوم بنی اسرائیل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دلخوشی و باور بود که قوم یهود، سختی ها و رنج ها و خواری ها و نیز اسارت و تبعید و پراکندگی را به امید روزهای خوش آینده تحمّل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دینی است که بر اساس اعتقاد به ماشیحِ بودنِِ عیسی شکل گرفت و بر اساس رجعت دوباره و آخرین موعود بودنِ عیسی در ذهن همه ریشه دوانده و گسترش یافت و به عنوان دینی جدید، عالم 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اندیشه مسیحایی در جامعه جوان مسیحی از سنّت یهودی خود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زمینه کارکرد، هنوز هم مسیحیان بر آنند که عیسی با تشکیل یک حکومت جهانی، در میان همه امّت ها داوری خواهد کرد و ملکوت آسمانی خود را در جهان استوار خواهد ساخت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رجعت، در عقیده مسیحیت، در دو بخش قابل بررسی است</w:t>
      </w:r>
      <w:r>
        <w:rPr>
          <w:rFonts w:eastAsia="IRNazanin" w:cs="IRNazanin"/>
          <w:color w:val="111111"/>
          <w:sz w:val="28"/>
          <w:szCs w:val="28"/>
          <w:rtl w:val="true"/>
          <w:lang w:bidi="fa-IR"/>
        </w:rPr>
        <w:t>:</w:t>
      </w:r>
    </w:p>
    <w:p>
      <w:pPr>
        <w:pStyle w:val="Heading4"/>
        <w:numPr>
          <w:ilvl w:val="3"/>
          <w:numId w:val="1"/>
        </w:numPr>
        <w:rPr/>
      </w:pPr>
      <w:bookmarkStart w:id="54" w:name="__RefHeading___Toc789602_2749589250"/>
      <w:bookmarkStart w:id="55" w:name="_Toc20"/>
      <w:bookmarkEnd w:id="54"/>
      <w:r>
        <w:rPr/>
        <w:t>1</w:t>
      </w:r>
      <w:r>
        <w:rPr>
          <w:rtl w:val="true"/>
        </w:rPr>
        <w:t xml:space="preserve">. </w:t>
      </w:r>
      <w:r>
        <w:rPr>
          <w:rtl w:val="true"/>
        </w:rPr>
        <w:t>بازگشت عیسی</w:t>
      </w:r>
      <w:bookmarkEnd w:id="5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عقیده مسیحیان، عیسی یک بار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صلیب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 یکشنبه، سومین روز پس از مصلوب شدن و دفن، بر مرگ پیروز گردیده و</w:t>
      </w:r>
      <w:bookmarkStart w:id="56" w:name="pg3034_19492"/>
    </w:p>
    <w:p>
      <w:pPr>
        <w:pStyle w:val="BookText"/>
        <w:rPr/>
      </w:pPr>
      <w:bookmarkEnd w:id="56"/>
      <w:r>
        <w:rPr>
          <w:rFonts w:ascii="IRNazanin" w:hAnsi="IRNazanin" w:eastAsia="IRNazanin"/>
          <w:color w:val="111111"/>
          <w:sz w:val="28"/>
          <w:sz w:val="28"/>
          <w:szCs w:val="28"/>
          <w:rtl w:val="true"/>
          <w:lang w:bidi="fa-IR"/>
        </w:rPr>
        <w:t>از قبر بیرون آمد و بر شاگردانش ظاهر شد و مدت چهل روز، میان مردم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ها رفت و نزد خدای پدر زندگی می کند</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می گردد، تا ملکوت خدا را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لوقا، از قول عیسی مسیح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شما می گویم، که مرا دیگر نخواهید دید، تا وقتی آید که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که به نام خداوند می آید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نیز در اعمال رسولان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او در عالم اموات، گذاشته نشود وجسد او فساد نبیند؛ پس همان عیسی را خدا برخیزاند و ما همه شاهد برآن هستیم</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57" w:name="__RefHeading___Toc789604_2749589250"/>
      <w:bookmarkStart w:id="58" w:name="_Toc21"/>
      <w:bookmarkEnd w:id="57"/>
      <w:r>
        <w:rPr/>
        <w:t>2</w:t>
      </w:r>
      <w:r>
        <w:rPr>
          <w:rtl w:val="true"/>
        </w:rPr>
        <w:t xml:space="preserve">. </w:t>
      </w:r>
      <w:r>
        <w:rPr>
          <w:rtl w:val="true"/>
        </w:rPr>
        <w:t>زنده شدن گروهی از مردگان</w:t>
      </w:r>
      <w:bookmarkEnd w:id="58"/>
    </w:p>
    <w:p>
      <w:pPr>
        <w:pStyle w:val="Heading5"/>
        <w:numPr>
          <w:ilvl w:val="4"/>
          <w:numId w:val="1"/>
        </w:numPr>
        <w:rPr/>
      </w:pPr>
      <w:bookmarkStart w:id="59" w:name="__RefHeading___Toc789606_2749589250"/>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در قسمتی از نامه های پولس مطلبی به این مضمون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اوّلین نفری است از میان کسانی که دوباره 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سبب گناه آدم، به این دنیا آمد و زندگی پس از مرگ به سبب هدیه نجاتِ مسیح، نصیب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پرسیم چون همه ما از نسل آدم گناهکاریم و هر جا گناه است، نتیجه آن مرگ است؛ امّا وقتی مسیح بازگردد، تمام مسیحیان که مال او هستند،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آخرت می رسد و آن، وقتی است که مسیح، تمام دشمنان خود را شکست داده است و سلطنت را به خدای پدر واگذار می کند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علاوه بر رجعت حضرت مسیح، از زنده شدن تمام مسیحیان نه همه انسان ها، سخن به میان آمده است، که به پیش از وقوع قیامت و هنگام رجوع حضرت مسیح مربوط می باشد</w:t>
      </w:r>
      <w:r>
        <w:rPr>
          <w:rFonts w:eastAsia="IRNazanin" w:cs="IRNazanin"/>
          <w:color w:val="111111"/>
          <w:sz w:val="28"/>
          <w:szCs w:val="28"/>
          <w:rtl w:val="true"/>
          <w:lang w:bidi="fa-IR"/>
        </w:rPr>
        <w:t>.</w:t>
      </w:r>
      <w:bookmarkStart w:id="61" w:name="pg3034_19493"/>
    </w:p>
    <w:p>
      <w:pPr>
        <w:pStyle w:val="BookText"/>
        <w:rPr/>
      </w:pPr>
      <w:bookmarkEnd w:id="61"/>
      <w:r>
        <w:rPr>
          <w:rFonts w:ascii="IRNazanin" w:hAnsi="IRNazanin" w:eastAsia="IRNazanin"/>
          <w:color w:val="111111"/>
          <w:sz w:val="28"/>
          <w:sz w:val="28"/>
          <w:szCs w:val="28"/>
          <w:rtl w:val="true"/>
          <w:lang w:bidi="fa-IR"/>
        </w:rPr>
        <w:t>همچنین در اناجیل، از رجعت سومی هم صحبت شده است که در آن، تمامی مردگان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سیاق عبارات، چنین برمی آید که این رجعت، در واقع همان برپایی قیامت و داوری نهایی انسان ها است؛ و اگر با لفظ رجعت، بیان شده است اشاره به این مطلب دارد که قیامت جسمانی است نه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مقدّس، به کمال انسان‌های رجعت کننده در عصر بازگشت، اشاره شده است و از آیات استفاده می‌شود که چند رستاخیز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اوّل، وقتی انجام خواهد شد که مسیح از آسمان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تمام مقدّسان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مقدّسان عهد عتیق و مقدّسانی که در دوره مصیبت عظیم کشته شده‌اند، در موقع آمدن مسیح به زمین، زنده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رستاخیز، بعد از یک هزار سال صورت خواهد گرفت و چنین به نظر می‌رسد که خدا درباره مردگان بی ایمان، صبر و تحمل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دوره میانه در عذابند؛ ولی به عذاب نهایی نرسیده‌اند و بعد از پایان هزار سال، در رستاخیز به عذاب نهایی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در هنگام رستاخیز اوّل، افراد ظالم و فاسد زنده نمی‌شوند؛ بلکه آنان در مدت هزار سال عیش و سلطنت صالحان، در قبر مشغول دیدن عذاب های مقدماتی هستند، تا زمان رستاخیز بزرگ فرا رسد و آنان به کیفر نهایی اعمال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 ها، آمده است که شیطان و نیروهایش، هزار سال در قعرها محبوس خواهند ماند و در این هزار سال، شهیدان زنده می‌شوند و مسیح، بر جهان حکومت می‌کند و صلح و خیر در جهان برقرار می شود</w:t>
      </w:r>
      <w:r>
        <w:rPr>
          <w:rFonts w:eastAsia="IRNazanin" w:cs="IRNazanin"/>
          <w:color w:val="111111"/>
          <w:sz w:val="28"/>
          <w:szCs w:val="28"/>
          <w:rtl w:val="true"/>
          <w:lang w:bidi="fa-IR"/>
        </w:rPr>
        <w:t>.</w:t>
      </w:r>
    </w:p>
    <w:p>
      <w:pPr>
        <w:pStyle w:val="Heading5"/>
        <w:numPr>
          <w:ilvl w:val="4"/>
          <w:numId w:val="1"/>
        </w:numPr>
        <w:rPr/>
      </w:pPr>
      <w:bookmarkStart w:id="62" w:name="__RefHeading___Toc789608_2749589250"/>
      <w:bookmarkStart w:id="63" w:name="_Toc23"/>
      <w:bookmarkEnd w:id="62"/>
      <w:r>
        <w:rPr>
          <w:rtl w:val="true"/>
        </w:rPr>
        <w:t>هدف رجعت مسیح علیه السلام</w:t>
      </w:r>
      <w:bookmarkEnd w:id="63"/>
    </w:p>
    <w:p>
      <w:pPr>
        <w:pStyle w:val="BookText"/>
        <w:rPr/>
      </w:pPr>
      <w:r>
        <w:rPr>
          <w:rFonts w:ascii="IRNazanin" w:hAnsi="IRNazanin" w:eastAsia="IRNazanin"/>
          <w:color w:val="111111"/>
          <w:sz w:val="28"/>
          <w:sz w:val="28"/>
          <w:szCs w:val="28"/>
          <w:rtl w:val="true"/>
          <w:lang w:bidi="fa-IR"/>
        </w:rPr>
        <w:t>رجعت، به چند منظور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انجیل ها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مکشوف شده مسیح از رجعت او به زمین، عبارت است از</w:t>
      </w:r>
    </w:p>
    <w:p>
      <w:pPr>
        <w:pStyle w:val="BookText"/>
        <w:rPr/>
      </w:pPr>
      <w:r>
        <w:rPr>
          <w:rFonts w:ascii="IRNazanin" w:hAnsi="IRNazanin" w:eastAsia="IRNazanin"/>
          <w:color w:val="111111"/>
          <w:sz w:val="28"/>
          <w:sz w:val="28"/>
          <w:szCs w:val="28"/>
          <w:rtl w:val="true"/>
          <w:lang w:bidi="fa-IR"/>
        </w:rPr>
        <w:t>استقرار ملکوت در روی زمین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تاریخ انسان، عیسی، مردگان را به حیات بازگردانده و نقش داوری الهی را در جدا ساختن نجات یافتگان از نفرین شدگان ایفا می کند</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رجعت نیز با مفهوم داوری مسیح آمیخته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زنده می شوند؛ زیرا حضرت مسیح خواهان داوری میان آنان است وگروه رستگاران را از نفرین شدگان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آنانی که در خاک زمین خوابیده اند، بیدار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مردگان بر می خیزند ونه همه آنان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زنده می شوند به جهت شرمساری و حقارت جاودانی و… امّا آن ها از دیگر مردمی که به جهت حیات جاودانی از قبر برمی خیزند، قابل تمییزند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پولس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فرمان الهی و آوای تکان دهندۀ رئیس فرشتگان و نوای شیپور، شنیده خواهد شد و ناگهان خود خداوند از آسمان به زمین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پیش از همه، مسیحیانی که مرده اند، زنده خواهند شد، تا خداوند را ملاقات کنند…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مردگان، در عین حال برای انتقام نیز خواهد بود؛ به این معنا که کسانی که در راه عقیده خود، جان خویش را از دست داده اند، بر می خیزند و زندگی تازه ای از سر می گیرند، مدارج کمال را طی می کنند و فریاد انتقام سر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را در مکاشفۀ یوحنّا نیز می توان یافت؛ آنجا که صحبت از یک طومار است که با هفت مُهر، مهر و موم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گشوده شدن هر یک از این مهرها، اتّفاقات خاصی در جهان می افتد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برداشته شدن مهر پنجم، شهیدانی را که در راه ایمان خود جان</w:t>
      </w:r>
    </w:p>
    <w:p>
      <w:pPr>
        <w:pStyle w:val="BookText"/>
        <w:rPr/>
      </w:pPr>
      <w:r>
        <w:rPr>
          <w:rFonts w:ascii="IRNazanin" w:hAnsi="IRNazanin" w:eastAsia="IRNazanin"/>
          <w:color w:val="111111"/>
          <w:sz w:val="28"/>
          <w:sz w:val="28"/>
          <w:szCs w:val="28"/>
          <w:rtl w:val="true"/>
          <w:lang w:bidi="fa-IR"/>
        </w:rPr>
        <w:t>باخته اند، آشکار می سازد، آنان که زیر قربانگاه، دفن شده اند و برای آن که خود را کفاره گناه دیگران سازند، جان باخته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رؤیای یوحنا، شهدا فریاد سر داده، محاکمه و انتقام کسانی را که مسبب مرگ آنان بوده اند، خواستار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قصاص، از مرگِ شهدایی که در راه ایمان خود جان باخته اند، انتقام گرفته می شود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رجعت، حکومت این افراد، همراه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جان خود را برای اشاعه دین حضرت مسیح فدا کرده اند، استحقاق این را دارند که از حکومت مسیح نیز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همین موضوع است که حکومتِ هزار ساله مسیح، با رستاخیز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گروهی از مردگان و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قسمتی از مکاشفات یوحنّا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آمده است که این جا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چند تخت دیدم که کسانی روی آن 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اختیار و قدرت دادرسی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جان های کسانی را دیدم که به سبب شناساندن عیسی به مردم و هم چنین رساندن کلام خدا به آن ها سرشان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جان های کسانی را دیدم که آن جاندار خبیث و مجسمه اش را نپرستیده بودند و علامتش را روی پیشانی و دست های 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زندگی را از نو آغاز کردند و با مسیح هزار سال سلطنت کردند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قیامت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بعدی، وقتی روی می دهد که هزار سال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وقت، باقی مرده ها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خوشبخت و پاک هستند که در این قیامت اوّل سهمی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مرگ دوّم هیچ وحشتی ندارند، چون به مقام کاهن های خدا و مسیح می رسند و با او هزار سال سلطنت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هزار سال تمام</w:t>
      </w:r>
      <w:bookmarkStart w:id="64" w:name="pg3034_19496"/>
    </w:p>
    <w:p>
      <w:pPr>
        <w:pStyle w:val="BookText"/>
        <w:rPr/>
      </w:pPr>
      <w:bookmarkEnd w:id="64"/>
      <w:r>
        <w:rPr>
          <w:rFonts w:ascii="IRNazanin" w:hAnsi="IRNazanin" w:eastAsia="IRNazanin"/>
          <w:color w:val="111111"/>
          <w:sz w:val="28"/>
          <w:sz w:val="28"/>
          <w:szCs w:val="28"/>
          <w:rtl w:val="true"/>
          <w:lang w:bidi="fa-IR"/>
        </w:rPr>
        <w:t>شود، شیطان از زندان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می رود تا ملّت های دنیا را گول بزند، تا یأجوج و مأجوج برای جنگ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سپاه عظیمی را تشکیل می دهند که مثل ماسه های ساحل دریایی بی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وسیعی خلق خدا و شهر محبوب اورشلیم را از همه طرف محاصره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 خدا آتش از آسمان می بارد و همه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شیطان که آن ها را فریب داده بود به دریاچه آتش انداخته می شود…</w:t>
      </w:r>
    </w:p>
    <w:p>
      <w:pPr>
        <w:pStyle w:val="BookText"/>
        <w:rPr/>
      </w:pPr>
      <w:r>
        <w:rPr>
          <w:rFonts w:ascii="IRNazanin" w:hAnsi="IRNazanin" w:eastAsia="IRNazanin"/>
          <w:color w:val="111111"/>
          <w:sz w:val="28"/>
          <w:sz w:val="28"/>
          <w:szCs w:val="28"/>
          <w:rtl w:val="true"/>
          <w:lang w:bidi="fa-IR"/>
        </w:rPr>
        <w:t>دفترها یکی یکی باز شد، تا به دفتر زندگان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نوشته های این دفترها، مرده ها مطابق اعمالشان محاکمه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و زمین و قبرها، مرده هایی را که در خود داشتند، تحویل دادند و آن ها مطابق اعمالشان محاکمه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مرگ و جهنم هم به دریاچه آتش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آتش، همان مرگ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اسمش در دفتر زندگان نبود، به دریاچه آتش فرستاده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نتیجه این که تعبیر به قیامت اوّل و قیامت دوّم، از قیامتی پیش از قیامت بزرگ حکایت دارد که این 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زیرا شبیه به این تعابیر، مانند قیامت کوچک و بزرگ، در منابع اسلامی، فراوان ذکر شده است</w:t>
      </w:r>
      <w:r>
        <w:rPr>
          <w:rFonts w:eastAsia="IRNazanin" w:cs="IRNazanin"/>
          <w:color w:val="111111"/>
          <w:sz w:val="28"/>
          <w:szCs w:val="28"/>
          <w:rtl w:val="true"/>
          <w:lang w:bidi="fa-IR"/>
        </w:rPr>
        <w:t>.</w:t>
      </w:r>
    </w:p>
    <w:p>
      <w:pPr>
        <w:pStyle w:val="Heading3"/>
        <w:numPr>
          <w:ilvl w:val="2"/>
          <w:numId w:val="1"/>
        </w:numPr>
        <w:rPr/>
      </w:pPr>
      <w:bookmarkStart w:id="65" w:name="__RefHeading___Toc789610_2749589250"/>
      <w:bookmarkStart w:id="66" w:name="_Toc24"/>
      <w:bookmarkEnd w:id="65"/>
      <w:r>
        <w:rPr/>
        <w:t>3</w:t>
      </w:r>
      <w:r>
        <w:rPr>
          <w:rtl w:val="true"/>
        </w:rPr>
        <w:t xml:space="preserve">. </w:t>
      </w:r>
      <w:r>
        <w:rPr>
          <w:rtl w:val="true"/>
        </w:rPr>
        <w:t>رجعت در دین زرتشت</w:t>
      </w:r>
      <w:bookmarkEnd w:id="66"/>
    </w:p>
    <w:p>
      <w:pPr>
        <w:pStyle w:val="BookText"/>
        <w:rPr/>
      </w:pPr>
      <w:r>
        <w:rPr>
          <w:rFonts w:ascii="IRNazanin" w:hAnsi="IRNazanin" w:eastAsia="IRNazanin"/>
          <w:color w:val="111111"/>
          <w:sz w:val="28"/>
          <w:sz w:val="28"/>
          <w:szCs w:val="28"/>
          <w:rtl w:val="true"/>
          <w:lang w:bidi="fa-IR"/>
        </w:rPr>
        <w:t>زرتشتیان، به رجعت قهرمانان اسطوره ای، اعتقاد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زمانی رجعت را نیز آخر الزّمان و مقدّمه ظهور رهایی بخش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زنده می شوند و با پلیدی ها می جنگند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هزاره یازدهم، دومین دوره رهایی بخش است</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ملکوش، توفان سهمگینی از برف و تگرگ پدید آورده، به جز آنانی که به دژ جمشید پناه</w:t>
      </w:r>
      <w:bookmarkStart w:id="67" w:name="pg3034_19497"/>
    </w:p>
    <w:p>
      <w:pPr>
        <w:pStyle w:val="BookText"/>
        <w:rPr/>
      </w:pPr>
      <w:bookmarkEnd w:id="67"/>
      <w:r>
        <w:rPr>
          <w:rFonts w:ascii="IRNazanin" w:hAnsi="IRNazanin" w:eastAsia="IRNazanin"/>
          <w:color w:val="111111"/>
          <w:sz w:val="28"/>
          <w:sz w:val="28"/>
          <w:szCs w:val="28"/>
          <w:rtl w:val="true"/>
          <w:lang w:bidi="fa-IR"/>
        </w:rPr>
        <w:t>برده اند، بقیه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اهریمن، نیرو می گیرد و آژی دهاک را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گروهی از پهلوانان، مثل فریدون، افراسیاب، کیخسرو و… به خواست اهورامزدا از خواب و بی خبری بیدار می شوند و اهریمن و دیوان را شکست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زندگی سراسر خوشی آغاز می شود و سپس بزرگ ترین رهایی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و این نشانه آخر الزّمان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سوشیانت منجی نه تنها پسر زرتشت است، بلکه در آخر الزمان نماینده اهورامزدا نیز خواهد بود، وی بر عمل رستاخیز نظارت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شامل نجات یافتگان می شود و هم آنان که به عذاب گرفتار آمده اند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جای دیگر می خوانیم که از دیدگاه زرتشتیان، بهرام شاه، رجعت خواهد کرد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68" w:name="__RefHeading___Toc789612_2749589250"/>
      <w:bookmarkStart w:id="69" w:name="_Toc25"/>
      <w:bookmarkEnd w:id="68"/>
      <w:r>
        <w:rPr/>
        <w:t>4</w:t>
      </w:r>
      <w:r>
        <w:rPr>
          <w:rtl w:val="true"/>
        </w:rPr>
        <w:t xml:space="preserve">. </w:t>
      </w:r>
      <w:r>
        <w:rPr>
          <w:rtl w:val="true"/>
        </w:rPr>
        <w:t>رجعت از نگاه بودا</w:t>
      </w:r>
      <w:bookmarkEnd w:id="69"/>
    </w:p>
    <w:p>
      <w:pPr>
        <w:pStyle w:val="BookText"/>
        <w:rPr/>
      </w:pPr>
      <w:r>
        <w:rPr>
          <w:rFonts w:ascii="IRNazanin" w:hAnsi="IRNazanin" w:eastAsia="IRNazanin"/>
          <w:color w:val="111111"/>
          <w:sz w:val="28"/>
          <w:sz w:val="28"/>
          <w:szCs w:val="28"/>
          <w:rtl w:val="true"/>
          <w:lang w:bidi="fa-IR"/>
        </w:rPr>
        <w:t>بودائیان اعتقاد دارند مها کشیپه</w:t>
      </w:r>
      <w:r>
        <w:rPr>
          <w:rStyle w:val="FootnoteAnchor"/>
          <w:rtl w:val="true"/>
        </w:rPr>
        <w:footnoteReference w:id="51"/>
      </w:r>
      <w:r>
        <w:rPr>
          <w:rFonts w:ascii="IRNazanin" w:hAnsi="IRNazanin" w:eastAsia="IRNazanin"/>
          <w:color w:val="111111"/>
          <w:sz w:val="28"/>
          <w:sz w:val="28"/>
          <w:szCs w:val="28"/>
          <w:rtl w:val="true"/>
          <w:lang w:bidi="fa-IR"/>
        </w:rPr>
        <w:t>از مریدان برجسته بودا، از خلسه ای که پس از پری نیروانه معلم خود بدان فرو رفته بود، بیرون می آید تا بار دیگر بودا را خدمت کند و آموزه های آن روشنی یافته را بشنود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70" w:name="__RefHeading___Toc789614_2749589250"/>
      <w:bookmarkStart w:id="71" w:name="_Toc26"/>
      <w:bookmarkEnd w:id="70"/>
      <w:r>
        <w:rPr/>
        <w:t>5</w:t>
      </w:r>
      <w:r>
        <w:rPr>
          <w:rtl w:val="true"/>
        </w:rPr>
        <w:t xml:space="preserve">. </w:t>
      </w:r>
      <w:r>
        <w:rPr>
          <w:rtl w:val="true"/>
        </w:rPr>
        <w:t>رجعت در ادیان سرخپوستی</w:t>
      </w:r>
      <w:bookmarkEnd w:id="7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اخیر سرخپوستی به چهره موعودواری به نام اینکارّی</w:t>
      </w:r>
      <w:r>
        <w:rPr>
          <w:rStyle w:val="FootnoteAnchor"/>
          <w:rtl w:val="true"/>
        </w:rPr>
        <w:footnoteReference w:id="53"/>
      </w:r>
      <w:r>
        <w:rPr>
          <w:rFonts w:ascii="IRNazanin" w:hAnsi="IRNazanin" w:eastAsia="IRNazanin"/>
          <w:color w:val="111111"/>
          <w:sz w:val="28"/>
          <w:sz w:val="28"/>
          <w:szCs w:val="28"/>
          <w:rtl w:val="true"/>
          <w:lang w:bidi="fa-IR"/>
        </w:rPr>
        <w:t>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مثابه پسر خورشید و زنی وحشی، اسطوره پردازی می کنند که پس از سالیان دراز انتظار، زنده می شود تا حقوق از دست رفته سرخپوستان را باز پس گیرد</w:t>
      </w:r>
      <w:r>
        <w:rPr>
          <w:rFonts w:eastAsia="IRNazanin" w:cs="IRNazanin"/>
          <w:color w:val="111111"/>
          <w:sz w:val="28"/>
          <w:szCs w:val="28"/>
          <w:rtl w:val="true"/>
          <w:lang w:bidi="fa-IR"/>
        </w:rPr>
        <w:t>.</w:t>
      </w:r>
      <w:r>
        <w:rPr>
          <w:rStyle w:val="FootnoteAnchor"/>
          <w:rtl w:val="true"/>
        </w:rPr>
        <w:footnoteReference w:id="54"/>
      </w:r>
      <w:bookmarkStart w:id="72" w:name="pg3034_19498"/>
    </w:p>
    <w:p>
      <w:pPr>
        <w:pStyle w:val="Heading3"/>
        <w:numPr>
          <w:ilvl w:val="2"/>
          <w:numId w:val="1"/>
        </w:numPr>
        <w:rPr/>
      </w:pPr>
      <w:bookmarkStart w:id="73" w:name="__RefHeading___Toc789616_2749589250"/>
      <w:bookmarkStart w:id="74" w:name="_Toc27"/>
      <w:bookmarkEnd w:id="72"/>
      <w:bookmarkEnd w:id="73"/>
      <w:r>
        <w:rPr/>
        <w:t>6</w:t>
      </w:r>
      <w:r>
        <w:rPr>
          <w:rtl w:val="true"/>
        </w:rPr>
        <w:t xml:space="preserve">. </w:t>
      </w:r>
      <w:r>
        <w:rPr>
          <w:rtl w:val="true"/>
        </w:rPr>
        <w:t>رجعت در میان مصریان باستان</w:t>
      </w:r>
      <w:bookmarkEnd w:id="74"/>
    </w:p>
    <w:p>
      <w:pPr>
        <w:pStyle w:val="BookText"/>
        <w:rPr/>
      </w:pPr>
      <w:r>
        <w:rPr>
          <w:rFonts w:ascii="IRNazanin" w:hAnsi="IRNazanin" w:eastAsia="IRNazanin"/>
          <w:color w:val="111111"/>
          <w:sz w:val="28"/>
          <w:sz w:val="28"/>
          <w:szCs w:val="28"/>
          <w:rtl w:val="true"/>
          <w:lang w:bidi="fa-IR"/>
        </w:rPr>
        <w:t>آنان معتقد بودند روح انسان پس از خروج از بدن، به همان جسم و جسد علاقه دارد و بعد از مرگ دوباره با شوق و ولع بسیاری به همان بدن باز می گردد، در حالی که همان علاقه به خوردنی و نوشیدنی، هنوز در وجود او باقی است؛ لذا غذا و آب در دسترس او قرار می دادند و راه آمد و شد روح به درون قبر را با قرار دادن روزنه ای آسان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آنان از معاد، همین مقدار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معاد را در دل همین دنیا جست و جو می کردند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هم چنین به دلیل عقیده به نوعی زندگی مجدّد، وسایل کار و جواهر آلات را با مردگان دفن می کردند وچون مورد هجوم دزدان قرار می گرفتند، سلاطین دست به ساختن اهرام زدند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 نظر ما، معادی که دارای خصوصیات مذکور باشد و در دنیا واقع شود، همان رجعت است؛ هر چند نام دیگری به خود گرفته باشد</w:t>
      </w:r>
      <w:r>
        <w:rPr>
          <w:rFonts w:eastAsia="IRNazanin" w:cs="IRNazanin"/>
          <w:color w:val="111111"/>
          <w:sz w:val="28"/>
          <w:szCs w:val="28"/>
          <w:rtl w:val="true"/>
          <w:lang w:bidi="fa-IR"/>
        </w:rPr>
        <w:t>.</w:t>
      </w:r>
    </w:p>
    <w:p>
      <w:pPr>
        <w:pStyle w:val="Heading3"/>
        <w:numPr>
          <w:ilvl w:val="2"/>
          <w:numId w:val="1"/>
        </w:numPr>
        <w:rPr/>
      </w:pPr>
      <w:bookmarkStart w:id="75" w:name="__RefHeading___Toc789618_2749589250"/>
      <w:bookmarkStart w:id="76" w:name="_Toc28"/>
      <w:bookmarkEnd w:id="75"/>
      <w:r>
        <w:rPr/>
        <w:t>7</w:t>
      </w:r>
      <w:r>
        <w:rPr>
          <w:rtl w:val="true"/>
        </w:rPr>
        <w:t xml:space="preserve">. </w:t>
      </w:r>
      <w:r>
        <w:rPr>
          <w:rtl w:val="true"/>
        </w:rPr>
        <w:t>نصرانیان حبشه</w:t>
      </w:r>
      <w:bookmarkEnd w:id="76"/>
    </w:p>
    <w:p>
      <w:pPr>
        <w:pStyle w:val="BookText"/>
        <w:rPr/>
      </w:pPr>
      <w:r>
        <w:rPr>
          <w:rFonts w:ascii="IRNazanin" w:hAnsi="IRNazanin" w:eastAsia="IRNazanin"/>
          <w:color w:val="111111"/>
          <w:sz w:val="28"/>
          <w:sz w:val="28"/>
          <w:szCs w:val="28"/>
          <w:rtl w:val="true"/>
          <w:lang w:bidi="fa-IR"/>
        </w:rPr>
        <w:t>نصرانیان حبشه، بازگشت پادشاه خود، تئودور را انتظار می کشند</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77" w:name="__RefHeading___Toc789620_2749589250"/>
      <w:bookmarkStart w:id="78" w:name="_Toc29"/>
      <w:bookmarkEnd w:id="77"/>
      <w:r>
        <w:rPr/>
        <w:t>8</w:t>
      </w:r>
      <w:r>
        <w:rPr>
          <w:rtl w:val="true"/>
        </w:rPr>
        <w:t xml:space="preserve">. </w:t>
      </w:r>
      <w:r>
        <w:rPr>
          <w:rtl w:val="true"/>
        </w:rPr>
        <w:t>اقوام مغول</w:t>
      </w:r>
      <w:bookmarkEnd w:id="78"/>
    </w:p>
    <w:p>
      <w:pPr>
        <w:pStyle w:val="BookText"/>
        <w:rPr/>
      </w:pPr>
      <w:r>
        <w:rPr>
          <w:rFonts w:ascii="IRNazanin" w:hAnsi="IRNazanin" w:eastAsia="IRNazanin"/>
          <w:color w:val="111111"/>
          <w:sz w:val="28"/>
          <w:sz w:val="28"/>
          <w:szCs w:val="28"/>
          <w:rtl w:val="true"/>
          <w:lang w:bidi="fa-IR"/>
        </w:rPr>
        <w:t>اقوام مغول، عقیده به بازگشت مغول دارند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اهل سمرقند، به رجعت اولیائشان، مانند شاه زند و قاسم بن عباس معتقدند و اکراد نیز از قرن هشتم، به رجعت تاج العارفین، حسن بن عدی ایمان پیدا کردند که مصلوب گشته است</w:t>
      </w:r>
      <w:r>
        <w:rPr>
          <w:rFonts w:eastAsia="IRNazanin" w:cs="IRNazanin"/>
          <w:color w:val="111111"/>
          <w:sz w:val="28"/>
          <w:szCs w:val="28"/>
          <w:rtl w:val="true"/>
          <w:lang w:bidi="fa-IR"/>
        </w:rPr>
        <w:t>.</w:t>
      </w:r>
      <w:r>
        <w:rPr>
          <w:rStyle w:val="FootnoteAnchor"/>
          <w:rtl w:val="true"/>
        </w:rPr>
        <w:footnoteReference w:id="59"/>
      </w:r>
      <w:bookmarkStart w:id="79" w:name="pg3034_19499"/>
    </w:p>
    <w:p>
      <w:pPr>
        <w:pStyle w:val="Heading3"/>
        <w:numPr>
          <w:ilvl w:val="2"/>
          <w:numId w:val="1"/>
        </w:numPr>
        <w:rPr/>
      </w:pPr>
      <w:bookmarkStart w:id="80" w:name="__RefHeading___Toc789622_2749589250"/>
      <w:bookmarkStart w:id="81" w:name="_Toc30"/>
      <w:bookmarkEnd w:id="79"/>
      <w:bookmarkEnd w:id="80"/>
      <w:r>
        <w:rPr/>
        <w:t>9</w:t>
      </w:r>
      <w:r>
        <w:rPr>
          <w:rtl w:val="true"/>
        </w:rPr>
        <w:t xml:space="preserve">. </w:t>
      </w:r>
      <w:r>
        <w:rPr>
          <w:rtl w:val="true"/>
        </w:rPr>
        <w:t>رجعت در اسلام</w:t>
      </w:r>
      <w:bookmarkEnd w:id="81"/>
    </w:p>
    <w:p>
      <w:pPr>
        <w:pStyle w:val="Heading4"/>
        <w:numPr>
          <w:ilvl w:val="3"/>
          <w:numId w:val="1"/>
        </w:numPr>
        <w:rPr/>
      </w:pPr>
      <w:bookmarkStart w:id="82" w:name="__RefHeading___Toc789624_2749589250"/>
      <w:bookmarkStart w:id="83" w:name="_Toc31"/>
      <w:bookmarkEnd w:id="82"/>
      <w:r>
        <w:rPr>
          <w:rtl w:val="true"/>
        </w:rPr>
        <w:t>الف</w:t>
      </w:r>
      <w:r>
        <w:rPr>
          <w:rtl w:val="true"/>
        </w:rPr>
        <w:t xml:space="preserve">. </w:t>
      </w:r>
      <w:r>
        <w:rPr>
          <w:rtl w:val="true"/>
        </w:rPr>
        <w:t>رجعت از نظر اهل سنّت</w:t>
      </w:r>
      <w:bookmarkEnd w:id="83"/>
    </w:p>
    <w:p>
      <w:pPr>
        <w:pStyle w:val="Heading5"/>
        <w:numPr>
          <w:ilvl w:val="4"/>
          <w:numId w:val="1"/>
        </w:numPr>
        <w:rPr/>
      </w:pPr>
      <w:bookmarkStart w:id="84" w:name="__RefHeading___Toc789626_2749589250"/>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حسّاسیت بعض اهل سنّت به مسأله رجعت، به حدّی است که در کتب خود، عقیده به رجعت را جزئی از عیوب فکری و عقیدتی شیعه می دانند و تا آن جا پیش می روند که جابر جعفی را که یکی از یاران نزدیک امام باقر و امام صادق علیه السلام است، مورد بی احترامی قرار می دهند در حالی که او هزاران حدیث از حفظ داشته و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جابر الجعفی کان یصدق علینا؛</w:t>
      </w:r>
    </w:p>
    <w:p>
      <w:pPr>
        <w:pStyle w:val="BookText"/>
        <w:rPr/>
      </w:pPr>
      <w:r>
        <w:rPr>
          <w:rFonts w:ascii="IRNazanin" w:hAnsi="IRNazanin" w:eastAsia="IRNazanin"/>
          <w:color w:val="111111"/>
          <w:sz w:val="28"/>
          <w:sz w:val="28"/>
          <w:szCs w:val="28"/>
          <w:rtl w:val="true"/>
          <w:lang w:bidi="fa-IR"/>
        </w:rPr>
        <w:t xml:space="preserve">خدا، جابر جعفی را بیامرزد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تصدیق می کرد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مسلم از جراح بن ملیح نقل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جابر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هفتاد هزار حدیث از امام باقر علیه السلام و از پیغمبر اکرم صلی الله علیه و آله و سلم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سنّیان از من فرا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محمّد بن عمر رازی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جریر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جابر جعفی را ملاقات کردم؛ ولی حدیث از او یادداشت نکردم؛ چون به رجعت عقیده داشت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الرّجعة مذهب قوم من العرب فی الجاهلیة معروف عندهم؛ وی ریشه این عقیده را از گروهی مردم می داند که در زمان جاهلیت زندگی می کردند و معتقد به رجعت بودند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رجعت را چنین تعریف کرده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مذهب طائفة من فرق المسلمین من أولی البدع والأهواء،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یرجع إلی الدّنیا و یکون فیها حیّا کما کان؛</w:t>
      </w:r>
    </w:p>
    <w:p>
      <w:pPr>
        <w:pStyle w:val="BookText"/>
        <w:rPr/>
      </w:pPr>
      <w:r>
        <w:rPr>
          <w:rFonts w:ascii="IRNazanin" w:hAnsi="IRNazanin" w:eastAsia="IRNazanin"/>
          <w:color w:val="111111"/>
          <w:sz w:val="28"/>
          <w:sz w:val="28"/>
          <w:szCs w:val="28"/>
          <w:rtl w:val="true"/>
          <w:lang w:bidi="fa-IR"/>
        </w:rPr>
        <w:t>رجعت مذهب گروهی از مسلمانان است که صاحبان بدعت ها و هواهای نفسانی اند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به دنیا بازمی گردند و در این دنیا، به همان صورتی که قبل از مرگ می زیسته اند، زنده می شوند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امین مصری در کتاب فجر الاسلام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الیهودیة ظهرت بالتّشیّع بالقول بالرّجعة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آئین یهود دیگری در مذهب شیعه به سبب اعتقاد به رجعت ظهور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مقدّمه عقیده به رجعت را به امامیه نسبت می دهد و آن را رد می 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قرطبی به طور قاطع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پیامبر صلی الله علیه و آله و سلم ونه هیچ یک از اصحاب آن حضرت، هرگز برنخواهد گشت، مگر در روز قیامت که این، اجماع همه اهل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اجماع جمیع اهل الإسلام المتیقّن، قبل حدوث الرّوافضی، المخالفین لاجماع اهل الاسلام؛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اجماع همه مسلمانان است قبل از این که رافضی های مخالف اجماع پدید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به این هم اکتفا نکرده، پا را فراتر نهاده و معتقدان به رجعت را به تغییر در آیات قرآن و تکذیب سنّت پیامبر متّهم کرده، چنین می 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المبدّلین للقرآن، المکذّبین بصحیح سنن رسول الله صلی الله علیه و آله و سلم ؛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معتقدین به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و تغییر کنندگان قرآن و تکذیب کنندگان سنّت پیامبر هستند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راستی چه فرقی میان این گفتار و تعجّب و انکار اعراب جاهلیت در مقابل معاد جسمانی است؟ مشرکان مکّه، استخوان های پوسیده را از قبرستان ها جمع کرده، نزد پیامبر اسلام می آمدند و برای تمسخر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یحیی العظام و هی رمیم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نظرات برخی منکران رجعت و جواب آن، در شبهات نهم و دهم، بیشتر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نظریه مربوط به همه اهل سنّت نیست؛ بلکه بعضی از اهل سنّت، مسأله رجعت را پذیرفته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روایاتی نقل شده است که دلالت می کند خلیفه دوّم، عمر بن خطاب، قائل به رجعت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روح پیامبر اسلام، روزی به جسد او بازگشت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برای نمونه دو روایت را از کتاب های اهل سنّت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یعقوب بن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أنس بن مالک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توفّی رسول الله صلی الله علیه و آله و سلم بکی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بن الخطّاب فی المسجد خطیباً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أسمِعَنَّ أحداً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محمّد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 أرسَل إلَیه کما ارسل إلی موسی بن عمران فلبث عن قومه اربعین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اِنّی لأرجو أن یقطَع ایدی رِجالٍ و أرجُلَهم یزعمون انّه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یعقوب بن ابراهیم و… از انس بن مالک نقل می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صلی الله علیه و آله و سلم وفات یافت، مردم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مسجد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نشنوم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مرده است، روح او نزد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موسی بن عمران چهل روز از قوم خود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پیامبر خود دست و پای مردمی را که می پندارند او مرده است، قطع کند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حدیث دیگری، از ابوهریره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رسول الله صلی الله علیه و آله و سلم قام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لیرجعن رسول الله صلی الله علیه و آله و سلم کما رجع موسی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هنگامی که رسول خدا صلی الله علیه و آله و سلم از دنیا رفت، عمر بن خطاب ایستاد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رجعت می کند؛ همان گونه که موسی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قابل تعمّق است، این که منظور عمر از عدم رحلت پیامبر، زنده بودن او نیست؛ زیرا مرگ پیامبر صلی الله علیه و آله و سلم امری بود که همه مسلمانان بر آن اطلاع یافته بودند و همه مردم اطراف خانه پیامبر صلی الله علیه و آله و سلم جمع شده و پیکر آن حضرت صلی الله علیه و آله و سلم را می دیدند؛ پس معنا ندارد چیزی را که همه مردم آن را تصدیق می کردند و می دیدند، مورد انکار عمر قرار بگیرد؛ پس غرض عمر از نفی رحلت پیامبر این بود که پیامبر، گرچه از دنیا رفته است، ولی رحلت آن بزرگوار مرگی نیست که بازگشت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غدیرخم، بزرگ ترین گواه بر این مدّعاست، که عمر می دانست پیامبر اسلام صلی الله علیه و آله و سلم نیز از این دنیا رحلت می‌کنند؛ زیرا آن حضرت، در آغاز خطبه، از رحلت قریب الوقوع خود خبر داده بود و عمر هم آن جا حضور داشت و بعد از این روز، بین مردم در محافل و مجالس، قضیه رحلت پیامبر اسلام صلی الله علیه و آله و سلم مطرح بوده و همه می دانند که آن حضرت، به طور ناگهانی از دنیا نرفته است؛ بلکه در بستر بیماری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یکی پس از دیگری به عیادت آن حضرت می آمدند و اظهار نگرانی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شخص عمر برای عیادت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 گفت عمر معتقد به مرگ پیامبر اکرم صلی الله علیه و آله و سلم نبود؟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پیامبر بزرگوار اسلام صلی الله علیه و آله و سلم، در واپسین لحظات عمر پربرکت خود، قلم و کاغذ طلب کرد تا برای هدایت مردم بعد از خود، چیزی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پیامبر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نزد ما هست،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ائتونی بکتاب اکتب لکم کتابا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غلبه الوجع وعندنا کتاب الله حسبنا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همچنین قضیه اعتراض امّ سلمه به عایشه، بعد از جنگ جمل که به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 هست در مسافرتی که من و تو همراه پیامبر بودیم، پدرت و عمر به رسول خدا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شما تا چه زمانی در قید حیات هستید؟ اگر صلاح بدانی برای خود جانشین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بکنم، از او فاصله می‌گیرید؛ همان طور که بنی اسرائیل از هارون فاصله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ساکت شدند و بیرون رفتند، ما دو نفر 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رسول خدا صلی الله علیه و آله و سلم پرسیدی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جانشین خود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مشغول پینه زدن به 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کردیم؛ جز علی،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علی، کسی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 او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بنابراین نمی توان گفت خلیفه دوّم معتقد به رحلت پیامبر اسلام صلی الله علیه و آله و سلم نبود بلکه منظور وی، همان بازگشت پیامبر صلی الله علیه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اهل تسنّن این مطلب را بپذیرند، باید قائل به رجعت شوند؛ چنان که خلیفه دوّم معتقد بوده است و اگر نپذیرند، باید قول خلیفه دوّم را رد کنند؛ در حالی که این موضوع، در برخی کتب معتبر آنان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 از قول رسول خدا صلی الله علیه و آله و سلم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الکهف من اعوان المهدی</w:t>
      </w:r>
      <w:r>
        <w:rPr>
          <w:rStyle w:val="FootnoteAnchor"/>
          <w:rtl w:val="true"/>
        </w:rPr>
        <w:footnoteReference w:id="70"/>
      </w:r>
      <w:r>
        <w:rPr>
          <w:rFonts w:ascii="IRNazanin" w:hAnsi="IRNazanin" w:eastAsia="IRNazanin"/>
          <w:color w:val="111111"/>
          <w:sz w:val="28"/>
          <w:sz w:val="28"/>
          <w:szCs w:val="28"/>
          <w:rtl w:val="true"/>
          <w:lang w:bidi="fa-IR"/>
        </w:rPr>
        <w:t>اصحاب کهف در آخر الزّمان، از یاران مهدی هستند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رجعت، قطعاً در آخر الزّمان می باشد</w:t>
      </w:r>
      <w:r>
        <w:rPr>
          <w:rFonts w:eastAsia="IRNazanin" w:cs="IRNazanin"/>
          <w:color w:val="111111"/>
          <w:sz w:val="28"/>
          <w:szCs w:val="28"/>
          <w:rtl w:val="true"/>
          <w:lang w:bidi="fa-IR"/>
        </w:rPr>
        <w:t>.</w:t>
      </w:r>
      <w:bookmarkStart w:id="86" w:name="pg3034_19504"/>
    </w:p>
    <w:p>
      <w:pPr>
        <w:pStyle w:val="BookText"/>
        <w:rPr/>
      </w:pPr>
      <w:bookmarkEnd w:id="8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یکی از مفسّران اهل سنّت، در کیفیت زنده شدن اصحاب کهف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المهدی یسلّم علیهم فیحییهم الله عزّوجلّ؛ حضرت مهدی عجل الله تعالی فرجه الشریف بر اصحاب کهف سلام می کند؛ پس خداوند عزیز آن ها را زنده می 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الدّنیا، یکی از نویسندگان معروف اهل سنّت که کتاب های زیادی در موضوعات مختلف نوشته و از اعتبار بالایی برخوردار است، کتابی تدوین کرده است به نام من عاش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مردن رجعت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 کتاب، از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شصت و سه مورد را با مشخّصات و ناقلان آن ذکر کرده است و در بخش آخر کتاب، در ملحقات، از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شصت مورد دیگر را از کتب مختلف جمع کرده است و در آن کتاب، نوشته رجعت، در امّت های گذشته و نیز در این امّت در موارد متعدّد و زمان های مختلف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همین نشانی، اکتفا کرده و خوانندگان محترم را به کتاب مذکور ارجاع می دهیم</w:t>
      </w:r>
      <w:r>
        <w:rPr>
          <w:rFonts w:eastAsia="IRNazanin" w:cs="IRNazanin"/>
          <w:color w:val="111111"/>
          <w:sz w:val="28"/>
          <w:szCs w:val="28"/>
          <w:rtl w:val="true"/>
          <w:lang w:bidi="fa-IR"/>
        </w:rPr>
        <w:t>.</w:t>
      </w:r>
    </w:p>
    <w:p>
      <w:pPr>
        <w:pStyle w:val="Heading5"/>
        <w:numPr>
          <w:ilvl w:val="4"/>
          <w:numId w:val="1"/>
        </w:numPr>
        <w:rPr/>
      </w:pPr>
      <w:bookmarkStart w:id="87" w:name="__RefHeading___Toc789628_2749589250"/>
      <w:bookmarkStart w:id="88" w:name="_Toc33"/>
      <w:bookmarkEnd w:id="87"/>
      <w:r>
        <w:rPr>
          <w:rtl w:val="true"/>
        </w:rPr>
        <w:t>جعل احادیث</w:t>
      </w:r>
      <w:bookmarkEnd w:id="88"/>
    </w:p>
    <w:p>
      <w:pPr>
        <w:pStyle w:val="BookText"/>
        <w:rPr/>
      </w:pPr>
      <w:r>
        <w:rPr>
          <w:rFonts w:ascii="IRNazanin" w:hAnsi="IRNazanin" w:eastAsia="IRNazanin"/>
          <w:color w:val="111111"/>
          <w:sz w:val="28"/>
          <w:sz w:val="28"/>
          <w:szCs w:val="28"/>
          <w:rtl w:val="true"/>
          <w:lang w:bidi="fa-IR"/>
        </w:rPr>
        <w:t>جای تأسّف است، منکران رجعت که نتوانستند مقابل این عقیده مقدس، دلیل ارائه کنند، مجبور شدند احادیثی بر عدم رجعت جعل کنند، که در ذیل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اصم 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الشیعة تزعم انّ علیا مبعوث،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ما اولئک بشیعة، لو کان مبعوثا ما زوجنا نساءه و لا قسمنا میراثه</w:t>
      </w:r>
      <w:r>
        <w:rPr>
          <w:rStyle w:val="FootnoteAnchor"/>
          <w:rtl w:val="true"/>
        </w:rPr>
        <w:footnoteReference w:id="72"/>
      </w:r>
      <w:bookmarkStart w:id="89" w:name="pg3034_19505"/>
    </w:p>
    <w:p>
      <w:pPr>
        <w:pStyle w:val="BookText"/>
        <w:rPr/>
      </w:pPr>
      <w:bookmarkEnd w:id="89"/>
      <w:r>
        <w:rPr>
          <w:rFonts w:ascii="IRNazanin" w:hAnsi="IRNazanin" w:eastAsia="IRNazanin"/>
          <w:color w:val="111111"/>
          <w:sz w:val="28"/>
          <w:sz w:val="28"/>
          <w:szCs w:val="28"/>
          <w:rtl w:val="true"/>
          <w:lang w:bidi="fa-IR"/>
        </w:rPr>
        <w:t>به حسن بن علی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گمان می کند علی مبعوث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گفته اند، ایشان شیعه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علی مبعوث شود، ما با زنانش ازدواج نمی کردیم و اموالش را تقسیم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را زمخشری نیز از ابن عباس نقل می کند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احمد بن حنبل، شبیه این مطلب را از عاصم بن حمزه نقل می کند و به حسن بن علی نسبت می دهد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قلت لمحمّد بن علی أکان منکم اهل البیت أحد یقرّ بالرّجعة؟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جابر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اهل بیت، کسی هست که به رجعت اعتقاد داشته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للحسین بن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الشیعة تزعم انّ علیا مبعوث قبل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الله هؤلاء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حسین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شیعه گمان می کنند قبل از قیامت، علی علیه السلام مبعوث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شیعه ها دروغ می گویند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90" w:name="__RefHeading___Toc789630_2749589250"/>
      <w:bookmarkStart w:id="91" w:name="_Toc34"/>
      <w:bookmarkEnd w:id="90"/>
      <w:r>
        <w:rPr>
          <w:rtl w:val="true"/>
        </w:rPr>
        <w:t>ب</w:t>
      </w:r>
      <w:r>
        <w:rPr>
          <w:rtl w:val="true"/>
        </w:rPr>
        <w:t xml:space="preserve">. </w:t>
      </w:r>
      <w:r>
        <w:rPr>
          <w:rtl w:val="true"/>
        </w:rPr>
        <w:t>نسبت ناروای غلو به شیعه امامیه</w:t>
      </w:r>
      <w:bookmarkEnd w:id="91"/>
    </w:p>
    <w:p>
      <w:pPr>
        <w:pStyle w:val="BookText"/>
        <w:rPr/>
      </w:pPr>
      <w:r>
        <w:rPr>
          <w:rFonts w:ascii="IRNazanin" w:hAnsi="IRNazanin" w:eastAsia="IRNazanin"/>
          <w:color w:val="111111"/>
          <w:sz w:val="28"/>
          <w:sz w:val="28"/>
          <w:szCs w:val="28"/>
          <w:rtl w:val="true"/>
          <w:lang w:bidi="fa-IR"/>
        </w:rPr>
        <w:t>در طول تاریخ تشیع، تهمت های ناروا از سوی نویسندگان و دانشمندانِ پیرو قدرت طلبان و حاکمان فرصت طلب، بر شیعه امامیه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تازه ای نیست و سابقه آن به بعد از رحلت پیامبر اسلام صلی الله علیه و آله و سلم بازمی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تهمت هایی بر امیرالمؤمنین علیه السلام نیز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هنگام شهادت</w:t>
      </w:r>
    </w:p>
    <w:p>
      <w:pPr>
        <w:pStyle w:val="BookText"/>
        <w:rPr/>
      </w:pPr>
      <w:r>
        <w:rPr>
          <w:rFonts w:ascii="IRNazanin" w:hAnsi="IRNazanin" w:eastAsia="IRNazanin"/>
          <w:color w:val="111111"/>
          <w:sz w:val="28"/>
          <w:sz w:val="28"/>
          <w:szCs w:val="28"/>
          <w:rtl w:val="true"/>
          <w:lang w:bidi="fa-IR"/>
        </w:rPr>
        <w:t>حضرت علی علیه السلام، مردم از اینکه آن حضرت، در مسجد شهید شده اند، ابراز تعجّب می کردند که علی را به مسجد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بررسی این موضوع و عقائد اهل غلات، واژه غلو را از نظر لغت و اصطلاح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کلمه غلو، ارتفاع و تجاوز از اندازه در هر چیزی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بعضی، کلمه غلو را به معنای تجاوز از حد و گذشتن از اندازه در هر چیزی می دانند و آن را مرادف با افراط و زیاده روی می گیرند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لغت نیز کلمه غلو به معنای از حد گذشتن و تجاوز از حد تعریف شده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علّامه مجلسی، غلو را چنین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گذشتن از حد در دین بوده، ریشه آن بالا رفتن و عبور از قدر و ارزش هر چیز است</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شیخ طوسی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اهل الکتاب لا تغلو فی دینکم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غلو به معنای بیرون رفتن از حد به سوی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غلو به معنای تقصیر و تجاوز از حد به سوی نقصان و کمبود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علّامه طباطبایی در تفسیر آیه فوق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 کسی را گویند که از حد تجاوز کرده، مرتکب افراط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مقابل آن، قالی شخصی را گویند که تفریط و کوتاهی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خطاب دیگر به پیامبر است که به آن بزرگوار دستور می دهد تا از اهل کتاب بخواهد در دین خود مرتکب غلو، افراط و زیاده روی نشوند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فخر رازی نیز در توضیح کلمه غلو می 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 ضد تقصیر و معنای آن خروج و خارج شدن از مرز و حد است</w:t>
      </w:r>
    </w:p>
    <w:p>
      <w:pPr>
        <w:pStyle w:val="BookText"/>
        <w:rPr/>
      </w:pPr>
      <w:r>
        <w:rPr>
          <w:rFonts w:ascii="IRNazanin" w:hAnsi="IRNazanin" w:eastAsia="IRNazanin"/>
          <w:color w:val="111111"/>
          <w:sz w:val="28"/>
          <w:sz w:val="28"/>
          <w:szCs w:val="28"/>
          <w:rtl w:val="true"/>
          <w:lang w:bidi="fa-IR"/>
        </w:rPr>
        <w:t>که همیشه حق و حقیقت در وسط قرار دارد و در دو طرف آن، زیاده روی و کوتاهی است؛ لذا زیاده روی، غلو و کوتاهی کردن، تقصیر محسوب می 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 غلات چه کسانی هستند و چه عقائدی دارند؟ بنا بر نظر علّامه مجلسی، غلو در چند مورد محقّق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به خدایی و الوهیت پیامبر و امامان معتقد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شریک قایل شدن برای خداوند در معبودیت، پیامبر و امامان را می توان مانند خداوند پرستید؛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این که معصومان مانند خداوند خالق و رازقند؛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حلول خداوند در معصومان یا اتّحاد خداوند با آن 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این که معصومان به طور مستقل، بدون وحی و الهام خداوند، از غیب آگاهاند،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نبوّت امامان؛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قایل شدن به این که شناخت امامان، ما را از انجام تکالیف دینی بی نیاز می 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تناسخ ارواح در جسم دیگر</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البتّه غلات، به فرقه های مختلفِ دارای عقاید گوناگون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همان رجعتی معتقد هستند که شیعه امامیه به آن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رجعت را همان زنده بودن امیر المؤمنین علیه السلام می دانند و برای آن حضرت مرتبه الوهیت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بازگشت حضرت علی علیه السلام به دنیا را رجعت می دانند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غلات، قائل به تناسخ هستند؛ یعنی معتقدند روح همه انسان ها پس از جدا شدن از بدن، به جسم دیگری بازمی گردد و مسیر تکامل را همین رجعت های مکرّر می دانند که شخص در زندگی بعدی، نتیجه اعمال خود را که در زندگی</w:t>
      </w:r>
    </w:p>
    <w:p>
      <w:pPr>
        <w:pStyle w:val="BookText"/>
        <w:rPr/>
      </w:pPr>
      <w:r>
        <w:rPr>
          <w:rFonts w:ascii="IRNazanin" w:hAnsi="IRNazanin" w:eastAsia="IRNazanin"/>
          <w:color w:val="111111"/>
          <w:sz w:val="28"/>
          <w:sz w:val="28"/>
          <w:szCs w:val="28"/>
          <w:rtl w:val="true"/>
          <w:lang w:bidi="fa-IR"/>
        </w:rPr>
        <w:t>گذشته انجام داده است،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موضوع، در مبحث تناسخ در شبهه نهم این کتاب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نظریه اهل غلو مشخّص شد، جای تأسّف است که برخی دانشمندان، از روی جهل یا تجاهل، عقاید غلات را که شیعه همواره از آن ها بیزاری جسته است، به عنوان عقاید شیعه، بررسی کرده و در ذهن خوانندگان چنین القا می کنند که شیعه، چیزی جز این عقیده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 خواهند با چنین اتّهامی، مذهب شیعه را، مذهبی خرافی و باطل معرّفی کنند و بسیاری از نا آشنایان با این مذهب را منزجر و متنفّر سازند و حال این که شیعه دوازده امامی، همیشه از دستورات امامان معصوم پیروی کرده، انزجار خود را از عقیده غلات و مفوّضه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یک روایت، خصوصیات امام و حوادث بعد از رحلت پیامبر اکرم صلی الله علیه و آله و سلم را که جبرئیل به حضرت رسول صلی الله علیه و آله و سلم خبر داده است،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عهد الی النّبی صلی الله علیه و آله و سلم جبرئیل علیه السلام من علّام الغیوب عزّوجلّ جمیع الائمّة الاحد عشر بعد النّبی صلی الله علیه و آله و سلم قتلوا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 و قتل کل واحد منهم طاغیة زمانه و جرا ذلک علیهم الحقیقة، لا کما تقوله الغلّاة و المفوّضه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یقتلوا علی الحقیقة، و أنّه شبّه للناس امرهم فکذبوا، علیهم غضب الله</w:t>
      </w:r>
      <w:r>
        <w:rPr>
          <w:rStyle w:val="FootnoteAnchor"/>
          <w:rtl w:val="true"/>
        </w:rPr>
        <w:footnoteReference w:id="8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چیزهایی که جبرئیل به پیامبر اسلام خبر داده است، این که همه امامان یازده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رسول خدا صلی الله علیه و آله و سلم با شمشیر و یا زهر به شهادت می رسند و همه را، طاغوت های زمانشان به حقیقت می کشند، نه آن گونه که غلّات ومفوّضه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از رحمتش دور کند؛ چون آن ها معتقد هستند که ائمّه حقیقتاً کشته نشده اند؛ بلکه امر آنان برای مردم مشتبه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حضرت عیسی علیه السلام به آسمان ها برده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دروغ می گویند و غضب خداوند بر آن 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از امام صادق علیه السلام سؤال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رَسُولِ اللَّهِ فَمَا تَقُولُ فِی قَوْمٍ مِنْ شِیعَتِک یَقُولُونَ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مِنْ شِیعَتِی وَ أَنَا بَرِی ءٌ مِنْهُمْ</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فرزند رسول خدا؛ چه می فرمایید درباره قومی از شیعیانتان که قائل به زنده بودن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شیعیان من نیستند و ما از این ها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الغلاة کفّار و المفوّضة مشرکون من جالسهم أو خالطهم أو آکلهم أو شاربهم أو واصلهم أو زوّجهم أو تزوّج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ولایة الله عزّ وجلّ و ولایة رسول الله صلی الله علیه و آله و سلم و ولایتنا أهل البیت</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غالی ها کافرند و مفوّضه ها مشرکند، هر کس با ایشان بنشیند و خلوت کند و بخورد و بیاشامد و بپیوندد و ازدواج کند، از تحت ولایت خداوند و ولایت رسول و ولایت ما اهل بیت، بیرون رفته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احْذَرُوا عَلَی شَبَابِکمُ الْغُلَاةَ لَا یُفْسِدُوهُمْ فَإِنَّ الْغُلَاةَ شَرُّ خَلْقٍ یُصَغِّرُونَ عَظَمَةَ اللَّهِ وَ یَدَّعُونَ الرُّبُوبِیَّةَ لِعِبَادِ اللَّهِ وَ اللَّهِ إِنَّ الْغُلَاةَ لَشَرٌّ مِنَ الْیَهُودِ وَ النَّصَارَی وَ الْمَجُوسِ وَ الَّذِینَ أَشْرَکوا</w:t>
      </w:r>
      <w:r>
        <w:rPr>
          <w:rStyle w:val="FootnoteAnchor"/>
          <w:rtl w:val="true"/>
        </w:rPr>
        <w:footnoteReference w:id="9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خود را از غلات بر حذر دارید که فاسد نکنند؛ چون آن ها بدترین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بزرگی خدا را کوچک کرده، و</w:t>
      </w:r>
    </w:p>
    <w:p>
      <w:pPr>
        <w:pStyle w:val="BookText"/>
        <w:rPr/>
      </w:pPr>
      <w:r>
        <w:rPr>
          <w:rFonts w:ascii="IRNazanin" w:hAnsi="IRNazanin" w:eastAsia="IRNazanin"/>
          <w:color w:val="111111"/>
          <w:sz w:val="28"/>
          <w:sz w:val="28"/>
          <w:szCs w:val="28"/>
          <w:rtl w:val="true"/>
          <w:lang w:bidi="fa-IR"/>
        </w:rPr>
        <w:t>برای بندگان خدا به خدایی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از یهود و نصاری، مجوس و مشرکان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خرافی و انحرافی میان غلات و مفوّضه، مشهور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اندیشه را دشمنان اهل بیت میان مردم گسترش داده و تلاش کرده اند که کشندگان ائمّه علیهم السلام را که از بنی امیه و بنی عبّاس بودند، تبرئه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مسأله رجعت را منصفانه بررسی کنیم می‌بینیم در هیچ یک از ابعاد این مسأله زیاده روی نشده است، تا مصداق غلو باشد؛ چون رجعت، همان زنده شدن بعد از مرگ است که از طرف خداوند صورت می گیرد و در قرآن، آیات زیادی دال بر رجعت وجود دارد و همه ادیان آسمانی، به آن اعتراف دارند که در بحث های بعد، به آن ها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استعمال می شود که مقام و شأنی برای کسی نباشد و ما او را از حد و منزلت واقعی او بالاتر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از امام باقر علیه السلام نقل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تَرفَعوا عَلیاً فَوقَ ما رفَعهُ الله وَ لا تَضَعوا علیاً دون ما وضعه الله کفی بِعلی أن یقاتل اهل الکرّة</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حضرت علی را از مقام و مرتبه ای که خدا بالا برده است، بالاتر نبرید و از آن مرتبه، پایین تر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آن بزرگوار، همین بس که در هنگام رجعت با کافران می جنگد…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روایت امام باقر علیه السلام در عین حال که نسبت به غلو، هشدار می دهد، رجعت امام علی را نیز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روایت دیگری می فرمایند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یَحْیَی و… عَنْ أَبِی الصَّامِتِ الْحُلْوَانِی عَنْ أَبِی جَعْفَرٍ علیه السلام قَالَ فَضْلُ أَمِیرِ الْمُؤْمِنِینَ علیه السلام مَا جَاءَ بِهِ آخُذُ بِهِ وَ مَا نَهَی عَنْهُ أَنْتَهِی عَنْهُ جَرَی</w:t>
      </w:r>
    </w:p>
    <w:p>
      <w:pPr>
        <w:pStyle w:val="BookText"/>
        <w:rPr/>
      </w:pPr>
      <w:r>
        <w:rPr>
          <w:rFonts w:ascii="Amiri" w:hAnsi="Amiri" w:eastAsia="Amiri" w:cs="Amiri"/>
          <w:color w:val="111111"/>
          <w:sz w:val="28"/>
          <w:sz w:val="28"/>
          <w:szCs w:val="28"/>
          <w:rtl w:val="true"/>
          <w:lang w:bidi="ar-SA"/>
        </w:rPr>
        <w:t>لَهُ مِنَ الطَّاعَةِ بَعْدَ رَسُولِ اللَّهِ صلی الله علیه و آله و سلم مَا لِرَسُولِ اللَّهِ صلی الله علیه و آله و سلم وَ الْفَضْلُ لِمحمّد صلی الله علیه و آله و سلم الْمُتَقَدِّمُ بَیْنَ یَدَیْهِ کالْمُتَقَدِّمِ بَیْنَ یَدَی اللَّهِ وَ رَسُولِهِ وَ الْمُتَفَضِّلُ عَلَیْهِ کالْمُتَفَضِّلِ عَلَی رَسُولِ اللَّهِ صلی الله علیه و آله و سلم وَ الرَّادُّ عَلَیْهِ فِی صَغِیرَةٍ أَوْ کبِیرَةٍ عَلَی حَدِّ الشِّرْک بِاللَّهِ فَإِنَّ رَسُولَ اللَّهِ صلی الله علیه و آله و سلم بَابُ اللَّهِ الَّذِی لَا یُؤْتَی إِلَّا مِنْهُ وَ سَبِیلُهُ الَّذِی مَنْ سَلَکهُ وَصَلَ إِلَی اللَّهِ عَزَّ وَ جَلَّ وَ کذَلِک کانَ أَمِیرُ الْمُؤْمِنِینَ علیه السلام مِنْ بَعده وَ جَرَی لِلْأَئِمَّةِ علیه السلام وَاحِداً بَعْدَ وَاحِدٍ جَعَلَهُمُ اللَّهُ عَزَّ وَ جَلَّ أَرْکانَ الْأَرْضِ أَنْ تَمِیدَ بِأَهْلِهَا</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فضیلت حضرت علی علیه السلام این است که هر چه آورده به آن عمل می کنم و از هر چه نهی کرده، پرهیز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پس از رسول خدا، همان اطاعت رسول خدا است؛ هر کس از او جلو افتد، مانند کسی است که از خدا و رسولش جلو افتاده و کسی که بر او برتری جوید، مانند کسی است که بر خدا و رسولش برتری جسته و هر که در امر کوچک یا بزرگی او را رد کند، در حدّ شرک به خدا است؛ زیرا رسول خدا، تنها راه معرفت خدا بود و راهی بود که هر که آن را بپوید، به خدای عزّوجلّ می رسد و حضرت امیر و امامان علیهم السلام یکی پس از دیگری این مقام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آن ها را ارکان زمین قرارداده است، تا اهل زمین، آرامش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روایت، اطاعت حضرت علی علیه السلام، اطاعت خدا و رسول است، بنابراین اگر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روایاتی که بخشی از آن ها از علی علیه السلام روایت شده است، بپذیرد نه تنها غلو نکرده، بلکه از کلام علی علیه السلام و سایر امامان علیهم السلام که همان کلام خدا و رسول او است، پیروی 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اگر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در زمان قیام حضرت مهدی، غلو به حساب آید، عمر، خلیفه دوّم از نخستین غلو کنندگان خواهد بود که بعد از رحلت پیامبر اسلام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برمی گردد</w:t>
      </w:r>
      <w:r>
        <w:rPr>
          <w:rFonts w:eastAsia="IRNazanin" w:cs="IRNazanin"/>
          <w:color w:val="111111"/>
          <w:sz w:val="28"/>
          <w:szCs w:val="28"/>
          <w:rtl w:val="true"/>
          <w:lang w:bidi="fa-IR"/>
        </w:rPr>
        <w:t>.</w:t>
      </w:r>
      <w:bookmarkStart w:id="92" w:name="pg3034_19512"/>
    </w:p>
    <w:p>
      <w:pPr>
        <w:pStyle w:val="BookText"/>
        <w:rPr/>
      </w:pPr>
      <w:bookmarkEnd w:id="92"/>
      <w:r>
        <w:rPr>
          <w:rFonts w:ascii="IRNazanin" w:hAnsi="IRNazanin" w:eastAsia="IRNazanin"/>
          <w:color w:val="111111"/>
          <w:sz w:val="28"/>
          <w:sz w:val="28"/>
          <w:szCs w:val="28"/>
          <w:rtl w:val="true"/>
          <w:lang w:bidi="fa-IR"/>
        </w:rPr>
        <w:t>ناگفته نماند در رابطه با عقاید اهل غلو، در شبهه دهم بحث خواهیم کرد</w:t>
      </w:r>
      <w:r>
        <w:rPr>
          <w:rFonts w:eastAsia="IRNazanin" w:cs="IRNazanin"/>
          <w:color w:val="111111"/>
          <w:sz w:val="28"/>
          <w:szCs w:val="28"/>
          <w:rtl w:val="true"/>
          <w:lang w:bidi="fa-IR"/>
        </w:rPr>
        <w:t>.</w:t>
      </w:r>
    </w:p>
    <w:p>
      <w:pPr>
        <w:pStyle w:val="Heading4"/>
        <w:numPr>
          <w:ilvl w:val="3"/>
          <w:numId w:val="1"/>
        </w:numPr>
        <w:rPr/>
      </w:pPr>
      <w:bookmarkStart w:id="93" w:name="__RefHeading___Toc789632_2749589250"/>
      <w:bookmarkStart w:id="94" w:name="_Toc35"/>
      <w:bookmarkEnd w:id="93"/>
      <w:r>
        <w:rPr>
          <w:rtl w:val="true"/>
        </w:rPr>
        <w:t>ج</w:t>
      </w:r>
      <w:r>
        <w:rPr>
          <w:rtl w:val="true"/>
        </w:rPr>
        <w:t xml:space="preserve">. </w:t>
      </w:r>
      <w:r>
        <w:rPr>
          <w:rtl w:val="true"/>
        </w:rPr>
        <w:t>رجعت از نظر شیعه</w:t>
      </w:r>
      <w:bookmarkEnd w:id="94"/>
    </w:p>
    <w:p>
      <w:pPr>
        <w:pStyle w:val="BookText"/>
        <w:rPr/>
      </w:pPr>
      <w:r>
        <w:rPr>
          <w:rFonts w:ascii="IRNazanin" w:hAnsi="IRNazanin" w:eastAsia="IRNazanin"/>
          <w:color w:val="111111"/>
          <w:sz w:val="28"/>
          <w:sz w:val="28"/>
          <w:szCs w:val="28"/>
          <w:rtl w:val="true"/>
          <w:lang w:bidi="fa-IR"/>
        </w:rPr>
        <w:t>قبلا یادآور شدیم که همه ادیان هر کدام به نوع خاص معتقد به رجعت در آخرالزّمان هستند، امّا در این میان، شیعه امامیه به صورت جدّی و بسیار روشن نظریه پردازی کرده است؛ موارد و اهداف آن را کاملا شفّاف ترسیم کرده و با استناد به قرآن و سنّت دو منبع اصلی اسلام در باره آن روز سخن فراوان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بازگشت دو گروه از مردگان مؤمنان محض وکافران محض، پس از ظهور حضرت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بسیاری آیات و روایات که به آن ها اشاره خواهد شد، دانسته می شود رجعت، عالمی است با ویژگی خاصّ خود که نه مثل عالم دنیا است و نه همانند عالم آخرت، و در عین حال، برزخ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از مراتب روز قیامت است؛ اگر چه در کشف و ظهور، پایین تر از روز قیامت می باشد و دلیل پایین تر بودن آن از قیامت، امکان راه یافتن فساد و شر در آن است، به خلاف قیامت که هیچ گونه فساد و شری در آن، راه نخواهد یافت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همچنین مرحوم علامه از کلام امام باقر علیه السلام که ایام‌الله را سه روز ظهور، رجعت و قیامت معرفی فرموده است، چنین برداشت کرده است که با وجود آن که رجعت، در همین دنیای مادّی اتّفاق خواهد افتاد، امّا مقیاس هایی که در آن روز بزرگ به وقوع خواهد پیوست، آن را به کلّی از نحوه حیات در زمان ما جدا خواهد کرد و بدون شک، امروزه تبیین زوایای آن، کاری بس مشکل خواهد بود؛ همان طور که حقیقت معاد، همچنان از اسرار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یکی از شرایط ایمان را، اعتقاد به رجعت دانسته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اَقَر بسبعة اشیاء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الایمان بالرّجعة؛</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هر کس به هفت چیز اعتقاد داشته باشد، مؤمن است که یکی از آن ها، ایمان به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رجعت در طول اعتقاد به توحید و همانند آن، از ضروریات به شمار می آید و نزد شیعه، از جایگاه بسیار والایی برخوردار است که برخی احادیث، انکار کننده رجعت را، از دایره تشیع خارج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یؤمن بکرّتنا؛  از ما نیست کسی که ایمان به بازگشت ما ندارد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با دقّت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 یابیم که حضرت صادق علیه السلام با جمعی از ائمّه یا همه آنان در رجعت بازمی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صادق علیه السلام اعتقاد به رجعت را یکی از ویژگی های فکری شیعه معرّفی کرده و از منکران آن برائت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توضیح کلام امام صادق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علیه السلام من لم یؤمن برجعتنا فلیس منّا فإنّما اراده بذلک ما یختصّه من القول به فی أن الله تعالی یحیی قوما من أمّة محمّد صلی الله علیه و آله و سلم بعد موتهم قبل یوم القیامة، و هذا مذهب یختصّ به آل محمّد صلی الله علیه و آله و سلم ؛ </w:t>
      </w:r>
      <w:r>
        <w:rPr>
          <w:rStyle w:val="FootnoteAnchor"/>
          <w:rtl w:val="true"/>
        </w:rPr>
        <w:footnoteReference w:id="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قول معصوم علیه السلام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قائل به رجعت ما نباشد،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آن، مسأله رجعت را اراده کرده که عبارت است از این که خداوند گروهی از امّت محمّد علیه السلام را پس از مردن، قبل از روز قیامت، زنده می کند و این، عقیده ای است ویژه آل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دیگر می 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الرّجعة إنما هی لممحضی الإیمان من أهل الملّة و ممحضی النّفاق</w:t>
      </w:r>
    </w:p>
    <w:p>
      <w:pPr>
        <w:pStyle w:val="BookText"/>
        <w:rPr/>
      </w:pPr>
      <w:r>
        <w:rPr>
          <w:rFonts w:ascii="IRNazanin" w:hAnsi="IRNazanin" w:eastAsia="IRNazanin"/>
          <w:color w:val="111111"/>
          <w:sz w:val="28"/>
          <w:sz w:val="28"/>
          <w:szCs w:val="28"/>
          <w:rtl w:val="true"/>
          <w:lang w:bidi="fa-IR"/>
        </w:rPr>
        <w:t>منهم دون من سلف من الأمم الخالیة</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همانا رجعت، برای مؤمنان محض و منافقان محض از امّت اسلام خواهد بود، نه برای کسانی که از امّت‌های گذشته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دلیلی بر مدّعای خود که رجعت محدود به امّت اسلامی است، ارائه نکرده است؛ بلکه دلیل بر عمومیت رجعت کنندگان،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 دلایل، به طور خلاصه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امّتی گروهی را برمی‌انگیزیم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مفضل بن عمر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پانزده نفر از قوم موسی، هفت نفر از اصحاب کهف و یوشع بن نون با حضرت قائم رجعت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فصل‌های بعد، این آیه و روایات و همچنین نظریه برخی از اندیشمندان اسلامی مورد بحث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علامه طباطبائی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الحشر لیس مقصورا، علی الامة الاسلامیه بل افواجا من امم شتّی</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رجعت محدود به امّت اسلامی نیست؛ بلکه از امّت های مختلف گروه هایی باز می گردند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اعتقاد به رجعت، یک تفکّر و اندیشه فعّال و مخالف با ظلم و ستم در طول تاریخ بوده است</w:t>
      </w:r>
      <w:r>
        <w:rPr>
          <w:rFonts w:eastAsia="IRNazanin" w:cs="IRNazanin"/>
          <w:color w:val="111111"/>
          <w:sz w:val="28"/>
          <w:szCs w:val="28"/>
          <w:rtl w:val="true"/>
          <w:lang w:bidi="fa-IR"/>
        </w:rPr>
        <w:t>.</w:t>
      </w:r>
      <w:bookmarkStart w:id="95" w:name="pg3034_19515"/>
    </w:p>
    <w:p>
      <w:pPr>
        <w:pStyle w:val="Heading2"/>
        <w:numPr>
          <w:ilvl w:val="1"/>
          <w:numId w:val="1"/>
        </w:numPr>
        <w:rPr/>
      </w:pPr>
      <w:bookmarkStart w:id="96" w:name="__RefHeading___Toc789634_2749589250"/>
      <w:bookmarkStart w:id="97" w:name="_Toc36"/>
      <w:bookmarkEnd w:id="95"/>
      <w:bookmarkEnd w:id="96"/>
      <w:r>
        <w:rPr>
          <w:rtl w:val="true"/>
        </w:rPr>
        <w:t>بخش سوم</w:t>
      </w:r>
      <w:r>
        <w:rPr>
          <w:rtl w:val="true"/>
        </w:rPr>
        <w:t xml:space="preserve">: </w:t>
      </w:r>
      <w:r>
        <w:rPr>
          <w:rtl w:val="true"/>
        </w:rPr>
        <w:t>امکان و اثبات وقوع رجعت</w:t>
      </w:r>
      <w:bookmarkEnd w:id="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789636_2749589250"/>
      <w:bookmarkStart w:id="99" w:name="_Toc37"/>
      <w:bookmarkEnd w:id="98"/>
      <w:r>
        <w:rPr>
          <w:rtl w:val="true"/>
        </w:rPr>
        <w:t>اشاره</w:t>
      </w:r>
      <w:bookmarkEnd w:id="9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متون دینی، حکم هر امر شرعی به یکی از چهارچیز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اثبات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که عبارت از قول، فعل و تقریر معصوم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البتّه اجماعی که کاشف از قول یا رضایت معصوم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نیست در حکم یک امر، هر چهار دلیل موجود باشد، بلکه بودن یکی از آن ها کافی است و با وجود هر یک از آن ها حکم اثبات می شود؛ تا چه رسد که در یک امر از هر کدام دلیل چهارگانه بر آن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اثبات رجعت، بزرگان اسلام از منبع اصلی اسلام؛ آیات قرآن و سنّت و اجماع و حکم عقل استفاده کرده اند و ما نیز به پیروی آن ها وارد اصل بحث یعنی اثبات رجعت می شویم و بررسی می کنیم که، آیا رجعت امکان دارد یا نه؟ زیرا دلیل بر هر چیزی، امکان آن است، اگر امکان چیزی ثابت نشود، بررسی وقوع آن درست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برخی از منکران رجعت اصل رجعت را محال دانسته اند، بعضی امکان آن را جایز دانسته، امّا وقوعش را محال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وقوع آن را در گذشته پذیرفته، ولی در آخر الزّمان منکر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ابتدا باید با ادلّه عقلی اثبات کنیم که آیا رجعت، امکان دارد؟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جا از عموم خوانندگان عزیز خواهش می کنم که بحث رجعت را فصل به فصل، بخش به بخش با دقّت تمام و بی نظری مطالعه کنند، و پیش از بررسی تمام جهات و اعلام ختم این بحث از هر گونه قضاوت و پیش داوری خود داری فرمایند</w:t>
      </w:r>
      <w:r>
        <w:rPr>
          <w:rFonts w:eastAsia="IRNazanin" w:cs="IRNazanin"/>
          <w:color w:val="111111"/>
          <w:sz w:val="28"/>
          <w:szCs w:val="28"/>
          <w:rtl w:val="true"/>
          <w:lang w:bidi="fa-IR"/>
        </w:rPr>
        <w:t>.</w:t>
      </w:r>
      <w:bookmarkStart w:id="100" w:name="pg3034_19517"/>
    </w:p>
    <w:p>
      <w:pPr>
        <w:pStyle w:val="Heading3"/>
        <w:numPr>
          <w:ilvl w:val="2"/>
          <w:numId w:val="1"/>
        </w:numPr>
        <w:rPr/>
      </w:pPr>
      <w:bookmarkStart w:id="101" w:name="__RefHeading___Toc789638_2749589250"/>
      <w:bookmarkStart w:id="102" w:name="_Toc38"/>
      <w:bookmarkEnd w:id="100"/>
      <w:bookmarkEnd w:id="101"/>
      <w:r>
        <w:rPr>
          <w:rtl w:val="true"/>
        </w:rPr>
        <w:t xml:space="preserve">فصل </w:t>
      </w:r>
      <w:r>
        <w:rPr/>
        <w:t>1</w:t>
      </w:r>
      <w:r>
        <w:rPr>
          <w:rtl w:val="true"/>
        </w:rPr>
        <w:t xml:space="preserve">: </w:t>
      </w:r>
      <w:r>
        <w:rPr>
          <w:rtl w:val="true"/>
        </w:rPr>
        <w:t>امکان رجعت از نظر عقل</w:t>
      </w:r>
      <w:bookmarkEnd w:id="102"/>
    </w:p>
    <w:p>
      <w:pPr>
        <w:pStyle w:val="BookText"/>
        <w:rPr/>
      </w:pPr>
      <w:r>
        <w:rPr>
          <w:rFonts w:ascii="IRNazanin" w:hAnsi="IRNazanin" w:eastAsia="IRNazanin"/>
          <w:color w:val="111111"/>
          <w:sz w:val="28"/>
          <w:sz w:val="28"/>
          <w:szCs w:val="28"/>
          <w:rtl w:val="true"/>
          <w:lang w:bidi="fa-IR"/>
        </w:rPr>
        <w:t>نخست باید دانست که رجعت به عالم مادّی، مثل حیات مجدّد در قیامت است؛ با این تفاوت که رجعت محدودتر بوده و قبل از قیامت به وقوع می پیوندد؛ امّا در قیامت همه انسان ها برانگیخته شده و زندگی ابدی خود را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یعنی بازگشت روح مجرّد به همین بدن مادّی و عنصری، حال اگر چنین بازگشتی در آن مقطع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وسعت و گستردگی که از رجعت بالاتر و عجیب تر است و نظیرش تا کنون دیده نشده، محال نباشد، طبعا بازگشت روح به این بدن، قبل از قیامت، در این مقطع زمانی یعنی رجعت که در مقیاس بسیار کوچک و محدود است و نظایرش به طور مکرّر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نخواهد بود؛ زیرا امر محال در هیچ زمانی انجام پذیر نیست؛ چنان که در کتاب های فلسفی</w:t>
      </w:r>
      <w:r>
        <w:rPr>
          <w:rStyle w:val="FootnoteAnchor"/>
          <w:rtl w:val="true"/>
        </w:rPr>
        <w:footnoteReference w:id="9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ممتنع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است که صرف تصوّر ذات آن، عدم را برایش ضروری می سازد؛ مانند اجتماع نقیضین و شریک برای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ضرورت ندارد؛ بنابراین امتناع ذاتی در آن نیست؛ پس بدون شک، رجعت هم امر ممکن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عقل در زنده شدن گروهی از مردگان در این دنیا مخالف نیست و رجعت از نظر عقل، هیچ گونه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اراده خداوند به چیز ممکن،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پاسخ ابی الصباح که از مسأله رجعت سؤال</w:t>
      </w:r>
    </w:p>
    <w:p>
      <w:pPr>
        <w:pStyle w:val="BookText"/>
        <w:rPr/>
      </w:pPr>
      <w:r>
        <w:rPr>
          <w:rFonts w:ascii="Amiri" w:hAnsi="Amiri" w:eastAsia="Amiri" w:cs="Amiri"/>
          <w:color w:val="111111"/>
          <w:sz w:val="28"/>
          <w:sz w:val="28"/>
          <w:szCs w:val="28"/>
          <w:rtl w:val="true"/>
          <w:lang w:bidi="ar-SA"/>
        </w:rPr>
        <w:t>کرد،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الْقُدْرَةُ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سید مرتضی در این زمینه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لا شبهة علی عاقل فی أنه مقدور لله تعالی غیر مستحیل فی نفسه</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هیچ شبهه ای بر عاقل وجود ندارد که بازگشت اموات برای خداوند مقدور است و ذاتا محال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مرحوم طبرسی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یشک عاقل أن هذا مقدور لله تعالی غیر مستحیل فی نفسه و قد فعل الله ذلک فی الأمم الخالیة و نطق القرآن بذلک فی عدّة مواضع مثل قصّة عزیر و غیره</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هیچ عاقلی شک ندارد که این کار، مقدور خداوند متعال است و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خداوند در امّت های گذشته هم انجام داده و قرآن گواه آن است؛ مثل داستان عزیر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خداوند مخلوقات را به دو قسم محقّق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موجودات بدون هیچ سابقه وجودی، یعنی خلق چیزها در حالی که مسبوق به عدم بوده اند؛ مانند آفرینش حضرت آدم و تمام موجودات اوّلیه؛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نیز مسبوق بعدم نبوده، بلکه اجزای عناصر پراکنده یک موجود را گرد هم آورده و حیات دوباره به 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هنگامی که آفرینش در صورت اوّل از نظر عقل ممکن باشد، حیات بخشیدن به صورت دوّم قابل قبول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درباره هماهنگی و ارتباط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ارزنده و جالب را در ذیل آیه مبارکه مطرح کرده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یَأْتِیَهُمُ اللَّهُ فیِ ظُلَلٍ مِّنَ الْغَمَامِ وَ الْمَلَئکةُ وَ قُضیِ‌َ</w:t>
      </w:r>
    </w:p>
    <w:p>
      <w:pPr>
        <w:pStyle w:val="BookText"/>
        <w:rPr/>
      </w:pPr>
      <w:r>
        <w:rPr>
          <w:rFonts w:ascii="Amiri" w:hAnsi="Amiri" w:eastAsia="Amiri" w:cs="Amiri"/>
          <w:color w:val="111111"/>
          <w:sz w:val="28"/>
          <w:sz w:val="28"/>
          <w:szCs w:val="28"/>
          <w:rtl w:val="true"/>
          <w:lang w:bidi="ar-SA"/>
        </w:rPr>
        <w:t>الْأَمْرُ وَ إِلیَ اللَّهِ تُرْجَعُ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کافران جز این انتظار دارند که خدا با ملائکه در پرده‌های ابر بر آنها در آید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خدا به کیفر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و کارها همه به سوی خدا باز گردد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مرحوم علامه بعد از ذکر برخی از روایات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معصومان علیهم السلام در تفسیر این آیه وارد شده است، آیه شریفه به روز قیامت و به رجعت و ظهور حضرت مهدی عج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تفسیر، در قرآن نظایر فراوانی دارد که ریشه اش همان هماهنگی و سنخیت بین این سه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وی روایات رجعت را ذکر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نظام دنیوی به سوی روزی حرکت می کند که در آن روز نشانه های الهی ظهور کامل می یابند و در نتیجه در آن روز، نه تنها خداوند متعال عصیان نخواهد شد، بلکه مورد پرستش خالصانه نیز قرار خواهد گرفت و در آن روز، گروهی از مرده ها که دوستان خدایند و گروهی از آن ها دشمنان او هستند، زنده خواهند شد و میان حق و باطل، جدایی واقع می 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وقتی که رجعت و معاد، هماهنگ و از یک سنخ باشد، دلایل امکان هر دو، یک 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اثبات امکان رجعت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الدّلیل الذی استدلّ به علی صحّة المعاد</w:t>
      </w:r>
      <w:r>
        <w:rPr>
          <w:rStyle w:val="FootnoteAnchor"/>
          <w:rtl w:val="true"/>
        </w:rPr>
        <w:footnoteReference w:id="10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بر صحّت معاد به آن استدلال شده است، همان دلیل، بر امکان رجعت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در این مورد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 فی امکان الرّجعة امکان بعث الحیاة من جدید یوم القیامة</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ادلّه امکان رجعت، همان ادلّه امکان زنده شدن مردگان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گونه تردیدی در امکان رجعت، به تردید درباره برپایی قیامت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ادلّه زیادی بر امکان قیامت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باقی می ماند، مسأله شبهه استبعاد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ریشه انکار منکران، همین استبعاد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شبهه این است که بعضی از امور، بسیار بعید به نظر می رسد؛ امّا وقتی دلیل بر محال بودن آن وجود نداشته باشد؛ بلکه دلیل بر امکان و وقوع آن اقامه شود، چاره ای جز پذیرش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بعید دانستن، نمی توان 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انبیاء، از اموری هستند که بسیار بعید به نظر می رسیدند، امّا تحقّق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مشرکان جاهلیت آن را بعید می دانستند، مسأله معاد بود که قرآن هم به آن اشاره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یَرَوْنَهُ بَعِیدًا وَ نَرَیهُ قَرِیبًا</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که این مردم آن روز را بسیار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بینند و ما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بعید شمردن مخالفان معاد، دلیل بر منع تحقّق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رجعت نیز به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از رجعت، همچون استبعاد مشرکان از معاد است و تمسخر برابر رجعت، همانند تمسخر آن ها درباره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چه گذشت، یک اصل فلسفی نیز انکار آن را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ابو علی سینا می 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قرع سمعک من عجائب الزّمان و غرائب البلدان، فذره فی بقعة الامکان ما لم یذدک عنه قاطع البرهان</w:t>
      </w:r>
      <w:r>
        <w:rPr>
          <w:rStyle w:val="FootnoteAnchor"/>
          <w:rtl w:val="true"/>
        </w:rPr>
        <w:footnoteReference w:id="108"/>
      </w:r>
      <w:r>
        <w:rPr>
          <w:rFonts w:ascii="IRNazanin" w:hAnsi="IRNazanin" w:eastAsia="IRNazanin"/>
          <w:color w:val="111111"/>
          <w:sz w:val="28"/>
          <w:sz w:val="28"/>
          <w:szCs w:val="28"/>
          <w:rtl w:val="true"/>
          <w:lang w:bidi="fa-IR"/>
        </w:rPr>
        <w:t>آنچه را گوش تو از مسائل عجیب زمان و امور شگفت انگیز شهرها شنید، در بوته امکان قرار ده،</w:t>
      </w:r>
    </w:p>
    <w:p>
      <w:pPr>
        <w:pStyle w:val="BookText"/>
        <w:rPr/>
      </w:pPr>
      <w:r>
        <w:rPr>
          <w:rFonts w:ascii="IRNazanin" w:hAnsi="IRNazanin" w:eastAsia="IRNazanin"/>
          <w:color w:val="111111"/>
          <w:sz w:val="28"/>
          <w:sz w:val="28"/>
          <w:szCs w:val="28"/>
          <w:rtl w:val="true"/>
          <w:lang w:bidi="fa-IR"/>
        </w:rPr>
        <w:t>مادامی که برهان قطعی آن را نفی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همان گونه که زنده شدن همه انسان ها در قیامت، کاملا ممکن است، زنده شدن گروهی از مردگان در این دنیا هم از امور ممکن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در برابر قدرت خداوند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حرف آلوسی را که منکر رجعت است،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 الإحیاء بعد الإماتة و الإرجاع إلی الدنیا من الأمور المقدورة له عزّوجل مما لا ینتطح فیه کبشان إلا أن الکلام فی وقوعه و أهل السنة و من وافقهم لا یقولون به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بعد از میراندن و برگرداندن به دنیا از اموری است که مورد تقدیر خداوند عزّوجل می باشد؛ و از چیزهایی است که دو قوچ در آن نزاع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وقوع آن است که اهل سنّت و کسانی که با آن ها موافقند، قائل به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مجتبی قزوینی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موضوع رجعت ذاتا محال نیست؛ یعنی در مقابل امکان ذاتی، امتناع ذاتی ندارد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می بینیم که آلوسی و قزوینی امکان رجعت را قبول دارند، امّا آلوسی وقوع آن را محال می‌داند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امکان رجعت از نظر عقل ثابت شد، بزرگ ترین دلیل بر امکان شیء، وقوع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زیاد بر وقوع رجعت در امّت های گذشته دلالت می کنند</w:t>
      </w:r>
      <w:r>
        <w:rPr>
          <w:rStyle w:val="FootnoteAnchor"/>
          <w:rtl w:val="true"/>
        </w:rPr>
        <w:footnoteReference w:id="111"/>
      </w:r>
      <w:r>
        <w:rPr>
          <w:rFonts w:ascii="IRNazanin" w:hAnsi="IRNazanin" w:eastAsia="IRNazanin"/>
          <w:color w:val="111111"/>
          <w:sz w:val="28"/>
          <w:sz w:val="28"/>
          <w:szCs w:val="28"/>
          <w:rtl w:val="true"/>
          <w:lang w:bidi="fa-IR"/>
        </w:rPr>
        <w:t>و روایات متعدّدی از وقوع رجعت در امّت اسلامی خبر می دهد که مردمانی در صدر اسلام، پس از مردن، زنده شده و رجعت کرده اند، که در بحث های بعدی به آن اشاره می شود</w:t>
      </w:r>
      <w:r>
        <w:rPr>
          <w:rFonts w:eastAsia="IRNazanin" w:cs="IRNazanin"/>
          <w:color w:val="111111"/>
          <w:sz w:val="28"/>
          <w:szCs w:val="28"/>
          <w:rtl w:val="true"/>
          <w:lang w:bidi="fa-IR"/>
        </w:rPr>
        <w:t>.</w:t>
      </w:r>
      <w:bookmarkStart w:id="103" w:name="pg3034_19522"/>
    </w:p>
    <w:p>
      <w:pPr>
        <w:pStyle w:val="Heading3"/>
        <w:numPr>
          <w:ilvl w:val="2"/>
          <w:numId w:val="1"/>
        </w:numPr>
        <w:rPr/>
      </w:pPr>
      <w:bookmarkStart w:id="104" w:name="__RefHeading___Toc789640_2749589250"/>
      <w:bookmarkStart w:id="105" w:name="_Toc39"/>
      <w:bookmarkEnd w:id="103"/>
      <w:bookmarkEnd w:id="104"/>
      <w:r>
        <w:rPr>
          <w:rtl w:val="true"/>
        </w:rPr>
        <w:t xml:space="preserve">فصل </w:t>
      </w:r>
      <w:r>
        <w:rPr/>
        <w:t>2</w:t>
      </w:r>
      <w:r>
        <w:rPr>
          <w:rtl w:val="true"/>
        </w:rPr>
        <w:t xml:space="preserve">: </w:t>
      </w:r>
      <w:r>
        <w:rPr>
          <w:rtl w:val="true"/>
        </w:rPr>
        <w:t>اجماع در رجعت</w:t>
      </w:r>
      <w:bookmarkEnd w:id="105"/>
    </w:p>
    <w:p>
      <w:pPr>
        <w:pStyle w:val="Heading4"/>
        <w:numPr>
          <w:ilvl w:val="3"/>
          <w:numId w:val="1"/>
        </w:numPr>
        <w:rPr/>
      </w:pPr>
      <w:bookmarkStart w:id="106" w:name="__RefHeading___Toc789642_2749589250"/>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قبل از ذکر اقوال بزرگان درباره اجماع نسبت به مسأله رجعت، لازم دانستم که معنای اجماع را از حیث لغت و اصطلاح به طور خلاصه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مرحوم شهید ثانی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الإجماع یطلق لغة علی المعنیین احدهما العزم و ثانیهما الاتّفاق و قد نقل فی الاصطلاح إلی اتّفاق خاص</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اجماع در لغت به دو معنی عزم و اتّفاق استعمال می شود، امّا در اصطلاح، به اتّفاق خاص گویند؛ که در هر دوره ای، فقهای آن زمان بر یکی از مسائل دینی اتّفاق نظر داشته باشند که اتّفاق آنها، کاشف از رأی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اتّفاق و هم رأیی از جمله دلایلی است که برای اثبات حکم شرعی 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مذهب امامیه، اجماع از ادلّه سمعیه قطعیه می باشد</w:t>
      </w:r>
      <w:r>
        <w:rPr>
          <w:rFonts w:eastAsia="IRNazanin" w:cs="IRNazanin"/>
          <w:color w:val="111111"/>
          <w:sz w:val="28"/>
          <w:szCs w:val="28"/>
          <w:rtl w:val="true"/>
          <w:lang w:bidi="fa-IR"/>
        </w:rPr>
        <w:t>.</w:t>
      </w:r>
      <w:r>
        <w:rPr>
          <w:rStyle w:val="FootnoteAnchor"/>
          <w:rtl w:val="true"/>
        </w:rPr>
        <w:footnoteReference w:id="11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از دیدگاه شیعه، اجماع، ادلّه ظنّیه است و از باب طریقیت،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خود به خود حجّت نیست؛ بلکه آن را در صورتی حجّت می دانند که کاشف از قول معصوم یا رضایت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اجماع، به این اعتبار است که جزئی از سنّت می باشد، به اصطلاح منطقیون، قِسم سنّت است؛ برخلاف اهل سنّت و جماعت که اجماع را به خودی خود، حجّت می دانند و آن را، قسیم سنّت می شناسند</w:t>
      </w:r>
      <w:r>
        <w:rPr>
          <w:rFonts w:eastAsia="IRNazanin" w:cs="IRNazanin"/>
          <w:color w:val="111111"/>
          <w:sz w:val="28"/>
          <w:szCs w:val="28"/>
          <w:rtl w:val="true"/>
          <w:lang w:bidi="fa-IR"/>
        </w:rPr>
        <w:t>.</w:t>
      </w:r>
      <w:bookmarkStart w:id="108" w:name="pg3034_19523"/>
    </w:p>
    <w:p>
      <w:pPr>
        <w:pStyle w:val="BookText"/>
        <w:rPr/>
      </w:pPr>
      <w:bookmarkEnd w:id="108"/>
      <w:r>
        <w:rPr>
          <w:rFonts w:ascii="IRNazanin" w:hAnsi="IRNazanin" w:eastAsia="IRNazanin"/>
          <w:color w:val="111111"/>
          <w:sz w:val="28"/>
          <w:sz w:val="28"/>
          <w:szCs w:val="28"/>
          <w:rtl w:val="true"/>
          <w:lang w:bidi="fa-IR"/>
        </w:rPr>
        <w:t>در مورد مسأله رجعت، با دلالت ظاهر آیات قرآن و احادیث که از طرق معصومان وارد شده دیگر نیازی به اقامه اجماع نیست؛ چون گفتیم اجماع، در صورتی دلیل می شود که کاشف از قول معصوم باشد و در مورد رجعت، متن قول معصوم را در اختیار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آنکه سیر عقاید علمای قرون مختلف در این باره روشن شود، در این فصل، گفتار چند تن از مشاهیر دانشمندان اسلامی را یادآور می شویم، تا معلوم شود که در بین مسائل ضروری اسلامی کمتر مسأله ای است که مانند اصل مسأله رجعت، همگی در آن این گونه همرأیی نشان داده باشند</w:t>
      </w:r>
      <w:r>
        <w:rPr>
          <w:rFonts w:eastAsia="IRNazanin" w:cs="IRNazanin"/>
          <w:color w:val="111111"/>
          <w:sz w:val="28"/>
          <w:szCs w:val="28"/>
          <w:rtl w:val="true"/>
          <w:lang w:bidi="fa-IR"/>
        </w:rPr>
        <w:t>.</w:t>
      </w:r>
    </w:p>
    <w:p>
      <w:pPr>
        <w:pStyle w:val="Heading4"/>
        <w:numPr>
          <w:ilvl w:val="3"/>
          <w:numId w:val="1"/>
        </w:numPr>
        <w:rPr/>
      </w:pPr>
      <w:bookmarkStart w:id="109" w:name="__RefHeading___Toc789644_2749589250"/>
      <w:bookmarkStart w:id="110" w:name="_Toc41"/>
      <w:bookmarkEnd w:id="109"/>
      <w:r>
        <w:rPr>
          <w:rtl w:val="true"/>
        </w:rPr>
        <w:t>رجعت از دیدگاه علمای شیعه</w:t>
      </w:r>
      <w:bookmarkEnd w:id="110"/>
    </w:p>
    <w:p>
      <w:pPr>
        <w:pStyle w:val="BookText"/>
        <w:rPr/>
      </w:pPr>
      <w:r>
        <w:rPr>
          <w:rFonts w:ascii="IRNazanin" w:hAnsi="IRNazanin" w:eastAsia="IRNazanin"/>
          <w:color w:val="111111"/>
          <w:sz w:val="28"/>
          <w:sz w:val="28"/>
          <w:szCs w:val="28"/>
          <w:rtl w:val="true"/>
          <w:lang w:bidi="fa-IR"/>
        </w:rPr>
        <w:t>رجعت در این جا، عبارت است از باور به این که گروهی از نیکان خالص و ناپاکان، قبل از قیامت کبرا زنده شده و به دنیا باز می گردند، این عقیده، شیعه را از دیگر فرق متمایز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سیّد بن طاووس، شیخ طبرسی، شیخ مفید، شیخ صدوق، علّامه مجلسی و حرّ عاملی و… بر صحّت اجماع آن اتّفاق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محدّثان شیعه، در این خصوص کتاب های مستقل نوشته اند و روایات رجعت را در نوشته های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روایات مربوط به رجعت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بزرگ امیرمؤمنان علیه السلام است و محضر امام حسن و امام حسین و امام سجّاد علیه السلام را نیز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روایت او را به طور صریح و روشن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یکی از بهترین کتاب های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جلد سوّم، 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رجعت، به تواتر در ضمن حدود دویست حدیث صریح از ائمّه اطهار علیهم السلام نقل شده و توسط چهل نفر از راویان مورد وثوق، روایت شده است و علمای بزرگوار هم آن ها را در بیشتر از پنجاه جلد کتاب مطرح کرده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اسامی راویان و مؤلفان کتاب ها را با اسم کتاب هایشان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اتـّفقت الامامیه علی وجوب رجعة کثیر من الأموات إلی الدّنیا قبل یوم القیامة</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شیعه امامیه، بر وجوب برگشت عدّه زیادی از مردگان به سوی دنیا قبل از روز قیامت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اجتمعت الإمامیة علی أنّ الله تعالی عِند ظُهورِالقائم صاحب الزّمان عجل الله تعالی فرجه الشریف یعید قوما من أولیائه لنصرته والابتهاج بدولته، وقوما من أعدائه لیفعل بهم ما یستحق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وإجماع هذه الطّائفة حجّة، لأنّ المعصوم فیهم، فیجب القطع علی ثبوت الرّجعة</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شیعه امامیه، اجماع دارد که خداوند به هنگام ظهور قائم صاحب الزّمان عجل الله تعالی فرجه الشریف عده ای از دوستان خود را برای یاری دادن او و شادمانی از دولتش و عدّه ای از دشمنانش را هم برای عذابی که مستحق آن هستند، به دنیا بازمی گرداند و اجماع علمای شیعه، حجّت است؛ زیرا امام معصوم در آنها است؛ پس اعتقاد به رجعت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بحارالأنوار به نقل از سید مرتضی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ثَبَت جَواز الرّجعة و دخوله تحت المقدور، فالطّریق إلی اثباتها اجماع الإمامیة علی وقوعها، فإنّهم لا یختلفون فی ذلک واجماعهم حجّة قد بیّنا فی مواضع من کتابنا لدخول قول الامام فیه وما یشتمل علی قول المعصوم من الاقوال لا بدّ فیه من کونه صوابا</w:t>
      </w:r>
      <w:r>
        <w:rPr>
          <w:rFonts w:eastAsia="IRNazanin" w:cs="IRNazanin"/>
          <w:color w:val="111111"/>
          <w:sz w:val="28"/>
          <w:szCs w:val="28"/>
          <w:rtl w:val="true"/>
          <w:lang w:bidi="fa-IR"/>
        </w:rPr>
        <w:t>...</w:t>
      </w:r>
      <w:r>
        <w:rPr>
          <w:rStyle w:val="FootnoteAnchor"/>
          <w:rtl w:val="true"/>
        </w:rPr>
        <w:footnoteReference w:id="11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جواز رجعت ثابت شد که محال نیست، پس راه اثبات وقوع آن، اجماع امامیه است؛ زیرا آن ها در وقوع رجعت اختلاف ندارند و</w:t>
      </w:r>
    </w:p>
    <w:p>
      <w:pPr>
        <w:pStyle w:val="BookText"/>
        <w:rPr/>
      </w:pPr>
      <w:r>
        <w:rPr>
          <w:rFonts w:ascii="IRNazanin" w:hAnsi="IRNazanin" w:eastAsia="IRNazanin"/>
          <w:color w:val="111111"/>
          <w:sz w:val="28"/>
          <w:sz w:val="28"/>
          <w:szCs w:val="28"/>
          <w:rtl w:val="true"/>
          <w:lang w:bidi="fa-IR"/>
        </w:rPr>
        <w:t>اجماع امامیه هم به سبب متضمن بودن گفتار امام معصوم علیه السلام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چند جای از کتابم بیان کرده ام و هر کلام که قول معصوم در آن باشد، قطعاً حق و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بن نجم الحلبی معروف به ابو صلاح از شاگردان سید مرتضی، در الکافی فی الفقه،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وأجمعت الفرقة المحقة علی إعادة من محض الکفر أو الإیمان من أمتنا فی دولة المهدی علیه السلام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گروه حق مدار شیعه، بر بازگشت هر کس از امّت ما که کفر یا ایمان خود را خالص کرده است، در دولت مهدی علیه السلام اجماع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ذیل آیه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سوره نمل در مجمع البیان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 الرَّجعة لَم تَثبُت بِظَواهرِ الاَخبار اَلمَنقُولة فیتطرّقُ التّأویلُ عَلیها، وَاِنّما المُعوّل فی ذلک عَلی اجماع الشّیعة الامامیه وَاِن کانَت الاخبار تعَضدُه و تُؤَیدُه؛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 که رجعت، تنها به ظواهر اخبار منقوله اثبات نشده؛ تا تأویل در آن راه پیدا کند، زیرا در اثبات رجعت، تکیه بر اجماع شیعیان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اخبار و روایات این باب نیز، آن را تأیید و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ثَبت اَنّ الرَّجعةَ حَقّ بتصریح الایات الکثیرة و تصریح الاحادیث المتواترة، بل المتجاوز حدّ التّواتر و باجماع الامامیه؛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حقّانیت رجعت، به تصریح آیات زیاد و احادیث متواتر، بلکه متجاوز از حدّ تواتر و اجماعی امامیه، ثابت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اجتمعت الشّیعة علی الرّجعة فی جمیع الاعصار؛ شیعه اجماع بر رجعت در جمیع زمان های گذشته دارند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شبّر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ثبوت الرّجعة مما اجتمعت علیه الشیعة الحقة؛ بدان رجعت، از چیزهایی است که شیعه امامیه بر آن اجماع دارند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شهید مطهّری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در علمای شیعه یک نفر، دو نفر هم نمی شود پیدا کرد که رجعت را انکار کنند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اختصار، به همین مقدار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پژوهش ادامه دهد، به صدها مورد بر می خورد که علمای شیعه در اعصار مختلف به پیروی از ائمّه علیهم السلام بر حقّانیت آن اصرار ورزیده و کتاب ها نوشته و ادّعای اجماع کردند</w:t>
      </w:r>
      <w:r>
        <w:rPr>
          <w:rFonts w:eastAsia="IRNazanin" w:cs="IRNazanin"/>
          <w:color w:val="111111"/>
          <w:sz w:val="28"/>
          <w:szCs w:val="28"/>
          <w:rtl w:val="true"/>
          <w:lang w:bidi="fa-IR"/>
        </w:rPr>
        <w:t>.</w:t>
      </w:r>
      <w:bookmarkStart w:id="111" w:name="pg3034_19527"/>
    </w:p>
    <w:p>
      <w:pPr>
        <w:pStyle w:val="Heading3"/>
        <w:numPr>
          <w:ilvl w:val="2"/>
          <w:numId w:val="1"/>
        </w:numPr>
        <w:rPr/>
      </w:pPr>
      <w:bookmarkStart w:id="112" w:name="__RefHeading___Toc789646_2749589250"/>
      <w:bookmarkStart w:id="113" w:name="_Toc42"/>
      <w:bookmarkEnd w:id="111"/>
      <w:bookmarkEnd w:id="112"/>
      <w:r>
        <w:rPr>
          <w:rtl w:val="true"/>
        </w:rPr>
        <w:t xml:space="preserve">فصل </w:t>
      </w:r>
      <w:r>
        <w:rPr/>
        <w:t>3</w:t>
      </w:r>
      <w:r>
        <w:rPr>
          <w:rtl w:val="true"/>
        </w:rPr>
        <w:t xml:space="preserve">: </w:t>
      </w:r>
      <w:r>
        <w:rPr>
          <w:rtl w:val="true"/>
        </w:rPr>
        <w:t>رجعت در آیات</w:t>
      </w:r>
      <w:bookmarkEnd w:id="113"/>
    </w:p>
    <w:p>
      <w:pPr>
        <w:pStyle w:val="Heading4"/>
        <w:numPr>
          <w:ilvl w:val="3"/>
          <w:numId w:val="1"/>
        </w:numPr>
        <w:rPr/>
      </w:pPr>
      <w:bookmarkStart w:id="114" w:name="__RefHeading___Toc789648_2749589250"/>
      <w:bookmarkStart w:id="115" w:name="_Toc4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در دو فصل قبل، ادلّه بر اثبات رجعت، از نظر عقل و اجماع بیان گردید و ثابت شد که از نظر عقل، امتناع وجود ندارد و بر وقوع رجعت، اجماع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اثبات وقوع رجعت، توسط آیات قرآن که یکی از منابع اصلی اسلام واساسی ترین منبع برای اثبات حقایق دینی است مورد بحث قرار می گیرد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پیش از این، یک نکته قابل ذکر است که بزرگان، آیات زیادی را برای اثبات رجعت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شیخ حرّ عاملی، در کتاب الایقاظ من الهجعة،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حائری یزدی، در الزام النّاصب،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مرحوم محمّد رضا طبسی، در کتاب الشّیعة و الرّجعة، تقریبا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علّامه مجلسی، در بحار الأنوار،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ذکر کرده اند که تعدادی از آن آیات، رجعت را در امّت گذشته ثابت می کند و برخی آیات، مربوط به قیامت است؛ امّا توسط روایات دلالت بر رجعت می کند و از بعضی آیات استفاده شده است که دلالت بر ظهور حضرت مهدی عجل الله تعالی فرجه الشریف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نظرات، یک نوع سنخیت و مناسبت بین این سه روز، یعنی قیامت، رجعت و ظهور حضرت مهدی عجل الله تعالی فرجه الشریف استفاده می شود و این ممکن است که یک آیه مصداق های زیادی داشته باشد که در تمام موارد دلالت کند؛ ولی به نظر نگارنده، آنچه از آیات استفاده می شود،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که بر رجعت صراحت دارد و غیر از رجعت در دنیا مفهوم درستی نخواهد داشت و باقی آیات را باید توسط روایات تأویل بر رجعت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آیات، در سه بند بیان خواهد شد</w:t>
      </w:r>
      <w:r>
        <w:rPr>
          <w:rFonts w:eastAsia="IRNazanin" w:cs="IRNazanin"/>
          <w:color w:val="111111"/>
          <w:sz w:val="28"/>
          <w:szCs w:val="28"/>
          <w:rtl w:val="true"/>
          <w:lang w:bidi="fa-IR"/>
        </w:rPr>
        <w:t>.</w:t>
      </w:r>
      <w:bookmarkStart w:id="116" w:name="pg3034_19528"/>
    </w:p>
    <w:p>
      <w:pPr>
        <w:pStyle w:val="BookText"/>
        <w:rPr/>
      </w:pPr>
      <w:bookmarkEnd w:id="11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ای که صریح بر رجعت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توسط روایات، بر رجعت دلالت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رجعت در امّت های گذشته را ثابت می کند</w:t>
      </w:r>
      <w:r>
        <w:rPr>
          <w:rFonts w:eastAsia="IRNazanin" w:cs="IRNazanin"/>
          <w:color w:val="111111"/>
          <w:sz w:val="28"/>
          <w:szCs w:val="28"/>
          <w:rtl w:val="true"/>
          <w:lang w:bidi="fa-IR"/>
        </w:rPr>
        <w:t>.</w:t>
      </w:r>
    </w:p>
    <w:p>
      <w:pPr>
        <w:pStyle w:val="Heading4"/>
        <w:numPr>
          <w:ilvl w:val="3"/>
          <w:numId w:val="1"/>
        </w:numPr>
        <w:rPr/>
      </w:pPr>
      <w:bookmarkStart w:id="117" w:name="__RefHeading___Toc789650_2749589250"/>
      <w:bookmarkStart w:id="118" w:name="_Toc44"/>
      <w:bookmarkEnd w:id="117"/>
      <w:r>
        <w:rPr>
          <w:rtl w:val="true"/>
        </w:rPr>
        <w:t>الف</w:t>
      </w:r>
      <w:r>
        <w:rPr>
          <w:rtl w:val="true"/>
        </w:rPr>
        <w:t xml:space="preserve">. </w:t>
      </w:r>
      <w:r>
        <w:rPr>
          <w:rtl w:val="true"/>
        </w:rPr>
        <w:t>آیه ای که صراحتاً دلالت بر رجعت می کند</w:t>
      </w:r>
      <w:bookmarkEnd w:id="118"/>
    </w:p>
    <w:p>
      <w:pPr>
        <w:pStyle w:val="Heading5"/>
        <w:numPr>
          <w:ilvl w:val="4"/>
          <w:numId w:val="1"/>
        </w:numPr>
        <w:rPr/>
      </w:pPr>
      <w:bookmarkStart w:id="119" w:name="__RefHeading___Toc789652_2749589250"/>
      <w:bookmarkStart w:id="120" w:name="_Toc45"/>
      <w:bookmarkEnd w:id="119"/>
      <w:r>
        <w:rPr>
          <w:rtl w:val="true"/>
        </w:rPr>
        <w:t>اشاره</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 أُمَّةٍ فَوْجًا مِّمَّن یُکذِّبُ بَِایَاتِنَا فَهُمْ یُوزَعُونَ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از هر امّتی، گروهی از کسانی را که آیات ما را تکذیب می کردند، محشور می کنیم، سپس آن ها متوقف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یُنْفَخُ فِی الصُّورِ فَفَزِعَ مَنْ فِی السَّماواتِ وَ مَنْ فِی الْأَرْضِ إِلاَّ مَنْ شاءَ اللَّهُ وَ کلٌّ أَتَوْهُ داخِرین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روزی که در صور دمیده شود، همه کسانی که در آسمان ها و زمین هستند، مگر آن کسی را که خدا بخواهد، به شدت می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ترس جان دهند، آن گاه زنده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با ذلّت نزد او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در آیه، می بینیم خداوند متعال در آیات فوق، از دو روز سخن به میان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این دو روز در کنار هم، می رساند این دو روز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روز اول، تنها از زنده شدن گروهی خاص و در روز دوم، از مرگ همه انسان ها یاد 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که از آیه نخست، به طور صریح استفاده می شود این حشر و زنده شدن، مخصوص عدّه ای است و غیر از حشر و زنده شدن عمومی روز قیامت می باشد؛ زیرا در آن روز، همه انسان ها پس از نفخ صور زنده می‌شوند؛ چنان که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مَنْ فِی السَّماواتِ وَ الْأَرْضِ إِلاَّ آتِی الرَّحْمنِ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کلُّهُمْ آتیهِ یَوْمَ الْقِیامَةِ فَرْداً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همه کسانی که در آسمان ها و زمین هستند، با حال تسلیم به محضر خدای مهربان در می آیند… و همه آنان روز قیامت تنها نزد او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اختلاف آیات در مضمون، باید گفت جهان در انتظار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تنها برخی از انسان ها محشور می شوند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امّتی گروهی را زنده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دیگر، همه انسان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آسمان ها و زمین هستند… نزد او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حشر، در قیامت و روز رستاخیز خواهد بود که فراگیر و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نیز وجود دارد که بر این حشر فراگیر دلالت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نُسَیِّرُ الْجِبالَ وَ تَرَی الْأَرْضَ بارِزَةً وَ 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کوه ها را به حرکت در آوردیم و زمین را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و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 انگیزیم و احدی از ایشان را فروگذار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درباره حشر قیامت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نَحْشُرُهُمْ جَمیعاً</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بیاد بیاور روزی را که همه آنان را محشور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مجموع له الناس</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در این روز همه مردم گرد آورده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ظاهرالآیة انّ هذا الحشر فی غیر یوم القیامة لأنّه حشر للبعض من کل أمّة لا لجمیعهم و قد قال الله تعالی فی صفة الحشر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 هم فلم نغادر منهم احدا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ظاهر، این است که این حشر مربوط به حشر در قیامت نیست؛ زیرا این حشر بعضی از هر امّت است، نه همه امّت ها و در مورد حشر همگانی قیامت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محشور می کنیم و کسی را جا نمی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هم کیفیت استدلال به این آیه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استدلّ بهذه الآیة علی صحة الرّجعة من ذهب إلی ذلک من الإمامیّة بأن قال انّ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الکلام یوجب التبعیض فدلّ ذلک علی أنّ الیوم المشار إلیه فی الآیة یحشر فیه قوم دون قوم و لیس ذلک صفة یوم القیامة الّذی یقول فیه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شیعیانی که به رجعت عقیده دارند، با این آیه، بر درستی اعتقاد خود استدلال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موجب تبعیض است و بر این دلالت دارد که در روز مورد نظر در آیه، برخی از اقوام برانگیخته می شوند و برخی دیگر نه و این صفت روز رستاخیز نیست؛ زیرا خداوند سبحان درباره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بر می انگیزیم و هیچ یک از ایشان را فروگذار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 در ذیل آیه فوق می نویسد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یکی دیگر از نشانه های رستاخیز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چنین استفاده می شود که روزی فرا خواهد رسید که خداوند از هر</w:t>
      </w:r>
    </w:p>
    <w:p>
      <w:pPr>
        <w:pStyle w:val="BookText"/>
        <w:rPr/>
      </w:pPr>
      <w:r>
        <w:rPr>
          <w:rFonts w:ascii="IRNazanin" w:hAnsi="IRNazanin" w:eastAsia="IRNazanin"/>
          <w:color w:val="111111"/>
          <w:sz w:val="28"/>
          <w:sz w:val="28"/>
          <w:szCs w:val="28"/>
          <w:rtl w:val="true"/>
          <w:lang w:bidi="fa-IR"/>
        </w:rPr>
        <w:t>قومی و جمعیتی، گروهی را محشور می کند و آن ها را برای مجازات و کیفر اعمالشان آماده می کند، بسیاری از بزرگان این آیه را اشاره به موضوع بازگشت گروهی از نیکوکاران و بدکاران به همین دنیا در آستانه رستاخیز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هدف این رجعت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مؤمنین که در مسیر تکامل معنوی، با موانعی در زندگی خود رو به رو شده اند و تکامل آن ها ناتمام مانده است، با بازگشت به دنیا به سیر تکامل خود ادامه می دهند و شاهد حکومت جهانی حقّ و عدل خواهند بود و در تشکیل و استفاده از برکات آن حکومت، سهیم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آن ها، کافران و منافقان سرسخت، علاوه بر کیفر اخروی، در این جهان مجازات هایی مانند مجازات های اقوام سرکش گذشته چون فرعونیان و عاد و ثمود، خواهند دید و تنها راه آن، رجعت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شیخ مفید</w:t>
      </w:r>
      <w:r>
        <w:rPr>
          <w:rStyle w:val="FootnoteAnchor"/>
          <w:rtl w:val="true"/>
        </w:rPr>
        <w:footnoteReference w:id="131"/>
      </w:r>
      <w:r>
        <w:rPr>
          <w:rFonts w:ascii="IRNazanin" w:hAnsi="IRNazanin" w:eastAsia="IRNazanin"/>
          <w:color w:val="111111"/>
          <w:sz w:val="28"/>
          <w:sz w:val="28"/>
          <w:szCs w:val="28"/>
          <w:rtl w:val="true"/>
          <w:lang w:bidi="fa-IR"/>
        </w:rPr>
        <w:t>و شیخ طوسی</w:t>
      </w:r>
      <w:r>
        <w:rPr>
          <w:rStyle w:val="FootnoteAnchor"/>
          <w:rtl w:val="true"/>
        </w:rPr>
        <w:footnoteReference w:id="132"/>
      </w:r>
      <w:r>
        <w:rPr>
          <w:rFonts w:ascii="IRNazanin" w:hAnsi="IRNazanin" w:eastAsia="IRNazanin"/>
          <w:color w:val="111111"/>
          <w:sz w:val="28"/>
          <w:sz w:val="28"/>
          <w:szCs w:val="28"/>
          <w:rtl w:val="true"/>
          <w:lang w:bidi="fa-IR"/>
        </w:rPr>
        <w:t>نیز هر کدام استدلال کرده اند بر این که آیه، دلالت بر رجعت در آخرالزّمان دارد؛</w:t>
      </w:r>
    </w:p>
    <w:p>
      <w:pPr>
        <w:pStyle w:val="BookText"/>
        <w:rPr/>
      </w:pPr>
      <w:r>
        <w:rPr>
          <w:rFonts w:ascii="IRNazanin" w:hAnsi="IRNazanin" w:eastAsia="IRNazanin"/>
          <w:color w:val="111111"/>
          <w:sz w:val="28"/>
          <w:sz w:val="28"/>
          <w:szCs w:val="28"/>
          <w:rtl w:val="true"/>
          <w:lang w:bidi="fa-IR"/>
        </w:rPr>
        <w:t xml:space="preserve">امّا بعضی از منکرین رجعت،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زائده و بی معنا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در آیه،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استدلال آیه در مورد رجعت پذیرفته نمی شود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ایراد، چند پاسخ می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همه مفسّران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تبعیض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برداشته و کلمه بعض را به جای آن بگذاریم، معنای آیه باز هم صحیح خواهد بود و تغییری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قواعد ادبیات عرب شرط زاید بودن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قبل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 نهی، نفی یا استفهام بیاید و در آیه شریفه، این شرط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برای تبعیض نگیریم،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اشکال بر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در تفسیر روح المعانی در ذیل این آیه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بالفوج جماعة من الرّؤساء المتبوعین للکفرة</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سران مورد تبعیت کافرانند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به قیامت نظر دارد و مراد از فوج، اشاره به سران جمعیت ها و رهبران آن ها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آیات قرآن، به طور مثال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وحشرنا هم فلم نغادر منهم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آن ها را برمی انگیزیم و از یک نفر هم فروگذار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مجموع 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روز، همه مردم گرد آورده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برانگیختگی جزئی که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مطرح شده است، با برانگیختگی عمومی روز قیامت طبق زبان این آیات تنافی دارد و این برانگیختگی، مربوط به روزی غیر از روز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نظر برخی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این است که مردم در قیامت، گروه گروه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را با جمله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نحشرهم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 من کلّ امّة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نحشرهم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تفسیر به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خداوند بر بیان حشر گروه گروه مردم بود، به جای آیه یاد شده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نحشرهم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سوره نبأ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فتأتون افواجا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ظاهر آیه استفاده می شود که مراد از آن، حشر جزئی است که ما به آن رجعت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منکران رجعت، همانند شوکانی از مفسّران اهل سنّت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بهذا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 من کلّ امّة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حشر العذاب بعد الحشر الکلّی الشّامل لجمیع الخلق</w:t>
      </w:r>
      <w:r>
        <w:rPr>
          <w:rStyle w:val="FootnoteAnchor"/>
          <w:rtl w:val="true"/>
        </w:rPr>
        <w:footnoteReference w:id="136"/>
      </w:r>
      <w:r>
        <w:rPr>
          <w:rFonts w:ascii="IRNazanin" w:hAnsi="IRNazanin" w:eastAsia="IRNazanin"/>
          <w:color w:val="111111"/>
          <w:sz w:val="28"/>
          <w:sz w:val="28"/>
          <w:szCs w:val="28"/>
          <w:rtl w:val="true"/>
          <w:lang w:bidi="fa-IR"/>
        </w:rPr>
        <w:t>منظور از این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امّتی، گروهی را برمی 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عذاب است که پس از حشر کلّی همه انسان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حرف قابل قبول نیست؛ زیرا وجود دو حشر در قیامت مردود است؛ چون وقتی حشر کلّی تحقّق یافت و همگی زنده شدند، عدّه ای به جهنم رفته، گرفتار عذاب می شوند و عدّه ای وارد بهشت می گردند و رسیدگی به امور انسان های خوب یا بد پایان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از برانگیخته شدن کلّی استثنا نشده است که بخواهد پس از حشر کلّی، دوباره برانگیخته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نیز در کتاب تفسیر کبیر، با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حشر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حشر جزئی در این آیه را تأویل به بعد از حشر عمومی در قیامت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هذا من الأمور الواقعة بعد قیام القیامة</w:t>
      </w:r>
      <w:r>
        <w:rPr>
          <w:rStyle w:val="FootnoteAnchor"/>
          <w:rtl w:val="true"/>
        </w:rPr>
        <w:footnoteReference w:id="137"/>
      </w:r>
      <w:r>
        <w:rPr>
          <w:rFonts w:ascii="IRNazanin" w:hAnsi="IRNazanin" w:eastAsia="IRNazanin"/>
          <w:color w:val="111111"/>
          <w:sz w:val="28"/>
          <w:sz w:val="28"/>
          <w:szCs w:val="28"/>
          <w:rtl w:val="true"/>
          <w:lang w:bidi="fa-IR"/>
        </w:rPr>
        <w:t>بدان این حشر از اموری است که پس از برپایی قیامت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فخر رازی برای این ادّعای خود هیچ دلیلی نیاورده است؛ به دلیل آنکه اساساً سخن او هیچ ضمانت استدلالی ندارد؛ زیرا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یاد شده، برای تبعیض است و تنها به بعثت برخی از افراد اشاره دارد؛ امّا بعثت روز قیامت، شامل تمام انسان ها می شود؛ پس معلوم می شود این روز، بنابر ظاهر آیه، روز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وجود داشته باشد که بعد از قیامت، یک حشر جزئی پس از حشر کلی هست، باز هم یک صورتی دارد؛ ولی هیچ کس نگفته است بعد از حشر کلّی، یک حشر جزئی دیگری هم هست؛ زیرا پس از حشر کلّی، کسی نخواهد بود که برانگیخته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مطرح شود که آیه، فقط درباره رجعت گروهی از گنهکاران سخن گفته است و درباره رجعت گروهی از مؤمنان سخنی به میان نیاورده است و حال آن که قائلان به رجعت، به طور عام می گویند که گروهی از خوبان و گروهی از گنهکاران رجعت خواهند کرد؛ بنابراین مدّعی عام و دلیل خاص است و نمی توان به این آیه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حرّ عاملی در کتاب الإیقاظ، ذیل آیه مذکور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وردت الاحادیث الکثیره فی تفسیرها بالرّجعة، علی أنها نصّ واضح الدّلالة ظاهر بل صریح فی الرّجعة، لانّه لیس فی القیامة قطعا، و لیس بعد القیامة رجعة اجماعا فتعین کون هذه الرّجعة قبلها و انّما آیة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نغاذر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ثبت أنّه یحشر من کلّ امة فوج ممن یکذّب بآیات الله؛ ثبت باقی أقسام الرّجعة و الّا لزم احداث قول ثالث، مع أنّه لا قائل بالفرق، فانّ الامامیة تقرّ بالجمیع، والعامة تنکر الجمیع، فالفارق خارق للاجماع</w:t>
      </w:r>
      <w:r>
        <w:rPr>
          <w:rFonts w:eastAsia="IRNazanin" w:cs="IRNazanin"/>
          <w:color w:val="111111"/>
          <w:sz w:val="28"/>
          <w:szCs w:val="28"/>
          <w:rtl w:val="true"/>
          <w:lang w:bidi="fa-IR"/>
        </w:rPr>
        <w:t>.</w:t>
      </w:r>
      <w:r>
        <w:rPr>
          <w:rStyle w:val="FootnoteAnchor"/>
          <w:rtl w:val="true"/>
        </w:rPr>
        <w:footnoteReference w:id="13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های زیادی این آیه را به رجعت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که</w:t>
      </w:r>
    </w:p>
    <w:p>
      <w:pPr>
        <w:pStyle w:val="BookText"/>
        <w:rPr/>
      </w:pPr>
      <w:r>
        <w:rPr>
          <w:rFonts w:ascii="IRNazanin" w:hAnsi="IRNazanin" w:eastAsia="IRNazanin"/>
          <w:color w:val="111111"/>
          <w:sz w:val="28"/>
          <w:sz w:val="28"/>
          <w:szCs w:val="28"/>
          <w:rtl w:val="true"/>
          <w:lang w:bidi="fa-IR"/>
        </w:rPr>
        <w:t>دلالت خودش هم واضح و صریح است؛ زیرا قطعا مربوط به قیامت نیست؛ چون بعد از قیامت، به اتّفاق رجعتی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قیامت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محشور کردیم و هیچ یکی شان را وانگذاریم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بازگشت دسته ای از هر گروهی از تکذیب کنندگان آیات خدا ثابت شد، سایر اقسام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زنده شدن دسته های دیگر مانند جمعی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می شود؛ وگرنه باید بین اقرار به رجعت و انکار آن، قول سومی قائل شد و کسی به این قول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امامیه، همه اقسام رجعت را قبول دارند و اهل سنّت، همه را انکار می کنند و نظر سوّم، قولی است که نه شیعه گفته و 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قائلی بر تفصیل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دیگری که می توان گفت این است که در قرآن بسیاری از موضوعات به شکل اجمالی بیان شده است و بیان تفصیلی آن ها به پیامبر و اهل بیت آن بزرگوار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روزه، زکات، جهاد و… همگی از مسایلی هستند که تمام ابعاد و شرایط آن ها در قرآن بیان نشده است و بیان تفصیلی آن ها با مراجعه به احادیث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هدف از استدلال به این آیه، اثبات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برای دانستن ویژگی های این مسأله، مانند عمومی بودن آن، یا این که چه اشخاصی رجعت دارند، باید از منابع روایی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بازگشت در آیه مذکور، در یکی از سه زمان ممکن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قیامت؛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قیامت؛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قیامت و صورت چهارمی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باطل است؛ چرا که حشر در قیامت، کلّی است و نه این که از هر امتی تعدادی محشور 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نیز باطل است؛ زیرا بعد از قیامت، مجرمان به جهنم و نیکان به بهشت خواهند رفت</w:t>
      </w:r>
      <w:r>
        <w:rPr>
          <w:rFonts w:eastAsia="IRNazanin" w:cs="IRNazanin"/>
          <w:color w:val="111111"/>
          <w:sz w:val="28"/>
          <w:szCs w:val="28"/>
          <w:rtl w:val="true"/>
          <w:lang w:bidi="fa-IR"/>
        </w:rPr>
        <w:t>.</w:t>
      </w:r>
      <w:bookmarkStart w:id="121" w:name="pg3034_19536"/>
    </w:p>
    <w:p>
      <w:pPr>
        <w:pStyle w:val="BookText"/>
        <w:rPr/>
      </w:pPr>
      <w:bookmarkEnd w:id="121"/>
      <w:r>
        <w:rPr>
          <w:rFonts w:ascii="IRNazanin" w:hAnsi="IRNazanin" w:eastAsia="IRNazanin"/>
          <w:color w:val="111111"/>
          <w:sz w:val="28"/>
          <w:sz w:val="28"/>
          <w:szCs w:val="28"/>
          <w:rtl w:val="true"/>
          <w:lang w:bidi="fa-IR"/>
        </w:rPr>
        <w:t>با این بیان، تنها احتمال اولی باقی خواهد بود که قول شیعه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روایتی از ابو بصیر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ینکرون اهل العراق الرّجعة؟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یقرؤون القرآن وَ یَوْمَ نحَْشُرُ مِن کلّ ِ أُمَّةٍ فَوْجًا؛</w:t>
      </w:r>
    </w:p>
    <w:p>
      <w:pPr>
        <w:pStyle w:val="BookText"/>
        <w:rPr/>
      </w:pPr>
      <w:r>
        <w:rPr>
          <w:rFonts w:ascii="IRNazanin" w:hAnsi="IRNazanin" w:eastAsia="IRNazanin"/>
          <w:color w:val="111111"/>
          <w:sz w:val="28"/>
          <w:sz w:val="28"/>
          <w:szCs w:val="28"/>
          <w:rtl w:val="true"/>
          <w:lang w:bidi="fa-IR"/>
        </w:rPr>
        <w:t>آیا اهل عراق، رجعت را انکار می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نمی خوانند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که ما از هر امّتی گروهی را محشور می کنیم؟</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122" w:name="__RefHeading___Toc789654_2749589250"/>
      <w:bookmarkStart w:id="123" w:name="_Toc46"/>
      <w:bookmarkEnd w:id="122"/>
      <w:r>
        <w:rPr>
          <w:rtl w:val="true"/>
        </w:rPr>
        <w:t>ب</w:t>
      </w:r>
      <w:r>
        <w:rPr>
          <w:rtl w:val="true"/>
        </w:rPr>
        <w:t xml:space="preserve">. </w:t>
      </w:r>
      <w:r>
        <w:rPr>
          <w:rtl w:val="true"/>
        </w:rPr>
        <w:t>آیاتی که به تأویل روایات دلالت بر رجعت می کنند</w:t>
      </w:r>
      <w:r>
        <w:rPr>
          <w:rtl w:val="true"/>
        </w:rPr>
        <w:t>.</w:t>
      </w:r>
      <w:bookmarkEnd w:id="123"/>
    </w:p>
    <w:p>
      <w:pPr>
        <w:pStyle w:val="Heading5"/>
        <w:numPr>
          <w:ilvl w:val="4"/>
          <w:numId w:val="1"/>
        </w:numPr>
        <w:rPr/>
      </w:pPr>
      <w:bookmarkStart w:id="124" w:name="__RefHeading___Toc789656_2749589250"/>
      <w:bookmarkStart w:id="125" w:name="_Toc47"/>
      <w:bookmarkEnd w:id="124"/>
      <w:r>
        <w:rPr>
          <w:rtl w:val="true"/>
        </w:rPr>
        <w:t>آیه نخست</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عَلیَ قَرْیَةٍ أَهْلَکنَاهَا أَنَّهُمْ لَا یَرْجِعُونَ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اهل دیاری را که هلاک گردانیم، دیگر زندگانی بر آن ها حرام است و هرگز باز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استدلال به این آیه، نکاتی را مورد توجّه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بازگشت انسان ها به حیات مجدّد،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کافر، چه آنان که به مرگ طبیعی از دنیا رفته اند، یا دچار عذاب الهی شده و مرده اند، همه برای حسابرسی اعمالشان در قیامت زنده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امتناع عقلی نیست؛ زیرا نظر به قدرت الهی، زنده کردن هلاک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دنیا و 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امتناعی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آینده است؛ یعنی خداوند مردمی را که هلاک کرده است، دوباره آنان را به دنیا باز نمی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فوق چنین نتیجه می گیریم که این نفی بازگشت، مربوط به</w:t>
      </w:r>
    </w:p>
    <w:p>
      <w:pPr>
        <w:pStyle w:val="BookText"/>
        <w:rPr/>
      </w:pPr>
      <w:r>
        <w:rPr>
          <w:rFonts w:ascii="IRNazanin" w:hAnsi="IRNazanin" w:eastAsia="IRNazanin"/>
          <w:color w:val="111111"/>
          <w:sz w:val="28"/>
          <w:sz w:val="28"/>
          <w:szCs w:val="28"/>
          <w:rtl w:val="true"/>
          <w:lang w:bidi="fa-IR"/>
        </w:rPr>
        <w:t>آخرت نیست و منظور، امتناع عقلی هم نمی باشد؛ بلکه خبر از عدم بازگشت هلاک شدگان به دنیا است؛ بنابراین از نفی بازگشت هلاک شدگان به دنیا، چنین بر می آید که خداوند برای بندگانش بازگشتی قرار داده و فقط هلاک شدگان را از بازگشت محروم ساخته است؛ چون اگر بازگشتی به دنیا برای انسان ها نباشد، تخصیص هلاک شدگان در محرومیت از بازگشت، ظاهرا لغو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مفهوم آیه این است که کسانی که هلاک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روایی آیه</w:t>
      </w:r>
    </w:p>
    <w:p>
      <w:pPr>
        <w:pStyle w:val="BookText"/>
        <w:rPr/>
      </w:pPr>
      <w:r>
        <w:rPr>
          <w:rFonts w:ascii="IRNazanin" w:hAnsi="IRNazanin" w:eastAsia="IRNazanin"/>
          <w:color w:val="111111"/>
          <w:sz w:val="28"/>
          <w:sz w:val="28"/>
          <w:szCs w:val="28"/>
          <w:rtl w:val="true"/>
          <w:lang w:bidi="fa-IR"/>
        </w:rPr>
        <w:t>در این باره، روایتی را علی بن ابراهیم با سند صحیح در تفسیرش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حدّثنی أبی عن ابن أبی عمیر عن ابن سنان عن أبی بصیر عن محمّد بن مسلم عن أبی عبد الله و أبی جعفر علیهما السلام قالا کلّ قریة أهلک الله أهلها بالعذاب لا یرجعون فی الرّجعة؛</w:t>
      </w:r>
    </w:p>
    <w:p>
      <w:pPr>
        <w:pStyle w:val="BookText"/>
        <w:rPr/>
      </w:pPr>
      <w:r>
        <w:rPr>
          <w:rFonts w:ascii="IRNazanin" w:hAnsi="IRNazanin" w:eastAsia="IRNazanin"/>
          <w:color w:val="111111"/>
          <w:sz w:val="28"/>
          <w:sz w:val="28"/>
          <w:szCs w:val="28"/>
          <w:rtl w:val="true"/>
          <w:lang w:bidi="fa-IR"/>
        </w:rPr>
        <w:t>محمد بن مسلم از امام صادق و امام باقر علیهما السلام نقل می کند که آن دو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 و آبادانی را که خداوند به وسیله عذاب هلاک کرد، هنگام رجعت برنخواهند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الآیة من أعظم الدّلالة فی الرّجعة لأنّ أحدا من أهل الإسلام لا ینکر أنّ النّاس کلّهم یرجعون إلی القیامة من هلک و من لم یهلک قوله لا یَرْجِعُونَ أیضا عنی فی الرّجعة فأمّا إلی القیامة فیرجعون حتّی یدخلوا النّار</w:t>
      </w:r>
      <w:r>
        <w:rPr>
          <w:rStyle w:val="FootnoteAnchor"/>
          <w:rtl w:val="true"/>
        </w:rPr>
        <w:footnoteReference w:id="14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بهترین و بزرگ ترین دلیل بر اثبات رجعت است؛ زیرا کسی از مسلمانان، انکار ندارند که در قیامت همه انسان ها بر می گردند؛ چه آنان که به عذاب الهی هلاک شده اند و چه آنان که به مرگ طبیعی</w:t>
      </w:r>
      <w:bookmarkStart w:id="126" w:name="pg3034_19538"/>
    </w:p>
    <w:p>
      <w:pPr>
        <w:pStyle w:val="BookText"/>
        <w:rPr/>
      </w:pPr>
      <w:bookmarkEnd w:id="126"/>
      <w:r>
        <w:rPr>
          <w:rFonts w:ascii="IRNazanin" w:hAnsi="IRNazanin" w:eastAsia="IRNazanin"/>
          <w:color w:val="111111"/>
          <w:sz w:val="28"/>
          <w:sz w:val="28"/>
          <w:szCs w:val="28"/>
          <w:rtl w:val="true"/>
          <w:lang w:bidi="fa-IR"/>
        </w:rPr>
        <w:t>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نمی گردند، یعنی در عصر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بر می گردند تا داخل جهنم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برهان 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قریة أهلک الله أهلها بالعذاب لا یرجعون فی الرّجعة و امّا فی القیامة فیرجعون و من محض الإیمان محضا وغیرهم ممّن لم یهلکوا بالعذاب و محضوا بالکفر محضا یرجعون</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آبادی‌ای که خداوند با عذاب، اهلش را هلاک کرده است، به هنگام رجعت باز نمی گردند و امّا در قیامت بر می گردند و کسانی که دارای ایمان خالص یا کفر خالصند ولی با عذاب، هلاک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زیادی از امامان معصوم علیهم السلام وارد شده است که خداوند کسانی را که به دنیا عذاب کرده است، در زمان رجعت برنمی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یکی از اهداف رجعت این است که کفّار برگردند تا عذاب دنیایی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 اثر عذاب، کیفر اعمالشان را در دنیا دیده اند؛ لذا بر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صالح و کفّار محض که عذاب نشده اند، بر می گردند تا پاداش یا عذاب دنیوی را ببینند</w:t>
      </w:r>
      <w:r>
        <w:rPr>
          <w:rFonts w:eastAsia="IRNazanin" w:cs="IRNazanin"/>
          <w:color w:val="111111"/>
          <w:sz w:val="28"/>
          <w:szCs w:val="28"/>
          <w:rtl w:val="true"/>
          <w:lang w:bidi="fa-IR"/>
        </w:rPr>
        <w:t>.</w:t>
      </w:r>
    </w:p>
    <w:p>
      <w:pPr>
        <w:pStyle w:val="Heading5"/>
        <w:numPr>
          <w:ilvl w:val="4"/>
          <w:numId w:val="1"/>
        </w:numPr>
        <w:rPr/>
      </w:pPr>
      <w:bookmarkStart w:id="127" w:name="__RefHeading___Toc789658_2749589250"/>
      <w:bookmarkStart w:id="128" w:name="_Toc48"/>
      <w:bookmarkEnd w:id="127"/>
      <w:r>
        <w:rPr>
          <w:rtl w:val="true"/>
        </w:rPr>
        <w:t>آیه دوّم</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اثْنَتَینْ ِ وَ أَحْیَیْتَنَا اثْنَتَینْ ِ فَاعْترََفْنَا بِذُنُوبِنَا فَهَلْ إِلیَ خُرُوجٍ مِّن سَبِیلٍ</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کافران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دو بار میراندی و دوبار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به گناه خود معترفیم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اینک ما را راهی هست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آییم؟</w:t>
      </w:r>
    </w:p>
    <w:p>
      <w:pPr>
        <w:pStyle w:val="BookText"/>
        <w:rPr/>
      </w:pPr>
      <w:r>
        <w:rPr>
          <w:rFonts w:ascii="IRNazanin" w:hAnsi="IRNazanin" w:eastAsia="IRNazanin"/>
          <w:color w:val="111111"/>
          <w:sz w:val="28"/>
          <w:sz w:val="28"/>
          <w:szCs w:val="28"/>
          <w:rtl w:val="true"/>
          <w:lang w:bidi="fa-IR"/>
        </w:rPr>
        <w:t xml:space="preserve">در این آیه کریمه، از دو احیا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إماته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 بار زنده کردن و دوبار میراندن، چیست؟ مفسّران چهار وجه را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دو بار میراندن، مرگ در پایان عمر و مرگ در پایان برزخ است و مراد از دو مرتبه احیا، احیای برزخی و احیا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وجه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متوقّف است بر حیات برزخی؛ به این معنا که بعد از مردن انسان و جدایی روح از بدن، دوباره انسان در برزخ زنده شود، تا آن که إماته ی دوّم بعد از آن معنا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بعد از مرگ انسان، روح در عالم برزخ باقی می ماند و با قطع تعلّق روح از بدن، دامنه اطلاعاتش گسترده تر می شود و بسیاری از چیزهایی را که در این عالم نمی دیده می بیند؛ امّا این که روح دوباره در عالم برزخ به جسم بازگردد و زنده شود، برهان محکمی نداریم و مراد از حیات برزخی، همان بقای روح بعد از مرگ و گسترده شدن شناخت او بعد از رفع حجاب بدن است و بر چنین حیاتی، حیات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لولا الحیاة البرزخیه لم تتحقّق الإماتة الثانیة؛ اگر زندگی در برزخ نبود، دیگر میراندن دومی تصور صحیح نداشت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علامه، همان بقای روح در عالم برزخ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غالب موارد استعمال آن دو، استفاده می شود، این است که إماته، به معنای جدا کردن روح از بدن و احیا، به معنای دمیدن روح به جسم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دادن اماته و احیا به خود روح، با قطع نظر از بدن، خلاف ظاهر است و نیاز به قرینه دارد؛ مانند قول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پیامبر را اجابت کنید، هنگامی که شما را به سوی چیزی می خواند که شما را حیات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مؤمنانی است که زنده اند و دعوت به برنامه حیات بخش در آیه، خود قرینه است بر این که مراد از احیا در این آیه، دمیدن روح در بدن نیست؛ در نتیجه، تفسیر دو احیا و دو اماته طبق وجه اوّل، خلاف ظاهر به نظر می رسد و در آیه مورد بحث قرینه بر خلاف ظاهر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دو حیات، زنده شدن در قبر برای پاره ای سؤالات و زنده شدن در قیامت است و منظور از دو مرگ، مرگ در پایان عمر و مرگ در قبر است؛ از این رو جمعی از مفسّران، این آیه را دلیل بر حیات موقّت در قبر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قابل ذکر است که در این وجه، پس از مدّتی زنده شدن در قبر، انسان می میرد، به خلاف وجه اوّل که تا پایان برزخ زنده است، سپس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وجه این است که برهان محکمی بر دمیده شدن روح به بدن در عالم برزخ، قبل از قیامت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زنده شدن در عالم برزخ، از ضروریات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مرگ نخستین، مرگ قبل از وجود حیات انسان در دنیا است؛ چرا که پیش از حیات دنیوی خاک بود؛ بنابراین زندگی اوّل نیز زندگی این دنیا می شود و مرگ دوّم، در پایان این دنیا است و حیات دوّم، در رستاخیز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واضح این وجه این است که به حالت اولیه انسان قبل از حیات دنیوی، إماته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جایی صادق است که مسبوق به حیات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موت که بر هر چیزی که زندگی بر خود نگرفته صدق می کند؛ مثل زمین مرده، یا سنگ مرده</w:t>
      </w:r>
      <w:r>
        <w:rPr>
          <w:rFonts w:eastAsia="IRNazanin" w:cs="IRNazanin"/>
          <w:color w:val="111111"/>
          <w:sz w:val="28"/>
          <w:szCs w:val="28"/>
          <w:rtl w:val="true"/>
          <w:lang w:bidi="fa-IR"/>
        </w:rPr>
        <w:t>.</w:t>
      </w:r>
      <w:bookmarkStart w:id="129" w:name="pg3034_19541"/>
    </w:p>
    <w:p>
      <w:pPr>
        <w:pStyle w:val="BookText"/>
        <w:rPr/>
      </w:pPr>
      <w:bookmarkEnd w:id="12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اماته و احیا، با توجّه به بیشتر موارد استعمال آن دو، به خصوص لفظ إحیا، دوبار میراندن و دوبار زنده کردن همین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با ظاهر این دو لفظ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هیچ یک از اشکالات سابق بر این وجه وارد نیست و از این جهت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بهترین دلیل بر رجعت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میراندن اوّل، همان پایان عمر دنیوی انسان و مرگ او است و احیای اوّل، هنگام رجعت است که خداوند عدّه ای را زنده می کند و به دنیا باز می گرداند و میراندن دوّم نیز در همین دنیا و پس از رجعت است و زنده کردن دوّم، در قیامت، هنگام زنده شدن همه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w:t>
      </w:r>
      <w:r>
        <w:rPr>
          <w:rStyle w:val="FootnoteAnchor"/>
          <w:rtl w:val="true"/>
        </w:rPr>
        <w:footnoteReference w:id="146"/>
      </w:r>
      <w:r>
        <w:rPr>
          <w:rFonts w:ascii="IRNazanin" w:hAnsi="IRNazanin" w:eastAsia="IRNazanin"/>
          <w:color w:val="111111"/>
          <w:sz w:val="28"/>
          <w:sz w:val="28"/>
          <w:szCs w:val="28"/>
          <w:rtl w:val="true"/>
          <w:lang w:bidi="fa-IR"/>
        </w:rPr>
        <w:t>و علّامه مجلسی</w:t>
      </w:r>
      <w:r>
        <w:rPr>
          <w:rStyle w:val="FootnoteAnchor"/>
          <w:rtl w:val="true"/>
        </w:rPr>
        <w:footnoteReference w:id="147"/>
      </w:r>
      <w:r>
        <w:rPr>
          <w:rFonts w:ascii="IRNazanin" w:hAnsi="IRNazanin" w:eastAsia="IRNazanin"/>
          <w:color w:val="111111"/>
          <w:sz w:val="28"/>
          <w:sz w:val="28"/>
          <w:szCs w:val="28"/>
          <w:rtl w:val="true"/>
          <w:lang w:bidi="fa-IR"/>
        </w:rPr>
        <w:t>همین وجه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شبّر نیز مرگ و زندگی دوّم در این آیه را، مرگ و زندگی در رجعت، تفسیر کرده 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علی بن ابراهیم در تفسیر قمی، به استناد روایتی از امام صادق علیه السلام این آیه را درباره رجعت دانسته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 قال علی بن إبراهیم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اثْنَتَیْنِ وَ أَحْیَیْتَنَا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مِنْ سَبِیلٍ قال الصّادق علیه السلام ذلک فی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 در 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است</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789660_2749589250"/>
      <w:bookmarkStart w:id="131" w:name="_Toc49"/>
      <w:bookmarkEnd w:id="130"/>
      <w:r>
        <w:rPr>
          <w:rtl w:val="true"/>
        </w:rPr>
        <w:t>آیه سوم</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النَّبِیِّنَ لَمَا ءَاتَیْتُکم مِّن کتَابٍ وَ حِکمَةٍ ثُمَّ جَاءَکمْ رَسُولٌ مُّصَدِّقٌ لِّمَا مَعَکمْ لَتُؤْمِنُنَّ بِهِ وَ لَتَنصُرُنَّهُ قَالَ ءَ أَقْرَرْتُمْ وَ أَخَذْتُمْ عَلیَ ذَالِکمْ إِصْرِی قَالُواْ أَقْرَرْنَا قَالَ فَاشهَْدُواْ وَ أَنَا مَعَکم مِّنَ الشَّاهِدِینَ</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 از پیغمبران پیمان گرفت که چون به شما</w:t>
      </w:r>
    </w:p>
    <w:p>
      <w:pPr>
        <w:pStyle w:val="BookText"/>
        <w:rPr/>
      </w:pPr>
      <w:r>
        <w:rPr>
          <w:rFonts w:ascii="IRNazanin" w:hAnsi="IRNazanin" w:eastAsia="IRNazanin"/>
          <w:color w:val="111111"/>
          <w:sz w:val="28"/>
          <w:sz w:val="28"/>
          <w:szCs w:val="28"/>
          <w:rtl w:val="true"/>
          <w:lang w:bidi="fa-IR"/>
        </w:rPr>
        <w:t xml:space="preserve">کتاب و حکمت بخشیدم، سپس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از جانب خدا آمد که گواهی به راستی کتاب و شریعت شما می‌داد، به او ایمان آورده و یاری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اقرار داشته و پیمان مرا بر این امر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باشید، من هم با شما گواهم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آیه، تصریح دارد بر این که نصرت و ایمانی که از پیامبران بر آن میثاق گرفته شده، بعد از آمدن رسول اکرم صلی الله علیه و آله و سلم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لتؤمننّ به 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مؤکّد است که بر انجام کار در زمان آینده دلالت دارد؛ یعنی زمانی که پیامبر اکرم صلی الله علیه و آله و سلم وپیامبران گذشته، همگی زنده شوند و پیامبران پیشین، بر اساس پیمان الهی خود، نبی اکرم صلی الله علیه و آله و سلم را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ذیل آیه مذکور این روایت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حدّثنی أبی عن ابن أبی عمیر عن عبد الله بن مسکان عن أبی عبد الله علیه السلام فی قوله وَ إِذْ أَخَذَ اللَّهُ مِیثاقَ النَّبِیِّینَ لَما آتَیْتُکمْ مِنْ کتابٍ وَ حِکمَةٍ ثُمَّ جاءَکمْ رَسُولٌ مُصَدِّقٌ لِما مَعَکمْ لَتُؤْمِنُنَّ بِهِ وَ لَتَنْصُرُنَّهُ قال ما بعث الله نبیا من لدن آدم إلی عیسی علیه السلام إلّا أن یرجع إلی الدّنیا فینصر أمیر المؤمنین علیه السلام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رسول الله و لتنصرنّه یعنی أمیر المؤمنین</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حضرت آدم علیه السلام تا حضرت عیسی علیه السلام خدا هیچ پیامبری نفرستاده، جز این که به دنیا بازمی گردد و امیرالمؤمنین علیه السلام را یاری می کند و تأویل آیه که باید ایمان آورید، یعنی به رسول خدا صلی الله علیه و آله و سلم و باید یاری کنید او 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فخر رازی نیز در تفسیر خود از حضرت علی علیه السلام نقل می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آدم و سایر انبیا را مبعوث نکرد مگر آن که عهد و پیمان</w:t>
      </w:r>
      <w:bookmarkStart w:id="132" w:name="pg3034_19543"/>
    </w:p>
    <w:p>
      <w:pPr>
        <w:pStyle w:val="BookText"/>
        <w:rPr/>
      </w:pPr>
      <w:bookmarkEnd w:id="132"/>
      <w:r>
        <w:rPr>
          <w:rFonts w:ascii="IRNazanin" w:hAnsi="IRNazanin" w:eastAsia="IRNazanin"/>
          <w:color w:val="111111"/>
          <w:sz w:val="28"/>
          <w:sz w:val="28"/>
          <w:szCs w:val="28"/>
          <w:rtl w:val="true"/>
          <w:lang w:bidi="fa-IR"/>
        </w:rPr>
        <w:t>گرفت که هر گاه محمّد صلی الله علیه و آله و سلم مبعوث شد به او ایمان بیاورند و یاری اش کنند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منظور از میثاق گرفتن از همه انبیای گذشته، در این آیه، ایمان آوردن به پیامبر اسلام صلی الله علیه و آله و سلم و نصرت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وصی او طبق بعضی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عالم رجعت صورت خواهد گرفت</w:t>
      </w:r>
      <w:r>
        <w:rPr>
          <w:rFonts w:eastAsia="IRNazanin" w:cs="IRNazanin"/>
          <w:color w:val="111111"/>
          <w:sz w:val="28"/>
          <w:szCs w:val="28"/>
          <w:rtl w:val="true"/>
          <w:lang w:bidi="fa-IR"/>
        </w:rPr>
        <w:t>.</w:t>
      </w:r>
    </w:p>
    <w:p>
      <w:pPr>
        <w:pStyle w:val="Heading5"/>
        <w:numPr>
          <w:ilvl w:val="4"/>
          <w:numId w:val="1"/>
        </w:numPr>
        <w:rPr/>
      </w:pPr>
      <w:bookmarkStart w:id="133" w:name="__RefHeading___Toc789662_2749589250"/>
      <w:bookmarkStart w:id="134" w:name="_Toc50"/>
      <w:bookmarkEnd w:id="133"/>
      <w:r>
        <w:rPr>
          <w:rtl w:val="true"/>
        </w:rPr>
        <w:t>آیه چهارم</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ءَامَنُواْ فیِ الحَْیَوةِ الدُّنْیَا وَ یَوْمَ یَقُومُ الْأَشْهَادُ</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قطعا ما فرستادگان خود و اهل ایمان را در زندگی دنیا و آن روزی که شاهدان قیام کنند، یاری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نویدی الهی با تأکید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لام تأکید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هرگز تخلّف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نصرت در دنیا محقّق می شود، علاوه بر این، قضیه نصرت و یاری، به صورت موجبه کلیه بیان شده است؛ یعنی همه انبیا و مؤمنان یاری خواهند شد، نه به صورت موجبه جزئیه؛ یعنی اگر در طول تاریخ، یک پیامبر و یک مؤمن یاری شده باشد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اضافه شدن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عموم است؛ یعنی این نصرت، شامل همه انبیا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صورت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صافات چنین آمده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سَبَقَتْ کلَِمَتُنَا لِعِبَادِنَا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همانا عهد ما درباره بندگانی که به رسالت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در علم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پیروزی یابند و همیشه سپاه ما غالبند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دو آیه را در کنار هم قرار می دهیم، می بینیم که در هر دو آیه، خداوند وعده مؤکدی بر نصرت و غلبه پیامبران خویش داده است؛ ولی در سوره غافر، نصرت مؤمنان را هم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آیه استفاده می شود که نصرت الهی، همه رسولان و مؤمنان را فرا می گیرد و چنان چه در یک مورد این وعده صورت نگیرد، مسلّماً با عمومیت آیه سازگار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تفسیر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ننصرهم بوجوه النصر فانّ النّصر قد یکون بالحجّة و یکون أیضا بالغلبة فی المحاربة و ذلک بحسب ما تقتضیه الحکمة، و یعلمه سبحانه من المصلحة و یکون أیضا بالألطاف و التأیید و تقویة القلب و یکون باهلاک العدو</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آنان را با انواع راه ها و صورت های مختلف کمک می کنیم؛ گاهی به وسیله برهان، آن ها را یاری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استدلال که منطق و برهان پیامبران بر منطق خصم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نیز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به واسطه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این نصرت ها به مقتضای حکمت و مصلحتی است که خداوند سبحان به آن عالم است و گاهی نیز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الطاف و تأیید و نیرو بخشیدن به قلب انجام می شود و گاهی هم با نابود کردن دشمن، صورت می گیرد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فوق اگر چه نصرت، صورت های مختلفی دارد و لکن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قالب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وعده الهی جلوه کند، در غلبه بر دشمن در میدان نبرد و جنگ یا هلاکت دشمن به وسیله</w:t>
      </w:r>
    </w:p>
    <w:p>
      <w:pPr>
        <w:pStyle w:val="BookText"/>
        <w:rPr/>
      </w:pPr>
      <w:r>
        <w:rPr>
          <w:rFonts w:ascii="IRNazanin" w:hAnsi="IRNazanin" w:eastAsia="IRNazanin"/>
          <w:color w:val="111111"/>
          <w:sz w:val="28"/>
          <w:sz w:val="28"/>
          <w:szCs w:val="28"/>
          <w:rtl w:val="true"/>
          <w:lang w:bidi="fa-IR"/>
        </w:rPr>
        <w:t>عذاب دنیوی، ظهور دارد که خداوند این وعده را به پیامبران ومؤمنان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 امعان نظر در تاریخ می بینیم این وعده در مورد بسیاری از پیامبران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نیافته است؛ بلکه بسیاری از آن ها، مثل هابیل ها، یحیی ها، زکریاها، حسین ها و… مظلومانه به شهادت رسیده اند و بدون یاری، از دنیا رفته اند؛ در حالی که آیات به صراحت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قطع، فرستادگان خود و مؤمنان را یاری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یا باید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خلف وعده کرده است که این کفر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بگوییم این وعده الهی، در آینده محقّق می شود که این تحقّق در آینده، مستلزم زنده شدن و رجعت آنان است تا با شمشیر انتقام الهی بر فرق ستمگران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روایاتی در تفسیر این آیه وجود دارد که دو روایت را به عنوان نمونه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أحمد بن إدریس عن أحمد بن محمّد عن عمر بن عبد العزیز عن جمیل عن أبی عبد الله علیه السلام قال قلت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والله فی الرّجعة، امّا علمت أنّ أنبیاء کثیرة لم ینصروا فی الدّنیا و قتلوا و الأئمّة بعدهم قتلوا و لم ینصروا ذلک فی الرّجعة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از جمیل نقل می کند که من به امام صادق علیه السلام قول خداوند تبارک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وعده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بسیاری از پیامبران، بدون آن که در دنیا یاری شوند، کشته شدند و پیشوایان بعد از انبیا نیز کشته شدند و یاری نشدند؟ آن تحقّق نصرت الهی در دنیا، در رجعت خواهد بود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135" w:name="pg3034_19546"/>
    </w:p>
    <w:p>
      <w:pPr>
        <w:pStyle w:val="BookText"/>
        <w:rPr/>
      </w:pPr>
      <w:bookmarkEnd w:id="13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 در کامل الزّیارات از ابو بصیر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بصیر 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بی علی علیه السلام منهم و لم ینصر بعد ثم قال و الله لقد قتل قتلة الحسین علیه السلام و لم یطلب بدمه بعد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امام باقر علیه السلام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لننصر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ابن علی از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که در آیه کریمه به آن ها وعده نصرت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یاری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کشندگان حسین، کشته شدند؛ ولی هنوز خون حسین طلب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انتقام خونش گرفته نشده است</w:t>
      </w:r>
      <w:r>
        <w:rPr>
          <w:rFonts w:eastAsia="IRNazanin" w:cs="IRNazanin"/>
          <w:color w:val="111111"/>
          <w:sz w:val="28"/>
          <w:szCs w:val="28"/>
          <w:rtl w:val="true"/>
          <w:lang w:bidi="fa-IR"/>
        </w:rPr>
        <w:t>]».</w:t>
      </w:r>
    </w:p>
    <w:p>
      <w:pPr>
        <w:pStyle w:val="Heading5"/>
        <w:numPr>
          <w:ilvl w:val="4"/>
          <w:numId w:val="1"/>
        </w:numPr>
        <w:rPr/>
      </w:pPr>
      <w:bookmarkStart w:id="136" w:name="__RefHeading___Toc789664_2749589250"/>
      <w:bookmarkStart w:id="137" w:name="_Toc51"/>
      <w:bookmarkEnd w:id="136"/>
      <w:r>
        <w:rPr>
          <w:rtl w:val="true"/>
        </w:rPr>
        <w:t>آیه پنجم</w:t>
      </w:r>
      <w:bookmarkEnd w:id="137"/>
    </w:p>
    <w:p>
      <w:pPr>
        <w:pStyle w:val="Heading6"/>
        <w:numPr>
          <w:ilvl w:val="5"/>
          <w:numId w:val="1"/>
        </w:numPr>
        <w:rPr/>
      </w:pPr>
      <w:bookmarkStart w:id="138" w:name="__RefHeading___Toc789666_2749589250"/>
      <w:bookmarkStart w:id="139" w:name="_Toc52"/>
      <w:bookmarkEnd w:id="138"/>
      <w:r>
        <w:rPr>
          <w:rtl w:val="true"/>
        </w:rPr>
        <w:t>اشاره</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بَِایَاتِنَا لَا یُوقِنُونَ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هنگامی که وعده عذاب کافران به وقوع پیوندد، جنبنده‌ای از زمین بیرون آریم که با آنان تکلم کند و بگوید که این مردم آیه‌های ما را باور نمی‌کرده‌اند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احادیث رجعت و همچنین علائم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خروج دابّةالارض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علمای شیعه و سنّی، در تفسیر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فراوان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سه مورد، اتّفاق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خروج می کند؛</w:t>
      </w:r>
    </w:p>
    <w:p>
      <w:pPr>
        <w:pStyle w:val="BookText"/>
        <w:rPr/>
      </w:pP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قیامت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علما معتقدند که محل خروج او، مسجد الحرام است؛ گرچه عدّه ای نیز،</w:t>
      </w:r>
      <w:bookmarkStart w:id="140" w:name="pg3034_19547"/>
    </w:p>
    <w:p>
      <w:pPr>
        <w:pStyle w:val="BookText"/>
        <w:rPr/>
      </w:pPr>
      <w:bookmarkEnd w:id="140"/>
      <w:r>
        <w:rPr>
          <w:rFonts w:ascii="IRNazanin" w:hAnsi="IRNazanin" w:eastAsia="IRNazanin"/>
          <w:color w:val="111111"/>
          <w:sz w:val="28"/>
          <w:sz w:val="28"/>
          <w:szCs w:val="28"/>
          <w:rtl w:val="true"/>
          <w:lang w:bidi="fa-IR"/>
        </w:rPr>
        <w:t>محل خروج او را کوه صفا دانسته اند</w:t>
      </w:r>
      <w:r>
        <w:rPr>
          <w:rFonts w:eastAsia="IRNazanin" w:cs="IRNazanin"/>
          <w:color w:val="111111"/>
          <w:sz w:val="28"/>
          <w:szCs w:val="28"/>
          <w:rtl w:val="true"/>
          <w:lang w:bidi="fa-IR"/>
        </w:rPr>
        <w:t>.</w:t>
      </w:r>
    </w:p>
    <w:p>
      <w:pPr>
        <w:pStyle w:val="Heading6"/>
        <w:numPr>
          <w:ilvl w:val="5"/>
          <w:numId w:val="1"/>
        </w:numPr>
        <w:rPr/>
      </w:pPr>
      <w:bookmarkStart w:id="141" w:name="__RefHeading___Toc789668_2749589250"/>
      <w:bookmarkStart w:id="142" w:name="_Toc53"/>
      <w:bookmarkEnd w:id="141"/>
      <w:r>
        <w:rPr>
          <w:rtl w:val="true"/>
        </w:rPr>
        <w:t>نظر شیعه درباره دابة الارض</w:t>
      </w:r>
      <w:bookmarkEnd w:id="142"/>
    </w:p>
    <w:p>
      <w:pPr>
        <w:pStyle w:val="BookText"/>
        <w:rPr/>
      </w:pPr>
      <w:r>
        <w:rPr>
          <w:rFonts w:ascii="IRNazanin" w:hAnsi="IRNazanin" w:eastAsia="IRNazanin"/>
          <w:color w:val="111111"/>
          <w:sz w:val="28"/>
          <w:sz w:val="28"/>
          <w:szCs w:val="28"/>
          <w:rtl w:val="true"/>
          <w:lang w:bidi="fa-IR"/>
        </w:rPr>
        <w:t xml:space="preserve">علّامه طباطبایی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بیان کننده یکی از آیات خارق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آیه ای نیافتم که بتواند این آیه را تفسیر کند و روشن کند که مراد از تکلّم این دابّة چیست و صفات آن چگونه است و چطور از زمین خارج می شود و به مردم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بهترین گواه است بر این که می خواسته به اجمال و به نحو سر بسته از آن بگذرد؛ در نتیجه معنای آیه چنین می شود که وقتی کار مردم به آن جا رسید که به آیات مشهوده ارضی و سماوی ایمان نیاوردند و زمینه ایمان از طریق تفکّر و اندیشه و عبرت گرفتن از بین رفت، وقت آن فرا می رسد که آیات خارق العاده ای را که به آن ها وعده داده بودیم، نشان داده تا آن که به ناچار اعتراف به حق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زمین جنبده ای خارج می کنیم که با آن ها سخن بگوید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شیعه معتقد است در قرآن، توضیحی در این باره وجود ندارد و باید در احادیث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پیامبر صلی الله علیه و آله و سلم دابة الأرض، به امیرالمؤمنین تفسیر شده است که قبلاً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از زبان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 این باره وارد شده است، که چند نمونه از آنها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بْنِ سَعِیدٍ عَنِ الْحَسَنِ السُّلَمِی عَنْ أَیُّوبَ بْنِ نُوحٍ عَنْ صَفْوَانَ عَنْ یَعْقُوبَ بْنِ شُعَیْبٍ عَنْ عِمْرَانَ بْنِ مِیثَمٍ عَنْ عَبَایَةَ قَالَ أَتَی رَجُلٌ أَمِیرَ الْمُؤْمِنِینَ علیه السلام فَقَالَ حَدِّثْنِی عَنِ الدَّابَّةِ قَالَ وَ مَا تُرِیدُ مِنْهَا قَالَ أَحْبَبْتُ أَنْ أَعْلَمَ عِلْمَهَا قَالَ هِی دَابَّةٌ مُؤْمِنَةٌ تَقْرَأُ الْقُرْآنَ وَ تُؤْمِنُ بِالرَّحْمَانِ وَ تَأْکلُ الطَّعَامَ وَ تَمْشِی فِی الْأَسْوَاقِ</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عبایه نقل می کنند که مردی خدمت حضرت علی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جنبنده زمین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جنبنده با ایمان است و قرآن می خواند و به خدای رحمان ایمان دارد، غذا می خورد و در بازارها راه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زبان حضرت امیر علیه السلام نیز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بْنِ الْحَسَنِ الْفَقِیهُ عَنْ أَحْمَدَ بْنِ عُبَیْدِ بْنِ نَاصِحٍ عَنِ الْحُسَیْنِ بْنِ عُلْوَانَ عَنْ سَعْدِ بْنِ طَرِیفٍ عَنِ الْأَصْبَغِ بْنِ نُبَاتَةَ قَالَ دَخَلْتُ عَلَی أَمِیرِ الْمُؤْمِنِینَ علیه السلام وَ هُوَ یَأْکلُ خُبْزاً وَ خَلًّا وَ زَیْتاً فَقُلْتُ یَا أَمِیرَ الْمُؤْمِنِینَ قَالَ اللَّهُ عَزَّ وَ جَلَّ وَ إِذا وَقَعَ الْقَوْلُ عَلَیْهِمْ أَخْرَجْنا لَهُمْ دَابَّةً مِنَ الْأَرْضِ تُکلِّمُهُمْ فَمَا هَذِهِ الدَّابَّةُ قَالَ هِی دَابَّةٌ تَأْکلُ خُبْزاً وَ خَلًّا وَ زَیْتا</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أصبغ بن نباته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 مؤمنان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سرکه و زیتون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عذاب واجبشان شوند، جنبنده ای از زمین بیرون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این جنبده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ای است که نان و سرکه و زیتون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و هم چنین روایات بسیار دیگر،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است؛ امّا انسانی فوق العاده، یک انسان متحرّک و فعّال که از کارهای اصلی اش، جدا ساختن صفوف مسلمانان از منافقان و علامت گذاری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پاره ای از روایات استفاده می‌شود که عصای موسی و خاتم سلیمان علیهما السلام با او است و می دانیم عصای موسی، رمز قدرت و اعجاز و خاتم سلیمان، رمز حکومت و سلطه الهی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که حذیفه از پیامبر صلی الله علیه و آله و سلم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آمده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یدرکها طالب و لا یفوتها هارب فتسم المؤمن بین عینیه و تکتب</w:t>
      </w:r>
    </w:p>
    <w:p>
      <w:pPr>
        <w:pStyle w:val="BookText"/>
        <w:rPr/>
      </w:pPr>
      <w:r>
        <w:rPr>
          <w:rFonts w:ascii="IRNazanin" w:hAnsi="IRNazanin" w:eastAsia="IRNazanin"/>
          <w:color w:val="111111"/>
          <w:sz w:val="28"/>
          <w:sz w:val="28"/>
          <w:szCs w:val="28"/>
          <w:rtl w:val="true"/>
          <w:lang w:bidi="fa-IR"/>
        </w:rPr>
        <w:t>بین عینیه مؤمن و تسم الکافر بین عینیه و تکتب بین عینیه کافر و معها عصا موسی و خاتم سلیمان</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او به قدری نیرومند است که نه کسی به او می رسد و نه کسی می تواند از دست او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پیشانی مؤمن علامت می گذارد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پیشانی کافر علامت می گذارد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عصای موسی و انگشتر سلیمان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علی بن ابراهیم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 قال رجل لعمّار بن یاسر یا أبا الیقظان آیة فی کتاب الله قد أفسدت قلبی و شککتنی قال عمّار وای آیة هی قال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الْأَرْضِ،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دابة هی قال عمّار و الله ما أجلس و لا آکل و لا أشرب حتی أریکها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عمّار مع الرجل إلی أمیر المؤمنین علیه السلام و هو یأکل تمرا و زبدا، فقال له یا أبا الیقظان هلم فجلس عمّار و أقبل یأکل معه، فتعجّب الرّجل منه، فلمّا قام عمّار قال له الرّجل سبحان الله یا أبا الیقظان حلفت أنّک لا تأکل و لا تشرب و لا تجلس حتّی ترینیها، قال عمّار قد أریتکها إن کنت تعقل </w:t>
      </w:r>
      <w:r>
        <w:rPr>
          <w:rStyle w:val="FootnoteAnchor"/>
          <w:rtl w:val="true"/>
        </w:rPr>
        <w:footnoteReference w:id="16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عمّار یاسر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ای در قرآن است که فکر مرا پریشان ساخته و مرا در شک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علیهم أخرجنا لهم 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جنبنده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زمین نمی نشینم، غذایی نمی خورم و آبی نمی نوشم، تا دابة الأرض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آن مرد به خدمت حضرت علی علیه السلام آمد؛ در حالی که حضرت خرما و سرشیر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که چشم امام به عمّار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آمد و نشست و با امام مشغول خوردن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سخت در تعجب فرو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عمّار به او قول داده و قسم خورده بود که تا به عهدش وفا نکند، غذا نخورد، گویی قول و قسم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 تو سوگند یاد کردی که غذا نخوری و آب ننوشی و بر زمین ننشینی، مگر این که دابة الأرض 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به تو نشان دادم؛ اگر می فهمیدی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نُبَاتَةَ قَالَ قَالَ لِی مُعَاوِیَةُ یَا مَعْشَرَ الشِّیعَةِ تَزْعُمُونَ أَنَّ عَلِیّاً دَابَّةُ الْأَرْضِ قُلْتُ نَحْنُ نَقُولُ وَ الْیَهُودُ یَقُولُونَ قَالَ فَأَرْسَلَ إِلَی رَأْسِ الْجَالُوتِ فَقَالَ وَیْحَک تَجِدُونَ دَابَّةَ الْأَرْضَ عِنْدَکمْ مَکتُوبَةً فَقَالَ نَعَمْ فَقَالَ وَ مَا هِی أَ تَدْرِی مَا اسْمُهَا قَالَ نَعَمْ اسْمُهَا إِیلِیَا قَالَ فَالْتَفَتَ إِلَی فَقَالَ وَیْحَک یَا أَصْبَغُ مَا أَقْرَبَ إِیلِیَا مِنْ عَلِیّاً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أصبغ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شیعیان گمان می کنید دابّة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یهودیان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رئیس علمای یهود را حاضر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نام دابّة الأرض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نامش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نامش إلیا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معاویه به من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إلیا چقدر به علی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عبدالله الجدلی عن أمیرالمؤمنین أنّه قال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دابة الارض أنا انف المهدی و عینه؛</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جنبنده زمینم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دماغ و چشم حضرت مهدی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اینکه پیشرو و یاور او هستم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143" w:name="pg3034_19551"/>
    </w:p>
    <w:p>
      <w:pPr>
        <w:pStyle w:val="Heading6"/>
        <w:numPr>
          <w:ilvl w:val="5"/>
          <w:numId w:val="1"/>
        </w:numPr>
        <w:rPr/>
      </w:pPr>
      <w:bookmarkStart w:id="144" w:name="__RefHeading___Toc789670_2749589250"/>
      <w:bookmarkStart w:id="145" w:name="_Toc54"/>
      <w:bookmarkEnd w:id="143"/>
      <w:bookmarkEnd w:id="144"/>
      <w:r>
        <w:rPr>
          <w:rtl w:val="true"/>
        </w:rPr>
        <w:t>نظر اهل سنّت در رابطه با دابّة الأرض</w:t>
      </w:r>
      <w:bookmarkEnd w:id="145"/>
    </w:p>
    <w:p>
      <w:pPr>
        <w:pStyle w:val="BookText"/>
        <w:rPr/>
      </w:pPr>
      <w:r>
        <w:rPr>
          <w:rFonts w:ascii="IRNazanin" w:hAnsi="IRNazanin" w:eastAsia="IRNazanin"/>
          <w:color w:val="111111"/>
          <w:sz w:val="28"/>
          <w:sz w:val="28"/>
          <w:szCs w:val="28"/>
          <w:rtl w:val="true"/>
          <w:lang w:bidi="fa-IR"/>
        </w:rPr>
        <w:t>اهل سنّت در این مسأله از دو منبع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از پیامبر صلی الله علیه و آله و سلم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تفاسیری که بعضی از مفسّران، از طرف خود ابراز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صفاتی که برای دابة الأرض در احادیث اهل سنّت آمده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هریره از پیامبر صلی الله علیه و آله و سلم نقل می کند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در حالی که همراهش عصای موسی و انگشتر سلیمان است و با انگشتر، صورت مؤمن را جلوه می دهد و با عصا، دماغ کافر را داغ می نهد، تا جایی که برای مردمی که بر سر یک سفره می نشینند، کافر از مؤمن بازشناخته می شود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ابی زبیر نقل است که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دابه، سر گاو است و چشمانش، چشمان خوک و گوش آن، گوش فیل و شاخش، شاخ گوزن و گردن آن، گردن شترمرغ و سینه آن، سینه شیر و رنگ آن، رنگ پلنگ و لگن آن، لگن گربه و دم آن، دم قوچ و چهاردست و پایش، چهار دست و پای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کدام از دو مفصل او، دوازده ذراع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خارج می شود، همراهش عصای موسی و انگشتر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 که در پیشانی اش آن عصا نقطه سفیدی می گذارد و آن نقطه به اندازه ای پخش می شود که صورتش را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هیچ کافری نیست مگر این که نقطه سیاهی با انگشتر سلیمان در صورتش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پخش می شود تا این که صورت آن کافر را سیاه می کند و به این وسیله در همه جا مؤمن از کافر باز</w:t>
      </w:r>
    </w:p>
    <w:p>
      <w:pPr>
        <w:pStyle w:val="BookText"/>
        <w:rPr/>
      </w:pPr>
      <w:r>
        <w:rPr>
          <w:rFonts w:ascii="IRNazanin" w:hAnsi="IRNazanin" w:eastAsia="IRNazanin"/>
          <w:color w:val="111111"/>
          <w:sz w:val="28"/>
          <w:sz w:val="28"/>
          <w:szCs w:val="28"/>
          <w:rtl w:val="true"/>
          <w:lang w:bidi="fa-IR"/>
        </w:rPr>
        <w:t>شناخته می شود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آلوسی</w:t>
      </w:r>
    </w:p>
    <w:p>
      <w:pPr>
        <w:pStyle w:val="BookText"/>
        <w:rPr/>
      </w:pPr>
      <w:r>
        <w:rPr>
          <w:rFonts w:ascii="IRNazanin" w:hAnsi="IRNazanin" w:eastAsia="IRNazanin"/>
          <w:color w:val="111111"/>
          <w:sz w:val="28"/>
          <w:sz w:val="28"/>
          <w:szCs w:val="28"/>
          <w:rtl w:val="true"/>
          <w:lang w:bidi="fa-IR"/>
        </w:rPr>
        <w:t>آلوسی، در تفسیر خود به این اختلاف اشاره می کند و پس از بیان گوشه ای از دلایل کسانی که این موجود را انسان می دانند،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این موجود، حیوان است و به نظر ما، حق با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به ردّ نظر شیعه پرداخته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احادیثی که شیعه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آن را بر علی تطبیق کرده اند، گذشته از این که دروغی آشکار است، روایات معارض نیز دارد و آن حدیث معارض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ابن أبی حاتم عن النزال بن 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 کرم الله تعالی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یزعمون أنّک دابّة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لدابّة الأرض لریشا و زغبا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ریش و لا زغب و إنّ لها لحافرا و مالی حافر</w:t>
      </w:r>
      <w:r>
        <w:rPr>
          <w:rFonts w:eastAsia="IRNazanin" w:cs="IRNazanin"/>
          <w:color w:val="111111"/>
          <w:sz w:val="28"/>
          <w:szCs w:val="28"/>
          <w:rtl w:val="true"/>
          <w:lang w:bidi="fa-IR"/>
        </w:rPr>
        <w:t>...</w:t>
      </w:r>
      <w:r>
        <w:rPr>
          <w:rStyle w:val="FootnoteAnchor"/>
          <w:rtl w:val="true"/>
        </w:rPr>
        <w:footnoteReference w:id="16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گمان می کنند 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زمین پر و پشم و سم دارد؛ در حالی که من این ها را ندارم…</w:t>
      </w:r>
      <w:r>
        <w:rPr>
          <w:rFonts w:eastAsia="IRNazanin" w:cs="IRNazanin"/>
          <w:color w:val="111111"/>
          <w:sz w:val="28"/>
          <w:szCs w:val="28"/>
          <w:rtl w:val="true"/>
          <w:lang w:bidi="fa-IR"/>
        </w:rPr>
        <w:t>»</w:t>
      </w:r>
      <w:bookmarkStart w:id="146" w:name="pg3034_19553"/>
    </w:p>
    <w:p>
      <w:pPr>
        <w:pStyle w:val="BookText"/>
        <w:rPr/>
      </w:pPr>
      <w:bookmarkEnd w:id="146"/>
      <w:r>
        <w:rPr>
          <w:rFonts w:ascii="IRNazanin" w:hAnsi="IRNazanin" w:eastAsia="IRNazanin"/>
          <w:color w:val="111111"/>
          <w:sz w:val="28"/>
          <w:sz w:val="28"/>
          <w:szCs w:val="28"/>
          <w:rtl w:val="true"/>
          <w:lang w:bidi="fa-IR"/>
        </w:rPr>
        <w:t>ردّ نظر آلوسی</w:t>
      </w:r>
    </w:p>
    <w:p>
      <w:pPr>
        <w:pStyle w:val="BookText"/>
        <w:rPr/>
      </w:pPr>
      <w:r>
        <w:rPr>
          <w:rFonts w:ascii="IRNazanin" w:hAnsi="IRNazanin" w:eastAsia="IRNazanin"/>
          <w:color w:val="111111"/>
          <w:sz w:val="28"/>
          <w:sz w:val="28"/>
          <w:szCs w:val="28"/>
          <w:rtl w:val="true"/>
          <w:lang w:bidi="fa-IR"/>
        </w:rPr>
        <w:t>آلوسی در اثبات حیوان بودن این موجود، دلیل نیاورده است و روایتی که به عنوان معارض نقل کرده است، نه تنها مرسل است؛ بلکه توان معارضه با احادیث متعدّدی که شیعه نقل می کند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قطب نیز که از علمای سنّی است، احادیثی که اهل سنّت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را معتبر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قسمتی از آن اوصاف را ذکر می کند،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معنا است</w:t>
      </w:r>
      <w:r>
        <w:rPr>
          <w:rStyle w:val="FootnoteAnchor"/>
          <w:rtl w:val="true"/>
        </w:rPr>
        <w:footnoteReference w:id="168"/>
      </w:r>
      <w:r>
        <w:rPr>
          <w:rFonts w:ascii="IRNazanin" w:hAnsi="IRNazanin" w:eastAsia="IRNazanin"/>
          <w:color w:val="111111"/>
          <w:sz w:val="28"/>
          <w:sz w:val="28"/>
          <w:szCs w:val="28"/>
          <w:rtl w:val="true"/>
          <w:lang w:bidi="fa-IR"/>
        </w:rPr>
        <w:t>در حالی که شیعه احادیث قابل قبول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برادران اهل سنّت راه انصاف را گرفته،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در کتاب ها جست و جو کردیم، به این ویژگی ها برای حیوانی برخورد نکردیم</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بعضی، این روایت را غیر قابل اعتماد دانسته اند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147" w:name="__RefHeading___Toc789672_2749589250"/>
      <w:bookmarkStart w:id="148" w:name="_Toc55"/>
      <w:bookmarkEnd w:id="147"/>
      <w:r>
        <w:rPr>
          <w:rtl w:val="true"/>
        </w:rPr>
        <w:t>ج</w:t>
      </w:r>
      <w:r>
        <w:rPr>
          <w:rtl w:val="true"/>
        </w:rPr>
        <w:t xml:space="preserve">. </w:t>
      </w:r>
      <w:r>
        <w:rPr>
          <w:rtl w:val="true"/>
        </w:rPr>
        <w:t>آیات در باب وقوع رجعت در پیامبران و امّت های گذشته</w:t>
      </w:r>
      <w:bookmarkEnd w:id="148"/>
    </w:p>
    <w:p>
      <w:pPr>
        <w:pStyle w:val="Heading5"/>
        <w:numPr>
          <w:ilvl w:val="4"/>
          <w:numId w:val="1"/>
        </w:numPr>
        <w:rPr/>
      </w:pPr>
      <w:bookmarkStart w:id="149" w:name="__RefHeading___Toc789674_2749589250"/>
      <w:bookmarkStart w:id="150" w:name="_Toc56"/>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قرآن مجید که اساسی ترین و موثّق ترین منبع و سند مسلمانان جهت فراگیری و اثبات مسایل مهمّ دینی و اعتقادی می باشد، در چند سوره، از رجعت هایی که در گذشته با بدن عنصری و مادّی صورت گرفته اند، سخن گفته است که به بررسی بعضی از آیات آن می پردازیم</w:t>
      </w:r>
      <w:r>
        <w:rPr>
          <w:rFonts w:eastAsia="IRNazanin" w:cs="IRNazanin"/>
          <w:color w:val="111111"/>
          <w:sz w:val="28"/>
          <w:szCs w:val="28"/>
          <w:rtl w:val="true"/>
          <w:lang w:bidi="fa-IR"/>
        </w:rPr>
        <w:t>.</w:t>
      </w:r>
    </w:p>
    <w:p>
      <w:pPr>
        <w:pStyle w:val="Heading5"/>
        <w:numPr>
          <w:ilvl w:val="4"/>
          <w:numId w:val="1"/>
        </w:numPr>
        <w:rPr/>
      </w:pPr>
      <w:bookmarkStart w:id="151" w:name="__RefHeading___Toc789676_2749589250"/>
      <w:bookmarkStart w:id="152" w:name="_Toc57"/>
      <w:bookmarkEnd w:id="151"/>
      <w:r>
        <w:rPr/>
        <w:t>1</w:t>
      </w:r>
      <w:r>
        <w:rPr>
          <w:rtl w:val="true"/>
        </w:rPr>
        <w:t xml:space="preserve">. </w:t>
      </w:r>
      <w:r>
        <w:rPr>
          <w:rtl w:val="true"/>
        </w:rPr>
        <w:t>عزیر پیامبر</w:t>
      </w:r>
      <w:bookmarkEnd w:id="15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w:t>
      </w:r>
    </w:p>
    <w:p>
      <w:pPr>
        <w:pStyle w:val="BookText"/>
        <w:rPr/>
      </w:pPr>
      <w:r>
        <w:rPr>
          <w:rFonts w:ascii="Amiri" w:hAnsi="Amiri" w:eastAsia="Amiri" w:cs="Amiri"/>
          <w:color w:val="111111"/>
          <w:sz w:val="28"/>
          <w:sz w:val="28"/>
          <w:szCs w:val="28"/>
          <w:rtl w:val="true"/>
          <w:lang w:bidi="ar-SA"/>
        </w:rPr>
        <w:t>کیْفَ نُنْشِزُها ثُمَّ نَکسُوها لَحْماً فَلَمَّا تَبَیَّنَ لَهُ قالَ أَعْلَمُ أَنَّ اللَّهَ عَلی کلِّ شَیْ ءٍ قَدیرٌ</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یا همانند کسی که از کنار یک آبادی عبور کرد؛ در حالی که دیوارهای آن، به روی سقف ها فرو ریخته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و استخوان های اهل آن، در هر سو پراکنده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 این ها را پس از مرگ،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یکصد سال میراند، سپس زنده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یکصد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به غذا و نوشیدنی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سال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تغییر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الاغ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از هم متلاشی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زنده شدن تو پس از مرگ، هم برای اطمینان خاطر توست،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 را نشانه‌ای برای مردم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 های مرکب سواری خود نگاه کن که چگونه آن ها را برداشته، به هم پیوند می‌دهیم و گوشت بر آن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او آشکار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خدا بر هر کاری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به سرگذشت پیامبری به نام عزیر می‌کند که در اثنای سفر خود در حالی که بر مرکبی سوار بود و مقداری آشامیدنی و خوراکی همراه داشت، از کنار یک آبادی گذشت؛ در حالی که به شکل وحشتناکی دیوارهای آن، به روی سقف های آن فروریخته و ویران شده بود و اجساد و استخوان های پوسیده ساکنان آن که به این سو و آن سو پراکنده بود،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منظره وحشت‌زا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مردگان را زنده می‌کند؟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سخن از روی انکار و تردید نبود؛ بلکه از روی تعجّب بود؛ زیرا قرائن موجود در آیه نشان می‌دهد او یکی از پیامبران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می‌خوانیم خداوند با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نیز این حقیقت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جان او را گرفت و یکصد سال بعد او را زنده کرد و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 بیابان بوده‌ای؟ او که خیال می‌کرد مقدار کمی در آنجا درنگ کرده است،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نیم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او در مقام پاسخ، میان نیم روز و یک روز مردّد شد، معلوم می شود موقع مرگ او، پیش از ظهر و موقع زنده شدن او بعد از ظهر بوده است، از این جهت به شک افتاد که آیا یک شبانه روز درنگ کرده یا نیم روز و چند ساعتی؟ در این موقع به او خطاب شد که یکصد سال این جا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غذا و آشامیدنی خود نظر کن چگونه در این مدّت به فرمان خداوند هیچ گونه تغییری در آن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او، انجیر و آشامیدنی او، آب میوه بود که این نوع غذا و نوشیدنی، زودتر فاسد و آلوده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بدانی یکصد سال از مرگ تو گذشته است، نگاهی به مرکب سواری خود کن و ببین از هم متلاشی و پراکنده شده و مشمول قوانین عادی طبیعت گشته و مرگ آن را از هم متفرّق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کن چگونه اجزای پراکنده آن را جمع‌آوری کرده و زنده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منظره که چگونه اجزای آن جابه جا شد و به هم پیوست و گوشت و پوست پیدا کرد و حیات خود را بازیافت،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خداوند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حدیثی نقل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إِسْمَاعِیلَ بْنِ أَبَانٍ عَنْ عُمَرَ بْنِ عَبْدِ اللَّهِ الثَّقَفِی قَالَ أَخْرَجَ هِشَامُ بْنُ عَبْدِ الْمَلِک أَبَا جَعْفَرٍ علیه السلام مِنَ الْمَدِینَةِ إِلَی الشَّامِ فَأَنْزَلَهُ مِنْهُ وَ کانَ یَقْعُدُ مَعَ النَّاسِ فِی مَجَالِسِهِمْ فَبَیْنَا هُوَ قَاعِدٌ وَ عِنْدَهُ جَمَاعَةٌ مِنَ النَّاسِ یَسْأَلُونَهُ إِذْ نَظَرَ إِلَی النَّصَارَی… فَقَالَ النَّصْرَانِی فَأَسْأَلُک أَوْ تَسْأَلُنِی فَقَالَ أَبُو جَعْفَرٍ علیه السلام سَلْنِی فَقَالَ یَا مَعْشَرَ النَّصَارَی وَ اللَّهِ لَأَسْأَلَنَّهُ عَنْ مَسْأَلَةٍ یَرْتَطِمُ فِیهَا کمَا یَرْتَطِمُ الْحِمَارُ فِی الْوَحْلِ فَقَالَ لَهُ سَلْ فَقَالَ أَخْبِرْنِی عَنْ رَجُلٍ دَنَا مِنِ امْرَأَتِهِ فَحَمَلَتْ بِاثْنَیْنِ حَمَلَتْهُمَا جَمِیعاً فِی سَاعَةٍ وَاحِدَةٍ وَ</w:t>
      </w:r>
    </w:p>
    <w:p>
      <w:pPr>
        <w:pStyle w:val="BookText"/>
        <w:rPr/>
      </w:pPr>
      <w:r>
        <w:rPr>
          <w:rFonts w:ascii="Amiri" w:hAnsi="Amiri" w:eastAsia="Amiri" w:cs="Amiri"/>
          <w:color w:val="111111"/>
          <w:sz w:val="28"/>
          <w:sz w:val="28"/>
          <w:szCs w:val="28"/>
          <w:rtl w:val="true"/>
          <w:lang w:bidi="ar-SA"/>
        </w:rPr>
        <w:t>وَلَدَتْهُمَا فِی سَاعَةٍ وَاحِدَةٍ وَ مَاتَا فِی سَاعَةٍ وَاحِدَةٍ وَ دُفِنَا فِی قَبْرٍ وَاحِدٍ عَاشَ أَحَدُهُمَا خَمْسِینَ وَ مِائَةَ سَنَةٍ وَ عَاشَ الْآخَرُ خَمْسِینَ سَنَةً مَنْ هُمَا فَقَالَ أَبُو جَعْفَرٍ علیه السلام عُزَیْرٌ وَ عَزْرَةُ کانَا حَمَلَتْ أُمُّهُمَا بِهِمَا عَلَی مَا وَصَفْتَ وَ وَضَعَتْهُمَا عَلَی مَا وَصَفْتَ وَ عَاشَ عُزَیْرٌ وَ عَزْرَةُ کذَا وَ کذَا سَنَةً ثُمَّ أَمَاتَ اللَّهُ تَبَارَک وَ تَعَالَی عُزَیْراً مِائَةَ سَنَةٍ ثُمَّ بُعِثَ وَ عَاشَ مَعَ عَزْرَةَ هَذِهِ الْخَمْسِینَ سَنَةً وَ مَاتَا کلَاهُمَا فِی سَاعَةٍ وَاحِدَةٍ فَقَالَ النَّصْرَانِی یَا مَعْشَرَ النَّصَارَی مَا رَأَیْتُ بِعَیْنِی قَطُّ أَعْلَمَ مِنْ هَذَا الرَّجُلِ</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حدیثی که به حدیث نصرانی شام شهرت یافته است، داستان احضار حضرت باقر علیه السلام توسط هشام بن عبد الملک و پرسش های امتحانی یک عالم نصرانی از آن جناب نقل شده است تا این‌جا که نصرانی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سؤالی از او بکنم که در جواب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پسر که بودند که یک شب مادرشان به هر دو آبستن شد، یک ساعت نطفه شان بسته شد، یک ساعت به دنیا آمدند، یک ساعت هر دو مردند، یک ساعت هم به خاک رفتند؛ امّا یکی صد و پنجاه سال عمر کرد، دیگری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و عُزره بودند، مادرشان به همان نحو که گفتی آبستن شد و به همان گونه زایید و چند سالی با هم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عزیر را برای مدّت صد سال میراند و پس از صد سال زنده اش کرد، باقی پنجاه سال را با برادرش به سر برد و در یک ساعت هر دو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کنون از این مرد، دانشمند تر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به نحو دیگری هم از امیرالمؤمنین نقل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عزیر از خانواده خود خارج شد، پنجاه سال داشت و زن او باردار بود، حق تعالی او را صد سال میراند و سپس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خود بازگشت، پسری صد ساله داشت؛ در حالی که خود عزیر</w:t>
      </w:r>
      <w:bookmarkStart w:id="153" w:name="pg3034_19557"/>
    </w:p>
    <w:p>
      <w:pPr>
        <w:pStyle w:val="BookText"/>
        <w:rPr/>
      </w:pPr>
      <w:bookmarkEnd w:id="153"/>
      <w:r>
        <w:rPr>
          <w:rFonts w:ascii="IRNazanin" w:hAnsi="IRNazanin" w:eastAsia="IRNazanin"/>
          <w:color w:val="111111"/>
          <w:sz w:val="28"/>
          <w:sz w:val="28"/>
          <w:szCs w:val="28"/>
          <w:rtl w:val="true"/>
          <w:lang w:bidi="fa-IR"/>
        </w:rPr>
        <w:t>همچنان پنجاه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او، بزرگ تر از خود او بود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جوادی آملی نیز در این باره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روایات فراوانی است که از آن ها استفاده می شود نام این شخص عزیر یا ارمیا از پیامبران بنی اسرائیل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بر مردم آن سامان که بیت المقدّس نام داشت، پیروز گشت و همه جا را تخریب کرد و ساکنانش را از دم تیغ گذراند… ارمیا چون این ویرانی و قتل عام را مشاهده کرد، از شهر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آن ها را زنده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او را صد سال میراند و سپس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چشمان او زنده شده و به اعضای خود می نگریست که چگونه استخوان ها کنار هم آمده، به هم پیوسته و گوشت، آن ها را می پوشاند و هم چنان مشاهده می کرد که چگونه رگ ها و مفصل ها به هم متصل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الهی، پس با چشمان خویش کیفیت زنده شدن و مراحل اسکلت بندی مرکوب خویش را می نگرد…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تفسیر نمونه نیز به این حقیقت توجّه داشته،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مفسّران، از این جمله فهمیده اند که خداوند، پیامبر مزبور را برای یکصد سال میراند و سپس او را زنده کرد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ماده موت، به معنای مرگ است نیز، همین مفهوم را می رساند</w:t>
      </w:r>
      <w:r>
        <w:rPr>
          <w:rFonts w:eastAsia="IRNazanin" w:cs="IRNazanin"/>
          <w:color w:val="111111"/>
          <w:sz w:val="28"/>
          <w:szCs w:val="28"/>
          <w:rtl w:val="true"/>
          <w:lang w:bidi="fa-IR"/>
        </w:rPr>
        <w:t>.</w:t>
      </w:r>
    </w:p>
    <w:p>
      <w:pPr>
        <w:pStyle w:val="Heading5"/>
        <w:numPr>
          <w:ilvl w:val="4"/>
          <w:numId w:val="1"/>
        </w:numPr>
        <w:rPr/>
      </w:pPr>
      <w:bookmarkStart w:id="154" w:name="__RefHeading___Toc789678_2749589250"/>
      <w:bookmarkStart w:id="155" w:name="_Toc58"/>
      <w:bookmarkEnd w:id="154"/>
      <w:r>
        <w:rPr/>
        <w:t>2</w:t>
      </w:r>
      <w:r>
        <w:rPr>
          <w:rtl w:val="true"/>
        </w:rPr>
        <w:t xml:space="preserve">. </w:t>
      </w:r>
      <w:r>
        <w:rPr>
          <w:rtl w:val="true"/>
        </w:rPr>
        <w:t>فرزندان حضرت ایّوب</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أَیُّوبَ إِذْ نادی رَبَّهُ أَنِّی مَسَّنِی الضُّرُّ وَ أَنْتَ أَرْحَمُ الرَّاحِمینَ فَاسْتَجَبْنا لَهُ فَکشَفْنا ما بِهِ مِنْ ضُرٍّ وَ آتَیْناهُ أَهْلَهُ وَ مِثْلَهُمْ مَعَهُمْ رَحْمَةً مِنْ عِنْدِنا وَ ذِکری لِلْعابِدینَ</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بدحالی و مشکلات به من روی آورده و تو مهربان ترین مهربانانی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دعای او را مستجاب کردیم و ناراحتی هایی را که داشت، برطرف ساختیم و خاندانش را به او بازگرداندیم و همانندشان را بر آن ها افزودیم، تا رحمتی از سوی ما و تذکری برای عبادت‌کنندگان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ذیل آیه مذکور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ایوب از عهده تمامی امتحانات در مقام شکیبایی و شکرگزاری برآمده بود، زبان به مناجات و دعا گشود و حل مشکلات خود را با تعبیری بسیار مؤدبانه و خالی از هر گونه شکایت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درهای رحمت الهی گشوده شد، مشکلات به سرعت برطرف گشت و نعمتهای الهی افزون تر از آنچه بود، به او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را زنده کرد و علاوه بر آن، فرزندان دیگری نیز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نیز می‌خوانیم که خداوند هم فرزندانی را که در این ماجرا از بین رفته بودند به او مرحمت کرد و هم فرزندانی را که از قبل از بین رفته بودند به او برگرداند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ذیل این آیه، روایتی را از ابو بصیر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بصیر عن ابی عبد 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أَهْلَهُ وَ مِثْلَهُمْ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وُلْدُهُ کیْفَ أُوتِی مِثْلَهُمْ مَعَهُمْ قَالَ أَحْیَا لَهُ مِنْ وُلْدِهِ الَّذِینَ کانُوا مَاتُوا قَبْلَ ذَلِک بِآجَالِهِمْ مِثْلَ الَّذِینَ هَلَکوا یَوْمَئِذٍ</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ایوب را با مثلشان به وی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مثلشان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پسرانش را که قبلاً مرده بودند، با آنان که در واقعه امتحان مردند، همه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مرحوم طبرسی در تفسیر مجمع البیان، ذیل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أَهْلَهُ وَ مِثْلَهُمْ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ابن عباس و ابن مسعود نقل می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رد علی ایوب أهله الّذین هلکوا بأعیانهم، و أعطاه مثلهم معهم</w:t>
      </w:r>
      <w:bookmarkStart w:id="156" w:name="pg3034_19559"/>
    </w:p>
    <w:p>
      <w:pPr>
        <w:pStyle w:val="BookText"/>
        <w:rPr/>
      </w:pPr>
      <w:bookmarkEnd w:id="156"/>
      <w:r>
        <w:rPr>
          <w:rFonts w:ascii="IRNazanin" w:hAnsi="IRNazanin" w:eastAsia="IRNazanin"/>
          <w:color w:val="111111"/>
          <w:sz w:val="28"/>
          <w:sz w:val="28"/>
          <w:szCs w:val="28"/>
          <w:rtl w:val="true"/>
          <w:lang w:bidi="fa-IR"/>
        </w:rPr>
        <w:t>و کذلک رد الله علیه أمواله و مواشیه بأجمعها، و أعطاه مثلها معها</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خداوند، کسان ایوب را که مرده بودند به وی برگرداند و مثل آنان هم به وی عطا کرد و هم چنین اموال و چارپایانش را نیز دو برابر به او رد کرد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سپس طبرسی از قول ابن یسار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ایوب، هفت پسر و هفت دختر بودند که از دنیا رفته بودند و سپس خداوند آن ها را زنده کرد</w:t>
      </w:r>
      <w:r>
        <w:rPr>
          <w:rFonts w:eastAsia="IRNazanin" w:cs="IRNazanin"/>
          <w:color w:val="111111"/>
          <w:sz w:val="28"/>
          <w:szCs w:val="28"/>
          <w:rtl w:val="true"/>
          <w:lang w:bidi="fa-IR"/>
        </w:rPr>
        <w:t>.</w:t>
      </w:r>
    </w:p>
    <w:p>
      <w:pPr>
        <w:pStyle w:val="Heading5"/>
        <w:numPr>
          <w:ilvl w:val="4"/>
          <w:numId w:val="1"/>
        </w:numPr>
        <w:rPr/>
      </w:pPr>
      <w:bookmarkStart w:id="157" w:name="__RefHeading___Toc789680_2749589250"/>
      <w:bookmarkStart w:id="158" w:name="_Toc59"/>
      <w:bookmarkEnd w:id="157"/>
      <w:r>
        <w:rPr/>
        <w:t>3</w:t>
      </w:r>
      <w:r>
        <w:rPr>
          <w:rtl w:val="true"/>
        </w:rPr>
        <w:t xml:space="preserve">. </w:t>
      </w:r>
      <w:r>
        <w:rPr>
          <w:rtl w:val="true"/>
        </w:rPr>
        <w:t>موسی علیه السلام و هفتاد نفر</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موسی از قوم خود، هفتاد تن از مردان را برای میعادگاه ما برگزید و هنگامی که زمین‌لرزه، آن ها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 می توانستی آن ها و مرا پیش از این نیز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آنچه سفیهانمان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آزمایش تو، چیز دیگر نیست که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وسیله آن گمراه می‌سازی و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مایی و ما را بیامرز، بر ما رحم کن و تو بهترین آمرزندگانی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ذیل آیه شریفه، در عیون اخبار الرضا، روایتی طولانی از امام رضا علیه السلام نقل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کلیم الله موسی بن عمران علیه السلام … لمّا کلّمه الله عزّوجل‌… رجع إلی</w:t>
      </w:r>
    </w:p>
    <w:p>
      <w:pPr>
        <w:pStyle w:val="BookText"/>
        <w:rPr/>
      </w:pPr>
      <w:r>
        <w:rPr>
          <w:rFonts w:ascii="Amiri" w:hAnsi="Amiri" w:eastAsia="Amiri" w:cs="Amiri"/>
          <w:color w:val="111111"/>
          <w:sz w:val="28"/>
          <w:sz w:val="28"/>
          <w:szCs w:val="28"/>
          <w:rtl w:val="true"/>
          <w:lang w:bidi="ar-SA"/>
        </w:rPr>
        <w:t xml:space="preserve">قومه، فأخبرهم أن الله عزّوجل 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نستمع کلامه کما سمعتَ و کان القومُ سبعمائة ألف رجل، فاختار منهم سبعین ألفا، ثم اختار منهم سبعة آلاف، ثم اختار منهم سبعمائة، ثم اختار منهم سبعین رجلا لمیقات ربهم، فخرج بهم إلی طور سیناء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فکلّمه الله تعالی ذکره و سمعوا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لَک حَتَّی نَرَی اللَّهَ جَهْرَةً</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عزوجل علیهم صاعقة، فأخذتهم بظلمهم، فماتوا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لبنی إسرائیل، إذا رجعتُ إلیهم و قالوا إنک ذهبتَ بهم، فقتلتَهم لأنک لم تکن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فأحیاهم الله و بعثهم معه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با حضرت موسی سخن گفت… به سوی قومش بازگشت و به آن ها خبر داد که خداوند با او سخن گفته است،…آنان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خود سخن خدا را نشنویم، هرگز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آن جمعیت هفتصد هزار نفری، هفتاد هزار نفر و از آنان، هفت هزار و از آنان، هفتصد نفر و از آنان هفتاد نفر برای وعده گاه خدا انتخاب کرده با خود به کوه طور برد،… چون کلام خدا را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خدا را آشکار نبینیم، هرگز ایمان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ظلمی که کردند خدا صاعقه ای فرستاد، آنان را گرفت، و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اسرائیل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در دعوی پیامبری راست‌گو نبودی اینان را بُردی وکُشتی، من چه جواب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 ها را زنده کرد و همراه وی فرستاد…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 و روایات استفاده می‌شود که سرانجام، هلاک‌شدگان بار دیگر زندگی را از سر گرفتند و به اتّفاق موسی علیه السلام به سوی بنی اسرائیل بازگشتند و آنچه را دیده بودند، برای آن ها بازگو</w:t>
      </w:r>
      <w:bookmarkStart w:id="159" w:name="pg3034_19561"/>
    </w:p>
    <w:p>
      <w:pPr>
        <w:pStyle w:val="BookText"/>
        <w:rPr/>
      </w:pPr>
      <w:bookmarkEnd w:id="159"/>
      <w:r>
        <w:rPr>
          <w:rFonts w:ascii="IRNazanin" w:hAnsi="IRNazanin" w:eastAsia="IRNazanin"/>
          <w:color w:val="111111"/>
          <w:sz w:val="28"/>
          <w:sz w:val="28"/>
          <w:szCs w:val="28"/>
          <w:rtl w:val="true"/>
          <w:lang w:bidi="fa-IR"/>
        </w:rPr>
        <w:t>کردند و به تبلیغ و ارشاد آن مردم بی خبر پرداختند</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160" w:name="__RefHeading___Toc789682_2749589250"/>
      <w:bookmarkStart w:id="161" w:name="_Toc60"/>
      <w:bookmarkEnd w:id="160"/>
      <w:r>
        <w:rPr/>
        <w:t>4</w:t>
      </w:r>
      <w:r>
        <w:rPr>
          <w:rtl w:val="true"/>
        </w:rPr>
        <w:t xml:space="preserve">. </w:t>
      </w:r>
      <w:r>
        <w:rPr>
          <w:rtl w:val="true"/>
        </w:rPr>
        <w:t>کُشته بنی اسرائیل</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قَتَلْتُمْ نَفْساً فَادَّارَأْتُمْ فیها وَ اللَّهُ مُخْرِجٌ ما کنْتُمْ تَکتُمُونَ فَقُلْنا اضْرِبُوهُ بِبَعْضِها کذلِک یُحْی اللَّهُ الْمَوْتی وَ یُریکمْ آیاتِهِ لَعَلَّکمْ تَعْقِلُونَ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فردی را به قتل رساندید؛ سپس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نزاع پرداختید و خداوند آنچه را مخفی می‌داشتید،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گاو را به مقتول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مردگان را زنده می‌کند و آیات خود را به شما نشان می‌دهد شاید اندیشه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ابراهیم قمی در تفسیر خود از ابن ابی عمیر از امام صادق علیه السلام روایتی را نقل می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رجلا من خیار بنی اسرائیل و علمائهم خطب امرأة منهم، فانعمت له و خطبها ابن عم لذلک الرجل و کان فاسقا ردیا فلم ینعموا له، فحسد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له فقتله غیلة، ثم حمله الی موسی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هذا ابن عمی قد قُتِل،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 کان القتل فی بنی اسرائیل عظیما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الی موسی و بکوا و ضجوا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یأمرکم أن تذبحوا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تعالی الیه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اضربوه ببعضها،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قتلک؟ فاخذوا الذنب فضربوه 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قتلک یا فلان؟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اضْرِبُوهُ بِبَعْضِها کذلِک یُحْی اللَّهُ الْمَوْتی وَ یُریکمْ آیاتِهِ لَعَلَّکمْ تَعْقِلُونَ</w:t>
      </w:r>
      <w:r>
        <w:rPr>
          <w:rFonts w:eastAsia="IRNazanin" w:cs="IRNazanin"/>
          <w:color w:val="111111"/>
          <w:sz w:val="28"/>
          <w:szCs w:val="28"/>
          <w:rtl w:val="true"/>
          <w:lang w:bidi="fa-IR"/>
        </w:rPr>
        <w:t>}</w:t>
      </w:r>
      <w:r>
        <w:rPr>
          <w:rStyle w:val="FootnoteAnchor"/>
          <w:rtl w:val="true"/>
        </w:rPr>
        <w:footnoteReference w:id="185"/>
      </w:r>
      <w:bookmarkStart w:id="162" w:name="pg3034_19562"/>
    </w:p>
    <w:p>
      <w:pPr>
        <w:pStyle w:val="BookText"/>
        <w:rPr/>
      </w:pPr>
      <w:bookmarkEnd w:id="162"/>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نیکان و علمای بنی اسرائیل، زنی را خواستگاری کرد، زن جواب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عموی آن مرد که مرد فاسق و نالایقی بود، خواستگاری کرد، وی را رد کردند؛ لذا بر پسر عموی خویش حسد برد… و در کمینش نشست، تا بی خبر او را کشت، و جنازه را نزد موسی علیه السلام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قتل، جرم بزرگی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بستگانش گرد حضرت موسی آمده، شروع به گریه و شیون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دستور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پیدا کردن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بدن گاو را به کشته بزنند و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گاو را به وی زدند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 فلان، پسر عمویم… این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گاو را به مقتول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مردگان را زنده می‌کند و آیات خود را به شما نشان می‌دهد، شاید اندیشه کنید</w:t>
      </w:r>
      <w:r>
        <w:rPr>
          <w:rFonts w:eastAsia="IRNazanin" w:cs="IRNazanin"/>
          <w:color w:val="111111"/>
          <w:sz w:val="28"/>
          <w:szCs w:val="28"/>
          <w:rtl w:val="true"/>
          <w:lang w:bidi="fa-IR"/>
        </w:rPr>
        <w:t>».</w:t>
      </w:r>
    </w:p>
    <w:p>
      <w:pPr>
        <w:pStyle w:val="Heading5"/>
        <w:numPr>
          <w:ilvl w:val="4"/>
          <w:numId w:val="1"/>
        </w:numPr>
        <w:rPr/>
      </w:pPr>
      <w:bookmarkStart w:id="163" w:name="__RefHeading___Toc789684_2749589250"/>
      <w:bookmarkStart w:id="164" w:name="_Toc61"/>
      <w:bookmarkEnd w:id="163"/>
      <w:r>
        <w:rPr/>
        <w:t>5</w:t>
      </w:r>
      <w:r>
        <w:rPr>
          <w:rtl w:val="true"/>
        </w:rPr>
        <w:t xml:space="preserve">. </w:t>
      </w:r>
      <w:r>
        <w:rPr>
          <w:rtl w:val="true"/>
        </w:rPr>
        <w:t>زنده شدن هزاران نفر</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 إِنَّ اللَّهَ لَذُو فَضْلٍ عَلَی النَّاسِ وَ لکنَّ أَکثَرَ النَّاسِ لا یَشْکرُونَ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آیا ندیدی جمعیتی را که از ترس مرگ، از خانه‌های خود فرار کردند؟ آنان، هزارها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 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بندگان خود احسان می‌کند؛ ولی بیشتر مردم،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بحث روایی، ذیل این آیه می نویسد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قومی را که از ترس طاعون از خانه های خود و از وطن مأنوس خود بیرون شدند و فرار</w:t>
      </w:r>
    </w:p>
    <w:p>
      <w:pPr>
        <w:pStyle w:val="BookText"/>
        <w:rPr/>
      </w:pPr>
      <w:r>
        <w:rPr>
          <w:rFonts w:ascii="IRNazanin" w:hAnsi="IRNazanin" w:eastAsia="IRNazanin"/>
          <w:color w:val="111111"/>
          <w:sz w:val="28"/>
          <w:sz w:val="28"/>
          <w:szCs w:val="28"/>
          <w:rtl w:val="true"/>
          <w:lang w:bidi="fa-IR"/>
        </w:rPr>
        <w:t>کردند، همه آن ها را که عددی بی شمار داشتند بمیراند، مدّتی طولانی از این ماجرا گذشت و حتی استخوان های شان پوسید و بند بند استخوان ها از هم جدا شد و خاک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تعالی پیامبری را به نام حزقیل مبعوث کرد و آن جناب در وقتی که خدا هم می خواست خلق خویش را زنده ببیند، دعا کرد و بدن های متلاشی شده آنان جمع شده، جان ها به بدن ها برگشت و برخاستند به همان هیأتی که مرده بودند، یعنی حتی یک نفر از ایشان کم نشده بود و پس از آن، مدّتی طولانی زندگی کردند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تفسیر نمونه نیز افزون بر این که این مورد را مصداق کامل رجعت دانسته، آن را دلیل بر امکان تکرار آن ذکر کرده است،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امکان رجعت است که از این آیه به خوبی استفاده می شود و… بنابراین مانعی ندارد که همین مسأله در آینده نیز تکرار شود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همچنین، علی بن ابراهیم قمی در تفسیر خود، ذیل این آیه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کان وقع الطاعون بالشام فی بعض الکور، فخرج منهم خلق کثیر، کما حکی الله، هربا من الطاعون، فصاروا إلی مفازة، فماتوا فی لیلة واحدة کلهم، فبقوا حتی کانت عظامهم یمر بهم المار، فینحیها برجله عن الطریق؛ ثم أحیاهم الله و ردّهم إلی منازلهم، فبقوا دهرا طویلا ثم ماتوا و دفنوا</w:t>
      </w:r>
      <w:r>
        <w:rPr>
          <w:rStyle w:val="FootnoteAnchor"/>
          <w:rtl w:val="true"/>
        </w:rPr>
        <w:footnoteReference w:id="18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شام، طاعونی آمد و عدّه زیادی از شهر گریختند و به دره ای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دره، همه در یک شب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هایشان به این حالت ماند، تا استخوان هایش لخت شد و بر سر راه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عابران با پا، آن ها را از سر راه، پس و پیش می کردند؛ سپس خدا همه را زنده کرد و به منزل ها</w:t>
      </w:r>
    </w:p>
    <w:p>
      <w:pPr>
        <w:pStyle w:val="BookText"/>
        <w:rPr/>
      </w:pP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دراز ماندند و باز مردند و یکدیگر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به استناد احادیث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هزاران نفری بودند که از شهر خود بیرون شتافتند، تا مرگ دامن آنان را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شهر بیماری طاعون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به شهر ویران شده ای رسیدند که ساکنان آن، از آن جا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ویرانه منزل گزیدند و آرام گرفتند، حق تعالی فرمان داد همه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همه مردند و استخوان هایشان پوسیده و نرم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شهر ویران شده سر راه واقع شده بود، قافله ها که هنگام عبور در آن جا اقامت می گزیدند، استخوان ها را جمع کرده و در جایی روی هم انباشتند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گاه که حزقیل از آن جا گذشت؛ استخوان های انباشته و پوسیده را دید و گریست و اشک 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مشیت تو قرار می گرفت و در این ساعت آنان را زنده می کردی… خدای سبحان به حزقیل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دوست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آنان را زنده کرد… و سپس همگی تسبیح و تهلیل خدا بر زبان راندند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پس، آیات بر این دلالت دارد که خداوند، جمعیت فراوانی را پس از آن که مدتی از مرگشان می گذشت، زنده کرد و به دنیا بازگرداند؛ به طوری که زمان درازی در این جهان زیستند و این، همان حقیقت رجعت است که اختلافی در ضروری بودن آن نیست؛ زیرا انکار و تصرف در آن، انکار و تصرف بی دلیل در قرآن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از امام باقر و امام صادق علیهما السلام نقل می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حزقیل وحی فرمود تا کلماتی را بر زبان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 دید استخوان ها به سوی یکدیگر پرواز کرده و به هم</w:t>
      </w:r>
    </w:p>
    <w:p>
      <w:pPr>
        <w:pStyle w:val="BookText"/>
        <w:rPr/>
      </w:pPr>
      <w:r>
        <w:rPr>
          <w:rFonts w:ascii="IRNazanin" w:hAnsi="IRNazanin" w:eastAsia="IRNazanin"/>
          <w:color w:val="111111"/>
          <w:sz w:val="28"/>
          <w:sz w:val="28"/>
          <w:szCs w:val="28"/>
          <w:rtl w:val="true"/>
          <w:lang w:bidi="fa-IR"/>
        </w:rPr>
        <w:t xml:space="preserve">پیوستند و همه زنده شدند و شروع کردند به نگریستن یکدیگر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 بر هر چیز توانا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محمّد بن جریر طبری، از اهل سنّت این حادثه را این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گروهی از مردم بنی اسرائیل بلای فروانی رسید و زمانه بر آن ها بسیار سخت شد؛ به گونه ای که زبان شکوه گشوده،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 مردیم و از این وضع رهایی می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حزقیل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تو از بلا فریاد برآورده اند و گمان می کنند مرگ برای آن ها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می کنند من نمی توانم پس از مردن، آن ها را زنده کنم؟ پس به محل فلان برو که آن جا چهار هزار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کسانی هستند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خَرَجُوا مِنْ دِیارِهِمْ وَ هُمْ أُلُوفٌ حَذَرَ الْمَوْتِ فَقالَ لَهُمُ اللَّهُ مُوتُوا ثُمَّ أَحْیاهُمْ إِنَّ اللَّهَ لَذُو فَضْلٍ عَلَی النَّاسِ وَ لکنَّ أَکثَرَ النَّاسِ 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حزقیل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آن ها به پاخیز و ایشان را در حالی که استخوان هایشان پراکنده شده،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چنین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استخوان های پوسیده و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می دهد گرد هم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استخوان های هر کس جداگانه کنار هم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استخوان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ها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آن ها را فرا گرفت و سپس پوست رویشان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حزقیل برای سومین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اجساد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مردگان به اذن الهی برخاستند و همگی ندای الله اکبر سردادند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ابن عربی نیز می 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أماتَهم الله تعالی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لهم، ثم أحیاهم آیة و مَیتَة العقوبة بعدها</w:t>
      </w:r>
    </w:p>
    <w:p>
      <w:pPr>
        <w:pStyle w:val="BookText"/>
        <w:rPr/>
      </w:pPr>
      <w:r>
        <w:rPr>
          <w:rFonts w:ascii="Amiri" w:hAnsi="Amiri" w:eastAsia="Amiri" w:cs="Amiri"/>
          <w:color w:val="111111"/>
          <w:sz w:val="28"/>
          <w:sz w:val="28"/>
          <w:szCs w:val="28"/>
          <w:rtl w:val="true"/>
          <w:lang w:bidi="ar-SA"/>
        </w:rPr>
        <w:t xml:space="preserve">حیاةٌ، و میتةُ الأجل لا حیاةَ بعدَها؛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خداوند، آن ها را برای عقوبت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زنده شان کرد و مردنی که به سبب عقوبت باشد، بعدش زندگی است؛ در حالی که بعد از مردن از روی اجل، زندگی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ذیل آیه شریفه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حمرانَ بن أعین، 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 إِنَّ اللَّهَ لَذُو فَضْلٍ عَلَی النَّاسِ وَ لکنَّ أَکثَرَ النَّاسِ لا یَشْکرُون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أحیاهم حتی نَظر الناسُ إلیهم ثمّ أماتَهم من یومِهم أو رَدَّهم إلی الدنیا حتی سَکنوا الدور، و أکلوا الطعام، و نکحوا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حمران 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شریفه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زنده کرد؟ هنگامی که مردم دیدند آن ها زنده شده اند، آن گاه خداوند آن ها را در همان روز میراند؟ یا این که آن ها به دنیا بازگشتند، به گونه ای که در خانه هایشان مسکن گزیدند و غذا خوردند و ازدواج کردند؟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ردّهم الله حتی سَکنوا الدور، و أکلوا الطعام، و نُکحوا النساءَ، و لَبِثوا بذلک ما شاء الله، ثم ماتوا بآجالِهم</w:t>
      </w:r>
      <w:r>
        <w:rPr>
          <w:rFonts w:eastAsia="IRNazanin" w:cs="IRNazanin"/>
          <w:color w:val="111111"/>
          <w:sz w:val="28"/>
          <w:szCs w:val="28"/>
          <w:rtl w:val="true"/>
          <w:lang w:bidi="fa-IR"/>
        </w:rPr>
        <w:t>».</w:t>
      </w:r>
      <w:r>
        <w:rPr>
          <w:rStyle w:val="FootnoteAnchor"/>
          <w:rtl w:val="true"/>
        </w:rPr>
        <w:footnoteReference w:id="19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آن ها را به دنیا بازگرداند، تا این که در خانه های شان مسکن گزیدند و غذا خوردند و ازدواج کردند و آن مقدار که خداوند اراده فرمود،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مرگ طبیعی از دنیا رفتند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فراوان دیگری نیز در این باره هست؛ امّا جهت اختصار، به همین مقدار اکتفا شد</w:t>
      </w:r>
      <w:r>
        <w:rPr>
          <w:rFonts w:eastAsia="IRNazanin" w:cs="IRNazanin"/>
          <w:color w:val="111111"/>
          <w:sz w:val="28"/>
          <w:szCs w:val="28"/>
          <w:rtl w:val="true"/>
          <w:lang w:bidi="fa-IR"/>
        </w:rPr>
        <w:t>.</w:t>
      </w:r>
      <w:bookmarkStart w:id="165" w:name="pg3034_19568"/>
    </w:p>
    <w:p>
      <w:pPr>
        <w:pStyle w:val="Heading3"/>
        <w:numPr>
          <w:ilvl w:val="2"/>
          <w:numId w:val="1"/>
        </w:numPr>
        <w:rPr/>
      </w:pPr>
      <w:bookmarkStart w:id="166" w:name="__RefHeading___Toc789686_2749589250"/>
      <w:bookmarkStart w:id="167" w:name="_Toc62"/>
      <w:bookmarkEnd w:id="165"/>
      <w:bookmarkEnd w:id="166"/>
      <w:r>
        <w:rPr>
          <w:rtl w:val="true"/>
        </w:rPr>
        <w:t xml:space="preserve">فصل </w:t>
      </w:r>
      <w:r>
        <w:rPr/>
        <w:t>4</w:t>
      </w:r>
      <w:r>
        <w:rPr>
          <w:rtl w:val="true"/>
        </w:rPr>
        <w:t xml:space="preserve">: </w:t>
      </w:r>
      <w:r>
        <w:rPr>
          <w:rtl w:val="true"/>
        </w:rPr>
        <w:t>رجعت در ادعیه و زیارات</w:t>
      </w:r>
      <w:bookmarkEnd w:id="167"/>
    </w:p>
    <w:p>
      <w:pPr>
        <w:pStyle w:val="Heading4"/>
        <w:numPr>
          <w:ilvl w:val="3"/>
          <w:numId w:val="1"/>
        </w:numPr>
        <w:rPr/>
      </w:pPr>
      <w:bookmarkStart w:id="168" w:name="__RefHeading___Toc789688_2749589250"/>
      <w:bookmarkStart w:id="169" w:name="_Toc63"/>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مطلب بسیار قابل توجّه و محلّ تعمّق این که در عصر ائمّه علیهم السلام خفقان و ظلم حاکمان وقت به حدّی بود که آن بزرگواران، معارف دینی و عقاید اسلامی را در لابه لای ادعیه و زیارت نامه ها به شیعیان و پیروان خود انتقال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آن معارف، همین مسأله رجعت می باشد که در دعاها و زیارت نامه ها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برخی از آن ها اشاره می شود</w:t>
      </w:r>
      <w:r>
        <w:rPr>
          <w:rFonts w:eastAsia="IRNazanin" w:cs="IRNazanin"/>
          <w:color w:val="111111"/>
          <w:sz w:val="28"/>
          <w:szCs w:val="28"/>
          <w:rtl w:val="true"/>
          <w:lang w:bidi="fa-IR"/>
        </w:rPr>
        <w:t>:</w:t>
      </w:r>
    </w:p>
    <w:p>
      <w:pPr>
        <w:pStyle w:val="Heading4"/>
        <w:numPr>
          <w:ilvl w:val="3"/>
          <w:numId w:val="1"/>
        </w:numPr>
        <w:rPr/>
      </w:pPr>
      <w:bookmarkStart w:id="170" w:name="__RefHeading___Toc789690_2749589250"/>
      <w:bookmarkStart w:id="171" w:name="_Toc64"/>
      <w:bookmarkEnd w:id="170"/>
      <w:r>
        <w:rPr/>
        <w:t>1</w:t>
      </w:r>
      <w:r>
        <w:rPr>
          <w:rtl w:val="true"/>
        </w:rPr>
        <w:t xml:space="preserve">. </w:t>
      </w:r>
      <w:r>
        <w:rPr>
          <w:rtl w:val="true"/>
        </w:rPr>
        <w:t>دعای عهد</w:t>
      </w:r>
      <w:bookmarkEnd w:id="171"/>
    </w:p>
    <w:p>
      <w:pPr>
        <w:pStyle w:val="BookText"/>
        <w:rPr/>
      </w:pPr>
      <w:r>
        <w:rPr>
          <w:rFonts w:ascii="IRNazanin" w:hAnsi="IRNazanin" w:eastAsia="IRNazanin"/>
          <w:color w:val="111111"/>
          <w:sz w:val="28"/>
          <w:sz w:val="28"/>
          <w:szCs w:val="28"/>
          <w:rtl w:val="true"/>
          <w:lang w:bidi="fa-IR"/>
        </w:rPr>
        <w:t>از دعاهای مشهوری که خواندن آن در عصر غیبت ولی عصر عجل الله تعالی فرجه الشریف تأکید شده دعای عهد است، روایتی از امام صادق علیه السلام نقل شده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 الی الله أربعین صباحا بهذا العهد کان من انصار قائمنا، فإن مات قبله اخرجه الله من قبره و اعطاه بکل کلمة ألف حسنة و محا عنه ألف سیئة</w:t>
      </w:r>
      <w:r>
        <w:rPr>
          <w:rFonts w:eastAsia="IRNazanin" w:cs="IRNazanin"/>
          <w:color w:val="111111"/>
          <w:sz w:val="28"/>
          <w:szCs w:val="28"/>
          <w:rtl w:val="true"/>
          <w:lang w:bidi="fa-IR"/>
        </w:rPr>
        <w:t>.</w:t>
      </w:r>
      <w:r>
        <w:rPr>
          <w:rStyle w:val="FootnoteAnchor"/>
          <w:rtl w:val="true"/>
        </w:rPr>
        <w:footnoteReference w:id="19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چهل صبح این دعا را بخواند، از یاوران قائم ما باشد و اگر پیش از ظهور آن حضرت بمیرد، خداوند او را از قبر بیرون آورد که در خدمت آن جناب باشد و حق تعالی به ازای هر کلمه، هزار حسنه به او دهد و هزار گناه از او ببخشد</w:t>
      </w:r>
      <w:r>
        <w:rPr>
          <w:rFonts w:eastAsia="IRNazanin" w:cs="IRNazanin"/>
          <w:color w:val="111111"/>
          <w:sz w:val="28"/>
          <w:szCs w:val="28"/>
          <w:rtl w:val="true"/>
          <w:lang w:bidi="fa-IR"/>
        </w:rPr>
        <w:t>.</w:t>
      </w:r>
      <w:bookmarkStart w:id="172" w:name="pg3034_19569"/>
    </w:p>
    <w:p>
      <w:pPr>
        <w:pStyle w:val="BookText"/>
        <w:rPr/>
      </w:pPr>
      <w:bookmarkEnd w:id="172"/>
      <w:r>
        <w:rPr>
          <w:rFonts w:ascii="IRNazanin" w:hAnsi="IRNazanin" w:eastAsia="IRNazanin"/>
          <w:color w:val="111111"/>
          <w:sz w:val="28"/>
          <w:sz w:val="28"/>
          <w:szCs w:val="28"/>
          <w:rtl w:val="true"/>
          <w:lang w:bidi="fa-IR"/>
        </w:rPr>
        <w:t>از این روایت، به روشنی رجعت و بازگشت به دنیا در زمان ظهور حضرت قائم عجل الله تعالی فرجه الشریف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خود این دعا، به رجعت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آن، یک مؤمن مشتاق دیدار چنین 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حال بینی و بینه الموت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فاخرجنی من قبری مؤتزرا کفنی، شاهرا سیفی، مجردا قناتی، ملبیا دعوة الدّاعی فی الحاضر والبادی</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بین من و مولایم حایل شد بیرون آور مرا از قبرم در حالی که کفن خود را به کمر بسته باشم و با شمشیر کشیده و نیزه افراشته دعوت داعی حق را اجابت کنم؛ درهر جا که باشم، چه در شهر و یا در قریه‌ها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جملات اخیر ملاحظه می شود، دعا کننده از خداوند می خواهد، اگر قبل از ظهور حضرت مهدی عجل الله تعالی فرجه الشریف، مرگ، او را در بر گرفت و از فیض دیدارش محروم شد، خداوند در هنگام ظهور، او را زنده کند تا در رکاب آن حضرت با دشمنان خدا مبارزه کند و پیروزی اسلام و خواری دشمنان را ببیند و این، یکی از اهداف رجعت است</w:t>
      </w:r>
      <w:r>
        <w:rPr>
          <w:rFonts w:eastAsia="IRNazanin" w:cs="IRNazanin"/>
          <w:color w:val="111111"/>
          <w:sz w:val="28"/>
          <w:szCs w:val="28"/>
          <w:rtl w:val="true"/>
          <w:lang w:bidi="fa-IR"/>
        </w:rPr>
        <w:t>.</w:t>
      </w:r>
    </w:p>
    <w:p>
      <w:pPr>
        <w:pStyle w:val="Heading4"/>
        <w:numPr>
          <w:ilvl w:val="3"/>
          <w:numId w:val="1"/>
        </w:numPr>
        <w:rPr/>
      </w:pPr>
      <w:bookmarkStart w:id="173" w:name="__RefHeading___Toc789692_2749589250"/>
      <w:bookmarkStart w:id="174" w:name="_Toc65"/>
      <w:bookmarkEnd w:id="173"/>
      <w:r>
        <w:rPr/>
        <w:t>2</w:t>
      </w:r>
      <w:r>
        <w:rPr>
          <w:rtl w:val="true"/>
        </w:rPr>
        <w:t xml:space="preserve">. </w:t>
      </w:r>
      <w:r>
        <w:rPr>
          <w:rtl w:val="true"/>
        </w:rPr>
        <w:t>زیارت جامعه کبیره</w:t>
      </w:r>
      <w:bookmarkEnd w:id="1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جامع ترین و پرمحتواترین زیارت های ائمّه علیهم السلام زیارت جامعه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از امام هادی علیه السلام با اسناد معتبر در کتاب های معتبر مانند من لایحضره الفقیه</w:t>
      </w:r>
      <w:r>
        <w:rPr>
          <w:rStyle w:val="FootnoteAnchor"/>
          <w:rtl w:val="true"/>
        </w:rPr>
        <w:footnoteReference w:id="197"/>
      </w:r>
      <w:r>
        <w:rPr>
          <w:rFonts w:ascii="IRNazanin" w:hAnsi="IRNazanin" w:eastAsia="IRNazanin"/>
          <w:color w:val="111111"/>
          <w:sz w:val="28"/>
          <w:sz w:val="28"/>
          <w:szCs w:val="28"/>
          <w:rtl w:val="true"/>
          <w:lang w:bidi="fa-IR"/>
        </w:rPr>
        <w:t>و عیون اخبارالّرضا</w:t>
      </w:r>
      <w:r>
        <w:rPr>
          <w:rStyle w:val="FootnoteAnchor"/>
          <w:rtl w:val="true"/>
        </w:rPr>
        <w:footnoteReference w:id="198"/>
      </w:r>
      <w:r>
        <w:rPr>
          <w:rFonts w:ascii="IRNazanin" w:hAnsi="IRNazanin" w:eastAsia="IRNazanin"/>
          <w:color w:val="111111"/>
          <w:sz w:val="28"/>
          <w:sz w:val="28"/>
          <w:szCs w:val="28"/>
          <w:rtl w:val="true"/>
          <w:lang w:bidi="fa-IR"/>
        </w:rPr>
        <w:t>نوشته مرحوم صدوق و تهذیب</w:t>
      </w:r>
      <w:r>
        <w:rPr>
          <w:rStyle w:val="FootnoteAnchor"/>
          <w:rtl w:val="true"/>
        </w:rPr>
        <w:footnoteReference w:id="199"/>
      </w:r>
      <w:r>
        <w:rPr>
          <w:rFonts w:ascii="IRNazanin" w:hAnsi="IRNazanin" w:eastAsia="IRNazanin"/>
          <w:color w:val="111111"/>
          <w:sz w:val="28"/>
          <w:sz w:val="28"/>
          <w:szCs w:val="28"/>
          <w:rtl w:val="true"/>
          <w:lang w:bidi="fa-IR"/>
        </w:rPr>
        <w:t>شیخ طوسی 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معارف فراوانی را در بر دارد و می توان گفت یکی از بهترین منابع شناخت مقامات و فضایل اهل بیت است</w:t>
      </w:r>
      <w:r>
        <w:rPr>
          <w:rFonts w:eastAsia="IRNazanin" w:cs="IRNazanin"/>
          <w:color w:val="111111"/>
          <w:sz w:val="28"/>
          <w:szCs w:val="28"/>
          <w:rtl w:val="true"/>
          <w:lang w:bidi="fa-IR"/>
        </w:rPr>
        <w:t>.</w:t>
      </w:r>
      <w:bookmarkStart w:id="175" w:name="pg3034_19570"/>
    </w:p>
    <w:p>
      <w:pPr>
        <w:pStyle w:val="BookText"/>
        <w:rPr/>
      </w:pPr>
      <w:bookmarkEnd w:id="175"/>
      <w:r>
        <w:rPr>
          <w:rFonts w:ascii="IRNazanin" w:hAnsi="IRNazanin" w:eastAsia="IRNazanin"/>
          <w:color w:val="111111"/>
          <w:sz w:val="28"/>
          <w:sz w:val="28"/>
          <w:szCs w:val="28"/>
          <w:rtl w:val="true"/>
          <w:lang w:bidi="fa-IR"/>
        </w:rPr>
        <w:t>علّامه مجلسی درباره آن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اصحّ الزّیارات سنداً و أعمّها مورداً و أفصحا لفظاً و أبلغها معناً و أعلاها شأناً؛</w:t>
      </w:r>
    </w:p>
    <w:p>
      <w:pPr>
        <w:pStyle w:val="BookText"/>
        <w:rPr/>
      </w:pPr>
      <w:r>
        <w:rPr>
          <w:rFonts w:ascii="IRNazanin" w:hAnsi="IRNazanin" w:eastAsia="IRNazanin"/>
          <w:color w:val="111111"/>
          <w:sz w:val="28"/>
          <w:sz w:val="28"/>
          <w:szCs w:val="28"/>
          <w:rtl w:val="true"/>
          <w:lang w:bidi="fa-IR"/>
        </w:rPr>
        <w:t>زیارت جامعه کبیره، از نظر سند صحیح ترین زیارت ها و از نظر مورد، گسترده ترین و از جهت لفظ، فصیح ترین و از جنبه معنا، بلیغ ترین و از نظر جایگاه برترین زیارت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فراز از این زیارت،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که آن موارد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بإیابکم، مصدّق برجعتکم، منتظر لأمرکم، مرتقب لدولتکم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نصرتی لکم معدة حتّی یحیی الله دینه بکم و یردکم فی أیامه و یظهرکم لعدله و یمکّنکم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فثبتنی الله أبدا ما بقیت علی موالاتکم و جعلنی ممن یقتص آثارکم و یسلک سبیلکم و یهتدی بهدیکم و یحشر فی زمرتکم و یکرّ فی رجعتکم و یملّک فی دولتکم و یشرف فی عافیتکم و یمکن فی أیامکم و تقرّ عینه غداً برؤیتکم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 به رجعت شما و تصدیق کننده بازگشت شما، منتظر امر شما و منتظر دولت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نیرویم آماده یاری شما است، تا وقتی که خدا دینش را به دست شما زنده کند و در روزهای موعود خویش، شما را برگرداند و برای گسترش عدلش شما را ظاهر کند و در زمین، قدرتتان دهد… خدا همیشه مرا به دوستی شما ثابت دارد و از آن ها قرار دهد که از شما پیروی می کنند، در راهتان می روند، به نور هدایتتان رهبری می شوند در زمره تان محشور می شوند، در رجعتتان باز می گردند، در دولتتان حکومت می کنند، در زمان راحت و عافیتتان شرف می یابند، در روزگارتان قدرتمند می شوند و فردا چشمشان به جمالتان روشن می شود</w:t>
      </w:r>
      <w:r>
        <w:rPr>
          <w:rFonts w:eastAsia="IRNazanin" w:cs="IRNazanin"/>
          <w:color w:val="111111"/>
          <w:sz w:val="28"/>
          <w:szCs w:val="28"/>
          <w:rtl w:val="true"/>
          <w:lang w:bidi="fa-IR"/>
        </w:rPr>
        <w:t>.</w:t>
      </w:r>
    </w:p>
    <w:p>
      <w:pPr>
        <w:pStyle w:val="Heading4"/>
        <w:numPr>
          <w:ilvl w:val="3"/>
          <w:numId w:val="1"/>
        </w:numPr>
        <w:rPr/>
      </w:pPr>
      <w:bookmarkStart w:id="176" w:name="__RefHeading___Toc789694_2749589250"/>
      <w:bookmarkStart w:id="177" w:name="_Toc66"/>
      <w:bookmarkEnd w:id="176"/>
      <w:r>
        <w:rPr/>
        <w:t>3</w:t>
      </w:r>
      <w:r>
        <w:rPr>
          <w:rtl w:val="true"/>
        </w:rPr>
        <w:t xml:space="preserve">. </w:t>
      </w:r>
      <w:r>
        <w:rPr>
          <w:rtl w:val="true"/>
        </w:rPr>
        <w:t>زیارت مطلقه امام حسین علیه السلام</w:t>
      </w:r>
      <w:bookmarkEnd w:id="17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زیارت هایی که بسیار به آن سفارش شده، زیارت اربعین می باشد که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جملات، در زیارت امام حسین علیه السلام در روز</w:t>
      </w:r>
      <w:bookmarkStart w:id="178" w:name="pg3034_19571"/>
    </w:p>
    <w:p>
      <w:pPr>
        <w:pStyle w:val="BookText"/>
        <w:rPr/>
      </w:pPr>
      <w:bookmarkEnd w:id="178"/>
      <w:r>
        <w:rPr>
          <w:rFonts w:ascii="IRNazanin" w:hAnsi="IRNazanin" w:eastAsia="IRNazanin"/>
          <w:color w:val="111111"/>
          <w:sz w:val="28"/>
          <w:sz w:val="28"/>
          <w:szCs w:val="28"/>
          <w:rtl w:val="true"/>
          <w:lang w:bidi="fa-IR"/>
        </w:rPr>
        <w:t>عرفه و نیز در زیارت اربعین آن حضرت علیه السلام عینا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بکم مؤمن و بإیابکم موقن؛ همانا من به شما و به برگشت شما معتقد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من المؤمنین برجعتکم؛ همانا من از مؤمنان به رجعت شما هستم</w:t>
      </w:r>
      <w:r>
        <w:rPr>
          <w:rFonts w:eastAsia="IRNazanin" w:cs="IRNazanin"/>
          <w:color w:val="111111"/>
          <w:sz w:val="28"/>
          <w:szCs w:val="28"/>
          <w:rtl w:val="true"/>
          <w:lang w:bidi="fa-IR"/>
        </w:rPr>
        <w:t>.</w:t>
      </w:r>
    </w:p>
    <w:p>
      <w:pPr>
        <w:pStyle w:val="Heading4"/>
        <w:numPr>
          <w:ilvl w:val="3"/>
          <w:numId w:val="1"/>
        </w:numPr>
        <w:rPr/>
      </w:pPr>
      <w:bookmarkStart w:id="179" w:name="__RefHeading___Toc789696_2749589250"/>
      <w:bookmarkStart w:id="180" w:name="_Toc67"/>
      <w:bookmarkEnd w:id="179"/>
      <w:r>
        <w:rPr/>
        <w:t>4</w:t>
      </w:r>
      <w:r>
        <w:rPr>
          <w:rtl w:val="true"/>
        </w:rPr>
        <w:t xml:space="preserve">. </w:t>
      </w:r>
      <w:r>
        <w:rPr>
          <w:rtl w:val="true"/>
        </w:rPr>
        <w:t>دعای روز دحو الارض</w:t>
      </w:r>
      <w:bookmarkEnd w:id="180"/>
    </w:p>
    <w:p>
      <w:pPr>
        <w:pStyle w:val="BookText"/>
        <w:rPr/>
      </w:pPr>
      <w:r>
        <w:rPr>
          <w:rFonts w:ascii="IRNazanin" w:hAnsi="IRNazanin" w:eastAsia="IRNazanin"/>
          <w:color w:val="111111"/>
          <w:sz w:val="28"/>
          <w:sz w:val="28"/>
          <w:szCs w:val="28"/>
          <w:rtl w:val="true"/>
          <w:lang w:bidi="fa-IR"/>
        </w:rPr>
        <w:t>در این دعا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أبعثنا فی کرّته</w:t>
      </w:r>
      <w:r>
        <w:rPr>
          <w:rStyle w:val="FootnoteAnchor"/>
          <w:rtl w:val="true"/>
        </w:rPr>
        <w:footnoteReference w:id="200"/>
      </w:r>
      <w:r>
        <w:rPr>
          <w:rFonts w:ascii="IRNazanin" w:hAnsi="IRNazanin" w:eastAsia="IRNazanin"/>
          <w:color w:val="111111"/>
          <w:sz w:val="28"/>
          <w:sz w:val="28"/>
          <w:szCs w:val="28"/>
          <w:rtl w:val="true"/>
          <w:lang w:bidi="fa-IR"/>
        </w:rPr>
        <w:t>حتّی نکون فی زمانه من اعوانه؛ ما را در برگشتش برانگیز، تا در زمان او از یارانش باشیم</w:t>
      </w:r>
      <w:r>
        <w:rPr>
          <w:rFonts w:eastAsia="IRNazanin" w:cs="IRNazanin"/>
          <w:color w:val="111111"/>
          <w:sz w:val="28"/>
          <w:szCs w:val="28"/>
          <w:rtl w:val="true"/>
          <w:lang w:bidi="fa-IR"/>
        </w:rPr>
        <w:t>.</w:t>
      </w:r>
    </w:p>
    <w:p>
      <w:pPr>
        <w:pStyle w:val="Heading4"/>
        <w:numPr>
          <w:ilvl w:val="3"/>
          <w:numId w:val="1"/>
        </w:numPr>
        <w:rPr/>
      </w:pPr>
      <w:bookmarkStart w:id="181" w:name="__RefHeading___Toc789698_2749589250"/>
      <w:bookmarkStart w:id="182" w:name="_Toc68"/>
      <w:bookmarkEnd w:id="181"/>
      <w:r>
        <w:rPr/>
        <w:t>5</w:t>
      </w:r>
      <w:r>
        <w:rPr>
          <w:rtl w:val="true"/>
        </w:rPr>
        <w:t xml:space="preserve">. </w:t>
      </w:r>
      <w:r>
        <w:rPr>
          <w:rtl w:val="true"/>
        </w:rPr>
        <w:t>زیارت آل یس</w:t>
      </w:r>
      <w:bookmarkEnd w:id="182"/>
    </w:p>
    <w:p>
      <w:pPr>
        <w:pStyle w:val="BookText"/>
        <w:rPr/>
      </w:pPr>
      <w:r>
        <w:rPr>
          <w:rFonts w:ascii="IRNazanin" w:hAnsi="IRNazanin" w:eastAsia="IRNazanin"/>
          <w:color w:val="111111"/>
          <w:sz w:val="28"/>
          <w:sz w:val="28"/>
          <w:szCs w:val="28"/>
          <w:rtl w:val="true"/>
          <w:lang w:bidi="fa-IR"/>
        </w:rPr>
        <w:t>زیارت آل یس، از دیگر زیارت هایی است که باید مورد اهتمام و توجّه شیعیان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در عین کوتاه بودن، مطالب مهمّی همچون توجّه به امام زمان عجل الله تعالی فرجه الشریف و عقایدی که شیعه باید به آن ها اقرار داشته باشد،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زیارت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أنّک حجّة الله أنتم الاوّل و الأخر و أن رجعتکم حقّ لا ریب فیها یوم لا ینفع نفساً ایمانها لم تکن آمنت من قبل أو کسبت فی أیمانها خیراً و أنّ الموت حقّ و أنّ ناکراً و نکیراً حقّ و أشهد أنّ النّشر حقّ و البعث حقّ و الجنّة و النّار حقّ و الوعد و الوعید بهما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میدهم که تو حجّت خدایی،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هستید و همانا رجعت و بازگشت شما حق است، در روزی که ایمان آوردن افرادی که قبلاً ایمان نیاورده اند، سودی نمی بخشد یا در ایمانشان عمل نیکی انجام نداده اند و همانا مرگ،</w:t>
      </w:r>
      <w:bookmarkStart w:id="183" w:name="pg3034_19572"/>
    </w:p>
    <w:p>
      <w:pPr>
        <w:pStyle w:val="BookText"/>
        <w:rPr/>
      </w:pPr>
      <w:bookmarkEnd w:id="183"/>
      <w:r>
        <w:rPr>
          <w:rFonts w:ascii="IRNazanin" w:hAnsi="IRNazanin" w:eastAsia="IRNazanin"/>
          <w:color w:val="111111"/>
          <w:sz w:val="28"/>
          <w:sz w:val="28"/>
          <w:szCs w:val="28"/>
          <w:rtl w:val="true"/>
          <w:lang w:bidi="fa-IR"/>
        </w:rPr>
        <w:t>حق است و پرسش نکیر و منکر حق است و شهادت می دهم که نشر و برانگیختن، حق است و صراط و مرصاد، حق است و ترازوی اعمال و حشر در قیامت، حق است و حساب حق است و بهشت و دوزخ، حق است و وعده و وعیدهای درباره آن دو، حق است…</w:t>
      </w:r>
    </w:p>
    <w:p>
      <w:pPr>
        <w:pStyle w:val="Heading4"/>
        <w:numPr>
          <w:ilvl w:val="3"/>
          <w:numId w:val="1"/>
        </w:numPr>
        <w:rPr/>
      </w:pPr>
      <w:bookmarkStart w:id="184" w:name="__RefHeading___Toc789700_2749589250"/>
      <w:bookmarkStart w:id="185" w:name="_Toc69"/>
      <w:bookmarkEnd w:id="184"/>
      <w:r>
        <w:rPr/>
        <w:t>6</w:t>
      </w:r>
      <w:r>
        <w:rPr>
          <w:rtl w:val="true"/>
        </w:rPr>
        <w:t xml:space="preserve">. </w:t>
      </w:r>
      <w:r>
        <w:rPr>
          <w:rtl w:val="true"/>
        </w:rPr>
        <w:t>زیارت حضرت ابوالفضل علیه السلام</w:t>
      </w:r>
      <w:bookmarkEnd w:id="185"/>
    </w:p>
    <w:p>
      <w:pPr>
        <w:pStyle w:val="BookText"/>
        <w:rPr/>
      </w:pPr>
      <w:r>
        <w:rPr>
          <w:rFonts w:ascii="IRNazanin" w:hAnsi="IRNazanin" w:eastAsia="IRNazanin"/>
          <w:color w:val="111111"/>
          <w:sz w:val="28"/>
          <w:sz w:val="28"/>
          <w:szCs w:val="28"/>
          <w:rtl w:val="true"/>
          <w:lang w:bidi="fa-IR"/>
        </w:rPr>
        <w:t>در فرازی از این زیارتنامه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بکم مؤمن و بإیابکم من الموقنین</w:t>
      </w:r>
      <w:r>
        <w:rPr>
          <w:rStyle w:val="FootnoteAnchor"/>
          <w:rtl w:val="true"/>
        </w:rPr>
        <w:footnoteReference w:id="201"/>
      </w:r>
      <w:r>
        <w:rPr>
          <w:rFonts w:ascii="IRNazanin" w:hAnsi="IRNazanin" w:eastAsia="IRNazanin"/>
          <w:color w:val="111111"/>
          <w:sz w:val="28"/>
          <w:sz w:val="28"/>
          <w:szCs w:val="28"/>
          <w:rtl w:val="true"/>
          <w:lang w:bidi="fa-IR"/>
        </w:rPr>
        <w:t>همانا من به شما مؤمن هستم و به بازگشتتان یقین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نقل از کتاب مصباح الزائر روایتی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می خواهد پیامبر صلی الله علیه و آله و سلم و امامان را از دور زیارت کند، باید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معتقدان به فضل شما و معترف به رجعت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را برای خدا انکار نمی کنم و واقع شدن چیزی جز آنچه خداوند بخواهد، به گمانم خطور نمی کند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186" w:name="__RefHeading___Toc789702_2749589250"/>
      <w:bookmarkStart w:id="187" w:name="_Toc70"/>
      <w:bookmarkEnd w:id="186"/>
      <w:r>
        <w:rPr/>
        <w:t>7</w:t>
      </w:r>
      <w:r>
        <w:rPr>
          <w:rtl w:val="true"/>
        </w:rPr>
        <w:t xml:space="preserve">. </w:t>
      </w:r>
      <w:r>
        <w:rPr>
          <w:rtl w:val="true"/>
        </w:rPr>
        <w:t>زیارت امام زمان علیه السلام</w:t>
      </w:r>
      <w:bookmarkEnd w:id="187"/>
    </w:p>
    <w:p>
      <w:pPr>
        <w:pStyle w:val="BookText"/>
        <w:rPr/>
      </w:pPr>
      <w:r>
        <w:rPr>
          <w:rFonts w:ascii="IRNazanin" w:hAnsi="IRNazanin" w:eastAsia="IRNazanin"/>
          <w:color w:val="111111"/>
          <w:sz w:val="28"/>
          <w:sz w:val="28"/>
          <w:szCs w:val="28"/>
          <w:rtl w:val="true"/>
          <w:lang w:bidi="fa-IR"/>
        </w:rPr>
        <w:t>این زیارت از محمّد بن عبدالله بن جعفر حمیری نقل شده که امام عصر عجل الله تعالی فرجه الشریف، بعد از پاسخ به پرسش هایی که از آن حضرت شده بود،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آن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الاوّل و الآخر، و إنّ رجعتکم لا شکّ فیها یوم لا ینفع نفساً إیمانها لم تکن آمنت من قبل أو کسبت فی إیمانها خیراً</w:t>
      </w:r>
      <w:r>
        <w:rPr>
          <w:rStyle w:val="FootnoteAnchor"/>
          <w:rtl w:val="true"/>
        </w:rPr>
        <w:footnoteReference w:id="20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شمایید اوّل و آخر، شهادت می دهم که رجعتتان حق است و در آن، هیچ شک و</w:t>
      </w:r>
    </w:p>
    <w:p>
      <w:pPr>
        <w:pStyle w:val="BookText"/>
        <w:rPr/>
      </w:pPr>
      <w:r>
        <w:rPr>
          <w:rFonts w:ascii="IRNazanin" w:hAnsi="IRNazanin" w:eastAsia="IRNazanin"/>
          <w:color w:val="111111"/>
          <w:sz w:val="28"/>
          <w:sz w:val="28"/>
          <w:szCs w:val="28"/>
          <w:rtl w:val="true"/>
          <w:lang w:bidi="fa-IR"/>
        </w:rPr>
        <w:t>شبهه ای نیست؛ همان روزی که اگر کسی از قبل ایمان نیاورده باشد، یا در ایمانش خیری کسب نکرده باشد، ایمان آن روز، او را نفعی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ادعیه و زیارات وارده، چنین استفاده می شود که رجعت، نزد ائمّه علیهم السلام امری مسلّم و قطعی بوده است و آنان، این امر مهم را توسط دعاها و زیارت ها، در موارد مختلف، به پیروان خود انتقال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بخواهیم تمام دعاها و زیارت هایی را که سخن از رجعت گفته اند، ذکر کنیم، بدون شک حجم نوشتار دو چندان خواهد گردید؛ لذا، به همین مقدار اکتفا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 عزیز را برای مطالعه بیشتر، به کتاب های زیارت و ادعیه 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قابل ذکر است این که، مرحوم حرّ عاملی پس از ذکر روایات، ادعیه و زیارتنامه ها، فراوانی آن ها را در رابطه با رجعت، بیش از تواتر معنوی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مسأله ای راجع به اصول یا فروع دین، در مقایسه با رجعت، به اندازه آن آیه و خبر وارد نشده است</w:t>
      </w:r>
      <w:r>
        <w:rPr>
          <w:rFonts w:eastAsia="IRNazanin" w:cs="IRNazanin"/>
          <w:color w:val="111111"/>
          <w:sz w:val="28"/>
          <w:szCs w:val="28"/>
          <w:rtl w:val="true"/>
          <w:lang w:bidi="fa-IR"/>
        </w:rPr>
        <w:t>.</w:t>
      </w:r>
      <w:r>
        <w:rPr>
          <w:rStyle w:val="FootnoteAnchor"/>
          <w:rtl w:val="true"/>
        </w:rPr>
        <w:footnoteReference w:id="204"/>
      </w:r>
      <w:bookmarkStart w:id="188" w:name="pg3034_19574"/>
    </w:p>
    <w:p>
      <w:pPr>
        <w:pStyle w:val="Heading3"/>
        <w:numPr>
          <w:ilvl w:val="2"/>
          <w:numId w:val="1"/>
        </w:numPr>
        <w:rPr/>
      </w:pPr>
      <w:bookmarkStart w:id="189" w:name="__RefHeading___Toc789704_2749589250"/>
      <w:bookmarkStart w:id="190" w:name="_Toc71"/>
      <w:bookmarkEnd w:id="188"/>
      <w:bookmarkEnd w:id="189"/>
      <w:r>
        <w:rPr>
          <w:rtl w:val="true"/>
        </w:rPr>
        <w:t xml:space="preserve">فصل </w:t>
      </w:r>
      <w:r>
        <w:rPr/>
        <w:t>5</w:t>
      </w:r>
      <w:r>
        <w:rPr>
          <w:rtl w:val="true"/>
        </w:rPr>
        <w:t xml:space="preserve">: </w:t>
      </w:r>
      <w:r>
        <w:rPr>
          <w:rtl w:val="true"/>
        </w:rPr>
        <w:t>اثبات رجعت در روایات</w:t>
      </w:r>
      <w:bookmarkEnd w:id="190"/>
    </w:p>
    <w:p>
      <w:pPr>
        <w:pStyle w:val="Heading4"/>
        <w:numPr>
          <w:ilvl w:val="3"/>
          <w:numId w:val="1"/>
        </w:numPr>
        <w:rPr/>
      </w:pPr>
      <w:bookmarkStart w:id="191" w:name="__RefHeading___Toc789706_2749589250"/>
      <w:bookmarkStart w:id="192" w:name="_Toc72"/>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تا این جا آیات و ادعیه و زیاراتی را که دلالت بر اثبات رجعت می کرد،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روایاتی که مربوط به این آیات بود نیز بیان شد، اینک به روایات زیادی که در موارد مختلف، بر اثبات رجعت دلالت می کند،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ورود به این بحث، به یک مطلب بسیار مفید، اشاره می کنیم</w:t>
      </w:r>
      <w:r>
        <w:rPr>
          <w:rFonts w:eastAsia="IRNazanin" w:cs="IRNazanin"/>
          <w:color w:val="111111"/>
          <w:sz w:val="28"/>
          <w:szCs w:val="28"/>
          <w:rtl w:val="true"/>
          <w:lang w:bidi="fa-IR"/>
        </w:rPr>
        <w:t>.</w:t>
      </w:r>
    </w:p>
    <w:p>
      <w:pPr>
        <w:pStyle w:val="Heading4"/>
        <w:numPr>
          <w:ilvl w:val="3"/>
          <w:numId w:val="1"/>
        </w:numPr>
        <w:rPr/>
      </w:pPr>
      <w:bookmarkStart w:id="193" w:name="__RefHeading___Toc789708_2749589250"/>
      <w:bookmarkStart w:id="194" w:name="_Toc73"/>
      <w:bookmarkEnd w:id="193"/>
      <w:r>
        <w:rPr>
          <w:rtl w:val="true"/>
        </w:rPr>
        <w:t>اعتبار روایات</w:t>
      </w:r>
      <w:bookmarkEnd w:id="194"/>
    </w:p>
    <w:p>
      <w:pPr>
        <w:pStyle w:val="BookText"/>
        <w:rPr/>
      </w:pPr>
      <w:r>
        <w:rPr>
          <w:rFonts w:ascii="IRNazanin" w:hAnsi="IRNazanin" w:eastAsia="IRNazanin"/>
          <w:color w:val="111111"/>
          <w:sz w:val="28"/>
          <w:sz w:val="28"/>
          <w:szCs w:val="28"/>
          <w:rtl w:val="true"/>
          <w:lang w:bidi="fa-IR"/>
        </w:rPr>
        <w:t>در این که قرآن، تنها کتاب آسمانی امّت جهان اسلام است که برای هدایت مردم در دسترس می باشد، شکی نیست؛ امّا همه قرآن، هادی مردم است، نه فقط بعضی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در خود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الْکتَابِ وَ تَکفُرُونَ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آیا به بعضی از دستورات کتاب آسمانی ایمان می‌آورید و به بعضی کافر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کسانی که یک آیه از قرآن را نپذیرند، در حقیقت حرف خدا و همه آیات قرآن را رد کرده 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منحصر کردن حجّت الهی و طریق هدایت، فقط به قرآن صحیح نیست؛ زیرا آیاتی در قرآن می باشد که دلالت مستقیم بر حجّیت کلام و سنّت پیامبر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برای پیامبرش وحی کرده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 لِلنَّاسِ مَا نُزِّلَ إِلَیهِْمْ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ما قرآن را به تو نازل کردیم تا آن را برای مردم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صریح در اعتبار و حجّت بودن بیان پیامبر صلی الله علیه و آله و سلم می باشد، درباره آن چه که از طرف خداوند برای هدایت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نه هرگز، به خدایت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مؤمن نخواهند بود، مگر وقتی که تو را در اختلافاتشان حَکَم قرار دهند و از آن چه قضاوت می کنی، در دل خود نگرانی احساس نکنند و کاملا تسلیم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قضاوت پیامبر اکرم صلی الله علیه و آله و سلم به طور کلّی وتسلیم شدن مردم در برابر آن، ملاک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فی شَیْ ءٍ فَرُدُّوهُ إِلَی اللَّهِ وَ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اگر در چیزی نزاع و اختلاف پیدا کردید آن را به خدا و رسول ارجاع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سنّت پیامبر صلی الله علیه و آله و سلم حجّت نمی بود، قرآن او را برای رفع منازعات و اختلافات بشری، کنار خداوند به عنوان داور قرار نمی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فَسَْالُواْ أَهْلَ الذِّکرِ إِن کنتُمْ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نمی دانید از اهل ذکر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اتّفاق فریقین، بارزترین مصداق اهل ذکر، پیامبر و اهل بیت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ءَاتَئکمُ الرَّسُولُ فَخُذُوهُ وَ مَا نهََئکمْ عَنْهُ فَانتَهُواْ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پیامبر به شما داد، پس باید آن را بگیرید و آنچه را نهی کرد از آن باز</w:t>
      </w:r>
    </w:p>
    <w:p>
      <w:pPr>
        <w:pStyle w:val="BookText"/>
        <w:rPr/>
      </w:pPr>
      <w:r>
        <w:rPr>
          <w:rFonts w:ascii="IRNazanin" w:hAnsi="IRNazanin" w:eastAsia="IRNazanin"/>
          <w:color w:val="111111"/>
          <w:sz w:val="28"/>
          <w:sz w:val="28"/>
          <w:szCs w:val="28"/>
          <w:rtl w:val="true"/>
          <w:lang w:bidi="fa-IR"/>
        </w:rPr>
        <w:t>ایستید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جای دیگر قرآن خطاب به پیامبر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بگو اگر شما، خدا را دوست دارید، از من پیروی کنید تا خدا شما را دوست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عالم در خطاب مهم وسرنوشت سازی به جامعه انسانی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صَاحِبُکمُ ْ وَ مَا غَوَی وَ مَا یَنطِقُ عَنِ الهَْوَی إِنْ هُوَ إِلَّا وَحْیٌ یُوحَی</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مصاحب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گمراه است و نه جاهل و از هوای نفس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وحیی که به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یک مطلب لطیف تری را هم در بر دارد که در آن، دو نکته وجود دارد، یکی اینکه پیامبر صلی الله علیه و آله و سلم به میل خود نه سخن خود را می گوید که به خداوند افترا ببندد؛ چون قرآن، کتابی نیست که قابل افترا باشد</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سخن دیگری را اضافه می کند، تا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یُعَلِّمُهُ بَشَر</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بلکه هر چه می گوید،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غیر خدا را نمی 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نکته دوّم، آن که نطقش عین وحی است که تجلّی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رَمَیْتَ إِذْ رَمَیْتَ وَ لَاکنَّ اللَّهَ رَمَی</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این کلام خداست که از زبان رسول الله صلی الله علیه و آله و سلم شنیده می شود؛ چنانچه طبق این آیه، دست خدا است که از آستین پیامبر به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تو، در حقیقت رمی خداست و در این آیات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تو، عین وحی</w:t>
      </w:r>
    </w:p>
    <w:p>
      <w:pPr>
        <w:pStyle w:val="BookText"/>
        <w:rPr/>
      </w:pPr>
      <w:r>
        <w:rPr>
          <w:rFonts w:ascii="IRNazanin" w:hAnsi="IRNazanin" w:eastAsia="IRNazanin"/>
          <w:color w:val="111111"/>
          <w:sz w:val="28"/>
          <w:sz w:val="28"/>
          <w:szCs w:val="28"/>
          <w:rtl w:val="true"/>
          <w:lang w:bidi="fa-IR"/>
        </w:rPr>
        <w:t>است؛ یعنی هم کلام تو در حقیقت کلام خداست و هم تکلم تو تکلم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نطق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آن چه را که تو ای رسول اکرم نطق می کنی، برابر با وحی است، یا آنچه وحی شده، تو آن را نطق می‌کنی؛ بلکه مراد آن است که تکلّم تو و نطق تو، همان تکلّم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 هدایت الهی منحصر به قرآن نیست و قول و فعل و حتّی تقریر پیامبر از آن جهت که مبین احکام الهی است نیز حجّت و طریق هدایت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 همان کلام خداوند می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تاریخ صدر اسلام و در نظر گرفتن شرایط موجود منطقه و جهان، در زمان آخر عمر پیامبر اسلام صلی الله علیه و آله و سلم، مقتضای حکم عقل نیز این مطلب را ثابت می کند که آن حضرت، با عقل و درایت فوق العاده ای که علاوه بر مقام نبوّت داشت و عمر شریف خود را در اعتلای دین اسلام صرف کرد، برای حفظ این شریعت از آفات و خطرات احتمالی آینده و نیز هدایت و اداره امّت جاوید، چاره‌ای اندیشیده و کیفیت رهبری پس از خود را بیان کرده است؛ زیرا هرگز نمی توان گفت که آن حضرت بعد از خود، برای زمام امور و ادامه این آخرین دین الهی، هیچ برنامه‌ای نداشته باشد و مسلمانان را به حال خود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تصور کرد، یک دین جهانی که دربرگیرنده تمام معارف اصلی، اصول اخلاقی و احکام فرعی از تمام ابعاد فردی و اجتماعی است، بر خلاف تمام قوانین جهان که نیاز به مفسّر و نگهبانی دارد، به یک حافظ و مفسّر نیاز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با توجه به ختم دوره رسالت حضرت محمد صلی الله علیه و آله و سلم و جهانی بودن دین اسلام، آن حضرت درباره مسأله رهبری جامعه اسلامی به چگونگی آن، که از مسائل حیاتی و سرنوشت ساز بشر است، سخنی نگوید و برنامه ریزی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سیره آن حضرت، چنین بود که هر وقت به سفر یا غزوه ای می رفت، برای خود جانشین تعیین می کرد، تا به امور مردم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چگونه می شود امّت را بعد از خود به حال خودش رها کند؟ این یک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p>
    <w:p>
      <w:pPr>
        <w:pStyle w:val="BookText"/>
        <w:rPr/>
      </w:pPr>
      <w:r>
        <w:rPr>
          <w:rFonts w:ascii="IRNazanin" w:hAnsi="IRNazanin" w:eastAsia="IRNazanin"/>
          <w:color w:val="111111"/>
          <w:sz w:val="28"/>
          <w:sz w:val="28"/>
          <w:szCs w:val="28"/>
          <w:rtl w:val="true"/>
          <w:lang w:bidi="fa-IR"/>
        </w:rPr>
        <w:t>از علّت شیء به ضرورت وجود آن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سیره پیامبر و ضرورت امامت برای جامعه مسلمین به این نتیجه می رسیم که آن حضرت در زمان حیات خود، امام و جانشین معیّن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این که پیامبر گرامی صلی الله علیه و آله و سلم از دنیا رفته و درباره رهبری پس از خود هیچ سخنی نگفته است، پذیرفتنی 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عبدالله پسر خلیفه دوّم در زمانی که پدرش در بستر مرگ افتاده بود، به او پیشنهاد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جانشینی بعد از خود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با این سخن، موافقت کرد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همچنین نقل شده است که عایشه به عبد الله پسر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پدرت عمر برسان و به او بگو امّت محمّد صلی الله علیه و آله و سلم را به حال خودش رها نکن و جانشینی برای خود قرار بده؛ زیرا در آن، ترس فتنه دارم</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نیز گفته شده است گروهی به عیادت عمر آمده و از او درخواست کردند که برای خود جانشینی انتخاب کند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اکنون این سؤال مطرح می شود که آیا دیگران در مقایسه با پیامبر اسلام صلی الله علیه و آله و سلم به مصلحت وصیت و تعیین جانشینی آگاه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توهین بزرگ به پیامبر اسلام و گناهی نابخشودنی خواهد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وظیفه رسول گرامی است که به فرمان خداوند متعال فرد ممتازی را که شایستگی رهبری امّت اسلامی را داشته است، برگزیده و او را به عنوان جانشین خود به مردم معرّفی کند؛ زیرا امامت، همچون نبوّت، منصبی الهی و آسمانی است؛ چون امامت، تداوم بخش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ادّعا را می توان از گزارش های تاریخی، ادلّه و شواهد فراوانی که وجود دارد، به دست آورد؛ زیرا پیامبر اکرم صلی الله علیه و آله و سلم به چنین امر مهمّی می اندیشیده و برای آن ها چاره جویی هم</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واقعه غدیر و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طبق روایات متواتر شیعه و سنّی، حدیث ثقلین را در مواقف متعدّد هم چون روز عرفه در حجّة الوداع، هجدهم ذی الحجّة در غدیر خم، در مسجد مدینه و در نهایت در حجره مبارک خویش، هنگام ارتحال، مکرّرا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تارک فیکم الثّقلین کتاب الله و عترتی ما ان تمسّکتم بهما لن تضلّوا ابدا؛</w:t>
      </w:r>
    </w:p>
    <w:p>
      <w:pPr>
        <w:pStyle w:val="BookText"/>
        <w:rPr/>
      </w:pPr>
      <w:r>
        <w:rPr>
          <w:rFonts w:ascii="IRNazanin" w:hAnsi="IRNazanin" w:eastAsia="IRNazanin"/>
          <w:color w:val="111111"/>
          <w:sz w:val="28"/>
          <w:sz w:val="28"/>
          <w:szCs w:val="28"/>
          <w:rtl w:val="true"/>
          <w:lang w:bidi="fa-IR"/>
        </w:rPr>
        <w:t>همانا من دو چیز گران بها و ارزشمند را بین شما به جا می گذارم؛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دو چنگ زنید، هرگز گمراه نخواهید 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البتّه رسول اکرم صلی الله علیه و آله و سلم، مسأله جانشینی را در همان روزهایی که در مکّه به سر می برد و هنوز حکومتی در مدینه تشکیل نداده بود، یک مسأله الهی تلقّی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معنا، در چندین حدیث دیگر از نظر شیعه و سنّی آمده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سه سال از آغاز بعثت، خدای متعال، پیامبر صلی الله علیه و آله و سلم را مأمور کرد دعوت خود را آشکار سازد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نازل شد؛ یعنی‌ای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خود 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حسب دستور پیامبر، غذایی تهیه کرد و خویشان آن حضرت را که تقریبا چهل نفر بودند،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ضمن سخنانی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 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أَمَرَنِی اللَّهُ تَبَارَک وَ تَعَالَی أَنْ أَدْعُوَکمْ فَأَیُّکمْ یُؤَازِرُنِی عَلَی أَمْرِی عَلَی أَنْ یَکونَ أَخِی وَ وَصِیِّی وَ خَلِیفَتِی فِیکم؛ خداوند به من امر فرموده شما را به آن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مرا بر این امر کمک می کند تا برادر و وصی و جانشین من باشد میان شما؟</w:t>
      </w:r>
      <w:bookmarkStart w:id="195" w:name="pg3034_19580"/>
    </w:p>
    <w:p>
      <w:pPr>
        <w:pStyle w:val="BookText"/>
        <w:rPr/>
      </w:pPr>
      <w:bookmarkEnd w:id="195"/>
      <w:r>
        <w:rPr>
          <w:rFonts w:ascii="IRNazanin" w:hAnsi="IRNazanin" w:eastAsia="IRNazanin"/>
          <w:color w:val="111111"/>
          <w:sz w:val="28"/>
          <w:sz w:val="28"/>
          <w:szCs w:val="28"/>
          <w:rtl w:val="true"/>
          <w:lang w:bidi="fa-IR"/>
        </w:rPr>
        <w:t>حضرت سه مرتبه این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کوچکتر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 و سلم من به شما کمک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وَ وَصِیِّی وَ خَلِیفَتِی فِیکمْ فَاسْمَعُوا لَهُ وَ أَطِیعُوا</w:t>
      </w:r>
      <w:r>
        <w:rPr>
          <w:rStyle w:val="FootnoteAnchor"/>
          <w:rtl w:val="true"/>
        </w:rPr>
        <w:footnoteReference w:id="217"/>
      </w:r>
      <w:r>
        <w:rPr>
          <w:rFonts w:ascii="IRNazanin" w:hAnsi="IRNazanin" w:eastAsia="IRNazanin"/>
          <w:color w:val="111111"/>
          <w:sz w:val="28"/>
          <w:sz w:val="28"/>
          <w:szCs w:val="28"/>
          <w:rtl w:val="true"/>
          <w:lang w:bidi="fa-IR"/>
        </w:rPr>
        <w:t>این برادر، وصی و جانشین من است بین شما؛ پس سخن او را بشنوید 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در منابع اهل سنت از پیامبر اکرم صلی الله علیه و آله و سلم با نام خلفا، نقل شده است،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 إِنَّ خُلَفَائِی وَ أَوْصِیَائِی وحُجَجُ اللَّهِ عَلَی الْخَلْقِ بَعْدِی اثْنَا عَشَرَ، أَوَّلُهُمْ عَلِی وَ آخِرُهُمْ وَلَدِی المهدی، فینزل روح الله عیسی بن مریم فیصلی خلف المهدی، وتشرق الارض بنور ربها، ویبلغ سلطانه المشرق والمغرب</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همانا خلفا و اوصیای من و حجّت های خدا بر مردم، بعد از من، دوازده نفر هستند اوّل آنها، علی و آخرشان فرزندم مهدی عجل الله تعالی فرجه الشریف است و حضرت عیسی بن مریم پشت سر او نماز می‌خواند و شرق و غرب عالم را به نور خدا روشن کرده وحکومت خود را برجهان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عترت پیامبر صلی الله علیه و آله و سلم، کنار قرآن، به عنوان مرجع هدایت قرار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اثبات حجّیت روایات اهل بیت علیهم السلام، به نحو استدلالی به کمک روایات امامان علیهم السلام، وقوع رجعت را در آخر الزّمان به روشنی می توان اثبات کرد که هیچ شک و شبهه‌ای باقی نماند</w:t>
      </w:r>
      <w:r>
        <w:rPr>
          <w:rFonts w:eastAsia="IRNazanin" w:cs="IRNazanin"/>
          <w:color w:val="111111"/>
          <w:sz w:val="28"/>
          <w:szCs w:val="28"/>
          <w:rtl w:val="true"/>
          <w:lang w:bidi="fa-IR"/>
        </w:rPr>
        <w:t>.</w:t>
      </w:r>
    </w:p>
    <w:p>
      <w:pPr>
        <w:pStyle w:val="Heading4"/>
        <w:numPr>
          <w:ilvl w:val="3"/>
          <w:numId w:val="1"/>
        </w:numPr>
        <w:rPr/>
      </w:pPr>
      <w:bookmarkStart w:id="196" w:name="__RefHeading___Toc789710_2749589250"/>
      <w:bookmarkStart w:id="197" w:name="_Toc74"/>
      <w:bookmarkEnd w:id="196"/>
      <w:r>
        <w:rPr>
          <w:rtl w:val="true"/>
        </w:rPr>
        <w:t>وقوع رجعت در میان پیامبران پیشین</w:t>
      </w:r>
      <w:bookmarkEnd w:id="197"/>
    </w:p>
    <w:p>
      <w:pPr>
        <w:pStyle w:val="BookText"/>
        <w:rPr/>
      </w:pPr>
      <w:r>
        <w:rPr>
          <w:rFonts w:ascii="IRNazanin" w:hAnsi="IRNazanin" w:eastAsia="IRNazanin"/>
          <w:color w:val="111111"/>
          <w:sz w:val="28"/>
          <w:sz w:val="28"/>
          <w:szCs w:val="28"/>
          <w:rtl w:val="true"/>
          <w:lang w:bidi="fa-IR"/>
        </w:rPr>
        <w:t>اکنون روایاتی را که دلالت بر وقوع رجعت در زمان پیامبران گذشته دارد به طور خلاصه در ذیل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یعقوب لما ذهب منه یوسف و</w:t>
      </w:r>
    </w:p>
    <w:p>
      <w:pPr>
        <w:pStyle w:val="BookText"/>
        <w:rPr/>
      </w:pPr>
      <w:r>
        <w:rPr>
          <w:rFonts w:ascii="IRNazanin" w:hAnsi="IRNazanin" w:eastAsia="IRNazanin"/>
          <w:color w:val="111111"/>
          <w:sz w:val="28"/>
          <w:sz w:val="28"/>
          <w:szCs w:val="28"/>
          <w:rtl w:val="true"/>
          <w:lang w:bidi="fa-IR"/>
        </w:rPr>
        <w:t>بنیامین نادی یا رب امّا ترحمنی اذهبت ابنی؟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امتهما لاحییتهما لک</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کاهلی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یعقوب به فراق یوسف و بنیامین گرفتار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را از جلو چشمم بردی، بر من ترحم نمی کنی؟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هم میرانده بودم، برای تو زنده می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از امام صادق علیه السلام روایتی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سُلَیْمٍ الْعَامِرِی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ابْنَ مَرْیَمَ جَاءَ إِلَی قَبْرِ یَحْیَی بْنِ زَکرِیَّا علیه السلام وَ کانَ سَأَلَ رَبَّهُ أَنْ یُحْیِیَهُ لَهُ فَدَعَاهُ فَأَجَابَهُ وَ خَرَجَ إِلَیْهِ مِنَ الْقَبْرِ فَقَالَ لَهُ مَا تُرِیدُ مِنِّی فَقَالَ لَهُ أُرِیدُ أَنْ تُؤْنِسَنِی کمَا کنْتَ فِی الدُّنْیَا فَقَالَ لَهُ یَا عِیسَی مَا سَکنَتْ عَنِّی حَرَارَةُ الْمَوْتِ وَ أَنْتَ تُرِیدُ أَنْ تُعِیدَنِی إِلَی الدُّنْیَا وَ تَعُودَ عَلَی حَرَارَةُ الْمَوْتِ فَتَرَکهُ فَعَادَ إِلَی قَبْرِهِ</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بر سر قبر یحیی بن زکریا آمد وقبلاً از خدا خواسته بود که وی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از قبر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مونس من باشی، چنان که در دنیا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تلخی مرگ از کامم بیرون نرفته، می خواهی مرا به دنیا بازگردانی و دوباره به چنگال مرگ گرفتارم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آزادش گذاشت به قبر برگشت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الرَّزَّازُ…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یَا ابْنَ رَسُولِ اللَّهِ أَخْبِرْنِی عَنْ إِسْمَاعِیلَ الَّذِی ذَکرَهُ اللَّهُ فِی کتَابِهِ حَیْثُ یَقُولُ وَ اذْکرْ فِی الْکتابِ إِسْماعِیلَ إِنَّهُ کانَ صادِقَ الْوَعْدِ وَ کانَ رَسُولًا نَبِیًّا أَ کانَ إِسْمَاعِیلُ بْنُ إِبْرَاهِیمَ</w:t>
      </w:r>
    </w:p>
    <w:p>
      <w:pPr>
        <w:pStyle w:val="BookText"/>
        <w:rPr/>
      </w:pPr>
      <w:r>
        <w:rPr>
          <w:rFonts w:ascii="Amiri" w:hAnsi="Amiri" w:eastAsia="Amiri" w:cs="Amiri"/>
          <w:color w:val="111111"/>
          <w:sz w:val="28"/>
          <w:sz w:val="28"/>
          <w:szCs w:val="28"/>
          <w:rtl w:val="true"/>
          <w:lang w:bidi="ar-SA"/>
        </w:rPr>
        <w:t>عَلَیْهِمَا السَّلَامُ فَإِنَّ النَّاسَ یَزْعُمُونَ أَنَّهُ إِسْمَاعِیلُ بْنُ إِبْرَاهِیمَ فَقَالَ علیه السلام إِنَّ إِسْمَاعِیلَ مَاتَ قَبْلَ إِبْرَاهِیمَ وَ إِنَّ إِبْرَاهِیمَ کانَ حُجَّةً لِلَّهِ قَائِماً صَاحِبَ شَرِیعَةٍ فَإِلَی مَنْ أُرْسِلَ إِسْمَاعِیلُ إِذَنْ قُلْتُ فَمَنْ کانَ جُعِلْتُ فِدَاک قَالَ ذَاک إِسْمَاعِیلُ بْنُ حِزْقِیلَ النَّبِی بَعَثَهُ اللَّهُ إِلَی قَوْمِهِ فَکذَّبُوهُ وَ قَتَلُوهُ وَ سَلَخُوا وَجْهَهُ فَغَضِبَ اللَّهُ عَلَیْهِمْ لَهُ فَوَجَّهَ إِلَیْهِ سَطَاطَائِیلَ مَلِک الْعَذَابِ فَقَالَ لَهُ یَا إِسْمَاعِیلُ أَنَا سَطَاطَائِیلُ مَلِک الْعَذَابِ وَجَّهَنِی رَبُّ الْعِزَّةِ إِلَیْک لِأُعَذِّبَ قَوْمَک بِأَنْوَاعِ الْعَذَابِ إِنْ شِئْتَ فَقَالَ لَهُ إِسْمَاعِیلُ لَا حَاجَةَ لِی فِی ذَلِک یَا سَطَاطَائِیلُ فَأَوْحَی اللَّهُ إِلَیْهِ فَمَا حَاجَتُک یَا إِسْمَاعِیلُ فَقَالَ إِسْمَاعِیلُ یَا رَبِّ إِنَّک أَخَذْتَ الْمِیثَاقَ لِنَفْسِک بِالرُّبُوبِیَّةِ وَ لِمُحَمَّدٍ بِالنُّبُوَّةِ وَ لِأَوْصِیَائِهِ بِالْوَلَایَةِ وَ أَخْبَرْتَ خَلْقَک بِمَا تَفْعَلُ أُمَّتُهُ بِالْحُسَیْنِ بْنِ عَلِی مِنْ بَعْدِ نَبِیِّهَا وَ إِنَّک وَعَدْتَ الْحُسَیْنَ أَنْ تَکرَّهُ إِلَی الدُّنْیَا حَتَّی یَنْتَقِمَ بِنَفْسِهِ مِمَّنْ فَعَلَ ذَلِک بِهِ فَحَاجَتِی إِلَیْک یَا رَبِّ أَنْ تَکرَّنِی إِلَی الدُّنْیَا حَتَّی أَنْتَقِمَ مِمَّنْ فَعَلَ ذَلِک بِی مَا فَعَلَ کمَا تَکرُّ الْحُسَیْنَ فَوَعَدَ اللَّهُ إِسْمَاعِیلَ بْنَ حِزْقِیلَ ذَلِک فَهُوَ یَکرُّ مَعَ الْحُسَیْنِ بْنِ عَلِی عَلَیْهِمَا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برید بن معاویه عجلی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اسماعیل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کن در کتاب خود شرح حال اسماعیل را که بسیار در وعده صادق و رسول و پیغمبری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فرزند حضرت ابراهیم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اسماعیل پیش از حضرت ابراهیم از دنیا رفت و حضرت ابراهیم، حجّت وقت و صاحب شریعت بود؛ پس اسماعیل، پیغمبرِ چه کسانی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اسماعیل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فرزند حزقیل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سوی قومش فرستاد، او را تکذیب کردند و کشتند و پوست صورتش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آنان غضب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سطاطائیل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عذاب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سوی تو فرستاده که اگر اجازه دهی، این قوم را هلاک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احتیاجی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حاجت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خداوندی خود و پیامبری محمّد صلی الله علیه و آله و سلم و امامت اوصیایش، از مردم پیمان گرفته‌ای و مصیبت های حسین بن علی را به مردم خبر</w:t>
      </w:r>
    </w:p>
    <w:p>
      <w:pPr>
        <w:pStyle w:val="BookText"/>
        <w:rPr/>
      </w:pPr>
      <w:r>
        <w:rPr>
          <w:rFonts w:ascii="IRNazanin" w:hAnsi="IRNazanin" w:eastAsia="IRNazanin"/>
          <w:color w:val="111111"/>
          <w:sz w:val="28"/>
          <w:sz w:val="28"/>
          <w:szCs w:val="28"/>
          <w:rtl w:val="true"/>
          <w:lang w:bidi="fa-IR"/>
        </w:rPr>
        <w:t>داده ای و حسین علیه السلام را وعده داده ای که او را به دنیا برگردانی، تا خود از دشمنانش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حاجت من این است که مرا هم آن موقع به دنیا برگردانی، تا از دشمنانم انتقام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وی وعده داد که او را برگرداند و با حسین علیه السلام برخواهد گشت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نیز در باب وقوع رجعت در امّت های گذشته، بیاناتی فرموده است که ذیلاً بیان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أَنْکرْتَ أَنَّ عِیسَی کانَ یُحْیِی الْمَوْتَی بِإِذْنِ اللَّهِ عَزَّ وَ جَلَّ قَالَ الْجَاثَلِیقُ أَنْکرْتُ ذَلِک مِنْ قِبَلِ أَنَّ مَنْ أَحْیَا الْمَوْتَی وَ أَبْرَأَ الْأَکمَهَ وَ الْأَبْرَصَ فَهُوَ رَبٌّ مُسْتَحِقٌّ لِأَنْ یُعْبَدَ 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الْیَسَعَ قَدْ صَنَعَ مِثْلَ مَا صَنَعَ عِیسَی مَشَی عَلَی الْمَاءِ وَ أَحْیَا الْمَوْتَی وَ أَبْرَأَ الْأَکمَهَ وَ الْأَبْرَصَ فَلَمْ تَتَّخِذْهُ أُمَّتُهُ رَبّاً وَ لَمْ یَعْبُدْهُ أَحَدٌ مِنْ دُونِ اللَّهِ عَزَّ وَ جَلَّ وَ لَقَدْ صَنَعَ حِزْقِیلُ النَّبِی مِثْلَ مَا صَنَعَ عِیسَی ابْنُ مَرْیَمَ فَأَحْیَا خَمْسَةً وَ ثَلَاثِینَ أَلْفَ رَجُلٍ مِنْ بَعْدِ مَوْتِهِمْ بِسِتِّینَ سَنَةً</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شیخ صدوق در کتاب عیون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مذاکرات حضرت رضا علیه السلام در حضور مأمون، با علمای مذاهب درباره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محمد نوفلی روایت می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در ضمن بحث، به یکی از علمای 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انکار می کنی که حضرت عیسی به اذن خدا مرده زنده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چگونه این را نشانه خدایی او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که هر کس مرده زنده کند و کور مادرزاد و پیس را شفا دهد، خدا خواهد بود و مستحق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ردّ استدلال جاثلیق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کارها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 راه می رفت، مرده زنده می کرد، کور مادرزاد و پیس را شفا می داد؛ ولی امّتش خدایش نخواندند و احدی وی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پیغمبر هم نظیر کارهای عیسی را می کرد، سی و پنج هزار نفر را شصت سال پس از مرگشان</w:t>
      </w:r>
      <w:bookmarkStart w:id="198" w:name="pg3034_19584"/>
    </w:p>
    <w:p>
      <w:pPr>
        <w:pStyle w:val="BookText"/>
        <w:rPr/>
      </w:pPr>
      <w:bookmarkEnd w:id="198"/>
      <w:r>
        <w:rPr>
          <w:rFonts w:ascii="IRNazanin" w:hAnsi="IRNazanin" w:eastAsia="IRNazanin"/>
          <w:color w:val="111111"/>
          <w:sz w:val="28"/>
          <w:sz w:val="28"/>
          <w:szCs w:val="28"/>
          <w:rtl w:val="true"/>
          <w:lang w:bidi="fa-IR"/>
        </w:rPr>
        <w:t>زنده کرد…</w:t>
      </w:r>
      <w:r>
        <w:rPr>
          <w:rFonts w:eastAsia="IRNazanin" w:cs="IRNazanin"/>
          <w:color w:val="111111"/>
          <w:sz w:val="28"/>
          <w:szCs w:val="28"/>
          <w:rtl w:val="true"/>
          <w:lang w:bidi="fa-IR"/>
        </w:rPr>
        <w:t>»</w:t>
      </w:r>
    </w:p>
    <w:p>
      <w:pPr>
        <w:pStyle w:val="Heading4"/>
        <w:numPr>
          <w:ilvl w:val="3"/>
          <w:numId w:val="1"/>
        </w:numPr>
        <w:rPr/>
      </w:pPr>
      <w:bookmarkStart w:id="199" w:name="__RefHeading___Toc789712_2749589250"/>
      <w:bookmarkStart w:id="200" w:name="_Toc75"/>
      <w:bookmarkEnd w:id="199"/>
      <w:r>
        <w:rPr>
          <w:rtl w:val="true"/>
        </w:rPr>
        <w:t>آنچه در امّت های گذشته واقع شده، در این امّت نیز واقع می شود</w:t>
      </w:r>
      <w:bookmarkEnd w:id="200"/>
    </w:p>
    <w:p>
      <w:pPr>
        <w:pStyle w:val="BookText"/>
        <w:rPr/>
      </w:pPr>
      <w:r>
        <w:rPr>
          <w:rFonts w:ascii="IRNazanin" w:hAnsi="IRNazanin" w:eastAsia="IRNazanin"/>
          <w:color w:val="111111"/>
          <w:sz w:val="28"/>
          <w:sz w:val="28"/>
          <w:szCs w:val="28"/>
          <w:rtl w:val="true"/>
          <w:lang w:bidi="fa-IR"/>
        </w:rPr>
        <w:t>آیات و روایات، از وحدت سرنوشت امّت ها خبر می دهند؛ یعنی تمام حوادثی که در امّت های گذشته واقع شده اند، در امّت آخر الزّمان هم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فراوانی وجود دارد که حتّی ادعای تواتر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حرّ عاملی،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به قدری زیاد است که بعضی، اجمالا ادّعای اجماع کرده اند، وی در ابتدا استدلال به آیه قرآن کرده است و سپس روایات را در ذیل آیه آورده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الَّتی قَدْ خَلَتْ مِنْ قَبْلُ وَ لَنْ تَجِدَ لِسُنَّةِ اللَّهِ تَبْدیلاً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این سنّت الهی است که در گذشته نیز بوده است و هرگز برای سنّت الهی، تغییر و تبدیلی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موضوع را پیغمبر و ائمّه علیهم السلام فرموده اند و در مقابل دشمنان، استدلال کرده و به آن تمسک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این زمینه از طریق شیعه و سنّی بسیار است؛ امّا به لحاظ رعایت اختصار، از ذکر همه آن روایات معذور بوده، چند نمونه به صورت فهرست وار می آوریم و علاقه مندان را به کتاب های حدیثی ارجاع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هَذِهِ الْأُمَّةِ کلُّ مَا کانَ فِی بَنِی إِسْرَائِیلَ حَذْوَ النَّعْلِ بِالنَّعْلِ وَ حَذْوَ الْقُذَّةِ بِالْقُذَّةِ؛</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اتّفاقی در بنی اسرائیل رخ داد، بدون ذره ای کم و زیاد، در این امّت هم رخ می دهد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روایتی به سند صحیح نقل کرده است که پیامبر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مَا کانَ فِی الْأُمَمِ السَّالِفَةِ فَإِنَّهُ یَکونُ فِی هَذِهِ الْأُمَّةِ مِثْلُهُ حَذْوَ النَّعْلِ بِالنَّعْلِ وَ الْقُذَّةِ بِالْقُذَّةِ</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آن چه در امّت های سابق واقع شده است، بدون کم و زیاد در این امّت هم واقع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از ابو بصیر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 یُعْطِ الْأَنْبِیَاءَ شَیْئاً إِلَّا وَ قَدْ أَعْطَاهُ مُحَمَّداً صلی الله علیه و آله و سلم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خدا هیچ چیز به سایر پیامبران نداد، مگر این که به محمّد صلی الله علیه و آله و سلم هم عطا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از حسن بن جهم نقل می کند که مأمون در جلسه‌ای که متکلمان و فقیهان از فِرق مختلف جمع بودند، از حضرت رضا علیه السلام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تَقُولُ فِی الرّجعة فَقَالَ الرِّضَا علیه السلام إِنَّهَا الْحَقُّ وَ قَدْ کانَتْ فِی الْأُمَمِ السَّالِفَةِ وَ نَطَقَ بِهَا الْقُرْآنُ وَ قَدْ قَالَ رَسُولُ اللَّهِ صلی الله علیه و آله و سلم یَکونُ فِی هَذِهِ الْأُمَّةِ کلُّ مَا کانَ فِی الْأُمَمِ السَّالِفَةِ حَذْوَ النَّعْلِ بِالنَّعْلِ وَ الْقُذَّةِ بِالْقُذَّةِ</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نظر شما درباره رجعت چیست؟ حضرت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های سابق بوده و قرآن در این باره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نیز خواهد بود؛ زیرا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امّت های پیشین اتفاق افتاده است، بدون ذره ای کم و زیاد، در این امّت هم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 حضرت از نطق قرآن به رجعت، همان آیاتی می باشد که در امّت‌های گذشته اتّفاق افتاده است که قبلا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 لم یکن فی بنی اسرائیل شیئی الّا وفی امّتی مثله؛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 ای در بنی اسرائیل رخ نداده، جز این که نظیرش در</w:t>
      </w:r>
    </w:p>
    <w:p>
      <w:pPr>
        <w:pStyle w:val="BookText"/>
        <w:rPr/>
      </w:pPr>
      <w:r>
        <w:rPr>
          <w:rFonts w:ascii="IRNazanin" w:hAnsi="IRNazanin" w:eastAsia="IRNazanin"/>
          <w:color w:val="111111"/>
          <w:sz w:val="28"/>
          <w:sz w:val="28"/>
          <w:szCs w:val="28"/>
          <w:rtl w:val="true"/>
          <w:lang w:bidi="fa-IR"/>
        </w:rPr>
        <w:t>امّت من هم رخ دهد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انّ الله ردّ علی ایوب اهله و ما له الّذین هلکوا، ثم ذکر قصّة عزیر و انّ الله اماته و احیاه و قصّة الّذی خرجوا من دیارهم و هم الوف،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الله موتوا ثمّ احیاهم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اقربه جمیع ذلک کیف ینکر الرّجعة فی الدّنیا و قد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ماجری فی الامم انبیاء قبلی شیئا الا و یجری فی أمتی مثله</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 ایوب را که مرده بودند، یا مالش را که تلف شده بود، به 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قصّه عزیر را ـ که مرد و سپس زنده شد ـ و قصّه کسانی را که از ترس مرگ، از وطن آواره شدند و خداوند ایشان را میراند و دوباره زنده کرد و دیگران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این ها اقرار دارند، چگونه رجعت دنیا را منکر می شوند، در صورتی که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امّت پیامبران گذشته واقع نشده است مگر این که در امّت من هم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حدیث دیگری را که از اهل سنت نقل شده، نیز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لتتبعنّ سنن من کان قبلکم شبرا بشبرٍ و ذراعا بذراعٍ، حتّی لو دخلوا جحر ضبٍّ تبعتموه قلنا یا رسول الله الیهود و النصاری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آینه شما از روش پیشینیان خود، وجب به وجب و ذراع به ذراع پیروی خواهید کرد، تا آن جا که اگر آنان در لانه سوسماری وارد شده باشند، شما نیز مرتکب این کار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شما، یهود و نصاری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را می گویم؟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این قانون عام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امّت های گذشته واقع شده است،</w:t>
      </w:r>
    </w:p>
    <w:p>
      <w:pPr>
        <w:pStyle w:val="BookText"/>
        <w:rPr/>
      </w:pPr>
      <w:r>
        <w:rPr>
          <w:rFonts w:ascii="IRNazanin" w:hAnsi="IRNazanin" w:eastAsia="IRNazanin"/>
          <w:color w:val="111111"/>
          <w:sz w:val="28"/>
          <w:sz w:val="28"/>
          <w:szCs w:val="28"/>
          <w:rtl w:val="true"/>
          <w:lang w:bidi="fa-IR"/>
        </w:rPr>
        <w:t>در این امّت نیز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وجود نازنین پیامبر اکرم صلی الله علیه و آله و سلم و دعای آن حضرت، مواردی استثنا شده اند؛ مانند تکالیف شاق، مسخ شدن، باران سنگ، فرورفتن در زمین و… که در تاریخ موجود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خداوند رحمان، رفع این نوع عذاب ها را به پیامبر عظیم الشأن بشارت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میان آن ها هستی، خداوند آن ها را مجازات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 کنند، خدا عذابشان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از اسباب امنیت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رسول اکرم صلی الله علیه و آله و سلم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مسلمانان که با وجود حضرت پیامبر در روی زمین و استغفار مسلمانان، خداوند عذاب هایی که امّت های گذشته گرفتار می شدند را برداشته است و بعد از رحلت رسول خدا، اهل بیت آن حضرت اسباب امان اهل زمین خواهند بود؛ لذا با عدم وجود اهل بیت علیهم السلام بساط زمین برچیده می شود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لو لا الحجّة لساخت الارض اهلها؛</w:t>
      </w:r>
    </w:p>
    <w:p>
      <w:pPr>
        <w:pStyle w:val="BookText"/>
        <w:rPr/>
      </w:pPr>
      <w:r>
        <w:rPr>
          <w:rFonts w:ascii="IRNazanin" w:hAnsi="IRNazanin" w:eastAsia="IRNazanin"/>
          <w:color w:val="111111"/>
          <w:sz w:val="28"/>
          <w:sz w:val="28"/>
          <w:szCs w:val="28"/>
          <w:rtl w:val="true"/>
          <w:lang w:bidi="fa-IR"/>
        </w:rPr>
        <w:t>روایات متعدّدی از شیعه و سنّی نقل شده است که اهل بیت پیامبر، امان اهل زمین هستند؛ همان طور که ستارگان، امان اهل آسمان می باشند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یک روایت را به عنوان نمونه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نیاز به نبی و امام هست؟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لبقاء العالم علی صلاحه، و ذلک أن ّ الله عزّوجلّ یرفع العذاب عن أهل</w:t>
      </w:r>
      <w:bookmarkStart w:id="201" w:name="pg3034_19588"/>
    </w:p>
    <w:p>
      <w:pPr>
        <w:pStyle w:val="BookText"/>
        <w:rPr/>
      </w:pPr>
      <w:bookmarkEnd w:id="201"/>
      <w:r>
        <w:rPr>
          <w:rFonts w:ascii="IRNazanin" w:hAnsi="IRNazanin" w:eastAsia="IRNazanin"/>
          <w:color w:val="111111"/>
          <w:sz w:val="28"/>
          <w:sz w:val="28"/>
          <w:szCs w:val="28"/>
          <w:rtl w:val="true"/>
          <w:lang w:bidi="fa-IR"/>
        </w:rPr>
        <w:t>الأرض إذا کان فیها النبی أو الإمام،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 xml:space="preserve">و 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و أهل بیتی أمان لأهل الأرض، فإذا ذهبت النّجوم أتی أهل السّماء ما یکرهون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ذهبت أهل بیتی أتی أهل الأرض ما یکرهون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یعنی بأهل بیته الأئمّة الّذین قرن الله عزّوجلّ طاعتهم بطاعته،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بقا و صلاح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برکت وجود نبی و امام، عذاب را از اهل زمین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گونه نیست که آن ها را عذاب کند، در حالی که تو میان آن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اسباب امان و امنیت برای اهل آسمان هستند و اهل بیت من، اسباب امان و امنیت برای اهل زمین می باشند؛ همان گونه که اگر ستارگان از بین بروند، اهل آسمان گرفتار عذاب می شوند، اهل بیت من نیز اگر از روی زمین بروند، اهل زمین گرفتار عذاب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بیت آن حضرت، ائمّه معصومین علیهم السلام هستند که خداوند اطاعت و پیروی از آنان را مقارن با اطاعت و پیروی رسولش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را اطاعت کنید و از صاحبان امر پیروی نمایید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چنان که بیان شد، به برکت پیامبر صلی الله علیه و آله و سلم و امامان معصوم علیه السلام مواردی از امور واقع شده در امت های پیشین، در این امت استثنا شد؛ امّا بحث رجعت، با هیچ دلیلی استثنا نشده است و حتماً با همان شکوه و عظمت، اتّفاق خواهد افتاد</w:t>
      </w:r>
      <w:r>
        <w:rPr>
          <w:rFonts w:eastAsia="IRNazanin" w:cs="IRNazanin"/>
          <w:color w:val="111111"/>
          <w:sz w:val="28"/>
          <w:szCs w:val="28"/>
          <w:rtl w:val="true"/>
          <w:lang w:bidi="fa-IR"/>
        </w:rPr>
        <w:t>.</w:t>
      </w:r>
    </w:p>
    <w:p>
      <w:pPr>
        <w:pStyle w:val="Heading4"/>
        <w:numPr>
          <w:ilvl w:val="3"/>
          <w:numId w:val="1"/>
        </w:numPr>
        <w:rPr/>
      </w:pPr>
      <w:bookmarkStart w:id="202" w:name="__RefHeading___Toc789714_2749589250"/>
      <w:bookmarkStart w:id="203" w:name="_Toc76"/>
      <w:bookmarkEnd w:id="202"/>
      <w:r>
        <w:rPr>
          <w:rtl w:val="true"/>
        </w:rPr>
        <w:t>وقوع رجعت در امّت پیامبر صلی الله علیه و آله و سلم</w:t>
      </w:r>
      <w:bookmarkEnd w:id="20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زیادی وجود دارد که رجعت در این امّت، در مواقع متعدّد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در باب معجزات امام صادق علیه السلام از یونس بن ظبیان نقل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عِنْدَ الصَّادِقِ علیه السلام مَعَ جَمَاعَةٍ، فَقُلْتُ قَوْلُ اللَّهِ لِإِبْرَاهِیمَ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الطَّیْرِ فَصُرْهُنَّ</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أَکانَتْ أَرْبَعَةً مِنْ أَجْنَاسٍ مُخْتَلِفَةٍ أَوْ مِنْ جِنْسٍ؟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أُرِیَکمْ مِثْلَهُ؟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طَاوُسٌ طَارَ إِلَی حَضْرَتِهِ،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غُرَابٌ بَیْنَ یَدَیْهِ،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بَازِی بَیْنَ یَدَیْهِ،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حَمَامَةٌ بَیْنَ یَدَیْهِ، ثُمَّ أَمَرَ بِذَبْحِهَا کلِّهَا وَ تَقْطِیعِهَا وَ نَتْفِ رِیشِهَا وَ أَنْ یُخْلَطَ ذَلِک کلُّهُ بَعْضُهُ بِبَعْضٍ؛ ثُمَّ أَخَذَ بِرَأْسِ الطَّاوُسِ،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فَرَأَیْنَا لَحْمَهُ وَ عِظَامَهُ وَ رِیشَهُ یَتَمَیَّزُ مِنْ غَیْرِهَا حَتَّی التزق ذَلِک کلُّهُ بِرَأْسِهِ وَ قَامَ الطَّاوُسُ بَیْنَ یَدَیْهِ حَیّاً، ثُمَّ صَاحَ بِالْغُرَابِ کذَلِک وَ بِالْبَازِی وَ الْحَمَامَةِ مثل ذَلِک، فَقَامَتْ کلُّهَا أَحْیَاءً بَیْنَ یَدَیْهِ</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با جمعی 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آیه سؤال کردم که خداوند به حضرت ابراهیم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مرغ بگیر و نزد خویش پاره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چهار جنس متفاوت بودند یا از یک جنس؟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خواهید نظیر آن را به شما بنمایانم؟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طاووسی حاضر شد، باز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پیدا شد،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برابرش حاضر شد،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همه را سر بریدند و پاره پاره کردند و پر هایشان را کندند و همه را با هم مخلوط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طاووس را گرفت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گوشت و استخوان و پر آن جدا شد و به هم پیوست و آمد به سرش متصل شد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کلاغ و باز و کبوتر را صدا زد و همه به همین صورت زنده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و حرّ عاملی نقل می کنند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فی عهد سیدنا رسول الله صلی الله علیه و آله و سلم رجل هلکت له ابنة فی الجاهلیة و کان قد رماها</w:t>
      </w:r>
    </w:p>
    <w:p>
      <w:pPr>
        <w:pStyle w:val="BookText"/>
        <w:rPr/>
      </w:pPr>
      <w:r>
        <w:rPr>
          <w:rFonts w:ascii="IRNazanin" w:hAnsi="IRNazanin" w:eastAsia="IRNazanin"/>
          <w:color w:val="111111"/>
          <w:sz w:val="28"/>
          <w:sz w:val="28"/>
          <w:szCs w:val="28"/>
          <w:rtl w:val="true"/>
          <w:lang w:bidi="fa-IR"/>
        </w:rPr>
        <w:t>فی واد فلما أسلم ندم علی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إنی فعلت کذا و کذا بابنة لی صغیرة فجاء النبی صلی الله علیه و آله و سلم إلی شفیر الوادی فدعا ببنته فقالت لبیک یا رسول الله فقال إن أردت أن ترجعی إلی أبویک فهما الآن قد أسلما فقالت یا رسول الله أنا عند ربی و لا أختار أبی و أمی ربّی</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زمان پیغمبر صلی الله علیه و آله و سلم مردی بود که دخترش در جاهلیت مرده بود و او را در دره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اسلام آورد از کرده خویش پشیمان شد و به پیغمبر صلی الله علیه و آله و سلم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دختر خویش چنین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کنار دره آمد و دختر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مادرت مسلمان شده اند، می خواهی نزد آنها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اکنون در جوار پروردگارم به سر می برم و پدر و مادرم را بر خدا ترجیح نمی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راوندی در معجزات امام حسین علیه السلام از یحیی بن ام طویل نقل می کند که گفت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عند الحسین علیه السلام إذ دخل علیه شاب یبکی فقال له الحسین ما یبکیک قال إن والدتی توفیت فی هذه الساعة و لم توص و لها مال و کانت قد أمرتنی أن لا أحدث فی أمرها شیئا حتی أعلمک خبرها فقال الحسین علیه السلام قوموا بنا حتی نصیر إلی هذه الحرة فقمنا معه حتی انتهینا إلی باب البیت الذی فیه المرأة و هی مسجاة فأشرف علی البیت و دعا الله لیحییها حتی توصی بما تحب من وصیتها فأحیاها الله و إذا المرأة جلست و هی تتشهد ثم نظرت إلی الحسین علیه السلام فقالت ادخل البیت یا مولای و مرنی بأمرک فدخل و جلس علی مخدة ثم قال لها وصی یرحمک الله فقالت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من المال کذا و کذا فی مکان کذا و کذا و قد جعلت ثلثه إلیک لتضعه حیث شئت من أولیائک و الثلثان لابنی هذا إن علمت أنه من موالیک و أولیائک و إن کان مخالفا فخذه إلیک فلا حق للمخالفین فی أموال المؤمنین ثم سألته أن یصلی</w:t>
      </w:r>
    </w:p>
    <w:p>
      <w:pPr>
        <w:pStyle w:val="BookText"/>
        <w:rPr/>
      </w:pPr>
      <w:r>
        <w:rPr>
          <w:rFonts w:ascii="IRNazanin" w:hAnsi="IRNazanin" w:eastAsia="IRNazanin"/>
          <w:color w:val="111111"/>
          <w:sz w:val="28"/>
          <w:sz w:val="28"/>
          <w:szCs w:val="28"/>
          <w:rtl w:val="true"/>
          <w:lang w:bidi="fa-IR"/>
        </w:rPr>
        <w:t>علیها و أن یتولی أمرها ثم صارت المرأة میتة کما کانت</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خدمت حضرت امام حسین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گریه کنان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مادرم مرده و وصیتی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دارد و دستور داده که بدون اجازه شما تصرف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جناب رفتیم، به اطاقی رسیدیم که بدن زن را در آن نهاده و پارچه رویش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نزدیک اطاق رفت و دعا کرد که خداوند او را زنده کند تا هر وصیتی می 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زن برخاست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شهادت بر زبان جاری کرد و چشمش به امام حسین علیه السلام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گفت‌وگوی آن ها را نقل می کند تا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حالت اوّل برگشت و بی جان روی زمین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ارشاد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أصبح عبید الله بن زیاد، بعث برأس الحسین علیه السلام فدیر به فی سکک الکوفة کلها و قبائلها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فروی عن زید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علی و هو علی رمح و أنا فی غرفة، فلما حاذانی؛ سمعته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والله شعری و نادیت رأسک والله یا ابن رسول الله أعجب و أعجب</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ابن زیاد فرمان داد سر مقدّس حسین علیه السلام را در کوچه های کوفه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غرفه ای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سر، بالای نیزه است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برابر من رسید،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پنداشته ای که اصحاب کهف و رقیم از آیات ما عجیب 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بر تنم راست شد ئ صدا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قصه تو عجیب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در کتاب خرایج از منهال بن عمرو نقل می کند که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و الله رأیت رأس الحسین علیه السلام حین حمل و أنا بدمشق و بین یدیه رجل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bookmarkStart w:id="204" w:name="pg3034_19592"/>
    </w:p>
    <w:p>
      <w:pPr>
        <w:pStyle w:val="BookText"/>
        <w:rPr/>
      </w:pPr>
      <w:bookmarkEnd w:id="204"/>
      <w:r>
        <w:rPr>
          <w:rFonts w:ascii="Amiri" w:hAnsi="Amiri" w:eastAsia="Amiri" w:cs="Amiri"/>
          <w:color w:val="111111"/>
          <w:sz w:val="28"/>
          <w:sz w:val="28"/>
          <w:szCs w:val="28"/>
          <w:rtl w:val="true"/>
          <w:lang w:bidi="ar-SA"/>
        </w:rPr>
        <w:t>حَسِبْتَ أَنَّ أَصْحابَ الْکهْفِ وَ الرَّقِیمِ کانُوا مِنْ آیاتِنا عَجَباً</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فأنطق الرأس بلسان فصیح فقال أعجب من أصحاب الکهف قتلی و حملی</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شام سر مقدّس امام حسین علیه السلام را دیدم که شخصی مقابلش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پنداشته ای که اصحاب کهف و رقیم از آیات ما عجیب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من و دور گرداندن سرم، از قصه اصحاب کهف عجیب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شیخ حر عاملی نیز آورده و در آخر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أعجب من الرّجعة و أغرب لان عود الروح الی مجموع البدن قد کثر وقوعه کما عرفت و امّا عودها الی الرأس وحده فهو غریب غیر معقود، فیزول بها استبعاد الرّجعة الموعود بها</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این ها، از رجعت هم عجیب و غریب ترند؛ زیرا وقوع رجعت در تمام بدن، بسیار اتّفاق افتاده است؛ امّا بازگشت روح به قسمتی از بدن،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روح به سر تنها، بسیار بی سابقه است؛ پس رجعت که بازگشت روح به تمام بدن است را نباید بعید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حر عاملی، در کتاب ایقاظ،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رابطه با رجعت ائمّه علیهم السلام ذکر کرده است</w:t>
      </w:r>
      <w:r>
        <w:rPr>
          <w:rFonts w:eastAsia="IRNazanin" w:cs="IRNazanin"/>
          <w:color w:val="111111"/>
          <w:sz w:val="28"/>
          <w:szCs w:val="28"/>
          <w:rtl w:val="true"/>
          <w:lang w:bidi="fa-IR"/>
        </w:rPr>
        <w:t>.</w:t>
      </w:r>
    </w:p>
    <w:p>
      <w:pPr>
        <w:pStyle w:val="Heading4"/>
        <w:numPr>
          <w:ilvl w:val="3"/>
          <w:numId w:val="1"/>
        </w:numPr>
        <w:rPr/>
      </w:pPr>
      <w:bookmarkStart w:id="205" w:name="__RefHeading___Toc789716_2749589250"/>
      <w:bookmarkStart w:id="206" w:name="_Toc77"/>
      <w:bookmarkEnd w:id="205"/>
      <w:r>
        <w:rPr>
          <w:rtl w:val="true"/>
        </w:rPr>
        <w:t>رجعت یا تجلّی</w:t>
      </w:r>
      <w:bookmarkEnd w:id="20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برای روشن ساختن جوانب بحث، بعد از قبول این مسأله که رجعت همان برگشت روح به بدن مادّی دنیوی است که اصل بحث رجعت بر اساس همین ملاک مورد بررسی قرار گرفته بود، بنابر این، قضیه و ماجرای قرآن خواندن سر امام حسین علیه السلام بر فرض صحت که در این روایات ذکر شد و همچنین مواردی را که مرحوم شاه آبادی در رشحات البحار ذکر کرده که قبلا یاد آور</w:t>
      </w:r>
    </w:p>
    <w:p>
      <w:pPr>
        <w:pStyle w:val="BookText"/>
        <w:rPr/>
      </w:pPr>
      <w:r>
        <w:rPr>
          <w:rFonts w:ascii="IRNazanin" w:hAnsi="IRNazanin" w:eastAsia="IRNazanin"/>
          <w:color w:val="111111"/>
          <w:sz w:val="28"/>
          <w:sz w:val="28"/>
          <w:szCs w:val="28"/>
          <w:rtl w:val="true"/>
          <w:lang w:bidi="fa-IR"/>
        </w:rPr>
        <w:t>شدیم، و نیز همانند این مسائل را نمی توان از مصادیق رجعت دانست؛ بلکه این گونه موارد قابل تأویل به تجلی روحانی آنان علیه السلام می باشد؛ یعنی تجلی و ظاهر شدن روح با همان قالب‌های مثالی و برزخی، ولی با پایین آوردن درجه ارتعاشات جسم مثالی تا قابل رؤیت شود به اهل عالم، که به حواس ظاهره مشاهده نماید آنها را، به همان صورت اصلی انسانی یا به صورت دیگر، یا این که اراده روح تعلّق بگیرد به ظاهر شدن صوتش در عالم مادّی، به طوری که اهل دنیا صوت او را بشنوند، این گونه موارد را اصطلاحا تجلی روح می‌نامند، نه رجعت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آن بزرگواران، با بدن مثالی برای دیگر افراد تجلّی کرده اند و این، با حکم عقل و نیز رحمت خداوند،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صغرای قیاس، به آیات و روایاتی اثبات می شود که حوادث و وقایع امّت های گذشته را حکایت می کند و کبرای قیاس را آیات و روایاتی اثبات می کند که از وحدت سرنوشت امّت ها خبر می دهد؛ و نتیجه صغرا و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امّت آخر الزّمان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خواهد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ذکر شد، وقوع رجعت را فی الجمله در امّت پیامبر صلی الله علیه و آله و سلم اثبات می کند؛ امّا چنانچه بررسی کردیم، رجعت در دوران گذشته به صورت بسیار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رجعت اهالی یک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رجعت فرزندان حضرت ایوب و نیز رجعت هفتاد نفر یاران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امّا در زمان پیامبر، این گونه رجعت، اتّفاق نیفتاده است و اصل آن، با همان شکوه و عظمت و وسعت، در زمان امام زمان عجل الله تعالی فرجه الشریف به وقوع خواهد پیوست</w:t>
      </w:r>
      <w:r>
        <w:rPr>
          <w:rFonts w:eastAsia="IRNazanin" w:cs="IRNazanin"/>
          <w:color w:val="111111"/>
          <w:sz w:val="28"/>
          <w:szCs w:val="28"/>
          <w:rtl w:val="true"/>
          <w:lang w:bidi="fa-IR"/>
        </w:rPr>
        <w:t>.</w:t>
      </w:r>
      <w:bookmarkStart w:id="207" w:name="pg3034_19595"/>
    </w:p>
    <w:p>
      <w:pPr>
        <w:pStyle w:val="Heading2"/>
        <w:numPr>
          <w:ilvl w:val="1"/>
          <w:numId w:val="1"/>
        </w:numPr>
        <w:rPr/>
      </w:pPr>
      <w:bookmarkStart w:id="208" w:name="__RefHeading___Toc789718_2749589250"/>
      <w:bookmarkStart w:id="209" w:name="_Toc78"/>
      <w:bookmarkEnd w:id="207"/>
      <w:bookmarkEnd w:id="208"/>
      <w:r>
        <w:rPr>
          <w:rtl w:val="true"/>
        </w:rPr>
        <w:t>بخش چهارم</w:t>
      </w:r>
      <w:r>
        <w:rPr>
          <w:rtl w:val="true"/>
        </w:rPr>
        <w:t xml:space="preserve">: </w:t>
      </w:r>
      <w:r>
        <w:rPr>
          <w:rtl w:val="true"/>
        </w:rPr>
        <w:t>اهداف و چگونگی رجعت</w:t>
      </w:r>
      <w:bookmarkEnd w:id="20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789720_2749589250"/>
      <w:bookmarkStart w:id="211" w:name="_Toc79"/>
      <w:bookmarkEnd w:id="210"/>
      <w:r>
        <w:rPr>
          <w:rtl w:val="true"/>
        </w:rPr>
        <w:t>اشاره</w:t>
      </w:r>
      <w:bookmarkStart w:id="212" w:name="pg3034_19596"/>
      <w:bookmarkEnd w:id="211"/>
    </w:p>
    <w:p>
      <w:pPr>
        <w:pStyle w:val="Heading3"/>
        <w:numPr>
          <w:ilvl w:val="2"/>
          <w:numId w:val="1"/>
        </w:numPr>
        <w:rPr/>
      </w:pPr>
      <w:bookmarkStart w:id="213" w:name="__RefHeading___Toc789722_2749589250"/>
      <w:bookmarkStart w:id="214" w:name="_Toc80"/>
      <w:bookmarkEnd w:id="212"/>
      <w:bookmarkEnd w:id="213"/>
      <w:r>
        <w:rPr>
          <w:rtl w:val="true"/>
        </w:rPr>
        <w:t>مقدمه</w:t>
      </w:r>
      <w:bookmarkEnd w:id="214"/>
    </w:p>
    <w:p>
      <w:pPr>
        <w:pStyle w:val="BookText"/>
        <w:rPr/>
      </w:pPr>
      <w:r>
        <w:rPr>
          <w:rFonts w:ascii="IRNazanin" w:hAnsi="IRNazanin" w:eastAsia="IRNazanin"/>
          <w:color w:val="111111"/>
          <w:sz w:val="28"/>
          <w:sz w:val="28"/>
          <w:szCs w:val="28"/>
          <w:rtl w:val="true"/>
          <w:lang w:bidi="fa-IR"/>
        </w:rPr>
        <w:t>قبل از ورود به بحث، بیان نکاتی را لازم می 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وظیفه داریم درباره عصر رجعت حرف بزنیم؟ آیا اصلا می توانیم شرایط عصر رجعت را بشناسیم و آیا حق داریم درباره این که بعد از رجعت، جمعی از امّت های گذشته و امّت پیامبر اسلام خصوصا بعضی از انبیا و اوصیا که در زمان ظهور حضرت مهدی آن موعود ادیان جهان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خواهند شد و چه خواهند کرد، سخن بگوییم و تأمل کنیم؟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و امامان معصوم علیه السلام وقتی رجعت کردند، خودشان بهتر می دانند چه انجام دهند؛ اینکه در آن زمان از تاریخ، وضعیت جهان و شرایط اجتماعی بشر چه طور خواهد بود، در آن روز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را چه به این بحث و تحقیق؟ همین قدر بدانیم که عصر رجعت وجود دارد و باور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قسطا و عدلا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پر از عدل و قسط می شود، بعد از این که پر از ظلم و جور شده باشد،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بدانیم که عصر رجعت، عصر تکامل بشری در عرصه تعقّل و اخلاق خواهد بود و همین قدر بدانیم که در آن عصر، وعده‌های الهی تحقّق پیدا می کند، برای ما بس است؛ بنابراین باید به وظایف اصلی خودمان که در عصر</w:t>
      </w:r>
    </w:p>
    <w:p>
      <w:pPr>
        <w:pStyle w:val="BookText"/>
        <w:rPr/>
      </w:pPr>
      <w:r>
        <w:rPr>
          <w:rFonts w:ascii="IRNazanin" w:hAnsi="IRNazanin" w:eastAsia="IRNazanin"/>
          <w:color w:val="111111"/>
          <w:sz w:val="28"/>
          <w:sz w:val="28"/>
          <w:szCs w:val="28"/>
          <w:rtl w:val="true"/>
          <w:lang w:bidi="fa-IR"/>
        </w:rPr>
        <w:t>غیبت هستیم، بپردازیم و اعمال صالح انجام دهیم و زمینه ساز ظهور حضرت مهدی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از یک نگاه، صحیح و راست است؛ امّا به اعتقاد بنده، اگر صحبت از عصر رجعت می کنیم و از آن عصر سخن می گوییم، برای شناخت درست تر وظایف خودمان در عصر قبل از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بفهمیم که ما چه باید بکنیم و شناخت عصر رجعت، ما را مکلّف و وادار می کند تا به وظایف دینی و اسلامی خود هر چه بیشتر جدّی و کوشا باشیم؛ زیرا میان همه فرق مسلمین، اتّفاق نظر قطعی وجود دارد که عمر دنیا و احکام و تکالیف پایان نمی پذیرد، مگر پس از ظهور آخرین حجّت خداوند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دو روایت را از طریق شیعه و سنّی به عنوان نمونه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عمراز امام حسین علیه السلام نقل می کند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وَاحِدٌ لَطَوَّلَ اللَّهُ عَزَّ وَ جَلَّ ذَلِک الْیَوْمَ حَتَّی یَخْرُجَ رَجُلٌ مِنْ وُلْدِی یَمْلَؤُهَا عَدْلًا وَ قِسْطاً کمَا مُلِئَتْ جَوْراً وَ ظُلْماً</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اگر از دنیا، غیر از یک روز باقی نمانده باشد، همان یک روز را خداوند طولانی می کند، تا مردی از نسل من ظهور کند و زمین را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پر از جور و ظلم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 یوم بعث الله عزّوجلّ رجل منّا یملأها عدلا کما ملئت جورا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اگر از عمر جهان، جز یک روز باقی نمانده باشد، خداوند به طور حتم در آن روز شخصی از ما را برمی انگیزد و او جهان را پر از عدل و داد می کند، همانگونه که پر از ظلم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وعده الهی است که خداوند تمام توانایی های پیامبران پیشین و قدرت های پیامبر اسلام و امامان را به حضرت مهدی ارزانی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حضرت، به وسیله قدرت الهی، حکومت جهانی را در سراسر گیتی بگستراند که همان عصر، هم زمان با عصر رجعت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رابطه، آنچه می توان گفت این است که نوشتن تاریخ آینده، کار آسانی نیست؛ یعنی این که اگر غیر از معصومان علیهم السلام بخواهند بگویند که در آینده چه خواهد شد، کار دشواری است؛ مثلاً اگر بپرسید که در قرن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وضعیتی بر دنیا اتّفاق خواهد افتاد؟ در این باره هر چه بگوییم، گمان هایی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روش اسلام گرایی بر کرسی می نشیند یا روش غیر اسلامی؟ در این حال می شود فقط با بررسی وضعیت فعلی، حدس زد که در آینده چه موقعیتی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مراتب دشوارتر است که بگوییم در عصر رجعت چه وضعیتی حاکم خواهد بود؛ امّا از سویی نیز آسان تر است؛ زیرا اصول راهنما داریم که گنجینه بسیار ارزشمندی از آیات و روایات درباره عصر رجعت است که با استناد به آن ها می توانیم وضعیت را روشن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که بسیار مهم به نظر می رسد، این است که معمولاً درباره فقه، بسیار دقّت می کنیم و به روایات توجّه خاص نشان می دهیم و به علم رجال و سند شناسی می پردازیم؛ ولی درباره اعتقادات و اخلاقیات، چنین دقّتی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رجعت، به جای زمینه سازی مناسب و استدلال عقلی و تمسّک به آیات بر خلاف کثرت ذکر آن در متون روایی، بدون هیج دلیل منطقی، از سوی محقّقان، به وادی سکوت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باره بیشتر توجّه کرد؛ زیرا مسائل اعتقادی، انسان ها را وادار به انجام تکالیف و ملزم به وظایف عملیه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در مسائل اعتقادی، به هر روایت نمی 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قطعی الصّدور باشد؛ ولی ظنّی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 که ظنّی الصّدور و ظنّی الدّلالة باشد یا راوی مجهول باشد یا یکی راوی را توثیق کرده و دیگری مذمّت، جزء روایات ضعیف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صحّت سند، خبر واحد در مسائل اعتقادی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مورد اعتماد می باشد که تواتر لفظی، یا معنوی و اجمالی داشته باشد، البتّه گاهی به روایت ضعیف، جهت تأیید و تقویت خبر صحیح می شود استناد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روایات، اگر با محکمات قرآن و روایات متواتر مخالف باشد، علامت مجعول بودن همه روایت یا قسمتی از آن می باشد و بر فرض صحیح بودن سند این گونه روایات، دلیل بر صحیح بودن متن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جعل کرده و می خواهد چهره دین و مذهب و اولیای بزرگوار آن را مخدوش کند، طبعا کار خود را به نام افراد خوشنام و مورد اعتماد جعل می کند تا مورد قبول عامه و افراد بی اطلاع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جعل و تحریف زیاد اتّفاق افتاده است که در کتاب های مربوط موجود است،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علّامه سید مرتضی عسکری، کتابی نوشته است، به نام خمسون و مأة صحابی مختلق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مقدّمه کتاب فوق درباره ابن ابی العوجاء چنین آمده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منصور، به جرم زندقه و تبلیغ آن در کوفه زندانی شد و به وساطت دوستانش، خلیفه دستور آزادی او را صادر کرد؛ ولی قبل از رسیدن دستور، والی کوفه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اثیر، ابن کثیر، طبری و ذهبی نقل شده که ابن ابی العوجا هنگام مرگ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چهار هزار حدیث جعل کردم که حلال را حرام و حرام را حلال می کرد، سپس نویسنده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 دانستیم احادیث جعلی او کدام است و سرنوشت آن حدیث ها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هنگامی که یک زندیق به جعل چهار هزار حدیث اعتراف</w:t>
      </w:r>
    </w:p>
    <w:p>
      <w:pPr>
        <w:pStyle w:val="BookText"/>
        <w:rPr/>
      </w:pPr>
      <w:r>
        <w:rPr>
          <w:rFonts w:ascii="IRNazanin" w:hAnsi="IRNazanin" w:eastAsia="IRNazanin"/>
          <w:color w:val="111111"/>
          <w:sz w:val="28"/>
          <w:sz w:val="28"/>
          <w:szCs w:val="28"/>
          <w:rtl w:val="true"/>
          <w:lang w:bidi="fa-IR"/>
        </w:rPr>
        <w:t>می کند، پس چه قدر حدیث توسّط دیگران که نمی شناسیم و اجمالا می دانیم،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بخوان حدیث مفصّل از این مجمل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باید در بعضی از روایات که سند صحیح ندارند، تأمّل صورت گیرد؛ ولی متأسّفانه در نوشته های امروزی دیده می شود که گاهی در روایاتی که باید در صحّت آن ها تردید کرد، مطالبی وجود دارد که به هیچ وجه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تعیین عمر دنیا به صد هزار سال که بیست هزار سال آن برای عموم مردم و هشتاد هزار سال دیگر برای آل محمد، حکومت ده ها هزار ساله ائمّه معصوم علیه السلام و پیامبر اسلام صلی الله علیه و آله و سلم و کشتن همه شیاطین عالم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در مبحث تکرّر رجعت امام علی علیه السلام مورد نقد و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و مفسّران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احیاناً خرافات بسیاری با مسأله رجعت آمیخته شده است که چهره آن را در نظر بعضی، دگرگون ساخته است، لازم است پایه را بر احادیث صحیح بگذاریم و از احادیث مخدوش و مشکوک بپرهیزیم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مطالب زیاد دیگری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مطرح شود که چه کسانی و برای چه اهدافی این جعل و تحریف ها را انجام داده اند؟</w:t>
      </w:r>
    </w:p>
    <w:p>
      <w:pPr>
        <w:pStyle w:val="BookText"/>
        <w:rPr/>
      </w:pPr>
      <w:r>
        <w:rPr>
          <w:rFonts w:ascii="IRNazanin" w:hAnsi="IRNazanin" w:eastAsia="IRNazanin"/>
          <w:color w:val="111111"/>
          <w:sz w:val="28"/>
          <w:sz w:val="28"/>
          <w:szCs w:val="28"/>
          <w:rtl w:val="true"/>
          <w:lang w:bidi="fa-IR"/>
        </w:rPr>
        <w:t>در پاسخ گوییم که دو گروه قابل تصوّرند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یکی از معتقدات بزرگ شیعه است که جایگاه بلندی را دارا بوده و ریشه در قرآن، روایات متواتر و اجماع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رجعت، نویدبخش حاکمیت و عزّت اهل بیت بر زمین و فراگیر شدن مذهب آن ها در سراسر گیتی است؛ لذا مخالفان این عقیده، از راه های گوناگون کوشیده اند این عقیده اصیل و مذهبی را به یک عنصر ضدّ دینی مبدّل سازند و با جعل روایات و یا تأویل های نادرست،</w:t>
      </w:r>
    </w:p>
    <w:p>
      <w:pPr>
        <w:pStyle w:val="BookText"/>
        <w:rPr/>
      </w:pPr>
      <w:r>
        <w:rPr>
          <w:rFonts w:ascii="IRNazanin" w:hAnsi="IRNazanin" w:eastAsia="IRNazanin"/>
          <w:color w:val="111111"/>
          <w:sz w:val="28"/>
          <w:sz w:val="28"/>
          <w:szCs w:val="28"/>
          <w:rtl w:val="true"/>
          <w:lang w:bidi="fa-IR"/>
        </w:rPr>
        <w:t>آن را غیر معقول جلوه دهند، تا عقیده ای به عنوان رجعت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w:t>
      </w:r>
    </w:p>
    <w:p>
      <w:pPr>
        <w:pStyle w:val="BookText"/>
        <w:rPr/>
      </w:pPr>
      <w:r>
        <w:rPr>
          <w:rFonts w:ascii="IRNazanin" w:hAnsi="IRNazanin" w:eastAsia="IRNazanin"/>
          <w:color w:val="111111"/>
          <w:sz w:val="28"/>
          <w:sz w:val="28"/>
          <w:szCs w:val="28"/>
          <w:rtl w:val="true"/>
          <w:lang w:bidi="fa-IR"/>
        </w:rPr>
        <w:t>بعضی از دوست داران اهل بیت علیه السلام رجعت شان را با مبالغه همراه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عقیده خودشان خواسته اند محبوبیت آنان علیه السلام را در جامعه افزایش دهند، غافل از این که این کار، ضربه ای به عقاید شیعه است که پیامد های ناگواری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دوستان، به ذکر برخی احادیث جعلی و مبالغه آمیز، با نیت خیر و ترغیب دیگران به این بحث، ضربه ای بس سنگین به این عقیده مقدّس وارد کردند که کمتر از ضربه مخالفان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گونه موارد، سبب شده، بحث از این عقیده ناب، در حاشیه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حرّعاملی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جمع بعض السّاداة فی اثبات الرّجعة التی وعدالله بها المؤمنین و النّبی صلی الله علیه و آله و سلم و الائمّة علیه السلام، و فیها اشارة غریبة مستبعدة، لم یعلم من این نقلها لیظهر انّها من الکتب المعتمدة، فکان ذلک سبباً لتوقّف بعض الشّیعة عن قولها حتّی انتهی الی انکار اصل الرّجعة، و حاول ابطال برهانها و دلیلها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برخی از بزرگان، کتابی در اثبات رجعت که خداوند متعال به مؤمنان، پیامبر و امامان معصوم علیه السلام وعده داده،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از کجا نقل کرده اند، تامشخّص شود از منابع معتبر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سبب شد بعضی از شیعیان، از قبول رجعت سر باز زنند، تا جایی که بعضی، آن را انکار کرده و برهانی بر ابطال دلایل آن اقامه کرده 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آسمانی اهل بیت علیه السلام، که مصداق بارز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ـ اطاعت از معصومین علیه السلام در کنار اطاعت از خدا قرار گرفته است و نیز بر طبق آیه تطهیر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دین</w:t>
      </w:r>
    </w:p>
    <w:p>
      <w:pPr>
        <w:pStyle w:val="BookText"/>
        <w:rPr/>
      </w:pPr>
      <w:r>
        <w:rPr>
          <w:rFonts w:ascii="IRNazanin" w:hAnsi="IRNazanin" w:eastAsia="IRNazanin"/>
          <w:color w:val="111111"/>
          <w:sz w:val="28"/>
          <w:sz w:val="28"/>
          <w:szCs w:val="28"/>
          <w:rtl w:val="true"/>
          <w:lang w:bidi="fa-IR"/>
        </w:rPr>
        <w:t>مقدّس اسلام به وجود مبارک آن ها تحقّق پیدا کرده است ـ کمبودی ندارد، تا بخواهیم با جعل و یا شاخ و برگ دادن در بعضی روایات، دوستی آن ها را افزایش داده و غلو نماییم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علمای بزرگ گذشته، برای این که روایات از دست نروند، همه را جمع آوری کرده اند و نیز گفته اند صرف جمع آوری، سبب صحّت سند آن 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معیارهایی که در جای خود بیان شده، باید اعمال شود، نکته ای که قابل توجّه است این که صرف ضعیف بودن تعدادی روایت در هر کتابی، نمی تواند دلیل بر بی اعتباری تمام روایات آن کتاب شود</w:t>
      </w:r>
      <w:r>
        <w:rPr>
          <w:rFonts w:eastAsia="IRNazanin" w:cs="IRNazanin"/>
          <w:color w:val="111111"/>
          <w:sz w:val="28"/>
          <w:szCs w:val="28"/>
          <w:rtl w:val="true"/>
          <w:lang w:bidi="fa-IR"/>
        </w:rPr>
        <w:t>.</w:t>
      </w:r>
      <w:bookmarkStart w:id="215" w:name="pg3034_19603"/>
    </w:p>
    <w:p>
      <w:pPr>
        <w:pStyle w:val="Heading3"/>
        <w:numPr>
          <w:ilvl w:val="2"/>
          <w:numId w:val="1"/>
        </w:numPr>
        <w:rPr/>
      </w:pPr>
      <w:bookmarkStart w:id="216" w:name="__RefHeading___Toc789724_2749589250"/>
      <w:bookmarkStart w:id="217" w:name="_Toc81"/>
      <w:bookmarkEnd w:id="215"/>
      <w:bookmarkEnd w:id="216"/>
      <w:r>
        <w:rPr>
          <w:rtl w:val="true"/>
        </w:rPr>
        <w:t xml:space="preserve">فصل </w:t>
      </w:r>
      <w:r>
        <w:rPr/>
        <w:t>1</w:t>
      </w:r>
      <w:r>
        <w:rPr>
          <w:rtl w:val="true"/>
        </w:rPr>
        <w:t>: </w:t>
      </w:r>
      <w:r>
        <w:rPr>
          <w:rtl w:val="true"/>
        </w:rPr>
        <w:t>اهداف و فلسفه رجعت</w:t>
      </w:r>
      <w:bookmarkEnd w:id="217"/>
    </w:p>
    <w:p>
      <w:pPr>
        <w:pStyle w:val="Heading4"/>
        <w:numPr>
          <w:ilvl w:val="3"/>
          <w:numId w:val="1"/>
        </w:numPr>
        <w:rPr/>
      </w:pPr>
      <w:bookmarkStart w:id="218" w:name="__RefHeading___Toc789726_2749589250"/>
      <w:bookmarkStart w:id="219" w:name="_Toc82"/>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هیچ حادثه ای در این عالم، بدون هدف و فلسفه نیست و هر واقعه ای نسبت به بزرگی و اهمّیتی که دارد، هدفش نیز مهم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عملی است حکیمانه که در عظمت و بزرگی آن هیچ شکّی وجود ندارد، تا جایی که برخی به دلیل عجز از درک آن، با انکار رجعت، راه توجیه و تأویل را برگزیده اند؛ لذا بر مدّعیان صحّت رجعت است که هدف و فلسفه آن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نیست که تمام اهداف و فلسفه رجعت را بتوانیم درک کنیم؛ امّا با تکیه بر آیات قرآن و روایات معصومان علیه السلام می توان مواردی را برای فلسفه و اهداف رجعت، بر شمرد</w:t>
      </w:r>
      <w:r>
        <w:rPr>
          <w:rFonts w:eastAsia="IRNazanin" w:cs="IRNazanin"/>
          <w:color w:val="111111"/>
          <w:sz w:val="28"/>
          <w:szCs w:val="28"/>
          <w:rtl w:val="true"/>
          <w:lang w:bidi="fa-IR"/>
        </w:rPr>
        <w:t>.</w:t>
      </w:r>
    </w:p>
    <w:p>
      <w:pPr>
        <w:pStyle w:val="Heading4"/>
        <w:numPr>
          <w:ilvl w:val="3"/>
          <w:numId w:val="1"/>
        </w:numPr>
        <w:rPr/>
      </w:pPr>
      <w:bookmarkStart w:id="220" w:name="__RefHeading___Toc789728_2749589250"/>
      <w:bookmarkStart w:id="221" w:name="_Toc83"/>
      <w:bookmarkEnd w:id="220"/>
      <w:r>
        <w:rPr/>
        <w:t>1</w:t>
      </w:r>
      <w:r>
        <w:rPr>
          <w:rtl w:val="true"/>
        </w:rPr>
        <w:t xml:space="preserve">. </w:t>
      </w:r>
      <w:r>
        <w:rPr>
          <w:rtl w:val="true"/>
        </w:rPr>
        <w:t>تحقّق وعده حاکمیت مؤمنان بر زمین</w:t>
      </w:r>
      <w:bookmarkEnd w:id="22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اهداف رجعت، تحقّق وعده پروردگار عالم به اهل ایمان است که آن ها را حاکم بر جهان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آنان که به ایمان خالص دست یافته اند، وعده حاکمیت بر جهان را داده است و این امر، عملی نمی شود، مگر با رجعت مؤمنان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Style w:val="FootnoteAnchor"/>
          <w:rtl w:val="true"/>
        </w:rPr>
        <w:footnoteReference w:id="251"/>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bookmarkStart w:id="222" w:name="pg3034_19604"/>
    </w:p>
    <w:p>
      <w:pPr>
        <w:pStyle w:val="BookText"/>
        <w:rPr/>
      </w:pPr>
      <w:bookmarkEnd w:id="222"/>
      <w:r>
        <w:rPr>
          <w:rFonts w:ascii="IRNazanin" w:hAnsi="IRNazanin" w:eastAsia="IRNazanin"/>
          <w:color w:val="111111"/>
          <w:sz w:val="28"/>
          <w:sz w:val="28"/>
          <w:szCs w:val="28"/>
          <w:rtl w:val="true"/>
          <w:lang w:bidi="fa-IR"/>
        </w:rPr>
        <w:t>آیا نمی دانی که بیشتر انبیا، در دنیا یاری نشده، بلکه همه به شهادت رسیده اند و امامان هم پس از آن ها به شهادت رسیده و یاری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نصرت وعده داده شده، در زمان رجعت محقّق خواهد شد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223" w:name="__RefHeading___Toc789730_2749589250"/>
      <w:bookmarkStart w:id="224" w:name="_Toc84"/>
      <w:bookmarkEnd w:id="223"/>
      <w:r>
        <w:rPr/>
        <w:t>2</w:t>
      </w:r>
      <w:r>
        <w:rPr>
          <w:rtl w:val="true"/>
        </w:rPr>
        <w:t xml:space="preserve">. </w:t>
      </w:r>
      <w:r>
        <w:rPr>
          <w:rtl w:val="true"/>
        </w:rPr>
        <w:t>اظهار قدرت و عظمت الهی</w:t>
      </w:r>
      <w:bookmarkEnd w:id="224"/>
    </w:p>
    <w:p>
      <w:pPr>
        <w:pStyle w:val="BookText"/>
        <w:rPr/>
      </w:pPr>
      <w:r>
        <w:rPr>
          <w:rFonts w:ascii="IRNazanin" w:hAnsi="IRNazanin" w:eastAsia="IRNazanin"/>
          <w:color w:val="111111"/>
          <w:sz w:val="28"/>
          <w:sz w:val="28"/>
          <w:szCs w:val="28"/>
          <w:rtl w:val="true"/>
          <w:lang w:bidi="fa-IR"/>
        </w:rPr>
        <w:t>روز رجعت، یکی از روزهای تجلّی قدرت و عظمت خداوند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محمّد جمیل حمود، یکی از اهداف رجعت را همان قدرت و عظمت خداوند متعال دانسته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رجعت، همان قیام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مطلب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بازگرداندن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محض و کافران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دو درس بزرگ و دو آیه مهمّ الهی است تا مردم با مشاهده آن ها به نهایت درجه معنوی برسند و بر ایمانشان افزوده گردد؛ چنان که احیای امواتی که به دست انبیایی مانند ابراهیم، عیسی و عزیر صورت گرفت، بی حکمت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این اتّفاقات برای خود آن ها و پاره ای برای افراد عادی، انگیزه ای برای تقویت ایمان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تفسیر نمونه نیز به این هدف اشاره شده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امام صادق علیه السلام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ذَکرْهُم بِأَیّامِ اللَّهِ</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خدا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مهدی و روز رجعت و روز قیامت</w:t>
      </w:r>
      <w:r>
        <w:rPr>
          <w:rFonts w:eastAsia="IRNazanin" w:cs="IRNazanin"/>
          <w:color w:val="111111"/>
          <w:sz w:val="28"/>
          <w:szCs w:val="28"/>
          <w:rtl w:val="true"/>
          <w:lang w:bidi="fa-IR"/>
        </w:rPr>
        <w:t>.</w:t>
      </w:r>
      <w:bookmarkStart w:id="225" w:name="pg3034_19605"/>
    </w:p>
    <w:p>
      <w:pPr>
        <w:pStyle w:val="BookText"/>
        <w:rPr/>
      </w:pPr>
      <w:bookmarkEnd w:id="225"/>
      <w:r>
        <w:rPr>
          <w:rFonts w:ascii="IRNazanin" w:hAnsi="IRNazanin" w:eastAsia="IRNazanin"/>
          <w:color w:val="111111"/>
          <w:sz w:val="28"/>
          <w:sz w:val="28"/>
          <w:szCs w:val="28"/>
          <w:rtl w:val="true"/>
          <w:lang w:bidi="fa-IR"/>
        </w:rPr>
        <w:t>به طور قطع، این سه روز، از روزهای سرنوشت ساز است و نشانه های قدرت و عظمت خداوند قادر و متعال خواهد بود</w:t>
      </w:r>
      <w:r>
        <w:rPr>
          <w:rFonts w:eastAsia="IRNazanin" w:cs="IRNazanin"/>
          <w:color w:val="111111"/>
          <w:sz w:val="28"/>
          <w:szCs w:val="28"/>
          <w:rtl w:val="true"/>
          <w:lang w:bidi="fa-IR"/>
        </w:rPr>
        <w:t>.</w:t>
      </w:r>
    </w:p>
    <w:p>
      <w:pPr>
        <w:pStyle w:val="Heading4"/>
        <w:numPr>
          <w:ilvl w:val="3"/>
          <w:numId w:val="1"/>
        </w:numPr>
        <w:rPr/>
      </w:pPr>
      <w:bookmarkStart w:id="226" w:name="__RefHeading___Toc789732_2749589250"/>
      <w:bookmarkStart w:id="227" w:name="_Toc85"/>
      <w:bookmarkEnd w:id="226"/>
      <w:r>
        <w:rPr/>
        <w:t>3</w:t>
      </w:r>
      <w:r>
        <w:rPr>
          <w:rtl w:val="true"/>
        </w:rPr>
        <w:t xml:space="preserve">. </w:t>
      </w:r>
      <w:r>
        <w:rPr>
          <w:rtl w:val="true"/>
        </w:rPr>
        <w:t>شادمانی و تشفّی دل مؤمنان</w:t>
      </w:r>
      <w:bookmarkEnd w:id="227"/>
    </w:p>
    <w:p>
      <w:pPr>
        <w:pStyle w:val="BookText"/>
        <w:rPr/>
      </w:pPr>
      <w:r>
        <w:rPr>
          <w:rFonts w:ascii="IRNazanin" w:hAnsi="IRNazanin" w:eastAsia="IRNazanin"/>
          <w:color w:val="111111"/>
          <w:sz w:val="28"/>
          <w:sz w:val="28"/>
          <w:szCs w:val="28"/>
          <w:rtl w:val="true"/>
          <w:lang w:bidi="fa-IR"/>
        </w:rPr>
        <w:t>برخی از محقّقان، هدف از رجعت را تشفّی دل مؤمنان و شادمانی بازگشت کنندگان از حاکمیت حق و شکست باطل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دل مؤمنان بر اثر ظلم و ستم ظالمان و ستمکاران و بی عدالتی هایی که بر آن ها روا داشته اند، پر از خون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رجعت و انتقام در زمان ظهور حضرت مهدی علیه السلام قلب های شان تشفّی و التیام پیدا می کنند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Style w:val="FootnoteAnchor"/>
          <w:rtl w:val="true"/>
        </w:rPr>
        <w:footnoteReference w:id="25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الرّجعة سیردهم فیقتلهم و یشفی صدور المؤمنین منهم</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یعنی در رجعت آنان را بر می گرداند و می کشد، تا دل های مؤمنان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شیعه به آن اعتقاد دارد، این است که خداوند متعال گروهی از شعیان را هنگام ظهور مهدی عجل الله تعالی فرجه الشریف زنده می کند، تا به پاداش یاری و کمک به او و مشاهده دولتش برسند و آنان از مشاهده آشکار شدن حق و بلند شدن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آن لذّت می برند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آیه دیگری آمده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یُعَذِّبْهُمُ اللَّهُ بِأَیْدیکمْ وَ یُخْزِهِمْ وَ یَنْصُرْکمْ عَلَیْهِمْ وَ یَشْفِ صُدُورَ قَوْمٍ</w:t>
      </w:r>
      <w:bookmarkStart w:id="228" w:name="pg3034_19606"/>
    </w:p>
    <w:p>
      <w:pPr>
        <w:pStyle w:val="BookText"/>
        <w:rPr/>
      </w:pPr>
      <w:bookmarkEnd w:id="228"/>
      <w:r>
        <w:rPr>
          <w:rFonts w:ascii="Amiri" w:hAnsi="Amiri" w:eastAsia="Amiri" w:cs="Amiri"/>
          <w:color w:val="111111"/>
          <w:sz w:val="28"/>
          <w:sz w:val="28"/>
          <w:szCs w:val="28"/>
          <w:rtl w:val="true"/>
          <w:lang w:bidi="ar-SA"/>
        </w:rPr>
        <w:t>مُؤْمِنینَ وَ یُذْهِبْ غَیْظَ قُلُوبِهِمْ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با آن ها پیکار کنید که خداوند آنان را به دست شما مجازات می کند و آنان را رسوا می سازد و سینه گروهی از مؤمنان را شفا می بخشد و خشم دل‌های آنان را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احادیثی که از شیعه و سنّی نقل شده است، عدالت کامل در آخر الزّمان و با ظهور حضرت مهدی عجل الله تعالی فرجه الشریف محقّق می شود و تنها در آن زمان است که مؤمنان با دیدن انتقام و عذاب ستمکاران، دردهای دیرینه شان التیام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را که همواره مورد ستم و آزار ظالمان قرار گرفته اند به دنیا باز می گرداند، تا با مشاهده عذاب ظالمانی که رجعت کرده اند، دل های آنان شادمان شود</w:t>
      </w:r>
      <w:r>
        <w:rPr>
          <w:rFonts w:eastAsia="IRNazanin" w:cs="IRNazanin"/>
          <w:color w:val="111111"/>
          <w:sz w:val="28"/>
          <w:szCs w:val="28"/>
          <w:rtl w:val="true"/>
          <w:lang w:bidi="fa-IR"/>
        </w:rPr>
        <w:t>.</w:t>
      </w:r>
    </w:p>
    <w:p>
      <w:pPr>
        <w:pStyle w:val="Heading4"/>
        <w:numPr>
          <w:ilvl w:val="3"/>
          <w:numId w:val="1"/>
        </w:numPr>
        <w:rPr/>
      </w:pPr>
      <w:bookmarkStart w:id="229" w:name="__RefHeading___Toc789734_2749589250"/>
      <w:bookmarkStart w:id="230" w:name="_Toc86"/>
      <w:bookmarkEnd w:id="229"/>
      <w:r>
        <w:rPr/>
        <w:t>4</w:t>
      </w:r>
      <w:r>
        <w:rPr>
          <w:rtl w:val="true"/>
        </w:rPr>
        <w:t xml:space="preserve">. </w:t>
      </w:r>
      <w:r>
        <w:rPr>
          <w:rtl w:val="true"/>
        </w:rPr>
        <w:t>عذاب و ذلّت کافران</w:t>
      </w:r>
      <w:bookmarkEnd w:id="230"/>
    </w:p>
    <w:p>
      <w:pPr>
        <w:pStyle w:val="BookText"/>
        <w:rPr/>
      </w:pPr>
      <w:r>
        <w:rPr>
          <w:rFonts w:ascii="IRNazanin" w:hAnsi="IRNazanin" w:eastAsia="IRNazanin"/>
          <w:color w:val="111111"/>
          <w:sz w:val="28"/>
          <w:sz w:val="28"/>
          <w:szCs w:val="28"/>
          <w:rtl w:val="true"/>
          <w:lang w:bidi="fa-IR"/>
        </w:rPr>
        <w:t>یکی از اهدافِ رجعتِ کسانی که به کفر و شرک خالص دست یافته اند، عذاب و انتقام از آن ها در این دنیا است که با ظهور دادگستر جهانی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این گونه است که طعم تلخ عقاب الهی به ویژه ذلّت و خواری را در همین دنیا که در آن به تکذیب آیات حق پرداخته اند و احکام الهی را نادیده گرفته اند بچشند و با مرگی همراه با ذلّت، دنیا را ترک گویند، تا خاطره شیرین لذّت های نفسانی دنیا که در زمان حیاتشان به آن دست یافتند،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بسیاری نقل شده که چند مورد از آن را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رفاعه از امام صادق علیه السلام نقل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یَکرُّ إِلَی الدُّنْیَا الْحُسَیْنُ بْنُ عَلِیٍّ علیه السلام وَ أَصْحَابُهُ وَ یَزِیدُ بْنُ مُعَاوِیَةَ وَ أَصْحَابُهُ فَیَقْتُلُهُمْ حَذْوَ الْقُذَّةِ بِالْقُذَّةِ؛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رجعت کننده، امام حسین علیه السلام و یارانش و یزیدیان کربلا می باشند تا از آن ها</w:t>
      </w:r>
      <w:bookmarkStart w:id="231" w:name="pg3034_19607"/>
    </w:p>
    <w:p>
      <w:pPr>
        <w:pStyle w:val="BookText"/>
        <w:rPr/>
      </w:pPr>
      <w:bookmarkEnd w:id="231"/>
      <w:r>
        <w:rPr>
          <w:rFonts w:ascii="IRNazanin" w:hAnsi="IRNazanin" w:eastAsia="IRNazanin"/>
          <w:color w:val="111111"/>
          <w:sz w:val="28"/>
          <w:sz w:val="28"/>
          <w:szCs w:val="28"/>
          <w:rtl w:val="true"/>
          <w:lang w:bidi="fa-IR"/>
        </w:rPr>
        <w:t>انتقام بگیرند؛ همان گونه که آن حضرت و یارانش را به شهادت رسانده بودند</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لترجعنّ نفوس ذهبت و لیقتصّنّ یوم یقوم و من عذب یقتصّ بعذابه و من أغیظ اغاظ بغیظه و من قتل إقتصّ بقتله و یردّ لهم أعدائهم معهم حتّی یأخذوا بثارهم</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همانا عدّه ای از انسان ها که مرده اند، باز می گردند و در روزی که قائم عجل الله تعالی فرجه الشریف قیام می کند، دشمنان خود را قصاص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عذاب شده اند، عذاب کنندگان خود را، کسانی که مورد خشم قرار گرفته‌اند، به خشم آورندگان خود را و کسانی که کشته شده‌اند، قاتلان خود را قصاص می کنند و دشمنان آن ها بازگردانده می شوند تا مؤمنان، انتقام خون خود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قائمنا ردّ الله کلّ موذ للمؤمنین فی زمانه فی الصّورة الّتی کانوا علیها و فیها بین أظهرهم، لینتصف منهم المؤمنون</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وقتی قائم ما قیام کند، خداوند هر آزار دهنده به مؤمنان را به همان صورتی که در زمان حیات خود بوده و میان مردم حضور داشته است، به دنیا باز می گرداند تا مؤمنان، حق خود را از آن ها بازگیرند</w:t>
      </w:r>
      <w:r>
        <w:rPr>
          <w:rFonts w:eastAsia="IRNazanin" w:cs="IRNazanin"/>
          <w:color w:val="111111"/>
          <w:sz w:val="28"/>
          <w:szCs w:val="28"/>
          <w:rtl w:val="true"/>
          <w:lang w:bidi="fa-IR"/>
        </w:rPr>
        <w:t>.</w:t>
      </w:r>
    </w:p>
    <w:p>
      <w:pPr>
        <w:pStyle w:val="Heading4"/>
        <w:numPr>
          <w:ilvl w:val="3"/>
          <w:numId w:val="1"/>
        </w:numPr>
        <w:rPr/>
      </w:pPr>
      <w:bookmarkStart w:id="232" w:name="__RefHeading___Toc789736_2749589250"/>
      <w:bookmarkStart w:id="233" w:name="_Toc87"/>
      <w:bookmarkEnd w:id="232"/>
      <w:r>
        <w:rPr/>
        <w:t>5</w:t>
      </w:r>
      <w:r>
        <w:rPr>
          <w:rtl w:val="true"/>
        </w:rPr>
        <w:t xml:space="preserve">. </w:t>
      </w:r>
      <w:r>
        <w:rPr>
          <w:rtl w:val="true"/>
        </w:rPr>
        <w:t>ارتقای کمال نفس</w:t>
      </w:r>
      <w:bookmarkEnd w:id="233"/>
    </w:p>
    <w:p>
      <w:pPr>
        <w:pStyle w:val="BookText"/>
        <w:rPr/>
      </w:pPr>
      <w:r>
        <w:rPr>
          <w:rFonts w:ascii="IRNazanin" w:hAnsi="IRNazanin" w:eastAsia="IRNazanin"/>
          <w:color w:val="111111"/>
          <w:sz w:val="28"/>
          <w:sz w:val="28"/>
          <w:szCs w:val="28"/>
          <w:rtl w:val="true"/>
          <w:lang w:bidi="fa-IR"/>
        </w:rPr>
        <w:t>هدف اصلی خالق متعال از خلقت بشر و ارسال انبیا و اوصیا، در مرحله اوّل، معرفت و شناخت خداوند، سپس تکامل یافتن بشر در سایه این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می 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w:t>
      </w:r>
      <w:bookmarkStart w:id="234" w:name="pg3034_19608"/>
    </w:p>
    <w:p>
      <w:pPr>
        <w:pStyle w:val="BookText"/>
        <w:rPr/>
      </w:pPr>
      <w:bookmarkEnd w:id="234"/>
      <w:r>
        <w:rPr>
          <w:rFonts w:ascii="Amiri" w:hAnsi="Amiri" w:eastAsia="Amiri" w:cs="Amiri"/>
          <w:color w:val="111111"/>
          <w:sz w:val="28"/>
          <w:sz w:val="28"/>
          <w:szCs w:val="28"/>
          <w:rtl w:val="true"/>
          <w:lang w:bidi="ar-SA"/>
        </w:rPr>
        <w:t>الْکتابَ وَ الْحِکمَةَ وَ 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اوست خدایی که میان مردمی بی‌کتاب، پیامبری از خودشان مبعوث داشت تا آیاتش را بر آن ها بخواند و آن ها را پاکیزه سازد و کتاب و حکمتشان بیاموزد، اگر چه پیش از آن، در گمراهی آشکار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و امامان معصوم علیه السلام در این زمینه، تلاش و زحمت های طاقت فرسایی انجام دادند، تا مردم را از تاریکی به روشنایی و از جهل و نادانی به معرفت و کمال انسانی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ستمگران و دشمنان تعالی و ترقّی بشر، مانع رسیدن بسیاری از انسان ها به این هدف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علوم و معارف عظیم امیر المؤمنین علیه السلام، که به اتّفاق همه مسلمین، 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درب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نتوانستند بهره لازم را ببرند؛ بنابر این مؤمنان خالص در ارتقای تکامل معنوی، با موانع روبه رو بوده اند و از تکامل بازمانده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الهی اقتضا می کند، نفوسی که آماده پذیرش معارفی الهی اند را به دنیا رجعت دهد، تا در دولت کریمه اهل بیت علیه السلام بدون هیچ مانعی به کمال نهایی خود برسند</w:t>
      </w:r>
      <w:r>
        <w:rPr>
          <w:rFonts w:eastAsia="IRNazanin" w:cs="IRNazanin"/>
          <w:color w:val="111111"/>
          <w:sz w:val="28"/>
          <w:szCs w:val="28"/>
          <w:rtl w:val="true"/>
          <w:lang w:bidi="fa-IR"/>
        </w:rPr>
        <w:t>.</w:t>
      </w:r>
    </w:p>
    <w:p>
      <w:pPr>
        <w:pStyle w:val="Heading4"/>
        <w:numPr>
          <w:ilvl w:val="3"/>
          <w:numId w:val="1"/>
        </w:numPr>
        <w:rPr/>
      </w:pPr>
      <w:bookmarkStart w:id="235" w:name="__RefHeading___Toc789738_2749589250"/>
      <w:bookmarkStart w:id="236" w:name="_Toc88"/>
      <w:bookmarkEnd w:id="235"/>
      <w:r>
        <w:rPr/>
        <w:t>6</w:t>
      </w:r>
      <w:r>
        <w:rPr>
          <w:rtl w:val="true"/>
        </w:rPr>
        <w:t xml:space="preserve">. </w:t>
      </w:r>
      <w:r>
        <w:rPr>
          <w:rtl w:val="true"/>
        </w:rPr>
        <w:t>یاری دین خدا</w:t>
      </w:r>
      <w:bookmarkEnd w:id="236"/>
    </w:p>
    <w:p>
      <w:pPr>
        <w:pStyle w:val="BookText"/>
        <w:rPr/>
      </w:pPr>
      <w:r>
        <w:rPr>
          <w:rFonts w:ascii="IRNazanin" w:hAnsi="IRNazanin" w:eastAsia="IRNazanin"/>
          <w:color w:val="111111"/>
          <w:sz w:val="28"/>
          <w:sz w:val="28"/>
          <w:szCs w:val="28"/>
          <w:rtl w:val="true"/>
          <w:lang w:bidi="fa-IR"/>
        </w:rPr>
        <w:t>یکی از بزرگ ترین عبادات، نصرت و یاری دین خداوند متعال است و حضرت حق برای شهدا و مجاهدان فی سبیل الله، اجر و پاداش فراوانی قرار داده است؛ لذا مؤمنان واقعی، همیشه با جان و دل با دشمنان اسلام مبارزه کرده و آرزوی شهادت می کنند؛ حتی عدّه ای از شهدا آرزو دارند به دنیا بازگردند و دوباره شهید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کتب اهل سنّت بیان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کعب یوجد رجل فی الجّنة یبکی فقال له لم تبکی و أنت فی الجنّة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لانّی لم اقتل فی الله الا قتلة واحدة فکنت أشتهی أن أرد فأقتل فیه قتلات</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مردمانی گریان پیدا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علّت گریه از آن ها سؤال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به سبب این که در راه خدا بیشتر از یک بار کشته نشدم؛ به همین جهت دوست دارم که به دنیا برگردم و بارها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قیام منجی عالم، حضرت مهدی عجل الله تعالی فرجه الشریف جهاد و مبارزه با کفّار و منحرفان، بزرگ ترین نبردی است که در طول تاریخ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این نبرد، به رهبری امام زمان، به اندازه ای است که پیامبری مانند حضرت عیسی علیه السلام از آسمان نازل شده و به یاری حضرت مهدی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از انبیا، به ویژه پیامبر اسلام صلی الله علیه و آله و سلم و امامان معصوم علیهم السلام به یاری آن حضرت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و آلوسی از قول رسول خدا صلی الله علیه و آله و سلم در تفاسیر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الکهف اعوان المهدی</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درک ایام ظهور امام زمان و مبارزه در رکاب آن حضرت، همیشه یکی از آرزوهای پیروان راستین اسلام بوده است، تا ملکوت این عالم را مشاهده کرده و به حیات انسانی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متعال که فیاض مطلق است، با رجعت این مؤمنان به دنیا، آن ها را به این آرزوی بزرگ و دیرینه شان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در بعضی روایات رجعت و زیارت 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ثواب قرائت دعای عهد را بیان کرده، سپس دعا را چنین تعلیم دادند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یاوران و حامیان و کسانی که از او دفاع می کنند و دستورات او را پیش می گیرند و در یاری او شهید می شوند،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ظهور آن حضرت از دنیا رفتم و مرگی که</w:t>
      </w:r>
    </w:p>
    <w:p>
      <w:pPr>
        <w:pStyle w:val="BookText"/>
        <w:rPr/>
      </w:pPr>
      <w:r>
        <w:rPr>
          <w:rFonts w:ascii="IRNazanin" w:hAnsi="IRNazanin" w:eastAsia="IRNazanin"/>
          <w:color w:val="111111"/>
          <w:sz w:val="28"/>
          <w:sz w:val="28"/>
          <w:szCs w:val="28"/>
          <w:rtl w:val="true"/>
          <w:lang w:bidi="fa-IR"/>
        </w:rPr>
        <w:t>حتمی است، مرا دریابد؛ در حالی که کفن خود را به بدنم پیچیده و شمشیرم را از نیام بیرون کشیده ام، برای یاری آن حضرت از قبر بیرونم آر</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حسین علیه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امام حسین علیه السلام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زمره کسانی قرار ده که او را یاری می کنند و از او کمک می گیرند و بر آنان در یاری دینت در دنیا و آخرت منت می گذاری</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پایان متذکّر می شویم که علم ناقص بشر، نمی تواند مدعی احاطه علمی به همه چیز و همه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نیست که همه اهداف کارهای الهی، برای بشر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 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رجعت را بر علی علیه السلام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علوم خاصه ما است، که امّت را نشاید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 خبر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را به خدا برگردانید</w:t>
      </w:r>
      <w:r>
        <w:rPr>
          <w:rFonts w:eastAsia="IRNazanin" w:cs="IRNazanin"/>
          <w:color w:val="111111"/>
          <w:sz w:val="28"/>
          <w:szCs w:val="28"/>
          <w:rtl w:val="true"/>
          <w:lang w:bidi="fa-IR"/>
        </w:rPr>
        <w:t>.</w:t>
      </w:r>
      <w:r>
        <w:rPr>
          <w:rStyle w:val="FootnoteAnchor"/>
          <w:rtl w:val="true"/>
        </w:rPr>
        <w:footnoteReference w:id="269"/>
      </w:r>
      <w:bookmarkStart w:id="237" w:name="pg3034_19611"/>
    </w:p>
    <w:p>
      <w:pPr>
        <w:pStyle w:val="Heading3"/>
        <w:numPr>
          <w:ilvl w:val="2"/>
          <w:numId w:val="1"/>
        </w:numPr>
        <w:rPr/>
      </w:pPr>
      <w:bookmarkStart w:id="238" w:name="__RefHeading___Toc789740_2749589250"/>
      <w:bookmarkStart w:id="239" w:name="_Toc89"/>
      <w:bookmarkEnd w:id="237"/>
      <w:bookmarkEnd w:id="238"/>
      <w:r>
        <w:rPr>
          <w:rtl w:val="true"/>
        </w:rPr>
        <w:t xml:space="preserve">فصل </w:t>
      </w:r>
      <w:r>
        <w:rPr/>
        <w:t>2</w:t>
      </w:r>
      <w:r>
        <w:rPr>
          <w:rtl w:val="true"/>
        </w:rPr>
        <w:t xml:space="preserve">: </w:t>
      </w:r>
      <w:r>
        <w:rPr>
          <w:rtl w:val="true"/>
        </w:rPr>
        <w:t>ظهور، ظرف زمانی رجعت</w:t>
      </w:r>
      <w:bookmarkEnd w:id="239"/>
    </w:p>
    <w:p>
      <w:pPr>
        <w:pStyle w:val="Heading4"/>
        <w:numPr>
          <w:ilvl w:val="3"/>
          <w:numId w:val="1"/>
        </w:numPr>
        <w:rPr/>
      </w:pPr>
      <w:bookmarkStart w:id="240" w:name="__RefHeading___Toc789742_2749589250"/>
      <w:bookmarkStart w:id="241" w:name="_Toc90"/>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یکی از روزهایی که باید تحقّق یابد، روز قیامت است؛ ولی کسی از زمان دقیق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زمان وقوع قیامت، جزء علوم اختصاصی خداوند است و کسی را از آن خبردار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از پیامبر اسلام صلی الله علیه و آله و سلم، زمان قیامت را سؤال کردند، خداوند به آن حضرت وحی کرد که به مشرکان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عِلْمُها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آگاهی از آن، تنها در اختیار خداوند است</w:t>
      </w:r>
      <w:r>
        <w:rPr>
          <w:rFonts w:eastAsia="IRNazanin" w:cs="IRNazanin"/>
          <w:color w:val="111111"/>
          <w:sz w:val="28"/>
          <w:szCs w:val="28"/>
          <w:rtl w:val="true"/>
          <w:lang w:bidi="fa-IR"/>
        </w:rPr>
        <w:t>.</w:t>
      </w:r>
      <w:r>
        <w:rPr>
          <w:rStyle w:val="FootnoteAnchor"/>
          <w:rtl w:val="true"/>
        </w:rPr>
        <w:footnoteReference w:id="27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گاهی جهل به چیزی برای انسان سودمندتر و مفیدتر از علم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همه حوادث آینده که سرنوشت، آن ها را دگرگون می کند، آگاهی داشته باشد، به هیچ کاری اقدام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رخدادهای سخت و شکننده آینده، آن ها را به سرعت از پا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که در چه وقت خواهند مرد، زندگی برایشان سخت و غیر قابل تحمّل خواهد شد و تن به کار نخواهند داد و نظام زندگی از هم فرو خواهد ریخت؛ بنابراین بهتر است سرّ این راز برای همیشه و تا تحقّق آن روز پنهان بماند، تا انسان ها زندگی روزمرّه شان را با رعایت اصول و توجّه به وظایف، به راحتی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برای خداوند، فاش کردن آن هزینه یا ضرری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عصر رجعت، مقدّمه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ظهور حضرت مهدی عجل الله تعالی فرجه الشریف که آخرین ذخیره الهی است و پس از او دیگر حجّتی نخواهد بود، تا تحقّق نیابد، زمان آن برای ما معلوم نخواهد شد</w:t>
      </w:r>
      <w:r>
        <w:rPr>
          <w:rFonts w:eastAsia="IRNazanin" w:cs="IRNazanin"/>
          <w:color w:val="111111"/>
          <w:sz w:val="28"/>
          <w:szCs w:val="28"/>
          <w:rtl w:val="true"/>
          <w:lang w:bidi="fa-IR"/>
        </w:rPr>
        <w:t>.</w:t>
      </w:r>
      <w:bookmarkStart w:id="242" w:name="pg3034_19612"/>
    </w:p>
    <w:p>
      <w:pPr>
        <w:pStyle w:val="BookText"/>
        <w:rPr/>
      </w:pPr>
      <w:bookmarkEnd w:id="242"/>
      <w:r>
        <w:rPr>
          <w:rFonts w:ascii="IRNazanin" w:hAnsi="IRNazanin" w:eastAsia="IRNazanin"/>
          <w:color w:val="111111"/>
          <w:sz w:val="28"/>
          <w:sz w:val="28"/>
          <w:szCs w:val="28"/>
          <w:rtl w:val="true"/>
          <w:lang w:bidi="fa-IR"/>
        </w:rPr>
        <w:t>ناگفته نماند که حادثه بزرگ قیامت، به قدری قریب الوقوع است که خداوند از آن، به فعل ماضی که دلالت بر زمان گذشته می کند،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قیامت نزدیک شد و قرص ماه دو نیم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میان زمان رجعت و برپایی قیامت، فاصله چندانی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أخبرهم رسول الله صلی الله علیه و آله و سلم ما یکون من الرّجعة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هذا؟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أَدْرِی أَقَرِیبٌ ما تُوعَدُونَ أَمْ یَجْعَلُ لَهُ رَبِّی أَمَداً</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چون پیامبر اسلام مردم را از رجعت آگاه کرد،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زمانی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آن چه به شما وعده داده شده، نزدیک است یا این که پروردگارم مدّتی برای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زمان رجعت کسی آگاهی ندارد؛ امّا ظرف زمانی رجعت را، چنان که از روایات و کلام بزرگان دانسته می شود، زمان ظهور حضرت مهدی علیه السلام دانسته‌اند</w:t>
      </w:r>
      <w:r>
        <w:rPr>
          <w:rFonts w:eastAsia="IRNazanin" w:cs="IRNazanin"/>
          <w:color w:val="111111"/>
          <w:sz w:val="28"/>
          <w:szCs w:val="28"/>
          <w:rtl w:val="true"/>
          <w:lang w:bidi="fa-IR"/>
        </w:rPr>
        <w:t>.</w:t>
      </w:r>
    </w:p>
    <w:p>
      <w:pPr>
        <w:pStyle w:val="Heading4"/>
        <w:numPr>
          <w:ilvl w:val="3"/>
          <w:numId w:val="1"/>
        </w:numPr>
        <w:rPr/>
      </w:pPr>
      <w:bookmarkStart w:id="243" w:name="__RefHeading___Toc789744_2749589250"/>
      <w:bookmarkStart w:id="244" w:name="_Toc91"/>
      <w:bookmarkEnd w:id="243"/>
      <w:r>
        <w:rPr>
          <w:rtl w:val="true"/>
        </w:rPr>
        <w:t>الف</w:t>
      </w:r>
      <w:r>
        <w:rPr>
          <w:rtl w:val="true"/>
        </w:rPr>
        <w:t xml:space="preserve">. </w:t>
      </w:r>
      <w:r>
        <w:rPr>
          <w:rtl w:val="true"/>
        </w:rPr>
        <w:t>ظرف زمانی رجعت در روایات</w:t>
      </w:r>
      <w:bookmarkEnd w:id="24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نقل شده است که هنگام ظهور حضرت مهدی عجل الله تعالی فرجه الشریف رجعت صورت می‌گیرد؛ بنابراین رجعت پیامبر اسلام و ائمّه هدی علیه السلام که از رجعت های ویژه اهل ایمان هستند، هم در عصر ظهور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بشر امروز را امیدوار و متحرک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بحث از رجعت معصومین علیه السلام بر اساس متون دینی به ویژه روایات اسلامی، راهی مطمئن و نتیجه بخش است؛ زیرا اوّلا، مستند به وحی بوده، وحی هیچ گاه خطا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تا امروز برخی پیش گویی ها به وقوع پیوسته و این راه، از آزمون، موفّق به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نمونه، به</w:t>
      </w:r>
    </w:p>
    <w:p>
      <w:pPr>
        <w:pStyle w:val="BookText"/>
        <w:rPr/>
      </w:pPr>
      <w:r>
        <w:rPr>
          <w:rFonts w:ascii="IRNazanin" w:hAnsi="IRNazanin" w:eastAsia="IRNazanin"/>
          <w:color w:val="111111"/>
          <w:sz w:val="28"/>
          <w:sz w:val="28"/>
          <w:szCs w:val="28"/>
          <w:rtl w:val="true"/>
          <w:lang w:bidi="fa-IR"/>
        </w:rPr>
        <w:t>چند مورد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مع القائم علیه السلام من ظهر الکوفه سبع و عشرون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من قوم موسی الّذین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بالحق و 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سبعة من اهل الکهف و یوشع بن نون و سلمان و ابو دجانة الانصاری و المقداد و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بین یدیه انصارا و حکاما</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با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کوفه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خارج می شوند؛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قوم موسی، کسانی که خداوند تعالی درباره آن 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درستی هدایت می کنند و به وسیله آن عدالت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نفر از اهل کهف و یوشع بن نون وصی موسی علیه السلام و سلمان و ابو دجانه انصاری و مقداد و مالک اشتر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و از یاران و حاکمان او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از امام باقر علیه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 القائم و دخل الکوفة بعث الله تعالی من ظهر الکوفة سبعین الف صدیق فیکونون فی أصحابه و أنصاره</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وقتی حضرت قائم داخل کوفه شود، خداوند هفتاد هزار نفر همراه او بر می انگیزد، تا از یاوران آن حضرت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قَدْ خَرَجَ قَائِمُ آلِ مُحَمَّدٍ علیه السلام لَنَصَرَهُ اللَّهُ بِالْمَلَائِکة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یَتْبَعُهُ مُحَمَّدٌ صلی الله علیه و آله و سلم وَ عَلِی علیه السلام الثَّانِی </w:t>
      </w:r>
      <w:r>
        <w:rPr>
          <w:rStyle w:val="FootnoteAnchor"/>
          <w:rtl w:val="true"/>
        </w:rPr>
        <w:footnoteReference w:id="27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قائم آل محمّد قیام کند، خداوند او را با فرشته ها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از پی او می آید، محمّد صلی الله علیه و آله و سلم و دومین نفر،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ابْنِ مَحْبُوبٍ عَنِ ابْنِ فَضْلٍ عَنْ سَعْدٍ الْجَلَّابِ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 لِأَصْحَابِهِ قَبْلَ أَنْ یُقْتَلَ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سَتُسَاقُ إِلَی الْعِرَاقِ وَ هِی أَرْضٌ قَدِ الْتَقَی بِهَا النَّبِیُّونَ وَ أَوْصِیَاءُ النَّبِیِّینَ وَ هِی أَرْضٌ تُدْعَی عَمُورَا وَ إِنَّک تُسْتَشْهَدُ بِهَا وَ یُسْتَشْهَدُ مَعَک جَمَاعَةٌ مِنْ أَصْحَابِک لَا یَجِدُونَ أَلَمَ مَسِّ الْحَدِیدِ وَ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یا نارُ کونِی بَرْداً وَ سَلاماً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الْحَرْبُ بَرْداً وَ سَلَاماً عَلَیْک وَ عَلَیْهِمْ فَأَبْشِرُوا فَوَ اللَّهِ لَئِنْ قَتَلُونَا فَإِنَّا نَرِدُ عَلَی نَبِیِّنَا قَالَ ثُمَّ أَمْکثُ مَا شَاءَ اللَّهُ فَأَکونُ اوّل مَنْ یَنْشَقُّ الْأَرْضُ عَنْهُ فَأَخْرُجُ خَرْجَةً یُوَافِقُ ذَلِک خَرْجَةَ أَمِیرِ الْمُؤْمِنِینَ وَ قِیَامَ قَائِمِنَا وَ حَیَاةَ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لَیَهُزَّنَّ محمّد صلی الله علیه و آله و سلم لِوَاءَهُ وَ لَیَدْفَعُهُ إِلَی قَائِمِنَا مَعَ سَیْفِهِ ثُمَّ إِنَّا نَمْکثُ مِنْ بَعْدِ ذَلِک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دانیال و یونس یخرجان إلی أمیر المؤمنین علیه السلام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امام باقر علیه السلام روایت شده که امام حسین علیه السلام پیش از شهادت به یاران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زنده بودند،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به سمت عراق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که انبیا و اوصیا در آن جا با هم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تو و یارانت به شهادت خواهید رسید و اصحاب تو کسانی هستند که درد آهن را نخواهند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 ابراهیم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شما سرد و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امر الهی بر ابراهیم سرد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حسین علیه السلام پس از نقل این روایت از پیامبر اکرم صلی الله علیه و آله و سلم فرمودند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کشته شویم، به سوی پیامبر خود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 عالم می مانیم، آنچه خدا بخواهد و پس از آن، اوّلین کسی که زمین بر او شکافته می شود و به دنیا باز می گردد، من</w:t>
      </w:r>
    </w:p>
    <w:p>
      <w:pPr>
        <w:pStyle w:val="BookText"/>
        <w:rPr/>
      </w:pPr>
      <w:r>
        <w:rPr>
          <w:rFonts w:ascii="IRNazanin" w:hAnsi="IRNazanin" w:eastAsia="IRNazanin"/>
          <w:color w:val="111111"/>
          <w:sz w:val="28"/>
          <w:sz w:val="28"/>
          <w:szCs w:val="28"/>
          <w:rtl w:val="true"/>
          <w:lang w:bidi="fa-IR"/>
        </w:rPr>
        <w:t>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آیم بیرون آمدنی که موافق افتد با بیرون آمدن امیر المؤمنین علیه السلام و ظاهر شدن قائم عجل الله تعالی فرجه الشریف در حالی که رسول خدا 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رجعت من با رجعت امیر المؤمنین و قیام قائم و حیات دوباره رسول الله همزمان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نبی اکرم صلی الله علیه و آله و سلم پرچم خود را به حرکت در آورده و آن را به همراه شمشیرش به قائم آل محمّد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بعد از آن، تا زمانی که خدا بخواهد در این دنیا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دانیال و یونس هر دو در زمان رجعت امیر المؤمنین به دنیا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علاوه بر این که رجعت امام حسین علیه السلام را در عصر ظهور امام زمان عجل الله تعالی فرجه الشریف اثبات می کند، می رساند که، رجعت امیر المؤمنین علیه السلام و پیامبر اسلام صلی الله علیه و آله و سلم و پیامبران گذشته نیز در عصر ظهور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 سوم که از امام باقر علیه السلام ذکر شد، بیان می‌کند که رجعت پیامبر اکرم صلی الله علیه و آله و سلم و حضرت علی علیه السلام بعد از قیام حضرت مهدی عجل الله تعالی فرجه الشریف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طولانی است از حضرت مهدی عجل الله تعالی فرجه الشریف به نقل از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بخشی از آن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فی التّقیة إلی یوم یؤذن لی فأخرج، فقلت یا سیدی متی یکون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حِیلَ بَیْنَکمْ وَ بَیْنَ سَبِیلِ الْکعْبَةِ، وَ اجْتَمَعَ الشَّمْسُ وَ الْقَمَرُ وَ اسْتَدَارَ بِهِمَا الْکوَاکبُ وَ النُّجُومُ، فَقُلْتُ مَتَی یَا ابْنَ رَسُولِ اللَّهِ؟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سَنَةِ کذَا وَ کذَا تَخْرُجُ دَابَّةُ الْأَرْضِ مِنْ بَیْنِ الصَّفَا وَ الْمَرْوَةِ وَ مَعَهُ عَصَا مُوسَی وَ خَاتَمُ سُلَیْمَانَ، تَسُوقُ النَّاسَ إِلَی الْمَحْشَرِ</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تقیه زندگی می‌کنم، تا آن روز که خداوند برای من اجازه ظهور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چه زمانی رخ می‌دهد؟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بین شما و راه کعبه حائل و مانع به وجود آید و</w:t>
      </w:r>
    </w:p>
    <w:p>
      <w:pPr>
        <w:pStyle w:val="BookText"/>
        <w:rPr/>
      </w:pPr>
      <w:r>
        <w:rPr>
          <w:rFonts w:ascii="IRNazanin" w:hAnsi="IRNazanin" w:eastAsia="IRNazanin"/>
          <w:color w:val="111111"/>
          <w:sz w:val="28"/>
          <w:sz w:val="28"/>
          <w:szCs w:val="28"/>
          <w:rtl w:val="true"/>
          <w:lang w:bidi="fa-IR"/>
        </w:rPr>
        <w:t>خورشید و ماه با هم جمع شوند و ستاره های آسمان اطراف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مهزیار دوباره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چه زمانی اتفاق می افتد؟ حضرت زمان مشخص نمی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کذا و کذا، جنبنده زمین از میان صفا و مروه بیرون می آید و عصای موسی و انگشتر سلیمان با او است و مردم را به سوی محشر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مراد از شمس و قمر، وجود نازنین پیامبر صلی الله علیه و آله و سلم و امیر مؤمنان علیه السلام و کواکب امامان معصوم علیهم السلام هستند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علامه مجلسی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شمس و قمر، پیامبر و ائمّه معصومین علیهم السلام باشد و شاید هم مراد، همان معنای ظاهریش باشد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تصحیح اعتقادات امامیه، از امام صادق علیه السلام نقل کرده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یرجع الی الدّنیا عند القیام القائم علیه السلام من محض الایمان محضا او محض الکفر محضا فامّا ما سوی ذلک فلا رجوع لهم الی یوم المئاب</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هنگام قیام قائم علیه السلام کسانی که دارای ایمان محض و یا کفر محض هستند، باز می گردند؛ امّا غیر آن ها تا روز قیامت بازگشتی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أَقْسَمُوا بِاللَّهِ جَهْدَ أَیْمانِهِمْ لا یَبْعَثُ اللَّهُ مَنْ یَمُوتُ بَلی وَعْداً عَلَیْهِ حَقًّا وَ لکنَّ أَکثَرَ النَّاسِ لا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تلاوت کردم، امام علیه السلام به من فرمودند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 لَوْ قَدْ قَامَ قَائِمُنَا بَعَثَ اللَّهُ إِلَیْهِ قَوْماً مِنْ شِیعَتِنَا قِبَاعُ سُیُوفِهِمْ عَلَی عَوَاتِقِهِمْ فَیَبْلُغُ ذَلِک قَوْماً مِنْ شِیعَتِنَا لَمْ یَمُوتُوا فَیَقُولُونَ</w:t>
      </w:r>
      <w:bookmarkStart w:id="245" w:name="pg3034_19617"/>
    </w:p>
    <w:p>
      <w:pPr>
        <w:pStyle w:val="BookText"/>
        <w:rPr/>
      </w:pPr>
      <w:bookmarkEnd w:id="245"/>
      <w:r>
        <w:rPr>
          <w:rFonts w:ascii="Amiri" w:hAnsi="Amiri" w:eastAsia="Amiri" w:cs="Amiri"/>
          <w:color w:val="111111"/>
          <w:sz w:val="28"/>
          <w:sz w:val="28"/>
          <w:szCs w:val="28"/>
          <w:rtl w:val="true"/>
          <w:lang w:bidi="ar-SA"/>
        </w:rPr>
        <w:t>بُعِثَ فُلَانٌ وَ فُلَانٌ وَ فُلَانٌ مِنْ قُبُورِهِمْ وَ هُمْ مَعَ الْقَائِمِ فَیَبْلُغُ ذَلِک قَوْماً مِنْ عَدُوِّنَا فَیَقُولُونَ یَا مَعْشَرَ الشِّیعَةِ مَا أَکذَبَکمْ هَذِهِ دَوْلَتُکمْ وَ أَنْتُمْ تَقُولُونَ فِیهَا الْکذِبَ لَا وَ اللَّهِ مَا عَاشَ هَؤُلَاءِ وَ لَا یَعِیشُونَ إِلَی یَوْمِ الْقِیَامَةِ قَالَ فَحَکی اللَّهُ قَوْلَهُمْ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أَیْمانِهِمْ لا یَبْعَثُ اللَّهُ مَنْ یَمُوت</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خداوند گروهی از شیعیان ما را زنده می کند؛ در حالی که شمشیرهای آن ها بر دوششان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زنده شدن این مردگان به گروهی از شیعیان ما که نمرده اند می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فلانی از قبر های شان برانگیخته شدند و همراه قائم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خبر به گوش دشمنان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آن ها زنده نشده اند و هرگز تا قیامت نیز زنده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ایشان را نقل فرموده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سوگند 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مردگان را زنده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دانسته می شود که رجعت کنندگان به همان شکلی که در دنیا شناخته می شدند باز می گردند؛ امّا چه قدر از عمر آن ها گذشته است،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ظهور، ظرف زمانی رجعت است، روایات زیادی وجود دارد که در بخش‌های بعدی از جمله در فصل هفت، کیفیت زنده شدن و بخش پنج، به بعضی از آن ها اشاره می شود</w:t>
      </w:r>
      <w:r>
        <w:rPr>
          <w:rFonts w:eastAsia="IRNazanin" w:cs="IRNazanin"/>
          <w:color w:val="111111"/>
          <w:sz w:val="28"/>
          <w:szCs w:val="28"/>
          <w:rtl w:val="true"/>
          <w:lang w:bidi="fa-IR"/>
        </w:rPr>
        <w:t>.</w:t>
      </w:r>
    </w:p>
    <w:p>
      <w:pPr>
        <w:pStyle w:val="Heading4"/>
        <w:numPr>
          <w:ilvl w:val="3"/>
          <w:numId w:val="1"/>
        </w:numPr>
        <w:rPr/>
      </w:pPr>
      <w:bookmarkStart w:id="246" w:name="__RefHeading___Toc789746_2749589250"/>
      <w:bookmarkStart w:id="247" w:name="_Toc92"/>
      <w:bookmarkEnd w:id="246"/>
      <w:r>
        <w:rPr>
          <w:rtl w:val="true"/>
        </w:rPr>
        <w:t>ب</w:t>
      </w:r>
      <w:r>
        <w:rPr>
          <w:rtl w:val="true"/>
        </w:rPr>
        <w:t xml:space="preserve">. </w:t>
      </w:r>
      <w:r>
        <w:rPr>
          <w:rtl w:val="true"/>
        </w:rPr>
        <w:t>ظرف زمانی رجعت، در کلام بزرگان</w:t>
      </w:r>
      <w:bookmarkEnd w:id="24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علمای بزرگ شیعه از روایات فوق و دیگر روایات استفاده کرده و نظرات خود را ابراز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را از علایمی می داند که</w:t>
      </w:r>
    </w:p>
    <w:p>
      <w:pPr>
        <w:pStyle w:val="BookText"/>
        <w:rPr/>
      </w:pPr>
      <w:r>
        <w:rPr>
          <w:rFonts w:ascii="IRNazanin" w:hAnsi="IRNazanin" w:eastAsia="IRNazanin"/>
          <w:color w:val="111111"/>
          <w:sz w:val="28"/>
          <w:sz w:val="28"/>
          <w:szCs w:val="28"/>
          <w:rtl w:val="true"/>
          <w:lang w:bidi="fa-IR"/>
        </w:rPr>
        <w:t>هنگام ظهور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تعالی یردّ قوماً من الأموات إلی الدّنیا فی صورهم الّتی کانوا علیها، فیعزّ منهم فریقاً، و یذلّ فریقاً، و یدیل المحقّین من المبطلین، و ألمظلومین منهم من الظّالمین، و ذلک عند قیام مهدی آل محمّد علیه السلام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خداوند گروهی از مردگان را به همان صورت هایی که در گذشته بودند، به دنیا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را عزیز و دسته دیگر را ذلیل می کند و اهل حق را بر اهل باطل، غلبه و نصرت داده و مظلومان را بر ظالمان و ستمگران پیروزی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هنگام ظهور مهدی آل محمد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الّذی تذهب الشّیعة الإمامیة إلیه أن الله تعالی یعید عند ظهور إمام الزّمان المهدی عجل الله تعالی فرجه الشریف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می بینیم سید مرتضی نیز عصر رجعت را همان زمان ظهور حضرت مهدی عجل الله تعالی فرجه الشریف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الله تعالی سیعید عند قیام المهدی قوما ممّن تقدم موتهم من أولیائه و شیعته لیفوزوا بثواب نصرته و معونته و یبتهجوا بظهور دولته و یعید أیضا قوما من أعدائه لینتقم منهم و ینالوا بعض ما یستحقونه من العذاب فی القتل علی أیدی شیعته و الذّل و الخزی بما یشاهدون من علو کلمته</w:t>
      </w:r>
      <w:r>
        <w:rPr>
          <w:rStyle w:val="FootnoteAnchor"/>
          <w:rtl w:val="true"/>
        </w:rPr>
        <w:footnoteReference w:id="28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زمان قیام حضرت مهدی علیه السلام گروهی از آن ها که مرده‌اند،</w:t>
      </w:r>
    </w:p>
    <w:p>
      <w:pPr>
        <w:pStyle w:val="BookText"/>
        <w:rPr/>
      </w:pPr>
      <w:r>
        <w:rPr>
          <w:rFonts w:ascii="IRNazanin" w:hAnsi="IRNazanin" w:eastAsia="IRNazanin"/>
          <w:color w:val="111111"/>
          <w:sz w:val="28"/>
          <w:sz w:val="28"/>
          <w:szCs w:val="28"/>
          <w:rtl w:val="true"/>
          <w:lang w:bidi="fa-IR"/>
        </w:rPr>
        <w:t>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رجعت کنندگان، از دوستان و شیعیان مهدی هستند که ثواب نصرت و کمک او نصیبشان می‌شود و به دولت مهدی 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دشمنانش هستند که برای گرفته شدن انتقام از ایشان برمی گردند، تا عذاب دنیا را بچشند و به دست شیعیان کشته شوند و از قدرت و شوکت حضرت مهدی عجل الله تعالی فرجه الشریف احساس سرافکندگی و حقارت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تذهب إلیه الإمامیة أخذا بما جاء عن آل البیت علیه السلام إنّ الله تعالی یعید قوما من الأموات إلی الدّنیا فی صُوَرهم الّتی کانوا علیها، فیعزّ فریقا و یذلّ فریقا آخر، و یدیل المحقّین من المبطلین، والمظلومین منهم من الظّالمین، و ذلک عند القیام مهدی آل محمّد و لا یرجع إلّا من عَلَت درجتُه فی الإیمان، أو من بلغ الغایة من الفساد، ثم یصیرون بعد ذلک إلی الموت؛</w:t>
      </w:r>
    </w:p>
    <w:p>
      <w:pPr>
        <w:pStyle w:val="BookText"/>
        <w:rPr/>
      </w:pPr>
      <w:r>
        <w:rPr>
          <w:rFonts w:ascii="IRNazanin" w:hAnsi="IRNazanin" w:eastAsia="IRNazanin"/>
          <w:color w:val="111111"/>
          <w:sz w:val="28"/>
          <w:sz w:val="28"/>
          <w:szCs w:val="28"/>
          <w:rtl w:val="true"/>
          <w:lang w:bidi="fa-IR"/>
        </w:rPr>
        <w:t>همانا عقیده شیعه در رجعت، بر اساس پیروی از اهل بیت چنین آمده است که خداوند، عده ای از کسانی را که در گذشته از دنیا رفته اند، به همان اندام و صورت پیشین زنده کرده و به دنیا باز می گرداند و به برخی از آنان عزّت می دهد و بعضی را ذلیل و خوار خواهد کرد و حقوق حق پرستان را از باطل پرستان می گیرد و داد ستم دیدگان را از ستمگران می ستاند و این رجعت، پس از قیام مهدی آل محمّد علیه السلام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دنیا باز می گردند که از ایمان بالا برخوردار باشند، یا افرادی که در نهایت درجه فساد غوطه ور شده باشند و آن گاه دوباره می میرند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برخی مفسّران نوشته 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از عقاید معروف شیعه بوده و بعد از ظهور مهدی عجل الله تعالی فرجه الشریف و در آستانه</w:t>
      </w:r>
    </w:p>
    <w:p>
      <w:pPr>
        <w:pStyle w:val="BookText"/>
        <w:rPr/>
      </w:pPr>
      <w:r>
        <w:rPr>
          <w:rFonts w:ascii="IRNazanin" w:hAnsi="IRNazanin" w:eastAsia="IRNazanin"/>
          <w:color w:val="111111"/>
          <w:sz w:val="28"/>
          <w:sz w:val="28"/>
          <w:szCs w:val="28"/>
          <w:rtl w:val="true"/>
          <w:lang w:bidi="fa-IR"/>
        </w:rPr>
        <w:t>رستاخیز، گروهی از مؤمنان خالص و کفّار و طاغیان بسیار شرور به این جهان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مدارجی از کمال را طی می کنند و گروه دوّم، کیفرهای شدیدی می بینند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مرحوم شیخ طوسی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یرجعنا نبینا و ائمّتنا المعصومون فی زمان المهدی مع جماعة من الأمم السّابقة و اللّاحقة</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پیامبر و امامان معصوم علیه السلام با گروهی از امّت گذشته و آینده، در زمان مهدی بازخواهند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شریف صاحب تفسیر مرآة الأنوار،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ثبوت رجعت به معنای خروج بعضی مردم از قبور خود به دنیا و زندگی مجدّد آنان بعد از ظهور امام زمان و رجعت پیامبر و ائمّه اطهار یا بعضی از آنان به ویژه امیرالمؤمنین و امام حسین و زمام امور را به دست گرفتن و دشمنان اسلام را به سزای اعمالشان رساندن، از مسائلی است که اصلاً جای شک و شبهه ای در آن نبوده است؛ بلکه از جمله ضروریات مذهب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نظرات دانشمندان دینی این مطلب به دست می آید که ظهور، ظرف زمانی رجعت خواهد بود</w:t>
      </w:r>
      <w:r>
        <w:rPr>
          <w:rFonts w:eastAsia="IRNazanin" w:cs="IRNazanin"/>
          <w:color w:val="111111"/>
          <w:sz w:val="28"/>
          <w:szCs w:val="28"/>
          <w:rtl w:val="true"/>
          <w:lang w:bidi="fa-IR"/>
        </w:rPr>
        <w:t>.</w:t>
      </w:r>
      <w:bookmarkStart w:id="248" w:name="pg3034_19621"/>
    </w:p>
    <w:p>
      <w:pPr>
        <w:pStyle w:val="Heading3"/>
        <w:numPr>
          <w:ilvl w:val="2"/>
          <w:numId w:val="1"/>
        </w:numPr>
        <w:rPr/>
      </w:pPr>
      <w:bookmarkStart w:id="249" w:name="__RefHeading___Toc789748_2749589250"/>
      <w:bookmarkStart w:id="250" w:name="_Toc93"/>
      <w:bookmarkEnd w:id="248"/>
      <w:bookmarkEnd w:id="249"/>
      <w:r>
        <w:rPr>
          <w:rtl w:val="true"/>
        </w:rPr>
        <w:t xml:space="preserve">فصل </w:t>
      </w:r>
      <w:r>
        <w:rPr/>
        <w:t>3</w:t>
      </w:r>
      <w:r>
        <w:rPr>
          <w:rtl w:val="true"/>
        </w:rPr>
        <w:t xml:space="preserve">: </w:t>
      </w:r>
      <w:r>
        <w:rPr>
          <w:rtl w:val="true"/>
        </w:rPr>
        <w:t>رجعت و معاد</w:t>
      </w:r>
      <w:bookmarkEnd w:id="250"/>
    </w:p>
    <w:p>
      <w:pPr>
        <w:pStyle w:val="Heading4"/>
        <w:numPr>
          <w:ilvl w:val="3"/>
          <w:numId w:val="1"/>
        </w:numPr>
        <w:rPr/>
      </w:pPr>
      <w:bookmarkStart w:id="251" w:name="__RefHeading___Toc789750_2749589250"/>
      <w:bookmarkStart w:id="252" w:name="_Toc94"/>
      <w:bookmarkEnd w:id="251"/>
      <w:r>
        <w:rPr>
          <w:rtl w:val="true"/>
        </w:rPr>
        <w:t>الف</w:t>
      </w:r>
      <w:r>
        <w:rPr>
          <w:rtl w:val="true"/>
        </w:rPr>
        <w:t xml:space="preserve">. </w:t>
      </w:r>
      <w:r>
        <w:rPr>
          <w:rtl w:val="true"/>
        </w:rPr>
        <w:t>شباهت های رجعت با معاد</w:t>
      </w:r>
      <w:bookmarkEnd w:id="252"/>
    </w:p>
    <w:p>
      <w:pPr>
        <w:pStyle w:val="BookText"/>
        <w:rPr/>
      </w:pPr>
      <w:r>
        <w:rPr>
          <w:rFonts w:ascii="IRNazanin" w:hAnsi="IRNazanin" w:eastAsia="IRNazanin"/>
          <w:color w:val="111111"/>
          <w:sz w:val="28"/>
          <w:sz w:val="28"/>
          <w:szCs w:val="28"/>
          <w:rtl w:val="true"/>
          <w:lang w:bidi="fa-IR"/>
        </w:rPr>
        <w:t xml:space="preserve">در یک بررسی تحقیقی می توان رابطه معاد و رجعت را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مورد تحلیل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یعنی جمع آوری اجزای پراکنده بدن و تشکیل صورت پیشین انسانی و آن گاه روح را به آن تعلّق دادن</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امکان حیات مجدّد بشر در قیامت، خود بهترین دلیل امکان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معاد، در ظاهر مثل هم و از یک نوع هستند… پس اعتراف به امکان حیات جدید در قیامت، ملازم با امکان رجعت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شیخ حرّ عاملی، در اوّلین دلیل بر رجعت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اعتقاد به رجعت، از فهم اعتقاد به معاد، آسان تر است به دلیل وقوع آن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معاد که قبلاً تحقّق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رجعت، همان ادلّه معاد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رجعت را انکار می کنند، که منکر قدرت خدا و منکر قیامت باشند؛ چرا که راه اثبات آن ها و علّت انکارشان مشترک و یکسان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ابوالحسن شریف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دلالت بر آن دارند که بیشتر آیاتی که بر حسب تنزیل در مورد قیامت است، درباره رجعت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رجعت دلایلی می آورند هم چون مشرکان، در مورد انکار آخرت…</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علّامه طباطبایی ذیل روایتی که روزهای خدا را سه روز دانسته است ـ روز ظهور، روز رجعت، روز قیامت ـ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در حقیقت متّحد و در مرتبه ظهور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اتّحاد است که در تفسیر ائمّه علیهم السلام، بعضی آیات، گاهی به روز قیامت و گاهی رجعت و گاهی به ظهور تفسیر شده اند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مرحوم مظفّر در دفاع از رجعت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منکران رجعت، استدلال به بطلان تناسخ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باطل است؛ پس رجعت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فرقی میان تناسخ و معاد جسمانی قائل نشده اند؛ در حالی که رجعت، نوعی از معاد جسمانی است نه تناسخ</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این جا لازم است به حدیثی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بده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یبعث الله العباد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چگونه بندگان را در قیامت بر می انگیزد؟ جبرئیل، پس از آن که دو نفر را از قبر بیرون کشید و آن دو نفر، سخن گفتند،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تبعثون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این گونه برانگیخته می شوید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برای نشان دادن چگونگی زنده شدن در قیامت، از زنده شدن اموات در دنیا، بهره 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تقاضای حضرت ابراهیم در مسأله قیامت و</w:t>
      </w:r>
      <w:bookmarkStart w:id="253" w:name="pg3034_19623"/>
    </w:p>
    <w:p>
      <w:pPr>
        <w:pStyle w:val="BookText"/>
        <w:rPr/>
      </w:pPr>
      <w:bookmarkEnd w:id="253"/>
      <w:r>
        <w:rPr>
          <w:rFonts w:ascii="IRNazanin" w:hAnsi="IRNazanin" w:eastAsia="IRNazanin"/>
          <w:color w:val="111111"/>
          <w:sz w:val="28"/>
          <w:sz w:val="28"/>
          <w:szCs w:val="28"/>
          <w:rtl w:val="true"/>
          <w:lang w:bidi="fa-IR"/>
        </w:rPr>
        <w:t>کشتن چهارپرنده و زنده شدن آن ها نیز در همین راستا می باشد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شایان ذکر است برخی لغات که در باره قیامت و معاد به کار رفته است، در مفهوم رجعت نیز استعمال شده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حشر، عود، نشر و نیز آیات بسیاری که در قرآن، برای اثبات معاد، مورد استناد قرار گرفته اند، مورد استناد قائلین به رجعت نیز قرار گرفته اند و این استنادها چیزی نیست جز به سبب شباهت های معاد و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قابل توجّه این که منظور از معاد در این جا، معاد جسمانی و روحانی است؛ امّا اگر معاد، روحانی باشد سنخیتی با رجعت نخواهد داشت و بنابر نوشته مجمع البحرین، معاد جسمانی به اجماع مسلمین رسیده است و آنچه نزد حکما است که معاد را برای نفس بدون بدن می دانند، باطل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به دلیل این شباهت های زیاد که بین معاد و رجعت وجود دارد،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بر امکان وقوع معاد اقامه شده است، بر امکان وقوع رجعت نیز 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افرادی که رجعت را امر بعیدی می دانند، مسلّماً معاد را نیز باید بعیدتر به شمار آورند</w:t>
      </w:r>
      <w:r>
        <w:rPr>
          <w:rFonts w:eastAsia="IRNazanin" w:cs="IRNazanin"/>
          <w:color w:val="111111"/>
          <w:sz w:val="28"/>
          <w:szCs w:val="28"/>
          <w:rtl w:val="true"/>
          <w:lang w:bidi="fa-IR"/>
        </w:rPr>
        <w:t>.</w:t>
      </w:r>
    </w:p>
    <w:p>
      <w:pPr>
        <w:pStyle w:val="Heading4"/>
        <w:numPr>
          <w:ilvl w:val="3"/>
          <w:numId w:val="1"/>
        </w:numPr>
        <w:rPr/>
      </w:pPr>
      <w:bookmarkStart w:id="254" w:name="__RefHeading___Toc789752_2749589250"/>
      <w:bookmarkStart w:id="255" w:name="_Toc95"/>
      <w:bookmarkEnd w:id="254"/>
      <w:r>
        <w:rPr>
          <w:rtl w:val="true"/>
        </w:rPr>
        <w:t>ب</w:t>
      </w:r>
      <w:r>
        <w:rPr>
          <w:rtl w:val="true"/>
        </w:rPr>
        <w:t xml:space="preserve">. </w:t>
      </w:r>
      <w:r>
        <w:rPr>
          <w:rtl w:val="true"/>
        </w:rPr>
        <w:t>تفاوت های رجعت با معاد</w:t>
      </w:r>
      <w:bookmarkEnd w:id="255"/>
    </w:p>
    <w:p>
      <w:pPr>
        <w:pStyle w:val="BookText"/>
        <w:rPr/>
      </w:pPr>
      <w:r>
        <w:rPr>
          <w:rFonts w:ascii="IRNazanin" w:hAnsi="IRNazanin" w:eastAsia="IRNazanin"/>
          <w:color w:val="111111"/>
          <w:sz w:val="28"/>
          <w:sz w:val="28"/>
          <w:szCs w:val="28"/>
          <w:rtl w:val="true"/>
          <w:lang w:bidi="fa-IR"/>
        </w:rPr>
        <w:t>با وجود شباهت هایی که بین معاد و رجعت وجود دارد، تفاوت هایی نیز موجود است که ذیلا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بازگشت به مکان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معاد، بازگشت به جایگاه ابدی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کنندگان بار دیگر می میرند، بر خلاف معاد که زندگی ابدی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از اصول دین است، بر خلاف رجعت که از اصول 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رجعت، قبل از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همگانی است؛ بر خلاف رجعت که برای گروهی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معاد، رسیدن به جزا و کیفر ابدی است؛ امّا در رجعت، اهداف خاصی دارند که در جای خود بحث شده است</w:t>
      </w:r>
      <w:r>
        <w:rPr>
          <w:rFonts w:eastAsia="IRNazanin" w:cs="IRNazanin"/>
          <w:color w:val="111111"/>
          <w:sz w:val="28"/>
          <w:szCs w:val="28"/>
          <w:rtl w:val="true"/>
          <w:lang w:bidi="fa-IR"/>
        </w:rPr>
        <w:t>.</w:t>
      </w:r>
      <w:bookmarkStart w:id="256" w:name="pg3034_19625"/>
    </w:p>
    <w:p>
      <w:pPr>
        <w:pStyle w:val="Heading3"/>
        <w:numPr>
          <w:ilvl w:val="2"/>
          <w:numId w:val="1"/>
        </w:numPr>
        <w:rPr/>
      </w:pPr>
      <w:bookmarkStart w:id="257" w:name="__RefHeading___Toc789754_2749589250"/>
      <w:bookmarkStart w:id="258" w:name="_Toc96"/>
      <w:bookmarkEnd w:id="256"/>
      <w:bookmarkEnd w:id="257"/>
      <w:r>
        <w:rPr>
          <w:rtl w:val="true"/>
        </w:rPr>
        <w:t xml:space="preserve">فصل </w:t>
      </w:r>
      <w:r>
        <w:rPr/>
        <w:t>4</w:t>
      </w:r>
      <w:r>
        <w:rPr>
          <w:rtl w:val="true"/>
        </w:rPr>
        <w:t xml:space="preserve">: </w:t>
      </w:r>
      <w:r>
        <w:rPr>
          <w:rtl w:val="true"/>
        </w:rPr>
        <w:t>رجعت، اختیار یا اجبار؟</w:t>
      </w:r>
      <w:bookmarkEnd w:id="258"/>
    </w:p>
    <w:p>
      <w:pPr>
        <w:pStyle w:val="Heading4"/>
        <w:numPr>
          <w:ilvl w:val="3"/>
          <w:numId w:val="1"/>
        </w:numPr>
        <w:rPr/>
      </w:pPr>
      <w:bookmarkStart w:id="259" w:name="__RefHeading___Toc789756_2749589250"/>
      <w:bookmarkStart w:id="260" w:name="_Toc97"/>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این سؤال مطرح است که آیا رجعت، اختیاری است یا اجباری؟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رجعت کنندگان دو دسته متضاد هستند؛ مؤمنان محض و کافران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رجعت دسته اوّل، اختیاری خواهد بود؛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در برزخ، در فراخ و راحتی هستند و از این دنیا و قید و بندهای مادّی بدورند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که گروهی از آنان نخواهند دوباره این دنیای مادّی و محصور را تجربه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یک لطف الهی می باشد و پذیرش لطف، اجباری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برخی روایات استفاده می شود که رجعت، اختیاری است و با پیشنهاد فرشتگان صورت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الْمُفَضَّلِ بْنِ عُمَرَ قَالَ ذَکرْنَا الْقَائِمَ علیه السلام وَ مَنْ مَاتَ مِنْ أَصْحَابِنَا یَنْتَظِرُهُ فَقَالَ لَنَا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أَتَی الْمُؤْمِنَ فِی قَبْرِهِ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إِنَّهُ قَدْ ظَهَرَ صَاحِبُک فَإِنْ تَشَأْ أَنْ تَلْحَقَ بِهِ فَالْحَقْ وَ إِنْ تَشَأْ أَنْ تُقِیمَ فِی کرَامَةِ رَبِّک فَأَقِمْ</w:t>
      </w:r>
      <w:r>
        <w:rPr>
          <w:rStyle w:val="FootnoteAnchor"/>
          <w:rtl w:val="true"/>
        </w:rPr>
        <w:footnoteReference w:id="29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صحبت از حضرت قائم و شیعیانی شد که در انتظار حضرتش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قیام کند، مأموران الهی در قبر به نزد اشخاص مؤمن می‌آیند و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صاحبت ظهور کرده است، اگر می خواهی به او بپیوندی،</w:t>
      </w:r>
      <w:bookmarkStart w:id="261" w:name="pg3034_19626"/>
    </w:p>
    <w:p>
      <w:pPr>
        <w:pStyle w:val="BookText"/>
        <w:rPr/>
      </w:pPr>
      <w:bookmarkEnd w:id="261"/>
      <w:r>
        <w:rPr>
          <w:rFonts w:ascii="IRNazanin" w:hAnsi="IRNazanin" w:eastAsia="IRNazanin"/>
          <w:color w:val="111111"/>
          <w:sz w:val="28"/>
          <w:sz w:val="28"/>
          <w:szCs w:val="28"/>
          <w:rtl w:val="true"/>
          <w:lang w:bidi="fa-IR"/>
        </w:rPr>
        <w:t>پس به او ملحق شو و اگر می خواهی در نعمت های الهی متنعّم بمانی، پس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نمی رسد کسی به این دعوت کریمانه پاسخ مثبت ندهد و برای مشارکت در حاکمیت اهل بیت روی زمین و برپایی دین خدا در جهان، لبّیک اجابت سر ندهد؛ چرا که این دعوت، یک وعده دیرینه الهی است که یکی از بزرگ ترین و مقدّس ترین آرزوهای مؤمنان را در دوره ای از زندگی شان در دنیا تشکیل می داد؛ بنابراین انبیا، اوصیا و مؤمنان، این دعوت را می پذیرند، تا عزّت و عظمت اسلام را در جهان شاهد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و میل خود باز نمی گردند؛ بلکه ناگزیر تن به رجعت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آمدنشان اجباری است؛ چون آن ها را برای تنبیه و تعذیب و تذلیل می آورند، تا برخی از عواقب اعمال دنیوی خود را ببیند و به سبب حقوقی که از خدا و مردم ضایع کرده اند، مؤاخذه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این دسته افراد، مشکلات و سختی و تلخی جان دادن را یک بار چشیده اند و به هیج وجه تمایل به رجعت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دسته اوّلی که اصلا از مرگ نگرانی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روایات آمده است که قبض روح انسان ها به حسب اعمالی است که در دنیا انجام داده اند و طبق ایمان و اعمال، روحش به سختی و شدّت یا با مدارا و ملاطفت گرفته خواهد شد</w:t>
      </w:r>
      <w:r>
        <w:rPr>
          <w:rFonts w:eastAsia="IRNazanin" w:cs="IRNazanin"/>
          <w:color w:val="111111"/>
          <w:sz w:val="28"/>
          <w:szCs w:val="28"/>
          <w:rtl w:val="true"/>
          <w:lang w:bidi="fa-IR"/>
        </w:rPr>
        <w:t>.</w:t>
      </w:r>
    </w:p>
    <w:p>
      <w:pPr>
        <w:pStyle w:val="Heading4"/>
        <w:numPr>
          <w:ilvl w:val="3"/>
          <w:numId w:val="1"/>
        </w:numPr>
        <w:rPr/>
      </w:pPr>
      <w:bookmarkStart w:id="262" w:name="__RefHeading___Toc789758_2749589250"/>
      <w:bookmarkStart w:id="263" w:name="_Toc98"/>
      <w:bookmarkEnd w:id="262"/>
      <w:r>
        <w:rPr>
          <w:rtl w:val="true"/>
        </w:rPr>
        <w:t>الف</w:t>
      </w:r>
      <w:r>
        <w:rPr>
          <w:rtl w:val="true"/>
        </w:rPr>
        <w:t xml:space="preserve">. </w:t>
      </w:r>
      <w:r>
        <w:rPr>
          <w:rtl w:val="true"/>
        </w:rPr>
        <w:t>مرگ</w:t>
      </w:r>
      <w:bookmarkEnd w:id="263"/>
    </w:p>
    <w:p>
      <w:pPr>
        <w:pStyle w:val="BookText"/>
        <w:rPr/>
      </w:pPr>
      <w:r>
        <w:rPr>
          <w:rFonts w:ascii="IRNazanin" w:hAnsi="IRNazanin" w:eastAsia="IRNazanin"/>
          <w:color w:val="111111"/>
          <w:sz w:val="28"/>
          <w:sz w:val="28"/>
          <w:szCs w:val="28"/>
          <w:rtl w:val="true"/>
          <w:lang w:bidi="fa-IR"/>
        </w:rPr>
        <w:t>انسان بر اساس تجربه تاریخی و شهادت عینی خویش، این حقیقت را پذیرفته است که زندگانی او در این جهان جاودانه نیست؛ بلکه دیر و یا زود، با مرگ هم آغوش گردیده، حیات دنیوی را وداع خواهد کرد؛ چون مرگ از دیدگاه اسلامی، آخرین منزلگاه دنیا و اوّلین منزلگاه آخرت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قانونی کلّی و ثابت است که هیچ گونه تغییر و استثنایی در آن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نفسی شربت مرگ را خواهد</w:t>
      </w:r>
      <w:bookmarkStart w:id="264" w:name="pg3034_19627"/>
    </w:p>
    <w:p>
      <w:pPr>
        <w:pStyle w:val="BookText"/>
        <w:rPr/>
      </w:pPr>
      <w:bookmarkEnd w:id="264"/>
      <w:r>
        <w:rPr>
          <w:rFonts w:ascii="IRNazanin" w:hAnsi="IRNazanin" w:eastAsia="IRNazanin"/>
          <w:color w:val="111111"/>
          <w:sz w:val="28"/>
          <w:sz w:val="28"/>
          <w:szCs w:val="28"/>
          <w:rtl w:val="true"/>
          <w:lang w:bidi="fa-IR"/>
        </w:rPr>
        <w:t>چشید</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 مَنْ عَلَیهَْا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روی زمین است، دستخوش مرگ و فناست</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لِبَشَرٍ مِّن قَبْلِک 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به هیچ کس پیش از تو عمر ابد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تو دهیم</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بنابر این مرگ، سرنوشت محتوم و قطعی همه انسان ها است</w:t>
      </w:r>
      <w:r>
        <w:rPr>
          <w:rFonts w:eastAsia="IRNazanin" w:cs="IRNazanin"/>
          <w:color w:val="111111"/>
          <w:sz w:val="28"/>
          <w:szCs w:val="28"/>
          <w:rtl w:val="true"/>
          <w:lang w:bidi="fa-IR"/>
        </w:rPr>
        <w:t>.</w:t>
      </w:r>
    </w:p>
    <w:p>
      <w:pPr>
        <w:pStyle w:val="Heading4"/>
        <w:numPr>
          <w:ilvl w:val="3"/>
          <w:numId w:val="1"/>
        </w:numPr>
        <w:rPr/>
      </w:pPr>
      <w:bookmarkStart w:id="265" w:name="__RefHeading___Toc789760_2749589250"/>
      <w:bookmarkStart w:id="266" w:name="_Toc99"/>
      <w:bookmarkEnd w:id="265"/>
      <w:r>
        <w:rPr>
          <w:rtl w:val="true"/>
        </w:rPr>
        <w:t>ب</w:t>
      </w:r>
      <w:r>
        <w:rPr>
          <w:rtl w:val="true"/>
        </w:rPr>
        <w:t xml:space="preserve">. </w:t>
      </w:r>
      <w:r>
        <w:rPr>
          <w:rtl w:val="true"/>
        </w:rPr>
        <w:t>کیفیت مرگ مؤمنان و کافران</w:t>
      </w:r>
      <w:bookmarkEnd w:id="266"/>
    </w:p>
    <w:p>
      <w:pPr>
        <w:pStyle w:val="BookText"/>
        <w:rPr/>
      </w:pPr>
      <w:r>
        <w:rPr>
          <w:rFonts w:ascii="IRNazanin" w:hAnsi="IRNazanin" w:eastAsia="IRNazanin"/>
          <w:color w:val="111111"/>
          <w:sz w:val="28"/>
          <w:sz w:val="28"/>
          <w:szCs w:val="28"/>
          <w:rtl w:val="true"/>
          <w:lang w:bidi="fa-IR"/>
        </w:rPr>
        <w:t>برخی از آیات و روایات، مرگ مؤمنان و نیکوکاران را کاملاً با مرگ کافران و تبه کاران متفاوت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پرهیزگار، هنگام مرگ با بشارت و مژده فرشتگان و سلام و دوستی آنان رخت برخواهند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همان ها که فرشتگان مرگ روحشان را می گیرند در حالی که پاک و پاکیزه اند،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به سبب اعمالی که انجام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یعنی کافران، با غضب و تندی ملک الموت قبض روح می شوند و به آن ها وعده عذاب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وقت مردن، با عذاب و اذیت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یَتَوَفَّی الَّذینَ کفَرُوا الْمَلائِکةُ یَضْرِبُونَ وُجُوهَهُمْ وَ أَدْبارَهُمْ وَ ذُوقُوا عَذابَ الْحَریقِ</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ببینی کافران را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جانشان را می گیرند و بر صورت و پشت آن ها می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بچشید عذاب سوزنده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یک سؤال مهم در ذهن خطور می 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حاضران اطراف محتضر، صدای ملائکه و صحبت محتضر را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زدن ملائکه را نمی بینند و صدای آن را احساس نمی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نشنیدن صدای ملائکه اشکالی وجود ندارد؛ زیرا ساختمان فیزیکی گوش های ما محدود است و قابلیت شنیدن هر صدایی را ندارد؛ بلکه گوش ما تنها استعداد شنیدن پاره ای از صداها را دارد که تعداد نوسانات امواج آن از حدّ معینی کم تر و بیش 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تجربی ثابت شده است محدوده شنوایی انسان در محدوده طول موج های صوتی با بسامد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هرتز است و صوت هایی با بسامد کم 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هرتز که فروصوت می گویند و بیش تر از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هرتز که فراصوت گفته می شود، در هر دو صورت برای انسان قابل شنیدن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قوه بینایی ما که فقط ارتعاشات اثری را که حدّ معین داشته باشد،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که جبرئیل، وحی را بر پیامبر بزرگوار اسلام صلی الله علیه و آله و سلم نازل می کرد، صحابه آن حضرت، صدای جبرئیل را نمی شنیدند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اشکال عمده، نشنیدن صدای محتضر و ندیدن کتک خوردن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اشکال دو جواب می توان ارائه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حکیم، طبق مصالحی که خودش می داند، به هزار و یک وسیله می تواند آن را از حاضران مخفی نگه دارد؛ هر چند دلیل مخفی داشتن آن برای ما روشن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کتک خوردن محتضر و جواب او، روحانی و غیر محسوس، در جسم برزخی او باشد، نه مادّی و محسوس که بعضی روایات، مؤید آن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علّامه طباطبایی در ذیل این آیه نظر دیگری فرموده است که مراد</w:t>
      </w:r>
      <w:bookmarkStart w:id="267" w:name="pg3034_19629"/>
    </w:p>
    <w:p>
      <w:pPr>
        <w:pStyle w:val="BookText"/>
        <w:rPr/>
      </w:pPr>
      <w:bookmarkEnd w:id="267"/>
      <w:r>
        <w:rPr>
          <w:rFonts w:ascii="IRNazanin" w:hAnsi="IRNazanin" w:eastAsia="IRNazanin"/>
          <w:color w:val="111111"/>
          <w:sz w:val="28"/>
          <w:sz w:val="28"/>
          <w:szCs w:val="28"/>
          <w:rtl w:val="true"/>
          <w:lang w:bidi="fa-IR"/>
        </w:rPr>
        <w:t>از زدن ملائکه به صورت و پشت محتضر، کنایه از تسلّط و احاطه ملائکه و خوار و ذلیل کردن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268" w:name="__RefHeading___Toc789762_2749589250"/>
      <w:bookmarkStart w:id="269" w:name="_Toc100"/>
      <w:bookmarkEnd w:id="268"/>
      <w:r>
        <w:rPr>
          <w:rtl w:val="true"/>
        </w:rPr>
        <w:t>ج</w:t>
      </w:r>
      <w:r>
        <w:rPr>
          <w:rtl w:val="true"/>
        </w:rPr>
        <w:t xml:space="preserve">. </w:t>
      </w:r>
      <w:r>
        <w:rPr>
          <w:rtl w:val="true"/>
        </w:rPr>
        <w:t>سکرات موت</w:t>
      </w:r>
      <w:bookmarkEnd w:id="269"/>
    </w:p>
    <w:p>
      <w:pPr>
        <w:pStyle w:val="BookText"/>
        <w:rPr/>
      </w:pPr>
      <w:r>
        <w:rPr>
          <w:rFonts w:ascii="IRNazanin" w:hAnsi="IRNazanin" w:eastAsia="IRNazanin"/>
          <w:color w:val="111111"/>
          <w:sz w:val="28"/>
          <w:sz w:val="28"/>
          <w:szCs w:val="28"/>
          <w:rtl w:val="true"/>
          <w:lang w:bidi="fa-IR"/>
        </w:rPr>
        <w:t>مرگ در نظر بیشتر انسان ها، چهره بس وحشتناک و هولناک دارد؛ لذا کم تر کسی را می توان پیدا کرد که ترس از مردن را به خود راه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هنگام معراج در آسمان، فرشته مرگ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سؤال و جواب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بالموت طامة یا جبرئیل؛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بسی رخداد سنگینی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تحوّلی بسیار بزرگ و اساسی است؛ از این رو آدمی در وقت مردن و حالت احتضار، از خود بی خود می گردد و به حالتی شبیه مستی، دچار می شود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سکره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سَکرَةُ الْمَوْتِ بِالحَْقّ ِ ذَالِک مَا کنتَ مِنْهُ تحَِید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سکرات مرگ که قضاء حتمی خدا است، می‌آید و به انسان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بود که برای فرار از آن حیله می‌کردی</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حالت سکره، در اثر شدت و سختی فوق العاده مرگ پیدا می شود؛ چنان که امیر 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لِلْمَوْتِ لَغَمَرَاتٍ هِی أَفْظَعُ مِنْ أَنْ تُسْتَغْرَقَ بِصِفَةٍ أَوْ تَعْتَدِلَ عَلَی عُقُولِ أَهْلِ الدُّنْیَا؛</w:t>
      </w:r>
    </w:p>
    <w:p>
      <w:pPr>
        <w:pStyle w:val="BookText"/>
        <w:rPr/>
      </w:pPr>
      <w:r>
        <w:rPr>
          <w:rFonts w:ascii="IRNazanin" w:hAnsi="IRNazanin" w:eastAsia="IRNazanin"/>
          <w:color w:val="111111"/>
          <w:sz w:val="28"/>
          <w:sz w:val="28"/>
          <w:szCs w:val="28"/>
          <w:rtl w:val="true"/>
          <w:lang w:bidi="fa-IR"/>
        </w:rPr>
        <w:t>قطعا مرگ شداید و سختی هایی دارد که شدید تر از آن است که در وصف بگنجد یا با معیار عقل اهل دنیا سنجیده شود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در لحظه مرگ چه احساسی به انسان دست می دهد، هیچ کس نمی</w:t>
      </w:r>
    </w:p>
    <w:p>
      <w:pPr>
        <w:pStyle w:val="BookText"/>
        <w:rPr/>
      </w:pPr>
      <w:r>
        <w:rPr>
          <w:rFonts w:ascii="IRNazanin" w:hAnsi="IRNazanin" w:eastAsia="IRNazanin"/>
          <w:color w:val="111111"/>
          <w:sz w:val="28"/>
          <w:sz w:val="28"/>
          <w:szCs w:val="28"/>
          <w:rtl w:val="true"/>
          <w:lang w:bidi="fa-IR"/>
        </w:rPr>
        <w:t>داند؛ چون کسی از این راه بر نگشته است که احساس خود را در آن لحظه خاص، برای دیگران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سؤال مطرح شود که کسانی از عالم برزخ برگشته اند و هیچ اطلاعی از شادی و نعمت یا رنج و عذاب برزخ و هم چنین حالات و سکرات موت بیان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شاید آن هایی که از عالم مجرّد به این عالم مادّه برگشته اند، آنچه که در آن جا مشاهده کرده اند با بدن مثالی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مجرّد از بدن مثالی به بدن مادّی و ملکی انتقال یافت، نمی تواند هر آنچه را در عالم تجرّد دیده اند و احساس کرده اند، به عالم مادّی گزارش و شرح دهند؛ چون شرایط این دو عالم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دوقلویی را فرض کنیم که یکی از آن ها پس از تولّد، مجدداً به رحم مادر در کنار برادرش بازگردد و بخواهد آنچه را در لحظه تولّد و پس از ورود به این جهان پهناور بیرون از رحم مشاهده کرده است و حوادث تلخ و شیرین گذرانده را برای برادرش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توانایی بر این کار پیدا می کند؟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کسانی که رجعت کرده اند، ممکن است حکمت خداوند سبحان این باشد که انسان ها در عالم دنیا بسیاری از مسائل عالم دیگر را از یاد ببرند و اصلا توان بیان مشاهدات خود را که در عالم مجرّد دیدهاند در این عالم مادّی نداشته باشند؛ چون هیچ مانع عقلی وجود ندارد که مشاهدات و حالات آن دوره را خداوند جهت مصالحی در سلول های مغزی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مردن و زنده شدن عزیر که با تردید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یک روز؛ ولی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سال در این جا مانده ای؛ گواهی بر این مدّعا خواهد بود که خداوند خاطرات آن دوره را در زندگی دنیا که موقع تکلیف و ظرف تکامل است، از ارواح سلب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بسیاری از خواب های خود را در بیداری فراموش می کنیم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مسأله مشابه و نظیر دارد که همان داستان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فرزندان بنی آدم تا پایان این دنیا، در عالم ذر مورد خطاب و سؤال الهی قرار گرفتند و به قدرت الهی در آن زمان به ربوبیت خدا اعتراف و اقرار کردند؛ ولی بعد از آنکه وضع وجودی ما از حالت ذری به حالت جسم فیزیکی تغییر یافت و در محیط این دنیا قرار گرفت، آن را فراموش کرده، و هیچ کس، آن موقف را به یاد نمی آورد، در این زمینه، محدّثان و مفسّران ذیل 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 ءَادَمَ مِن ظُهُورِهِمْ ذُرِّیَّتهَُمْ وَ أَشهَْدَهُمْ عَلیَ أَنفُسِهِمْ أَ لَسْتُ بِرَبِّکمْ قَالُواْ بَلیَ شَهِدْنَا أَن تَقُولُواْ یَوْمَ الْقِیَامَةِ إِنَّا کنَّا عَنْ هَذَا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پروردگارت، از پشت بنی آدم، فرزندان و ذرّیّه آنان را بر گرفت و آنان را گواه بر خودشان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گواهی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پروردگار مایی، این اقرار گرفتن از ذریه آدم برای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قیامت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غافل بودیم</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روایات زیادی را مطرح کرده اند که به طور خلاصه، به برخی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به سند موثق از زراره نقل می کند که امام باقر علیه السلام در جواب سؤال او از آیه مبارکه فوق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ثَبَتَتِ الْمَعْرِفَةُ وَ نَسُوا 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سَیَذْکرُونَهُ یَوْماً وَ لَوْ لَا ذَلِک لَمْ یَدْرِ أَحَدٌ مَنْ خَالِقُهُ وَ لَا مَنْ رَازِقُهُ</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ذریه حضرت آدم را تا قیامت، مانند ذراتی بیرون آورد و به آنان صنع و خلقت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معرفت داد و این معرفت، در نهاد آنان باقی و ثابت ماند؛ ولی اصل واقعه را فراموش کردند و اگر این تعریف و آشنایی نمی بود، کسی پروردگار و آفریدگار و روزی</w:t>
      </w:r>
    </w:p>
    <w:p>
      <w:pPr>
        <w:pStyle w:val="BookText"/>
        <w:rPr/>
      </w:pPr>
      <w:r>
        <w:rPr>
          <w:rFonts w:ascii="IRNazanin" w:hAnsi="IRNazanin" w:eastAsia="IRNazanin"/>
          <w:color w:val="111111"/>
          <w:sz w:val="28"/>
          <w:sz w:val="28"/>
          <w:szCs w:val="28"/>
          <w:rtl w:val="true"/>
          <w:lang w:bidi="fa-IR"/>
        </w:rPr>
        <w:t>رسان خود را نمی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موثّقه حسن بن الجهم از امام رضا علیه السلام از امام باقر علیه السلام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اللَّهُ مَلَکاً فَزَجَرَهُ زَجْرَةً فَیَخْرُجُ وَ قَدْ نَسِی الْمِیثَاقَ</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خداوند فرشته ای فرستد که او را نهیبی زند و وی پیمان را فراموش کرده، بیرون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صحیحه از محمد بن مسلم از امام صادق علیه السلام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دَنَا وِلَادَتُهُ أَتَاهُ مَلَک یُسَمَّی الزَّاجِر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إِلَی الْأَرْضِ بَاکیاً مِنْ زَجْرَةِ الزَّاجِرِ وَ نَسِی الْمِیثَاق</w:t>
      </w:r>
      <w:r>
        <w:rPr>
          <w:rStyle w:val="FootnoteAnchor"/>
          <w:rtl w:val="true"/>
        </w:rPr>
        <w:footnoteReference w:id="311"/>
      </w:r>
      <w:r>
        <w:rPr>
          <w:rFonts w:ascii="IRNazanin" w:hAnsi="IRNazanin" w:eastAsia="IRNazanin"/>
          <w:color w:val="111111"/>
          <w:sz w:val="28"/>
          <w:sz w:val="28"/>
          <w:szCs w:val="28"/>
          <w:rtl w:val="true"/>
          <w:lang w:bidi="fa-IR"/>
        </w:rPr>
        <w:t>؛ چون زمان تولدش نزدیک شود، فرشته ای به نام زاجر به نزدش آید،… به زمین افتد در حالی که از نهیب آن فرشته گریان است و پیمان را فراموش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از امام باقر علیه السلام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دَنَا خُرُوجُهُ بَعَثَ اللَّهُ عَزَّ وَ جَلَّ إِلَیْهِ مَلَکاً فَزَجَرَهُ زَجْرَةً فَیَخْرُجُ وَ یَنْسَی الْمِیثَاقَ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زمانی که بیرون شدنش نزدیک شود، خدای عزّوجل فرشته ای به نزد او فرستد و نهیبی به او زند؛ پس بیرون می آید، در حالی که پیمان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حدیث آخر؛ دلالت دارند که تا موقع ولادت، روح، آن واقعه را به یاد داشته و در موقع ولادت، خداوند واقعه پیمان را از یاد انسان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فایده این پیمان در زندگی دنیا، که دار تکلیف است و به یاد کسی نمانده است، چیست؟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توحیدی و خدا باوری و علاقه حق جویی در روح و نهاد انسان، به صورت یک حقیقت ناخودآگاه، اثر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 تر، میثاق و پیمان آن روز، اثرش همان فطرتی است که گرایش دل به سوی اوست که ما از آن، به معرفت فطری یاد می</w:t>
      </w:r>
    </w:p>
    <w:p>
      <w:pPr>
        <w:pStyle w:val="BookText"/>
        <w:rPr/>
      </w:pPr>
      <w:r>
        <w:rPr>
          <w:rFonts w:ascii="IRNazanin" w:hAnsi="IRNazanin" w:eastAsia="IRNazanin"/>
          <w:color w:val="111111"/>
          <w:sz w:val="28"/>
          <w:sz w:val="28"/>
          <w:szCs w:val="28"/>
          <w:rtl w:val="true"/>
          <w:lang w:bidi="fa-IR"/>
        </w:rPr>
        <w:t xml:space="preserve">کنیم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تقولوا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فطرت وخدا جویی، برای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جهل و غفلت از ربوبیت خداوند، روز قیامت، پذیرفته نیست؛ لذا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فطری، مهم ترین وعالی ترین فایده برای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اصلا اذن و اجازه بیان مشاهدات آن ها برایشان داده نشده باشد؛ چنانچه امیر مؤمنان علیه السلام با مردگان قبرستان پشت دروازه کوفه بعد از مراجعت از جنگ صفّین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الدُّورُ فَقَدْ سُکنَتْ وَ أَمَّا الْأَزْوَاجُ فَقَدْ نُکحَتْ وَ أَمَّا الْأَمْوَالُ فَقَدْ قُسِمَتْ هَذَا خَبَرُ مَا عِنْدَنَا فَمَا خَبَرُ مَا عِنْدَکمْ ثُمَّ الْتَفَتَ إِلَی أَصْحَابِهِ فَقَالَ أَمَا وَ اللَّهِ لَوْ أُذِنَ لَهُمْ فِی الْکلَامِ لَأَخْبَرُوکمْ أَنَّ خَیْرَ الزَّادِ التَّقْوَی ؛</w:t>
      </w:r>
    </w:p>
    <w:p>
      <w:pPr>
        <w:pStyle w:val="BookText"/>
        <w:rPr/>
      </w:pPr>
      <w:r>
        <w:rPr>
          <w:rFonts w:ascii="IRNazanin" w:hAnsi="IRNazanin" w:eastAsia="IRNazanin"/>
          <w:color w:val="111111"/>
          <w:sz w:val="28"/>
          <w:sz w:val="28"/>
          <w:szCs w:val="28"/>
          <w:rtl w:val="true"/>
          <w:lang w:bidi="fa-IR"/>
        </w:rPr>
        <w:t>ای ساکنان… گورهای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خفتگان 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 هایتان، دیگران در آن سکونت گزیدند و امّا زنانتان، با دیگران ازدواج کردند و امّا اموال شما، میان دیگران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است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چه خبر دارید؟ سپس به اصحاب خود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اجازه ی سخن گفتن داشتند، شما را خبر می دادند که بهترین توشه تقوا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أُذِنَ لَهُمْ فِی الْکلَامِ لَأَخْبَرُوکمْ؛ اگر به آن ها اجازه سخن گفتن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بر این است که آن ها مجاز به ذکر همه چیز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یکی از عوامل مهم ترس از مرگ، آن است که آدمی از حقیقت مرگ که انتقال از سرای فانی به سرای باقی است، غافل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مجتبی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مردم به آن آگاهی ندارند،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سروری است که بر مؤمنان وارد می شود؛ چرا که از سرای سختی ها به نعمت های همیشگی انتقال می‌یابند وبزرگ ترین درد و مصیبت است بر کافران؛ زیرا از دنیا که بهشت حساب می‌کردند، به آتشی منتقل خواهند شد</w:t>
      </w:r>
    </w:p>
    <w:p>
      <w:pPr>
        <w:pStyle w:val="BookText"/>
        <w:rPr/>
      </w:pPr>
      <w:r>
        <w:rPr>
          <w:rFonts w:ascii="IRNazanin" w:hAnsi="IRNazanin" w:eastAsia="IRNazanin"/>
          <w:color w:val="111111"/>
          <w:sz w:val="28"/>
          <w:sz w:val="28"/>
          <w:szCs w:val="28"/>
          <w:rtl w:val="true"/>
          <w:lang w:bidi="fa-IR"/>
        </w:rPr>
        <w:t>که هیچ نابودی و زوال ندارد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همچنین از پیامبر اسلام صلی الله علیه و آله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چگونه جان آدمی را 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هنگام مردن مؤمن، نزد وی آن گونه می‌ایستد که برده ای ذلیل، نزد مولا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نزد مؤمن می ایستند و نزدیک نمی شوند تا این که نخست فرشته مرگ سلام کند و به او بشارت بهشت دهد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همچنین امام حسین علیه السلام در روز عاشورا، چهره زیبائی از مرگ ترسیم کرد؛ در حالی که لحظه به لحظه به مرگ نزدیک می شد و چهره ملکوتی او برافروخته تر و گلگون تر و بشّاش تر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خطاب به یاران با وفا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بَنِی الْکرَامِ فَمَا الْمَوْتُ إِلَّا قَنْطَرَةٌ یَعْبُرُ بِکمْ عَنِ الْبُؤْسِ وَ الضَّرَّاءِ إِلَی الْجِنَانِ الْوَاسِطَةِ وَ النَّعِیمِ الدَّائِمَةِ فَأَیُّکمْ یَکرَهُ أَنْ یَنْتَقِلَ مِنْ سِجْنٍ إِلَی قَصْرٍ وَ مَا هُوَ لِأَعْدَائِکمْ إِلَّا کمَنْ یَنْتَقِلُ مِنْ قَصْرٍ إِلَی سِجْنٍ وَ عَذَابٍ إِنَّ أَبِی حَدَّثَنِی عَنْ رَسُولِ اللَّهِ صلی الله علیه و آله و سلم أَنَّ الدُّنْیَا سِجْنُ الْمُؤْمِنِ وَ جَنَّةُ الْکافِرِ وَ الْمَوْتُ جِسْرُ هَؤُلَاءِ إِلَی جِنَانِهِمْ وَ جِسْرُ هَؤُلَاءِ إِلَی جَحِیمِهِمْ مَا کذَبْتُ وَ لَا کذِبْت</w:t>
      </w:r>
      <w:r>
        <w:rPr>
          <w:rStyle w:val="FootnoteAnchor"/>
          <w:rtl w:val="true"/>
        </w:rPr>
        <w:footnoteReference w:id="31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شکیبایی کنید‌ای فرزندان مردان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تنها پلی است که شما را از ناراحتی ها و رنج ها به باغ‌های وسیع بهشت و نعمت های جاودان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از انتقال یافتن از زندان به قصر ناراحتید؟ امّا مردن درباره دشمنان شما، مانند این است که شخصی را از قصری به زندان و عذاب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 خدا صلی الله علیه و آله و سلم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 و مرگ، پل آنان به باغ‌های بهشت و پل اینان به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برایم دروغ گفته اند و نه من دروغ</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می فهمد که هنگام قبض روحش فرا رسیده است، ناله می کند؛ ولی فرشته مرگ او را دلداری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محمّد را برانگیخته است، من نسبت به تو با شفقت تر از پدری مهربانم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مؤمنان به استقبال مؤمن می آیند و به او مژده می دهند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همچنین در روایتی، 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لذّت بخش ترین بو است و همه دردها و رنج های او را از بین می برد؛ در حالی که برای کافر همانند نیش افعی و گزیدن عقرب و بلکه بدتر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آری؛ در عین این که مرگ برای مؤمن خوش است، ممکن است مؤمن گناهکار، برای پاک شدن از گناه، هنگام مردن به سختی افتاده و رنج بکشد؛ ولی آن رنج و درد، آخرین درد و رنج او خواهد بود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بنابراین کافران که یک بار سختی و رنج شدید جان دادن را دیده اند، از مرگ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یهود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یَتَمَنَّوْنَه أَبَدا</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آرزوی مرگ نمی کنند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نه تنها از مرگ ناراضی و نگران نیستند، که طالب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نزد ما، از عسل شیرین تر است</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روایات فراوان به چشم می‌خورد که حقیقت مرگ در برخی روایات، توصیف و در بعضی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همین مقدار اکتفا کرده و بحث را به این مطلب که مرگ مفهومش عدم و نابودی نیست، بلکه امری است وجودی و مخلوق؛ پایان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صراحت اعلام می‌دارد که مرگ نیز مانند حیات، از آفریدگان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 الحَْیَوةَ لِیَبْلُوَکمْ أَیُّکمُ ْ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خدایی که مرگ و زندگی را آفریده، تا امتحان کند کدام یک از شما از لحاظ عمل بهتر هستید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مخلوق بودن مرگ را می توان تأییدی بر این معنا دانست که حقیقت مرگ، نابودی وعدم نیست؛ بلکه انتقال ازعالمی به عالم دیگر است؛ به دلیل آن که اصولا هر مخلوقی، از نوعی وجود و هستی بهره مند است و مخلوق بودن عدم، بی معنا است؛ بنابر این، اگر حقیقت مرگ چیزی جز فنا و نابودی نباشد، مخلوق بودن آن بی معنا خواهد بود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در نتیجه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خداوند، در بقا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علی الاطلاق است؛ یعنی بقاء بالاصالة و بالذات از آنِ خداوند است و برای غیر خداوند، بقا، بالتّبع و بالغیر است که به اراده خداوند، خلق شده و به اراده او باقی می ماند؛ بنابر این باید انسان شرایط و زمینه بقا در کنار خداوند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اشتباه نشود، انسان با خدا در حُدوث و قِدَمیت فرق دارد، انسان، حادث است و خداوند، قدیم</w:t>
      </w:r>
      <w:r>
        <w:rPr>
          <w:rFonts w:eastAsia="IRNazanin" w:cs="IRNazanin"/>
          <w:color w:val="111111"/>
          <w:sz w:val="28"/>
          <w:szCs w:val="28"/>
          <w:rtl w:val="true"/>
          <w:lang w:bidi="fa-IR"/>
        </w:rPr>
        <w:t>.</w:t>
      </w:r>
      <w:bookmarkStart w:id="270" w:name="pg3034_19637"/>
    </w:p>
    <w:p>
      <w:pPr>
        <w:pStyle w:val="Heading4"/>
        <w:numPr>
          <w:ilvl w:val="3"/>
          <w:numId w:val="1"/>
        </w:numPr>
        <w:rPr/>
      </w:pPr>
      <w:bookmarkStart w:id="271" w:name="__RefHeading___Toc789764_2749589250"/>
      <w:bookmarkStart w:id="272" w:name="_Toc101"/>
      <w:bookmarkEnd w:id="270"/>
      <w:bookmarkEnd w:id="271"/>
      <w:r>
        <w:rPr>
          <w:rtl w:val="true"/>
        </w:rPr>
        <w:t>د</w:t>
      </w:r>
      <w:r>
        <w:rPr>
          <w:rtl w:val="true"/>
        </w:rPr>
        <w:t xml:space="preserve">. </w:t>
      </w:r>
      <w:r>
        <w:rPr>
          <w:rtl w:val="true"/>
        </w:rPr>
        <w:t>قابضان ارواح</w:t>
      </w:r>
      <w:bookmarkEnd w:id="272"/>
    </w:p>
    <w:p>
      <w:pPr>
        <w:pStyle w:val="BookText"/>
        <w:rPr/>
      </w:pPr>
      <w:r>
        <w:rPr>
          <w:rFonts w:ascii="IRNazanin" w:hAnsi="IRNazanin" w:eastAsia="IRNazanin"/>
          <w:color w:val="111111"/>
          <w:sz w:val="28"/>
          <w:sz w:val="28"/>
          <w:szCs w:val="28"/>
          <w:rtl w:val="true"/>
          <w:lang w:bidi="fa-IR"/>
        </w:rPr>
        <w:t>در بیان این مطلب که گیرنده ارواح انسان ها در هنگام مرگ، کیست، قرآن تعابیر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خداوند، قابض روح آدمی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ارواح را به وقت مردن ابدان، تحویل می‌گیرد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در بعضی آیات نیز، از فرشته خاصی،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که مأمور ستاندن جان های آدمیان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یَتَوَفَّئکم مَّلَک الْمَوْتِ الَّذِی وُکلّ َِ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که موکل بر شما است، شما را می‌میراند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گاهی این عمل، به فرشتگان الهی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 أَحَدَکمُ الْمَوْتُ تَوَفَّتْهُ رُسُلُنَا وَ هُمْ لَا یُفَرِّطُون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گاه که هنگام مرگ یکی از شما فرا رسد، رسولان ما او را می‌میرانند و در قبض روح شما، هیچ کوتاهی نخواهند کرد</w:t>
      </w:r>
      <w:r>
        <w:rPr>
          <w:rFonts w:eastAsia="IRNazanin" w:cs="IRNazanin"/>
          <w:color w:val="111111"/>
          <w:sz w:val="28"/>
          <w:szCs w:val="28"/>
          <w:rtl w:val="true"/>
          <w:lang w:bidi="fa-IR"/>
        </w:rPr>
        <w:t>.</w:t>
      </w:r>
      <w:r>
        <w:rPr>
          <w:rStyle w:val="FootnoteAnchor"/>
          <w:rtl w:val="true"/>
        </w:rPr>
        <w:footnoteReference w:id="32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نگاه ابتدایی، به نظر می‌رسد بین این آیات، تعارض هستند؛ امّا اگر دقت کنیم، در این آیات هیچ تعارضی وجود ندارد؛ زیرا فاعل حقیقی در جهان، خداوند قادر حکیم است و تمام افعال، حقیقتاً منسوب به او است؛ امّا بسیاری از افعال الهی از راه وساطت و اسباب صورت می‌گیرد؛ از این رو می توان این افعال را، از یک نظر به خداوند متعال، نسبت داد و از جهت دیگر به وسایط و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درباره قبض ارواح انسان ها نیز قابل تطبیق است؛ به این صورت که خداوند، گیرنده حقیقی روح است؛ ولی این کار از طریق یکی از فرشتگان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می‌پذیرد و او نیز در این کار از</w:t>
      </w:r>
    </w:p>
    <w:p>
      <w:pPr>
        <w:pStyle w:val="BookText"/>
        <w:rPr/>
      </w:pPr>
      <w:r>
        <w:rPr>
          <w:rFonts w:ascii="IRNazanin" w:hAnsi="IRNazanin" w:eastAsia="IRNazanin"/>
          <w:color w:val="111111"/>
          <w:sz w:val="28"/>
          <w:sz w:val="28"/>
          <w:szCs w:val="28"/>
          <w:rtl w:val="true"/>
          <w:lang w:bidi="fa-IR"/>
        </w:rPr>
        <w:t xml:space="preserve">وساطت جمعی دیگر از فرشتگان استفاده می کند؛ بنابر این، انتساب قبض روح انسان ها به هر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عزرائیل و فرشتگان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چون از نظر عقل و عرف، استناد معلول به علت قریب، متوسط و بعید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روایتی از امام صادق علیه السلام به این مضمون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جَعَلَ لِمَلَک الْمَوْتِ أَعْوَاناً مِنَ الْمَلَائِکةِ یَقْبِضُونَ الْأَرْوَاحَ بِمَنْزِلَةِ صَاحِبِ الشُّرْطَةِ لَهُ أَعْوَانٌ مِنَ الْإِنْسِ یَبْعَثُهُمْ فِی حَوَائِجِهِ فَتَتَوَفَّاهُمُ الْمَلَائِکةُ وَ یَتَوَفَّاهُمْ مَلَک الْمَوْتِ مِنَ الْمَلَائِکةِ مَعَ مَا یَقْبِضُ هُوَ وَ یَتَوَفَّاهَا اللَّهُ عَزَّ وَ جَلَّ مِنْ مَلَک الْمَوْت؛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برای ملک الموت دستیارانی قرار داده است که آنان ارواح را قبض می‌کنند؛ همان گونه که فرمانده نگهبانان دستیارانی برای کارهایش دارد، پس فرشتگان، آن ارواح را باز می‌ستانند و ملک الموت، علاوه بر ارواحی که خود می‌ستاند، ارواح قبض شده از سوی آن فرشتگان را نیز تحویل می گیرد و خداوند نیز ارواح را از ملک الموت می‌ستاند</w:t>
      </w:r>
      <w:r>
        <w:rPr>
          <w:rFonts w:eastAsia="IRNazanin" w:cs="IRNazanin"/>
          <w:color w:val="111111"/>
          <w:sz w:val="28"/>
          <w:szCs w:val="28"/>
          <w:rtl w:val="true"/>
          <w:lang w:bidi="fa-IR"/>
        </w:rPr>
        <w:t>.</w:t>
      </w:r>
      <w:r>
        <w:rPr>
          <w:rStyle w:val="FootnoteAnchor"/>
          <w:rtl w:val="true"/>
        </w:rPr>
        <w:footnoteReference w:id="327"/>
      </w:r>
      <w:bookmarkStart w:id="273" w:name="pg3034_19639"/>
    </w:p>
    <w:p>
      <w:pPr>
        <w:pStyle w:val="Heading3"/>
        <w:numPr>
          <w:ilvl w:val="2"/>
          <w:numId w:val="1"/>
        </w:numPr>
        <w:rPr/>
      </w:pPr>
      <w:bookmarkStart w:id="274" w:name="__RefHeading___Toc789766_2749589250"/>
      <w:bookmarkStart w:id="275" w:name="_Toc102"/>
      <w:bookmarkEnd w:id="273"/>
      <w:bookmarkEnd w:id="274"/>
      <w:r>
        <w:rPr>
          <w:rtl w:val="true"/>
        </w:rPr>
        <w:t xml:space="preserve">فصل </w:t>
      </w:r>
      <w:r>
        <w:rPr/>
        <w:t>5</w:t>
      </w:r>
      <w:r>
        <w:rPr>
          <w:rtl w:val="true"/>
        </w:rPr>
        <w:t xml:space="preserve">: </w:t>
      </w:r>
      <w:r>
        <w:rPr>
          <w:rtl w:val="true"/>
        </w:rPr>
        <w:t>رجعت و تکلیف</w:t>
      </w:r>
      <w:bookmarkEnd w:id="275"/>
    </w:p>
    <w:p>
      <w:pPr>
        <w:pStyle w:val="BookText"/>
        <w:rPr/>
      </w:pPr>
      <w:r>
        <w:rPr>
          <w:rFonts w:ascii="IRNazanin" w:hAnsi="IRNazanin" w:eastAsia="IRNazanin"/>
          <w:color w:val="111111"/>
          <w:sz w:val="28"/>
          <w:sz w:val="28"/>
          <w:szCs w:val="28"/>
          <w:rtl w:val="true"/>
          <w:lang w:bidi="fa-IR"/>
        </w:rPr>
        <w:t>مبحث مهمّ قابل توجّه، این است که آیا انسان هایی که رجعت می کنند، مثل حیات قبلی خود، تکلیف دارند یا این که یک مرتبه دوره تکلیف را گذرانده و پس از پشت سر گذاشتن عالم برزخ، تکلیف وجود ندارد؟</w:t>
      </w:r>
    </w:p>
    <w:p>
      <w:pPr>
        <w:pStyle w:val="BookText"/>
        <w:rPr/>
      </w:pPr>
      <w:r>
        <w:rPr>
          <w:rFonts w:ascii="IRNazanin" w:hAnsi="IRNazanin" w:eastAsia="IRNazanin"/>
          <w:color w:val="111111"/>
          <w:sz w:val="28"/>
          <w:sz w:val="28"/>
          <w:szCs w:val="28"/>
          <w:rtl w:val="true"/>
          <w:lang w:bidi="fa-IR"/>
        </w:rPr>
        <w:t>برای پاسخ به این سؤال، بحث هایی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تحقیقاتی که انجام داده شد، چهار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معتقدند تکلیف وجود دارد؛ زیرا رجعت، همان بازگشت به دنیا است و در دنیا، انسان مکلّف به ترک محرّمات و انجام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منافاتی با تکلیف ندارد</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یاری کردن امام، بر رجعت کنندگان واجب است و دفاع از آن حضرت برابر دشمنان، تکلیف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نیز می 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التکلیف یصح معها کما یصح مع ظهور المعجزات الباهرة و الآیات القاهرة</w:t>
      </w:r>
      <w:r>
        <w:rPr>
          <w:rStyle w:val="FootnoteAnchor"/>
          <w:rtl w:val="true"/>
        </w:rPr>
        <w:footnoteReference w:id="329"/>
      </w:r>
      <w:r>
        <w:rPr>
          <w:rFonts w:ascii="IRNazanin" w:hAnsi="IRNazanin" w:eastAsia="IRNazanin"/>
          <w:color w:val="111111"/>
          <w:sz w:val="28"/>
          <w:sz w:val="28"/>
          <w:szCs w:val="28"/>
          <w:rtl w:val="true"/>
          <w:lang w:bidi="fa-IR"/>
        </w:rPr>
        <w:t>همانطور که با ظهور معجزات بزرگ، تکلیف محال نیست، با رجعت هم تکلیف محال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گفت انسان در عالم رجعت،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نظر حق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وروایاتِ رجعت این است که رجعت کنندگان مشمول احکام و لوازم دنیایی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مکلّف بودن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بار هم که زنده شوند، باز در عالم تکلیف زنده می‌شوند، نه در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تکلیف، نشئه امتحان و عمل است، نه عالمِ 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موضوع را برای جهان هستی اثبات کرده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هذِهِ الْحَیاةُ الدُّنْیا مَتاعٌ وَ إِنَّ الْآخِرَةَ هِی دارُ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زندگی دنیا، تنها متاع و کالایی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آن آخرت است که سرای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که منظور، همان اعمال و تکالیف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 علیه السلام نیز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الدُّنْیَا لَمْ تُخْلَقْ لَکمْ دَارَ مُقَامٍ بَلْ خُلِقَتْ لَکمْ مَجَازاً لِتَزَوَّدُوا مِنْهَا الْأَعْمَالَ إِلَی دَارِ الْقَرَارِ</w:t>
      </w:r>
      <w:r>
        <w:rPr>
          <w:rStyle w:val="FootnoteAnchor"/>
          <w:rtl w:val="true"/>
        </w:rPr>
        <w:footnoteReference w:id="330"/>
      </w:r>
      <w:r>
        <w:rPr>
          <w:rFonts w:ascii="IRNazanin" w:hAnsi="IRNazanin" w:eastAsia="IRNazanin"/>
          <w:color w:val="111111"/>
          <w:sz w:val="28"/>
          <w:sz w:val="28"/>
          <w:szCs w:val="28"/>
          <w:rtl w:val="true"/>
          <w:lang w:bidi="fa-IR"/>
        </w:rPr>
        <w:t xml:space="preserve">دنیا برای شما، سرای ثبات و قرار آفریده نشده است؛ بلکه آفریده شده، تا عبورگاه باشد و از آن، زاد و توشه و کردار صالح برای سرای قرار و 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امیر المومنین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الْیَوْمَ عَمَلٌ وَ لَا حِسَابَ وَ غَداً حِسَابٌ وَ لَا عَمَل</w:t>
      </w:r>
      <w:r>
        <w:rPr>
          <w:rStyle w:val="FootnoteAnchor"/>
          <w:rtl w:val="true"/>
        </w:rPr>
        <w:footnoteReference w:id="331"/>
      </w:r>
      <w:r>
        <w:rPr>
          <w:rFonts w:ascii="IRNazanin" w:hAnsi="IRNazanin" w:eastAsia="IRNazanin"/>
          <w:color w:val="111111"/>
          <w:sz w:val="28"/>
          <w:sz w:val="28"/>
          <w:szCs w:val="28"/>
          <w:rtl w:val="true"/>
          <w:lang w:bidi="fa-IR"/>
        </w:rPr>
        <w:t>امروز، هنگام عمل است نه حسابرسی و فردا روز حسابرسی است، نه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تفاوت دنیا و آخرت، یک تفاوت جوهری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فلسفه های رجعت مؤمنان، رسیدن به کمالات نهایی است؛ چون در زمان حیات اولیه، با موانع زیادی روبه رو شده اند و نتوانستند به آن کمال معنوی که مستحقّ آن بوده اند، برسند و از رسیدن بازمانده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نظام زندگی دنیا، بسته به عمل به احکام و تکالیف و نیز تحصیل اوصاف نفسانی می‌باشد، حکمت الهی اقتضا می کند، در عالم رجعت، مسیر تکاملی خود را به پایان رسانده</w:t>
      </w:r>
    </w:p>
    <w:p>
      <w:pPr>
        <w:pStyle w:val="BookText"/>
        <w:rPr/>
      </w:pPr>
      <w:r>
        <w:rPr>
          <w:rFonts w:ascii="IRNazanin" w:hAnsi="IRNazanin" w:eastAsia="IRNazanin"/>
          <w:color w:val="111111"/>
          <w:sz w:val="28"/>
          <w:sz w:val="28"/>
          <w:szCs w:val="28"/>
          <w:rtl w:val="true"/>
          <w:lang w:bidi="fa-IR"/>
        </w:rPr>
        <w:t>و این سیر تکامل، محقق نمی شود، مگر با انجام احکام دینی و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خداوند، حلال است و حرام او، حرام است تا روز قیامت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مفاد روایت، همین است که قبل از قیامت، هر کس در دنیا باشد، مکلّف به حرام و حلال خواهد بود و رجعت نیز قبل از قیامت، ولی متصل به آن می باشد؛ به عبارت دیگر، نظر روایت، به عالم دنیا است؛ چه عالم اوّلیه و چه عالم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مشاهدات عالم برزخ، سبب ساقط شدن تکالیف الهی در دنیا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رجعت نیز مانند قیامت، زمان پاداش و مجازات است و تکلیف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گروه این است که رجعت کنندگانی که کافرند، هنگام باز گشت، توبه خواهند کرد؛ برای این که عالم برزخ را مشاهده کرده و به حقیقت رسیده اند و این، نقض غرض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این است که آن ها با مشاهده حقیقت، همیشه راه توبه در پیش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درامّت های گذشته، بسیاری بوده اند که با مشاهده معجزات انبیا و حتی عذاب های الهی، به دشمنی خود ادامه داده اند که در بحث شبهه ها بیان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قائل به تفصیل شده اند که این گروه هم به دو قسمت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و مؤمنان، تکلیف دارند و به یاری کردن معصومان، مکلّف هستند و تنها برای کفّار و دشمنان، دار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رجعت، فقط زمان تکلیف نیست؛ بلکه واسطه بین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گروهی، دار تکلیف است و نسبت به گروه دیگر، دار مجازات</w:t>
      </w:r>
      <w:r>
        <w:rPr>
          <w:rFonts w:eastAsia="IRNazanin" w:cs="IRNazanin"/>
          <w:color w:val="111111"/>
          <w:sz w:val="28"/>
          <w:szCs w:val="28"/>
          <w:rtl w:val="true"/>
          <w:lang w:bidi="fa-IR"/>
        </w:rPr>
        <w:t>.</w:t>
      </w:r>
      <w:r>
        <w:rPr>
          <w:rStyle w:val="FootnoteAnchor"/>
          <w:rtl w:val="true"/>
        </w:rPr>
        <w:footnoteReference w:id="33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علّامه مجلسی مشخّص نکرده است، برای چه کسی دار تکلیف و برای چه کسانی دار جزا است؛ علاوه بر این، قول به تفصیل دلیل می خواهد و در این باره دلیل ارائه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قائل شده اند که دنیا برای رجعت کنندگان، دار تکلیف نیست؛ امّا در محرّمات، بدون شک ترک آن، وظیفه رجعت کنندگان است، تا هتک حدود الهی نشود و در هر حال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واجبات، وظیفه ای ندارند؛ زیرا زمان رجعت، پس از عالم برزخ است و از مراتب عالم آخرت به شمار می رود و پس از مرگ، تکلیف منتفی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قائلان به تفصیل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استصحاب، ثابت می کنیم که تکلیف نیست؛ چون قبلاً در عالم برزخ تکلیف نبوده، حالا شک می کنیم که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تکلیف جاری می شود</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نویسنده محترم این خواهد بود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تفصیل از کجا به دست آمده است؟ قول به تفصیل، دلیل می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استصحاب صحیح نیست؛ زیرا استصحاب جایی است که موضوع یکی باشد و تغییر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موضوع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عالم برزخ که روح مجرّد در بدن مثالی است و دیگری، عالم رجعت که روح در بدن مادّی و عنصری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عالم مادّه به عالم مجرّد، صحیح نخواهد بود؛ بلکه اگر استصحاب شود، باید به عالم اولیه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عالم رجعت، تکلیف ثابت می شود نه عدم تکلیف؛ چون موضوع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استصحاب نیز در صورتی صحیح خواهد بود که قائل به رجعت، با بدن مثالی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برخی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محتوای کتاب این نویسنده چنین بر می آید که قائل به رجعت، با بدن مادّی است، نه مثالی</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صحّت استصحاب، در هر دو مورد، یعنی واجبات و محرّمات، استصحاب جاری است نه فقط در واجبات</w:t>
      </w:r>
      <w:r>
        <w:rPr>
          <w:rFonts w:eastAsia="IRNazanin" w:cs="IRNazanin"/>
          <w:color w:val="111111"/>
          <w:sz w:val="28"/>
          <w:szCs w:val="28"/>
          <w:rtl w:val="true"/>
          <w:lang w:bidi="fa-IR"/>
        </w:rPr>
        <w:t>.</w:t>
      </w:r>
      <w:bookmarkStart w:id="276" w:name="pg3034_19643"/>
    </w:p>
    <w:p>
      <w:pPr>
        <w:pStyle w:val="Heading3"/>
        <w:numPr>
          <w:ilvl w:val="2"/>
          <w:numId w:val="1"/>
        </w:numPr>
        <w:rPr/>
      </w:pPr>
      <w:bookmarkStart w:id="277" w:name="__RefHeading___Toc789768_2749589250"/>
      <w:bookmarkStart w:id="278" w:name="_Toc103"/>
      <w:bookmarkEnd w:id="276"/>
      <w:bookmarkEnd w:id="277"/>
      <w:r>
        <w:rPr>
          <w:rtl w:val="true"/>
        </w:rPr>
        <w:t>فصل</w:t>
      </w:r>
      <w:r>
        <w:rPr/>
        <w:t>6</w:t>
      </w:r>
      <w:r>
        <w:rPr>
          <w:rtl w:val="true"/>
        </w:rPr>
        <w:t xml:space="preserve">: </w:t>
      </w:r>
      <w:r>
        <w:rPr>
          <w:rtl w:val="true"/>
        </w:rPr>
        <w:t>کیفیت زنده شدن</w:t>
      </w:r>
      <w:bookmarkEnd w:id="278"/>
    </w:p>
    <w:p>
      <w:pPr>
        <w:pStyle w:val="BookText"/>
        <w:rPr/>
      </w:pPr>
      <w:r>
        <w:rPr>
          <w:rFonts w:ascii="IRNazanin" w:hAnsi="IRNazanin" w:eastAsia="IRNazanin"/>
          <w:color w:val="111111"/>
          <w:sz w:val="28"/>
          <w:sz w:val="28"/>
          <w:szCs w:val="28"/>
          <w:rtl w:val="true"/>
          <w:lang w:bidi="fa-IR"/>
        </w:rPr>
        <w:t>عصر رجعت، قیامت صغرا است و یکی از وجو ه مشترک آن با قیامت، زنده شدن مردگان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در آستانه قیامت، اسرافیل، برای احیای مردگان در صور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نفخه، همه از قبرها و از حالت بی هوشی و مرگ خارج می شوند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آیا عصر رجعت هم صوت فرشته ای سبب زنده شدن مردگان می شود یا چیز دیگری است؟ در این باره دلیل روشنی نداریم؛ ولی مسلّماً باید عامل حیات بخشی وجود داشته باشد و تعلّق روح به جسم، بدون مقدّمه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آماده سازی بدن های رجعت کنندگان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آنَ قِیَامُهُ مُطِرَ النَّاسُ جُمَادَی الْآخِرَةَ وَ عَشَرَةَ أَیَّامٍ مِنْ رَجَبٍ مَطَراً لَمْ تر الْخَلَائِقُ مِثْلَهُ فَیُنْبِتُ اللَّهُ بِهِ لُحُومَ الْمُؤْمِنِینَ وَ أَبْدَانَهُمْ فِی قُبُورِهِمْ وَ کأَنِّی أَنْظُرُ إِلَیْهِمْ مُقْبِلِینَ مِنْ قِبَلِ جُهَیْنَةَ یَنْفُضُونَ شُعُورَهُمْ مِنَ التُّرَابِ</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وقتی زمان قیام قائم علیه السلام فرا رسد، در ماه جمادی الاخر و ده روز از ماه رجب، بارانی بر مردم می بارد که نظیر آن را ندیده بودند و خداوند با آن باران، گوشت و بدن های مؤمنان را در قبر های شان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ها را می بینیم که از طرف جُهَینه می آیند در حالی که خاک موهای سرشان را می تکانند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درباره زنده شدن اصحاب کهف مطلبی گفته است که می تواند برای همه رجعت کنندگان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انّ المهدی یسلّم علیهم فیحییهم</w:t>
      </w:r>
    </w:p>
    <w:p>
      <w:pPr>
        <w:pStyle w:val="BookText"/>
        <w:rPr/>
      </w:pPr>
      <w:r>
        <w:rPr>
          <w:rFonts w:ascii="Amiri" w:hAnsi="Amiri" w:eastAsia="Amiri" w:cs="Amiri"/>
          <w:color w:val="111111"/>
          <w:sz w:val="28"/>
          <w:sz w:val="28"/>
          <w:szCs w:val="28"/>
          <w:rtl w:val="true"/>
          <w:lang w:bidi="ar-SA"/>
        </w:rPr>
        <w:t>الله عزّوجلّ</w:t>
      </w:r>
      <w:r>
        <w:rPr>
          <w:rStyle w:val="FootnoteAnchor"/>
          <w:rtl w:val="true"/>
        </w:rPr>
        <w:footnoteReference w:id="338"/>
      </w:r>
      <w:r>
        <w:rPr>
          <w:rFonts w:ascii="IRNazanin" w:hAnsi="IRNazanin" w:eastAsia="IRNazanin"/>
          <w:color w:val="111111"/>
          <w:sz w:val="28"/>
          <w:sz w:val="28"/>
          <w:szCs w:val="28"/>
          <w:rtl w:val="true"/>
          <w:lang w:bidi="fa-IR"/>
        </w:rPr>
        <w:t xml:space="preserve">گفته می شود همانا مهدی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کند؛ پس خداوند، آن ها را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مفضل بن عمر نیز همان طور که قبلا در بحث اختیار و اجبار گذشت، از امام صادق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قیام قائم، در قبرِ مؤمن به او گفته می شود که مولای تو ظهور کرده است، اگر می خواهی برخیز</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دانسته می شود که رجعت کنندگان به همان شکلی که در دنیا شناخته می شدند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چقدر از عمر آن ها گذشته است،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عهد به نقل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فَإِنْ حَالَ بَیْنِی وَ بَیْنَهُ الْمَوْتُ الَّذِی جَعَلْتَهُ عَلَی عِبَادِک حتماً مَقْضِیّاً فَأَخْرِجْنِی مِنْ قَبْرِی مُؤْتَزِراً کفَنِی، شَاهِراً سَیْفِی، مُجَرِّداً قَنَاتِی، مُلَبِّیاً دَعْوَةَ الدَّاعِی فِی الْحَاضِرِ وَ الْبَادِی</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مرگی که بر همه بندگانت به طور قطع مقرّر کردی، بین من و مولایم فاصله اندازد، مرا از قبرم بیرون آور؛ در حالی که کفنم را به خود پیچیده، شمشیرم را کشیده و نیزه را برآورده ام و ندای دعوت کننده ای را که در شهر و بیابان مردم را فرا می خواند اجابت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عجب أعجب من أموات یضربون کلّ عدو لله و لرسوله و لأهل بیته</w:t>
      </w:r>
      <w:r>
        <w:rPr>
          <w:rStyle w:val="FootnoteAnchor"/>
          <w:rtl w:val="true"/>
        </w:rPr>
        <w:footnoteReference w:id="34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وچه شگفتی ای، شگفت انگیزتر از مردگانی که، هر کس را که با خدا و رسولش و اهل بیت او دشمن است، می زنند</w:t>
      </w:r>
      <w:r>
        <w:rPr>
          <w:rFonts w:eastAsia="IRNazanin" w:cs="IRNazanin"/>
          <w:color w:val="111111"/>
          <w:sz w:val="28"/>
          <w:szCs w:val="28"/>
          <w:rtl w:val="true"/>
          <w:lang w:bidi="fa-IR"/>
        </w:rPr>
        <w:t>.</w:t>
      </w:r>
      <w:bookmarkStart w:id="279" w:name="pg3034_19645"/>
    </w:p>
    <w:p>
      <w:pPr>
        <w:pStyle w:val="Heading2"/>
        <w:numPr>
          <w:ilvl w:val="1"/>
          <w:numId w:val="1"/>
        </w:numPr>
        <w:rPr/>
      </w:pPr>
      <w:bookmarkStart w:id="280" w:name="__RefHeading___Toc789770_2749589250"/>
      <w:bookmarkStart w:id="281" w:name="_Toc104"/>
      <w:bookmarkEnd w:id="279"/>
      <w:bookmarkEnd w:id="280"/>
      <w:r>
        <w:rPr>
          <w:rtl w:val="true"/>
        </w:rPr>
        <w:t>بخش پنجم</w:t>
      </w:r>
      <w:r>
        <w:rPr>
          <w:rtl w:val="true"/>
        </w:rPr>
        <w:t xml:space="preserve">: </w:t>
      </w:r>
      <w:r>
        <w:rPr>
          <w:rtl w:val="true"/>
        </w:rPr>
        <w:t>رجعت کنندگان</w:t>
      </w:r>
      <w:bookmarkEnd w:id="28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2" w:name="__RefHeading___Toc789772_2749589250"/>
      <w:bookmarkStart w:id="283" w:name="_Toc105"/>
      <w:bookmarkEnd w:id="282"/>
      <w:r>
        <w:rPr>
          <w:rtl w:val="true"/>
        </w:rPr>
        <w:t>اشاره</w:t>
      </w:r>
      <w:bookmarkStart w:id="284" w:name="pg3034_19646"/>
      <w:bookmarkEnd w:id="283"/>
    </w:p>
    <w:p>
      <w:pPr>
        <w:pStyle w:val="Heading3"/>
        <w:numPr>
          <w:ilvl w:val="2"/>
          <w:numId w:val="1"/>
        </w:numPr>
        <w:rPr/>
      </w:pPr>
      <w:bookmarkStart w:id="285" w:name="__RefHeading___Toc789774_2749589250"/>
      <w:bookmarkStart w:id="286" w:name="_Toc106"/>
      <w:bookmarkEnd w:id="284"/>
      <w:bookmarkEnd w:id="285"/>
      <w:r>
        <w:rPr>
          <w:rtl w:val="true"/>
        </w:rPr>
        <w:t xml:space="preserve">فصل </w:t>
      </w:r>
      <w:r>
        <w:rPr/>
        <w:t>1</w:t>
      </w:r>
      <w:r>
        <w:rPr>
          <w:rtl w:val="true"/>
        </w:rPr>
        <w:t xml:space="preserve">: </w:t>
      </w:r>
      <w:r>
        <w:rPr>
          <w:rtl w:val="true"/>
        </w:rPr>
        <w:t>روایات</w:t>
      </w:r>
      <w:bookmarkEnd w:id="286"/>
    </w:p>
    <w:p>
      <w:pPr>
        <w:pStyle w:val="Heading4"/>
        <w:numPr>
          <w:ilvl w:val="3"/>
          <w:numId w:val="1"/>
        </w:numPr>
        <w:rPr/>
      </w:pPr>
      <w:bookmarkStart w:id="287" w:name="__RefHeading___Toc789776_2749589250"/>
      <w:bookmarkStart w:id="288" w:name="_Toc107"/>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اکنون به بررسی سه دسته روایاتی که افراد رجعت کننده را معرّفی می کنند،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سه دسته بررسی می شوند</w:t>
      </w:r>
      <w:r>
        <w:rPr>
          <w:rFonts w:eastAsia="IRNazanin" w:cs="IRNazanin"/>
          <w:color w:val="111111"/>
          <w:sz w:val="28"/>
          <w:szCs w:val="28"/>
          <w:rtl w:val="true"/>
          <w:lang w:bidi="fa-IR"/>
        </w:rPr>
        <w:t>.</w:t>
      </w:r>
    </w:p>
    <w:p>
      <w:pPr>
        <w:pStyle w:val="Heading4"/>
        <w:numPr>
          <w:ilvl w:val="3"/>
          <w:numId w:val="1"/>
        </w:numPr>
        <w:rPr/>
      </w:pPr>
      <w:bookmarkStart w:id="289" w:name="__RefHeading___Toc789778_2749589250"/>
      <w:bookmarkStart w:id="290" w:name="_Toc108"/>
      <w:bookmarkEnd w:id="289"/>
      <w:r>
        <w:rPr>
          <w:rtl w:val="true"/>
        </w:rPr>
        <w:t>دسته اول</w:t>
      </w:r>
      <w:r>
        <w:rPr>
          <w:rtl w:val="true"/>
        </w:rPr>
        <w:t xml:space="preserve">. </w:t>
      </w:r>
      <w:r>
        <w:rPr>
          <w:rtl w:val="true"/>
        </w:rPr>
        <w:t>روایاتی که دلالت بر رجعت، به نحو عام می کنند</w:t>
      </w:r>
      <w:bookmarkEnd w:id="290"/>
    </w:p>
    <w:p>
      <w:pPr>
        <w:pStyle w:val="BookText"/>
        <w:rPr/>
      </w:pPr>
      <w:r>
        <w:rPr>
          <w:rFonts w:ascii="IRNazanin" w:hAnsi="IRNazanin" w:eastAsia="IRNazanin"/>
          <w:color w:val="111111"/>
          <w:sz w:val="28"/>
          <w:sz w:val="28"/>
          <w:szCs w:val="28"/>
          <w:rtl w:val="true"/>
          <w:lang w:bidi="fa-IR"/>
        </w:rPr>
        <w:t>این دسته از روایات بدون این که مشخصاً افراد خاصی را ذکر کنند، رجعت کنندگان را تحت عنوان کلّی مؤمنان خالص و کافران خالص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الرّجعة لیست بعامة، و هی خاصّةٌ لا یرجع الّا من محض الایمان محضاً، او محض الشرک محضاً</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رجعت، عمومی نیست و فقط مؤمنان خالص و محض و نیز مشرکان محض به دنیا باز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روایتی از امام صادق علیه السلام نقل کرده است که ایشان پس از بیان مراحلی که شیعه از هنگام مرگ پشت سر می گذارد، درباره شیعیان راستین چنین فرموده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یَقُومَ قَائِمُنَا أَهْلَ الْبَیْتِ فَإِذَا قَامَ قَائِمُنَا بَعَثَهُمُ اللَّهُ فَأَقْبَلُوا مَعَهُ یُلَبُّونَ زُمَراً زُمَراً فَعِنْدَ ذَلِک یَرْتَابُ الْمُبْطِلُونَ وَ یَضْمَحِلُّ الْمُحِلُّونَ وَ</w:t>
      </w:r>
      <w:bookmarkStart w:id="291" w:name="pg3034_19647"/>
    </w:p>
    <w:p>
      <w:pPr>
        <w:pStyle w:val="BookText"/>
        <w:rPr/>
      </w:pPr>
      <w:bookmarkEnd w:id="291"/>
      <w:r>
        <w:rPr>
          <w:rFonts w:ascii="Amiri" w:hAnsi="Amiri" w:eastAsia="Amiri" w:cs="Amiri"/>
          <w:color w:val="111111"/>
          <w:sz w:val="28"/>
          <w:sz w:val="28"/>
          <w:szCs w:val="28"/>
          <w:rtl w:val="true"/>
          <w:lang w:bidi="ar-SA"/>
        </w:rPr>
        <w:t>قَلِیلٌ مَا یَکونُونَ</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شیعیان و دوستداران اهل بیت، حیات برزخی خود را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قائم ما اهل بیت، پرچم قیام به دوش می گیرد که در آن هنگام، خداوند ایشان را مبعوث خواهد فرمود و آن ها، گروه گروه لبیک گویان به حضرتش ملحق می شوند و آن، زمانی است که اهل باطل به شک در می افتند و حلال کنندگان حرام الهی، مضمحل می شوند و اندکی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از پیامبر اسلام صلی الله علیه و آله و سلم وجود دارد که تعدادی از مردان و زنان برگزیده هستند که با ظهور حضرت ولی عصر علیه السلام، همراه با حضرت عیسی علیه السلام به زمین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ینزل عیسی بن مریم علی ثمانمائة رجل و اربعمائة امرأة خیار من علی الارض و أصلح من مضی</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عیسی بن مریم به همراه هشتصد مرد و چهارصد زن از بهترین و شایسته ترین افراد روی زمین،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این مردان و زنان از امّت های پیشین هستند یا از امّت اسلامی و یا از دوران های مختلف، پرسش هایی است که این حدیث درباره آن ها چیزی نمی گوید</w:t>
      </w:r>
      <w:r>
        <w:rPr>
          <w:rFonts w:eastAsia="IRNazanin" w:cs="IRNazanin"/>
          <w:color w:val="111111"/>
          <w:sz w:val="28"/>
          <w:szCs w:val="28"/>
          <w:rtl w:val="true"/>
          <w:lang w:bidi="fa-IR"/>
        </w:rPr>
        <w:t>.</w:t>
      </w:r>
    </w:p>
    <w:p>
      <w:pPr>
        <w:pStyle w:val="Heading4"/>
        <w:numPr>
          <w:ilvl w:val="3"/>
          <w:numId w:val="1"/>
        </w:numPr>
        <w:rPr/>
      </w:pPr>
      <w:bookmarkStart w:id="292" w:name="__RefHeading___Toc789780_2749589250"/>
      <w:bookmarkStart w:id="293" w:name="_Toc109"/>
      <w:bookmarkEnd w:id="292"/>
      <w:r>
        <w:rPr>
          <w:rtl w:val="true"/>
        </w:rPr>
        <w:t>دسته دوم</w:t>
      </w:r>
      <w:r>
        <w:rPr>
          <w:rtl w:val="true"/>
        </w:rPr>
        <w:t xml:space="preserve">. </w:t>
      </w:r>
      <w:r>
        <w:rPr>
          <w:rtl w:val="true"/>
        </w:rPr>
        <w:t>روایاتی که به اشخاص معین، بشارت رجعت می دهند</w:t>
      </w:r>
      <w:bookmarkEnd w:id="293"/>
    </w:p>
    <w:p>
      <w:pPr>
        <w:pStyle w:val="Heading5"/>
        <w:numPr>
          <w:ilvl w:val="4"/>
          <w:numId w:val="1"/>
        </w:numPr>
        <w:rPr/>
      </w:pPr>
      <w:bookmarkStart w:id="294" w:name="__RefHeading___Toc789782_2749589250"/>
      <w:bookmarkStart w:id="295" w:name="_Toc110"/>
      <w:bookmarkEnd w:id="294"/>
      <w:r>
        <w:rPr>
          <w:rtl w:val="true"/>
        </w:rPr>
        <w:t>اشاره</w:t>
      </w:r>
      <w:bookmarkEnd w:id="29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 روایاتی هستند که معصومان علیه السلام به افراد خاصی، به عنوان تمثیل بشارت رجعت داده اند</w:t>
      </w:r>
      <w:r>
        <w:rPr>
          <w:rFonts w:eastAsia="IRNazanin" w:cs="IRNazanin"/>
          <w:color w:val="111111"/>
          <w:sz w:val="28"/>
          <w:szCs w:val="28"/>
          <w:rtl w:val="true"/>
          <w:lang w:bidi="fa-IR"/>
        </w:rPr>
        <w:t>:</w:t>
      </w:r>
      <w:bookmarkStart w:id="296" w:name="pg3034_19648"/>
    </w:p>
    <w:p>
      <w:pPr>
        <w:pStyle w:val="Heading5"/>
        <w:numPr>
          <w:ilvl w:val="4"/>
          <w:numId w:val="1"/>
        </w:numPr>
        <w:rPr/>
      </w:pPr>
      <w:bookmarkStart w:id="297" w:name="__RefHeading___Toc789784_2749589250"/>
      <w:bookmarkStart w:id="298" w:name="_Toc111"/>
      <w:bookmarkEnd w:id="296"/>
      <w:bookmarkEnd w:id="297"/>
      <w:r>
        <w:rPr/>
        <w:t>1</w:t>
      </w:r>
      <w:r>
        <w:rPr>
          <w:rtl w:val="true"/>
        </w:rPr>
        <w:t xml:space="preserve">. </w:t>
      </w:r>
      <w:r>
        <w:rPr>
          <w:rtl w:val="true"/>
        </w:rPr>
        <w:t>مردان رجعت کننده</w:t>
      </w:r>
      <w:bookmarkEnd w:id="2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 آورده است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المفضل بن عمر قال قال أبو عبد الله یا مفضل أنت و أربعة و أربعون رجلا تحشرون مع القائم أنت علی یمین القائم تأمر و تنهی والناس إذ ذاک أطوع لک منهم الیوم</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ای مفضل، تو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همراه قائم برانگیخته می شوید و همانا تو در سمت راست قائم، مردم را امر و نهی می کنی و در آن روز، آن ها بیشتر از امروز، از تو اطاعت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بِحُمْرَانَ بْنِ أَعْیَنَ وَ مُیَسِّرِ بْنِ عَبْدِ الْعَزِیزِ یَخْبِطَانِ النَّاسَ بِأَسْیَافِهِمَا بَیْنَ الصَّفَا وَ الْمَرْوَةِ</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گویی حمران بن اعین و میسر بن عبد العزیز را می بینم که بین صفا و مروه، بر دشمنان ضربت وارد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بعبدالله بن شریک العامری، علیه عمامة سوداء، و ذؤابتاها بین کتفیه؛ مصعدا فی لحف الجبل بین بیدی قائمنا أهل البیت فی أربعة آلاف مکبّرون و مکرّون</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گویی عبدالله بن شریک عامری را می بینم که عمامه ای سیاه بر سر دارد و دو دسته گیسویش بین دو کتف او است و از سینه کوه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میان چهارهزار نفری است که رجعت کرده و در حضور قائم اهل بیت علیهم السلام به تکبیر گفتن مشغول 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جعفر الصّادق</w:t>
      </w:r>
    </w:p>
    <w:p>
      <w:pPr>
        <w:pStyle w:val="BookText"/>
        <w:rPr/>
      </w:pPr>
      <w:r>
        <w:rPr>
          <w:rFonts w:ascii="Amiri" w:hAnsi="Amiri" w:eastAsia="Amiri" w:cs="Amiri"/>
          <w:color w:val="111111"/>
          <w:sz w:val="28"/>
          <w:sz w:val="28"/>
          <w:szCs w:val="28"/>
          <w:rtl w:val="true"/>
          <w:lang w:bidi="ar-SA"/>
        </w:rPr>
        <w:t>عَنْ أَبِی خَدِیجَةَ قَالَ سَمِعْتُ أَبَا عَبْدِ اللَّهِ علیه السلام یَقُولُ إِنِّی سَأَلْتُ اللَّهَ فِی إِسْمَاعِیلَ أَنْ یُبْقِیَهُ بَعْدِی فَأَبَی وَ لَکنَّهُ قَدْ أَعْطَانِی فِیهِ مَنْزِلَةً أُخْرَی إِنَّهُ یَکونُ اوّل مَنْشُورٍ فِی عَشَرَةٍ مِنْ أَصْحَابِهِ وَ مِنْهُمْ عَبْدُ اللَّهِ بْنُ شَرِیک وَ هُوَ صَاحِبُ لِوَائِهِ؛</w:t>
      </w:r>
    </w:p>
    <w:p>
      <w:pPr>
        <w:pStyle w:val="BookText"/>
        <w:rPr/>
      </w:pPr>
      <w:r>
        <w:rPr>
          <w:rFonts w:ascii="IRNazanin" w:hAnsi="IRNazanin" w:eastAsia="IRNazanin"/>
          <w:color w:val="111111"/>
          <w:sz w:val="28"/>
          <w:sz w:val="28"/>
          <w:szCs w:val="28"/>
          <w:rtl w:val="true"/>
          <w:lang w:bidi="fa-IR"/>
        </w:rPr>
        <w:t>کشی از ابو خدیجه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خواستم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پس از من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نخواست؛ امّا درباره او، مقام دیگری به من عطا کرد که او اوّل کسی است که با ده نفر از یارانش که از جمله عبدالله بن شریک است، از قبر بیرون می آید و عبدالله پرچم دار او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w:t>
      </w:r>
    </w:p>
    <w:p>
      <w:pPr>
        <w:pStyle w:val="BookText"/>
        <w:rPr/>
      </w:pPr>
      <w:r>
        <w:rPr>
          <w:rFonts w:ascii="IRNazanin" w:hAnsi="IRNazanin" w:eastAsia="IRNazanin"/>
          <w:color w:val="111111"/>
          <w:sz w:val="28"/>
          <w:sz w:val="28"/>
          <w:szCs w:val="28"/>
          <w:rtl w:val="true"/>
          <w:lang w:bidi="fa-IR"/>
        </w:rPr>
        <w:t>کشی از خود داوود نقل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پیر و فرتوت شده ام و دوست دارم در راه محبّت شما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 هذا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فی العاجلة یکون فی الآجلة</w:t>
      </w:r>
      <w:r>
        <w:rPr>
          <w:rStyle w:val="FootnoteAnchor"/>
          <w:rtl w:val="true"/>
        </w:rPr>
        <w:footnoteReference w:id="349"/>
      </w:r>
      <w:r>
        <w:rPr>
          <w:rFonts w:ascii="IRNazanin" w:hAnsi="IRNazanin" w:eastAsia="IRNazanin"/>
          <w:color w:val="111111"/>
          <w:sz w:val="28"/>
          <w:sz w:val="28"/>
          <w:szCs w:val="28"/>
          <w:rtl w:val="true"/>
          <w:lang w:bidi="fa-IR"/>
        </w:rPr>
        <w:t>ناچار شهادت نصیبت خواهد شد، اگر اکنون نشود؛ بعدا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بن أعین</w:t>
      </w:r>
    </w:p>
    <w:p>
      <w:pPr>
        <w:pStyle w:val="BookText"/>
        <w:rPr/>
      </w:pPr>
      <w:r>
        <w:rPr>
          <w:rFonts w:ascii="IRNazanin" w:hAnsi="IRNazanin" w:eastAsia="IRNazanin"/>
          <w:color w:val="111111"/>
          <w:sz w:val="28"/>
          <w:sz w:val="28"/>
          <w:szCs w:val="28"/>
          <w:rtl w:val="true"/>
          <w:lang w:bidi="fa-IR"/>
        </w:rPr>
        <w:t>علّامه در کتاب خلاص و ابن داوود در کتاب رجال، در شرح حال نجم بن اعین، از عبد الله بن بکیر نقل می کنند که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نجم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یجاهد فی الرّجعة؛ نجم، از کسانی است که در رجعت جهاد می کند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نقل می‌کند که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یَخْرُجُ مَعَ الْقَائِمِ علیه السلام مِنْ ظَهْرِ الْکوفَةِ سَبْعٌ وَ عِشْرُونَ رَجُلًا خَمْسَةَ عَشَرَ مِنْ</w:t>
      </w:r>
      <w:bookmarkStart w:id="299" w:name="pg3034_19650"/>
    </w:p>
    <w:p>
      <w:pPr>
        <w:pStyle w:val="BookText"/>
        <w:rPr/>
      </w:pPr>
      <w:bookmarkEnd w:id="299"/>
      <w:r>
        <w:rPr>
          <w:rFonts w:ascii="Amiri" w:hAnsi="Amiri" w:eastAsia="Amiri" w:cs="Amiri"/>
          <w:color w:val="111111"/>
          <w:sz w:val="28"/>
          <w:sz w:val="28"/>
          <w:szCs w:val="28"/>
          <w:rtl w:val="true"/>
          <w:lang w:bidi="ar-SA"/>
        </w:rPr>
        <w:t>قَوْمِ مُوسَی علیه السلام الَّذِینَ کانُوا یَهْدُونَ بِالْحَقِّ وَ بِهِ یَعْدِلُونَ وَ سَبْعَةٌ مِنْ أَهْلِ الْکهْفِ وَ یُوشَعُ بْنُ نُونٍ وَ سَلْمَانُ وَ أَبُو دُجَانَةَ الْأَنْصَارِی وَ الْمِقْدَادُ وَ مَالِک الْأَشْتَرُ فَیَکونُونَ بَیْنَ یَدَیْهِ أَنْصَاراً وَ حُکاماً</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بیرون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کوفه با حضرت قائم عجل الله تعالی فرجه الشریف،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پانزده نفر آن ها از قوم حضرت موسی، کسانی هستند که به سوی حق هدایت می کنند و به حق و عدالت حکم می نمایند و هفت نفر از اصحاب کهف و یوشع بن نون و سلمان و ابودجانه انصاری و مقداد و مالک اشتر هستند که این افراد در عصر آن حضرت، انصار و والیان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کسانی که اسم برده شده اند، عقیل و حارث می باشند</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300" w:name="__RefHeading___Toc789786_2749589250"/>
      <w:bookmarkStart w:id="301" w:name="_Toc112"/>
      <w:bookmarkEnd w:id="300"/>
      <w:r>
        <w:rPr/>
        <w:t>2</w:t>
      </w:r>
      <w:r>
        <w:rPr>
          <w:rtl w:val="true"/>
        </w:rPr>
        <w:t xml:space="preserve">. </w:t>
      </w:r>
      <w:r>
        <w:rPr>
          <w:rtl w:val="true"/>
        </w:rPr>
        <w:t>زنان رجعت کننده</w:t>
      </w:r>
      <w:bookmarkEnd w:id="301"/>
    </w:p>
    <w:p>
      <w:pPr>
        <w:pStyle w:val="Heading6"/>
        <w:numPr>
          <w:ilvl w:val="5"/>
          <w:numId w:val="1"/>
        </w:numPr>
        <w:rPr/>
      </w:pPr>
      <w:bookmarkStart w:id="302" w:name="__RefHeading___Toc789788_2749589250"/>
      <w:bookmarkStart w:id="303" w:name="_Toc113"/>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البتّه روایات رجعت، تحت عنوان کلّی، مؤمن محض و کافر محض آمده است و به مرد و زن اختصاص ندارد، امّا روایاتی نیز وجود دارد که به رجعت زنان به عنوان تمثیل اشاره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مفضل بن عمر از امام صادق 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 القائم ثلاث عشرة امرأة قلت و ما یصنع 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یداوین الجرحی و یقمن علی المرضی کما کان مع رسول الله صلی الله علیه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فسمهن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القنوا بنت رشید و أم أیمن و حبابة الوالبیة و سمیة أم عمّار بن یاسر و زبیدة و أم خالد الأحمسیة و أم سعید الحنفیة و صیانة الماشطة و أم خالد الجهنیة</w:t>
      </w:r>
      <w:r>
        <w:rPr>
          <w:rStyle w:val="FootnoteAnchor"/>
          <w:rtl w:val="true"/>
        </w:rPr>
        <w:footnoteReference w:id="35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قائم عجل الله تعالی فرجه الشریف سیزده زن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مجروحان را مداوا کرده و به مریض ها رسیدگی می کنند؛</w:t>
      </w:r>
      <w:bookmarkStart w:id="304" w:name="pg3034_19651"/>
    </w:p>
    <w:p>
      <w:pPr>
        <w:pStyle w:val="BookText"/>
        <w:rPr/>
      </w:pPr>
      <w:bookmarkEnd w:id="304"/>
      <w:r>
        <w:rPr>
          <w:rFonts w:ascii="IRNazanin" w:hAnsi="IRNazanin" w:eastAsia="IRNazanin"/>
          <w:color w:val="111111"/>
          <w:sz w:val="28"/>
          <w:sz w:val="28"/>
          <w:szCs w:val="28"/>
          <w:rtl w:val="true"/>
          <w:lang w:bidi="fa-IR"/>
        </w:rPr>
        <w:t>همان گونه که وقتی همراه پیامبر بودند، چنین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قنوا دختر رشید، ام ایمن، حبابه والبیه، سمیه مادر عمّار بن یاسر، زبیده، ام خالد احمسیه، امّ سعید حنیفه، صیانه ماشطه و امّ خالد جهنیه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نام چهار نفر دیگر، در روایت نیامده است؛ امّا در کتاب ریاحین الشریعة به نام نسیبه دختر کعب مازنیه اشاره شده است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جز این ده نفر، نام دیگری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چکیده ای از زندگی بعضی از این زنان ارائه می شود</w:t>
      </w:r>
      <w:r>
        <w:rPr>
          <w:rFonts w:eastAsia="IRNazanin" w:cs="IRNazanin"/>
          <w:color w:val="111111"/>
          <w:sz w:val="28"/>
          <w:szCs w:val="28"/>
          <w:rtl w:val="true"/>
          <w:lang w:bidi="fa-IR"/>
        </w:rPr>
        <w:t>.</w:t>
      </w:r>
    </w:p>
    <w:p>
      <w:pPr>
        <w:pStyle w:val="Heading6"/>
        <w:numPr>
          <w:ilvl w:val="5"/>
          <w:numId w:val="1"/>
        </w:numPr>
        <w:rPr/>
      </w:pPr>
      <w:bookmarkStart w:id="305" w:name="__RefHeading___Toc789790_2749589250"/>
      <w:bookmarkStart w:id="306" w:name="_Toc114"/>
      <w:bookmarkEnd w:id="305"/>
      <w:r>
        <w:rPr>
          <w:rtl w:val="true"/>
        </w:rPr>
        <w:t>الف</w:t>
      </w:r>
      <w:r>
        <w:rPr>
          <w:rtl w:val="true"/>
        </w:rPr>
        <w:t xml:space="preserve">. </w:t>
      </w:r>
      <w:r>
        <w:rPr>
          <w:rtl w:val="true"/>
        </w:rPr>
        <w:t>قنواء دختر رشید هجری</w:t>
      </w:r>
      <w:bookmarkEnd w:id="30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از احوالات زندگی قنواء، چیزی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که وی از محبّان امیر المؤمنین علیه السلام بوده و به اسلام و تشیع علاقه شدید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ابوحیان بجلی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قنواء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پدرت چه حدیثی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امیر المؤمنین نقل کرد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تو چگونه است، وقتی پسر خوانده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و دو پا و زبانت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پایان کارم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به همراه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ابن زیاد، پدرم را احضار کرد و از او خواست تا از علی علیه السلام بیزاری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هرگز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کیفیت قتل تو را چگونه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مولایم علی علیه السلام مرا چنین آگاه ساخته که تو مرا به بیزاری علی علیه السلام دعوت می کنی؛ ولی من اجابت نمی کنم؛ سپس تو دو دست و دو پا و زبانم را قطع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خلاف پیش گویی علی را در حق تو اجرا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دو دست و دو پایش را قطع کنند و زبانش را سالم باقی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پدرم را به دوش کشیدم و بین راه به پدرم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احساس درد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به</w:t>
      </w:r>
      <w:bookmarkStart w:id="307" w:name="pg3034_19652"/>
    </w:p>
    <w:p>
      <w:pPr>
        <w:pStyle w:val="BookText"/>
        <w:rPr/>
      </w:pPr>
      <w:bookmarkEnd w:id="307"/>
      <w:r>
        <w:rPr>
          <w:rFonts w:ascii="IRNazanin" w:hAnsi="IRNazanin" w:eastAsia="IRNazanin"/>
          <w:color w:val="111111"/>
          <w:sz w:val="28"/>
          <w:sz w:val="28"/>
          <w:szCs w:val="28"/>
          <w:rtl w:val="true"/>
          <w:lang w:bidi="fa-IR"/>
        </w:rPr>
        <w:t>مقدار فشاری که جمعیت بر من وارد کند، احساس ناراحتی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کاخ ابن زیاد خارج شدیم، مردم به دور پدرم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فرصت استفاده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دوات و کاغذ بیاورید، تا برای شما حوادثی را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ابن زیاد رسید، دستور داد زبانش را نیز قطع کنند و پدرم همان شب به شهادت رسید</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8" w:name="__RefHeading___Toc789792_2749589250"/>
      <w:bookmarkStart w:id="309" w:name="_Toc115"/>
      <w:bookmarkEnd w:id="308"/>
      <w:r>
        <w:rPr>
          <w:rtl w:val="true"/>
        </w:rPr>
        <w:t>ب</w:t>
      </w:r>
      <w:r>
        <w:rPr>
          <w:rtl w:val="true"/>
        </w:rPr>
        <w:t xml:space="preserve">. </w:t>
      </w:r>
      <w:r>
        <w:rPr>
          <w:rtl w:val="true"/>
        </w:rPr>
        <w:t>ام ایمن</w:t>
      </w:r>
      <w:bookmarkEnd w:id="309"/>
    </w:p>
    <w:p>
      <w:pPr>
        <w:pStyle w:val="BookText"/>
        <w:rPr/>
      </w:pPr>
      <w:r>
        <w:rPr>
          <w:rFonts w:ascii="IRNazanin" w:hAnsi="IRNazanin" w:eastAsia="IRNazanin"/>
          <w:color w:val="111111"/>
          <w:sz w:val="28"/>
          <w:sz w:val="28"/>
          <w:szCs w:val="28"/>
          <w:rtl w:val="true"/>
          <w:lang w:bidi="fa-IR"/>
        </w:rPr>
        <w:t>نام او برکه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کنیز پیامبر صلی الله علیه و آله و سلم بود که از پدر بزرگوارش، عبدالله به آن حضرت به ارث رسیده بود و پرستاری رسول خدا را به عهده داشت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وی فرزندی از شوهر اولش، عبید خزرجی به نام ایمن داشت که در جنگ حنین به شهادت رسید، امّ ایمن، مقام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راه مکّه و مدینه، تشنگی بر او غلبه کرد و نزدیک بود از دنیا رحلت کند، که دلو آبی از آسمان فرود آمد و از آن نوشید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امّ ایمن بعد از رحلت پیامبر، زیاد گریه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من برای این است که وحی قطع شده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حضرت فاطمه زهرا علیها السلام در مسأله فدک، او را به عنوان شاهد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در زمان خلافت عثمان، رحلت کرد</w:t>
      </w:r>
      <w:r>
        <w:rPr>
          <w:rFonts w:eastAsia="IRNazanin" w:cs="IRNazanin"/>
          <w:color w:val="111111"/>
          <w:sz w:val="28"/>
          <w:szCs w:val="28"/>
          <w:rtl w:val="true"/>
          <w:lang w:bidi="fa-IR"/>
        </w:rPr>
        <w:t>.</w:t>
      </w:r>
    </w:p>
    <w:p>
      <w:pPr>
        <w:pStyle w:val="Heading6"/>
        <w:numPr>
          <w:ilvl w:val="5"/>
          <w:numId w:val="1"/>
        </w:numPr>
        <w:rPr/>
      </w:pPr>
      <w:bookmarkStart w:id="310" w:name="__RefHeading___Toc789794_2749589250"/>
      <w:bookmarkStart w:id="311" w:name="_Toc116"/>
      <w:bookmarkEnd w:id="310"/>
      <w:r>
        <w:rPr>
          <w:rtl w:val="true"/>
        </w:rPr>
        <w:t>ج</w:t>
      </w:r>
      <w:r>
        <w:rPr>
          <w:rtl w:val="true"/>
        </w:rPr>
        <w:t xml:space="preserve">. </w:t>
      </w:r>
      <w:r>
        <w:rPr>
          <w:rtl w:val="true"/>
        </w:rPr>
        <w:t>حبابه والبیه</w:t>
      </w:r>
      <w:bookmarkEnd w:id="31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او را از اصحاب امام حسن علیه السلام دانسته است و ابن داوود او را از اصحاب امام حسن، امام حسین، امام سجّاد و امام باقر علیهم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از اصحاب هشت امام معصوم، تا امام هشتم، حضرت رضا علیه السلام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bookmarkStart w:id="312" w:name="pg3034_19653"/>
    </w:p>
    <w:p>
      <w:pPr>
        <w:pStyle w:val="BookText"/>
        <w:rPr/>
      </w:pPr>
      <w:bookmarkEnd w:id="312"/>
      <w:r>
        <w:rPr>
          <w:rFonts w:ascii="IRNazanin" w:hAnsi="IRNazanin" w:eastAsia="IRNazanin"/>
          <w:color w:val="111111"/>
          <w:sz w:val="28"/>
          <w:sz w:val="28"/>
          <w:szCs w:val="28"/>
          <w:rtl w:val="true"/>
          <w:lang w:bidi="fa-IR"/>
        </w:rPr>
        <w:t>است، امام رضا علیه السلام وی را در پیراهن شخصی خود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هنگام مرگ بیش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 به دوران جوانی بازگشت که یک بار با معجزه امام سجّاد و بار دوّم با معجزه امام هشتم بود</w:t>
      </w:r>
      <w:r>
        <w:rPr>
          <w:rFonts w:eastAsia="IRNazanin" w:cs="IRNazanin"/>
          <w:color w:val="111111"/>
          <w:sz w:val="28"/>
          <w:szCs w:val="28"/>
          <w:rtl w:val="true"/>
          <w:lang w:bidi="fa-IR"/>
        </w:rPr>
        <w:t>.</w:t>
      </w:r>
      <w:r>
        <w:rPr>
          <w:rStyle w:val="FootnoteAnchor"/>
          <w:rtl w:val="true"/>
        </w:rPr>
        <w:footnoteReference w:id="359"/>
      </w:r>
    </w:p>
    <w:p>
      <w:pPr>
        <w:pStyle w:val="Heading6"/>
        <w:numPr>
          <w:ilvl w:val="5"/>
          <w:numId w:val="1"/>
        </w:numPr>
        <w:rPr/>
      </w:pPr>
      <w:bookmarkStart w:id="313" w:name="__RefHeading___Toc789796_2749589250"/>
      <w:bookmarkStart w:id="314" w:name="_Toc117"/>
      <w:bookmarkEnd w:id="313"/>
      <w:r>
        <w:rPr>
          <w:rtl w:val="true"/>
        </w:rPr>
        <w:t>د</w:t>
      </w:r>
      <w:r>
        <w:rPr>
          <w:rtl w:val="true"/>
        </w:rPr>
        <w:t xml:space="preserve">. </w:t>
      </w:r>
      <w:r>
        <w:rPr>
          <w:rtl w:val="true"/>
        </w:rPr>
        <w:t>سمیه مادر عمّار یاسر</w:t>
      </w:r>
      <w:bookmarkEnd w:id="314"/>
    </w:p>
    <w:p>
      <w:pPr>
        <w:pStyle w:val="BookText"/>
        <w:rPr/>
      </w:pPr>
      <w:r>
        <w:rPr>
          <w:rFonts w:ascii="IRNazanin" w:hAnsi="IRNazanin" w:eastAsia="IRNazanin"/>
          <w:color w:val="111111"/>
          <w:sz w:val="28"/>
          <w:sz w:val="28"/>
          <w:szCs w:val="28"/>
          <w:rtl w:val="true"/>
          <w:lang w:bidi="fa-IR"/>
        </w:rPr>
        <w:t>او هفتمین نفری بود که به اسلام گروید و بدترین شکنجه ها را بر او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گذر پیامبر صلی الله علیه و آله و سلم به عمّار و پدر و مادرش می افتاد و می دید که آنان در گرمای سوزان مکّه، روی زمین های داغ، در حال شکنجه هستند،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خاندان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بدانید که وعده گاه شما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سمیه با نیزه دژخیمی چون ابوجهل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زن شهید در اسلام است</w:t>
      </w:r>
      <w:r>
        <w:rPr>
          <w:rFonts w:eastAsia="IRNazanin" w:cs="IRNazanin"/>
          <w:color w:val="111111"/>
          <w:sz w:val="28"/>
          <w:szCs w:val="28"/>
          <w:rtl w:val="true"/>
          <w:lang w:bidi="fa-IR"/>
        </w:rPr>
        <w:t>.</w:t>
      </w:r>
      <w:r>
        <w:rPr>
          <w:rStyle w:val="FootnoteAnchor"/>
          <w:rtl w:val="true"/>
        </w:rPr>
        <w:footnoteReference w:id="360"/>
      </w:r>
    </w:p>
    <w:p>
      <w:pPr>
        <w:pStyle w:val="Heading6"/>
        <w:numPr>
          <w:ilvl w:val="5"/>
          <w:numId w:val="1"/>
        </w:numPr>
        <w:rPr/>
      </w:pPr>
      <w:bookmarkStart w:id="315" w:name="__RefHeading___Toc789798_2749589250"/>
      <w:bookmarkStart w:id="316" w:name="_Toc118"/>
      <w:bookmarkEnd w:id="315"/>
      <w:r>
        <w:rPr>
          <w:rtl w:val="true"/>
        </w:rPr>
        <w:t>ه</w:t>
      </w:r>
      <w:r>
        <w:rPr>
          <w:rtl w:val="true"/>
        </w:rPr>
        <w:t xml:space="preserve">. </w:t>
      </w:r>
      <w:r>
        <w:rPr>
          <w:rtl w:val="true"/>
        </w:rPr>
        <w:t>زبیده</w:t>
      </w:r>
      <w:bookmarkEnd w:id="316"/>
    </w:p>
    <w:p>
      <w:pPr>
        <w:pStyle w:val="BookText"/>
        <w:rPr/>
      </w:pPr>
      <w:r>
        <w:rPr>
          <w:rFonts w:ascii="IRNazanin" w:hAnsi="IRNazanin" w:eastAsia="IRNazanin"/>
          <w:color w:val="111111"/>
          <w:sz w:val="28"/>
          <w:sz w:val="28"/>
          <w:szCs w:val="28"/>
          <w:rtl w:val="true"/>
          <w:lang w:bidi="fa-IR"/>
        </w:rPr>
        <w:t>وی از شیعیان مخلص و همسر هارون الرشید و به انجام کارهای نیک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یک مشک آب در شهر مکّه، یک دینار طلا ارزش داشت، او حجّاج و شاید هم مردم مکّه را آب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کندن کوه ها و احداث تونل ها، آب را در خارج حرم از فاصله چند میلی به حرم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صد کنیز داشت که همگی حافظ قرآن بودند؛ به گونه ای که از منزل مسکونی او صدای قرائت قرآن، همانند زمزمه زنبورهای عسل بلند بود</w:t>
      </w:r>
      <w:r>
        <w:rPr>
          <w:rFonts w:eastAsia="IRNazanin" w:cs="IRNazanin"/>
          <w:color w:val="111111"/>
          <w:sz w:val="28"/>
          <w:szCs w:val="28"/>
          <w:rtl w:val="true"/>
          <w:lang w:bidi="fa-IR"/>
        </w:rPr>
        <w:t>.</w:t>
      </w:r>
      <w:r>
        <w:rPr>
          <w:rStyle w:val="FootnoteAnchor"/>
          <w:rtl w:val="true"/>
        </w:rPr>
        <w:footnoteReference w:id="361"/>
      </w:r>
    </w:p>
    <w:p>
      <w:pPr>
        <w:pStyle w:val="Heading6"/>
        <w:numPr>
          <w:ilvl w:val="5"/>
          <w:numId w:val="1"/>
        </w:numPr>
        <w:rPr/>
      </w:pPr>
      <w:bookmarkStart w:id="317" w:name="__RefHeading___Toc789800_2749589250"/>
      <w:bookmarkStart w:id="318" w:name="_Toc119"/>
      <w:bookmarkEnd w:id="317"/>
      <w:r>
        <w:rPr>
          <w:rtl w:val="true"/>
        </w:rPr>
        <w:t>و</w:t>
      </w:r>
      <w:r>
        <w:rPr>
          <w:rtl w:val="true"/>
        </w:rPr>
        <w:t xml:space="preserve">. </w:t>
      </w:r>
      <w:r>
        <w:rPr>
          <w:rtl w:val="true"/>
        </w:rPr>
        <w:t>امّ خالد</w:t>
      </w:r>
      <w:bookmarkEnd w:id="31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دو زن بدین نام مشهور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خالد احمسیه و امّ خالد جهنیه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امّ‌خالد مقطوع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بن عمر، استاندار عراق بود، زید بن علی‌بن الحسین علیه السلام را در شهر کوفه به شهادت رساند و دست امّ</w:t>
      </w:r>
      <w:bookmarkStart w:id="319" w:name="pg3034_19654"/>
    </w:p>
    <w:p>
      <w:pPr>
        <w:pStyle w:val="BookText"/>
        <w:rPr/>
      </w:pPr>
      <w:bookmarkEnd w:id="319"/>
      <w:r>
        <w:rPr>
          <w:rFonts w:ascii="IRNazanin" w:hAnsi="IRNazanin" w:eastAsia="IRNazanin"/>
          <w:color w:val="111111"/>
          <w:sz w:val="28"/>
          <w:sz w:val="28"/>
          <w:szCs w:val="28"/>
          <w:rtl w:val="true"/>
          <w:lang w:bidi="fa-IR"/>
        </w:rPr>
        <w:t>خالد را نیز به جرم تشیع و تمایل به قیام زید، قطع کرد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درباره شخصیت و مقام این زن فداکار از امام صادق علیه السلام مطلبی ذکر گردیده که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نشسته بودم که امّ‌خالد مقطوع‌الید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 هستی سخن امّ خالد را بشنوی؟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آن شادمان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امّ خالد به خدمت امام آمد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وی در کمال فصاحت و بلاغت سخن می‌گوید؛ سپس حضرت دربارة موضوع ولایت و برائت از دشمنان با او گفتگو کرد</w:t>
      </w:r>
      <w:r>
        <w:rPr>
          <w:rFonts w:eastAsia="IRNazanin" w:cs="IRNazanin"/>
          <w:color w:val="111111"/>
          <w:sz w:val="28"/>
          <w:szCs w:val="28"/>
          <w:rtl w:val="true"/>
          <w:lang w:bidi="fa-IR"/>
        </w:rPr>
        <w:t>.</w:t>
      </w:r>
    </w:p>
    <w:p>
      <w:pPr>
        <w:pStyle w:val="Heading6"/>
        <w:numPr>
          <w:ilvl w:val="5"/>
          <w:numId w:val="1"/>
        </w:numPr>
        <w:rPr/>
      </w:pPr>
      <w:bookmarkStart w:id="320" w:name="__RefHeading___Toc789802_2749589250"/>
      <w:bookmarkStart w:id="321" w:name="_Toc120"/>
      <w:bookmarkEnd w:id="320"/>
      <w:r>
        <w:rPr>
          <w:rtl w:val="true"/>
        </w:rPr>
        <w:t>ز</w:t>
      </w:r>
      <w:r>
        <w:rPr>
          <w:rtl w:val="true"/>
        </w:rPr>
        <w:t xml:space="preserve">. </w:t>
      </w:r>
      <w:r>
        <w:rPr>
          <w:rtl w:val="true"/>
        </w:rPr>
        <w:t>صیانه</w:t>
      </w:r>
      <w:bookmarkEnd w:id="321"/>
    </w:p>
    <w:p>
      <w:pPr>
        <w:pStyle w:val="BookText"/>
        <w:rPr/>
      </w:pPr>
      <w:r>
        <w:rPr>
          <w:rFonts w:ascii="IRNazanin" w:hAnsi="IRNazanin" w:eastAsia="IRNazanin"/>
          <w:color w:val="111111"/>
          <w:sz w:val="28"/>
          <w:sz w:val="28"/>
          <w:szCs w:val="28"/>
          <w:rtl w:val="true"/>
          <w:lang w:bidi="fa-IR"/>
        </w:rPr>
        <w:t xml:space="preserve">وی آرایشگر دختر فرعون، همسر 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فرعون و گنجینه 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خانواده فرعون است و به پیامبر زمانش، موسی علیه السلام ایمان آورد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پیامبر صلی الله علیه و آله و سلم در شب معراج، هنگام سیر بین مکّه معظمه و مسجد الاقصی، بوی خوشی را استشمام می کند، جبرئیل در این باره می 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حزقیل به حضرت موسی بن عمران ایمان آورده بود و ایمان خود را پنهان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آرایشگری در حرمسرای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مشغول آرایش دختر فرعون بود که ناگهان شانه از دست او افتاد و بی اختیار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 مرا ستایش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آن کسی را ستایش می کنم که پدر تو را آفریده است و او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شتابان نزد پدرش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در خانه ما آرایشگر است، به موسی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او را احضار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خدایی من اعتراف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bookmarkStart w:id="322" w:name="pg3034_19655"/>
    </w:p>
    <w:p>
      <w:pPr>
        <w:pStyle w:val="BookText"/>
        <w:rPr/>
      </w:pPr>
      <w:bookmarkEnd w:id="322"/>
      <w:r>
        <w:rPr>
          <w:rFonts w:ascii="IRNazanin" w:hAnsi="IRNazanin" w:eastAsia="IRNazanin"/>
          <w:color w:val="111111"/>
          <w:sz w:val="28"/>
          <w:sz w:val="28"/>
          <w:szCs w:val="28"/>
          <w:rtl w:val="true"/>
          <w:lang w:bidi="fa-IR"/>
        </w:rPr>
        <w:t>من از خدای حقیقی دست نمی کشم و تو را پرستش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تنوری مسی را برافروختند و چون آن تنور سرخ شد، همه بچه های آن زن را در حضور او در آتش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خواستند بچه شیرخوارش را که در بغل داشت، در آتش افکنند، صیانه منقلب شد و خواست که با زبان از دین اظهار برائت و بیزاری کند که ناگاه به امر خداوند، کودک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اصبری یا أمّاه إنّک علی الحق؛ای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تو راه حق را می 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آن زن و بچه شیرخوارش را نیز در آتش افکندند و سوزاندند و خاکسترشان را در این زمین ریختند و تا روز قیامت این بوی خوش، از این زمین استشمام می شود…</w:t>
      </w:r>
      <w:r>
        <w:rPr>
          <w:rStyle w:val="FootnoteAnchor"/>
          <w:rtl w:val="true"/>
        </w:rPr>
        <w:footnoteReference w:id="364"/>
      </w:r>
    </w:p>
    <w:p>
      <w:pPr>
        <w:pStyle w:val="Heading6"/>
        <w:numPr>
          <w:ilvl w:val="5"/>
          <w:numId w:val="1"/>
        </w:numPr>
        <w:rPr/>
      </w:pPr>
      <w:bookmarkStart w:id="323" w:name="__RefHeading___Toc789804_2749589250"/>
      <w:bookmarkStart w:id="324" w:name="_Toc121"/>
      <w:bookmarkEnd w:id="323"/>
      <w:r>
        <w:rPr>
          <w:rtl w:val="true"/>
        </w:rPr>
        <w:t>ح</w:t>
      </w:r>
      <w:r>
        <w:rPr>
          <w:rtl w:val="true"/>
        </w:rPr>
        <w:t xml:space="preserve">. </w:t>
      </w:r>
      <w:r>
        <w:rPr>
          <w:rtl w:val="true"/>
        </w:rPr>
        <w:t>نسیبه، دختر کعب مازنیه</w:t>
      </w:r>
      <w:bookmarkEnd w:id="324"/>
    </w:p>
    <w:p>
      <w:pPr>
        <w:pStyle w:val="BookText"/>
        <w:rPr/>
      </w:pPr>
      <w:r>
        <w:rPr>
          <w:rFonts w:ascii="IRNazanin" w:hAnsi="IRNazanin" w:eastAsia="IRNazanin"/>
          <w:color w:val="111111"/>
          <w:sz w:val="28"/>
          <w:sz w:val="28"/>
          <w:szCs w:val="28"/>
          <w:rtl w:val="true"/>
          <w:lang w:bidi="fa-IR"/>
        </w:rPr>
        <w:t>نسیبه معروف به ام عماره از زنان فداکار صدر اسلام بود که در برخی جنگ های پیامبر اکرم صلی الله علیه و آله و سلم شرکت کرده و در جنگ احد، بهترین نقش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فرار مسلمانان و تنها گذاشتن پیامبر صلی الله علیه و آله و سلم به دفاع از جان آن حضرت پرداخت و سیزده زخم برداشت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پیامبر اسلام صلی الله علیه و آله و سلم به فرزندش عماره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مقام مادر تو از مردان جنگی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از کسانی است که برای یاری امام زمان عجل الله تعالی فرجه الشریف رجعت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به تاریخ زندگیِ دو نفر دیگری که اسمشان در روایت آمده است، دست نیافتم</w:t>
      </w:r>
      <w:r>
        <w:rPr>
          <w:rFonts w:eastAsia="IRNazanin" w:cs="IRNazanin"/>
          <w:color w:val="111111"/>
          <w:sz w:val="28"/>
          <w:szCs w:val="28"/>
          <w:rtl w:val="true"/>
          <w:lang w:bidi="fa-IR"/>
        </w:rPr>
        <w:t>.</w:t>
      </w:r>
    </w:p>
    <w:p>
      <w:pPr>
        <w:pStyle w:val="Heading4"/>
        <w:numPr>
          <w:ilvl w:val="3"/>
          <w:numId w:val="1"/>
        </w:numPr>
        <w:rPr/>
      </w:pPr>
      <w:bookmarkStart w:id="325" w:name="__RefHeading___Toc789806_2749589250"/>
      <w:bookmarkStart w:id="326" w:name="_Toc122"/>
      <w:bookmarkEnd w:id="325"/>
      <w:r>
        <w:rPr>
          <w:rtl w:val="true"/>
        </w:rPr>
        <w:t>دسته سوم</w:t>
      </w:r>
      <w:r>
        <w:rPr>
          <w:rtl w:val="true"/>
        </w:rPr>
        <w:t xml:space="preserve">. </w:t>
      </w:r>
      <w:r>
        <w:rPr>
          <w:rtl w:val="true"/>
        </w:rPr>
        <w:t>رجعت های ممتاز</w:t>
      </w:r>
      <w:bookmarkEnd w:id="326"/>
    </w:p>
    <w:p>
      <w:pPr>
        <w:pStyle w:val="Heading5"/>
        <w:numPr>
          <w:ilvl w:val="4"/>
          <w:numId w:val="1"/>
        </w:numPr>
        <w:rPr/>
      </w:pPr>
      <w:bookmarkStart w:id="327" w:name="__RefHeading___Toc789808_2749589250"/>
      <w:bookmarkStart w:id="328" w:name="_Toc123"/>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دسته دیگر، روایاتی است که از رجعت پیامبران وپیروان آن ها خبر می دهند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پیامبران ومعصومان علیهم السلام از رجعت های ویژه هستند؛ زیرا از اهداف و</w:t>
      </w:r>
      <w:bookmarkStart w:id="329" w:name="pg3034_19656"/>
    </w:p>
    <w:p>
      <w:pPr>
        <w:pStyle w:val="BookText"/>
        <w:rPr/>
      </w:pPr>
      <w:bookmarkEnd w:id="329"/>
      <w:r>
        <w:rPr>
          <w:rFonts w:ascii="IRNazanin" w:hAnsi="IRNazanin" w:eastAsia="IRNazanin"/>
          <w:color w:val="111111"/>
          <w:sz w:val="28"/>
          <w:sz w:val="28"/>
          <w:szCs w:val="28"/>
          <w:rtl w:val="true"/>
          <w:lang w:bidi="fa-IR"/>
        </w:rPr>
        <w:t>فعالیت های گسترده و عالی 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امتیاز، جداگانه مورد توجّه قرار داده و روایاتی را که دلالت بر رجعت آن ها می کند، بدون در نظر گرفتن زمان وشرایط رجعت آن‌ها، بررسی می کنیم</w:t>
      </w:r>
      <w:r>
        <w:rPr>
          <w:rFonts w:eastAsia="IRNazanin" w:cs="IRNazanin"/>
          <w:color w:val="111111"/>
          <w:sz w:val="28"/>
          <w:szCs w:val="28"/>
          <w:rtl w:val="true"/>
          <w:lang w:bidi="fa-IR"/>
        </w:rPr>
        <w:t>.</w:t>
      </w:r>
    </w:p>
    <w:p>
      <w:pPr>
        <w:pStyle w:val="Heading5"/>
        <w:numPr>
          <w:ilvl w:val="4"/>
          <w:numId w:val="1"/>
        </w:numPr>
        <w:rPr/>
      </w:pPr>
      <w:bookmarkStart w:id="330" w:name="__RefHeading___Toc789810_2749589250"/>
      <w:bookmarkStart w:id="331" w:name="_Toc124"/>
      <w:bookmarkEnd w:id="330"/>
      <w:r>
        <w:rPr>
          <w:rtl w:val="true"/>
        </w:rPr>
        <w:t>الف</w:t>
      </w:r>
      <w:r>
        <w:rPr>
          <w:rtl w:val="true"/>
        </w:rPr>
        <w:t xml:space="preserve">. </w:t>
      </w:r>
      <w:r>
        <w:rPr>
          <w:rtl w:val="true"/>
        </w:rPr>
        <w:t>رجعت پیامبران</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مسکان از امام صادق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من لدن آدم فهلّم جرا إلا و یرجع إلی الدّنیا و ینصر أمیر المؤمنین علیه السلام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علیه السلام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از آدم تا آخر، مبعوث نکرد مگر این که به دنیا باز می گردند و امیر المؤمنین را یاری می دهند و این همان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ایمان می آورند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دانیال و یونس علیه السلام یخرجان إلی أمیر المؤمنین علیه السلام یقولان صدق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دانیال و یونس علیه السلام هر دو در زمان رجعت امیر المؤمنین علیه السلام به دنیا باز می‌گردند و به رسالت پیامبر اقرار می کنند</w:t>
      </w:r>
      <w:r>
        <w:rPr>
          <w:rFonts w:eastAsia="IRNazanin" w:cs="IRNazanin"/>
          <w:color w:val="111111"/>
          <w:sz w:val="28"/>
          <w:szCs w:val="28"/>
          <w:rtl w:val="true"/>
          <w:lang w:bidi="fa-IR"/>
        </w:rPr>
        <w:t>.</w:t>
      </w:r>
      <w:r>
        <w:rPr>
          <w:rStyle w:val="FootnoteAnchor"/>
          <w:rtl w:val="true"/>
        </w:rPr>
        <w:footnoteReference w:id="367"/>
      </w:r>
    </w:p>
    <w:p>
      <w:pPr>
        <w:pStyle w:val="Heading5"/>
        <w:numPr>
          <w:ilvl w:val="4"/>
          <w:numId w:val="1"/>
        </w:numPr>
        <w:rPr/>
      </w:pPr>
      <w:bookmarkStart w:id="332" w:name="__RefHeading___Toc789812_2749589250"/>
      <w:bookmarkStart w:id="333" w:name="_Toc125"/>
      <w:bookmarkEnd w:id="332"/>
      <w:r>
        <w:rPr>
          <w:rtl w:val="true"/>
        </w:rPr>
        <w:t>ب</w:t>
      </w:r>
      <w:r>
        <w:rPr>
          <w:rtl w:val="true"/>
        </w:rPr>
        <w:t xml:space="preserve">. </w:t>
      </w:r>
      <w:r>
        <w:rPr>
          <w:rtl w:val="true"/>
        </w:rPr>
        <w:t>رجعت پیامبر صلی الله علیه و آله و سلم و امامان معصوم علیه السلام</w:t>
      </w:r>
      <w:bookmarkEnd w:id="33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پیامبر اسلام و دوازده امام معصوم علیهم السلام در عصر رجعت، جلال و شکوه خاصی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آیند تا از مظلومیت هایی که بر آن ها روا داشته شده است، انتقام گرفته شود و خداوند قادر توانا، عظمت و عزّت آن ها را به جهان و</w:t>
      </w:r>
    </w:p>
    <w:p>
      <w:pPr>
        <w:pStyle w:val="BookText"/>
        <w:rPr/>
      </w:pPr>
      <w:r>
        <w:rPr>
          <w:rFonts w:ascii="IRNazanin" w:hAnsi="IRNazanin" w:eastAsia="IRNazanin"/>
          <w:color w:val="111111"/>
          <w:sz w:val="28"/>
          <w:sz w:val="28"/>
          <w:szCs w:val="28"/>
          <w:rtl w:val="true"/>
          <w:lang w:bidi="fa-IR"/>
        </w:rPr>
        <w:t>دشمنانشان نشان دهد و طعم تلخ ذلّت را بر ظالمان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رجعت، پایان مظلومیت های اهل ایمان و خواری غاصبان و ستمکاران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های دوره جاهلیت و نابرابری های خود ساخته وخود پرداخته از ریشه وبُن، برکنده خواهد شد؟ رجعت رسول خدا و ائمّه اطهار و همه پیامبران الهی علیه السلام درعصر ظهور در کنار حضرت مهدی عجل الله تعالی فرجه الشریف، اتّفاق بزرگ و وصف ناپذیری است که وضعیت جهان را تغییر داده و به قدرت پرودگار عالم، این جلوه های بی نظیر الهی چهره زمین را عوض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شیعه امامیه، رجعت در عصر ظهور، برقرارکننده عدالت در جهان و برچیننده ظلم از گیتی، از برجسته ترین آینده بینی وعده های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به قدری با عظمت و با ارزش است که آینده نگری های وحیانی، نشانه ها و حوادث پیرامون آن را بازگو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منتظران واقعی مهدی نباید انتظار چنین روزی را بکشند و آرزوی یاری ونصرت دین خدا را به محوریت قائم آل محمّد صلی الله علیه و آله و سلم داشته باشند؟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است به سند صحیح از امام صادق علیه السلام که از سلمان فارسی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صلی الله علیه و آله و سلم فلمّا نظر إلی فقال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لن یبعث نبیا و لا رسولا إلا و له اثنا عشر نقیبا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بکائی و شوقی قلت یا رسول الله صلی الله علیه و آله و سلم أ بعهد منک؟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و الذی بعثنی و أرسلنی لبعهد منی و بعلی و فاطمة و الحسن و الحسین و تسعة أئمة من ولد الحسین علیه السلام و بک و من هو منا و مظلوم فینا و کل من محض الإیمان محضا ای و الله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تأویل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 وَ نُمَکنَ لَهُمْ فِی الْأَرْضِ وَ نُرِی فِرْعَوْنَ وَ هامانَ وَ جُنُودَهُما مِنْهُمْ ما کانُوا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فقمت من بین یدی رسول الله صلی الله علیه و آله و سلم و ما یبالی سلمان کیف لقی الموت أو لقاه</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رسول خدا صلی الله علیه و آله و سلم وارد شدم، وقتی آن حضرت مرا 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تعالی هیچ پیامبری را مبعوث نکرده است، مگر اینکه برای او دوازده جانشین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پیامبر صلی الله علیه و آله و سلم درباره آفرینش خود و اهل بیتش و امامت آن ها و ظهور حضرت مهدی، معارفی را بیان کرد، سلمان بعد از شنیدن حقایق این معارف و داستان ظهور حضرت مهدی عجل الله تعالی فرجه الشریف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اشتیاقم آن قدر زیاد شد که از خوشحالی اشک از چشمانم جاری گردید،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زمان،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مرا به رسالت مبعوث فرمود، هر آینه من، آن زمان خواهم بود و علی و فاطمه و حسن و حسین و نُه امام از فرزندان حسین و تو نیز خواهی بود و هر آن کس که از ما باشد و برای ما مظلوم واقع شده است و هر آن کس که ایمان کامل و محض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تأویل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محضر پیامبر اکرم صلی الله علیه و آله و سلم برخاستم وعرض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باکی سلمان را که چگونه مرگ را ملاقات کند، یا این که مرگ او را ملاقات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ابو خالد کابلی از امام سجّاد علیه السلام نقل شده است که 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الیکم نبیکم و امیر المؤمنین و الائمّه</w:t>
      </w:r>
      <w:r>
        <w:rPr>
          <w:rStyle w:val="FootnoteAnchor"/>
          <w:rtl w:val="true"/>
        </w:rPr>
        <w:footnoteReference w:id="369"/>
      </w:r>
      <w:r>
        <w:rPr>
          <w:rFonts w:ascii="IRNazanin" w:hAnsi="IRNazanin" w:eastAsia="IRNazanin"/>
          <w:color w:val="111111"/>
          <w:sz w:val="28"/>
          <w:sz w:val="28"/>
          <w:szCs w:val="28"/>
          <w:rtl w:val="true"/>
          <w:lang w:bidi="fa-IR"/>
        </w:rPr>
        <w:t>پیامبرتان و امیر مؤمنان علی علیه السلام و امامان معصوم علیهم السلام به سوی شما باز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بکیر بن اعین نقل می کند که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و امیرالمؤمنین سیرجعان</w:t>
      </w:r>
      <w:r>
        <w:rPr>
          <w:rStyle w:val="FootnoteAnchor"/>
          <w:rtl w:val="true"/>
        </w:rPr>
        <w:footnoteReference w:id="370"/>
      </w:r>
      <w:r>
        <w:rPr>
          <w:rFonts w:ascii="IRNazanin" w:hAnsi="IRNazanin" w:eastAsia="IRNazanin"/>
          <w:color w:val="111111"/>
          <w:sz w:val="28"/>
          <w:sz w:val="28"/>
          <w:szCs w:val="28"/>
          <w:rtl w:val="true"/>
          <w:lang w:bidi="fa-IR"/>
        </w:rPr>
        <w:t>همانا رسول خدا و امیر مؤمنان باز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از محمّد بن مسلم نقل می کند که او شنیده است… که امام</w:t>
      </w:r>
    </w:p>
    <w:p>
      <w:pPr>
        <w:pStyle w:val="BookText"/>
        <w:rPr/>
      </w:pPr>
      <w:r>
        <w:rPr>
          <w:rFonts w:ascii="IRNazanin" w:hAnsi="IRNazanin" w:eastAsia="IRNazanin"/>
          <w:color w:val="111111"/>
          <w:sz w:val="28"/>
          <w:sz w:val="28"/>
          <w:szCs w:val="28"/>
          <w:rtl w:val="true"/>
          <w:lang w:bidi="fa-IR"/>
        </w:rPr>
        <w:t>صادق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زمین برای او شکافته می شود و به دنیا باز می گردد، حسین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رجعت برای همه نیست؛ بلکه مخصوص کسانی است که دارای ایمان خالص یا شرک خالص هستند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بصیر عن الصّادق علیه السلام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أَنَا اوّل مَنْ یَنْفُضُ التُّرَابَ عَنْ رَأْسِهِ وَ أَنْتَ مَعِی ثُمَّ سَائِرُ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گرد و خاک از سر خود پاک می کند، من هستم در حالی که تو با من هستی و بعد،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سعد عن البرقی عن القاسم عن جده عن ابی عبد الله علیه السلام عن آبائه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اوّل مَنْ یَنْفُضُ التُّرَابَ عَنْ رَأْسِهِ وَ أَنْتَ مَعِی ثُمَّ سَائِرُ الْخَلْق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نیز در کتاب عیون اخبار الرّضا از یاسر خادم آمده است که امام رضا علیه السلام از آبائش نقل کرده است، که پیامبر صلی الله علیه و آله و سلم فرمودند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متعال درباره تو پنج چیز طلب کردم و خداوند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هنگامی که زمین بر من شکافته شود و گرد و خاک از سر و روی خود پاک کردم، تو با من باشی، خداوند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خداوند خواستم در قیامت، وقت سنجش میزان اعمال با من باشی، خداوند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خداوند خواستم روز قیامت، گیرنده پرچم من باشی که همان پرچم حمد است که در آن</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 همانا اهل بهشتند و خداوند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از خداوند خواستم که امّت مرا روز قیامت از حوض کوثر آب دهی، خداوند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از خداوند خواستم که تو را رهبر امّت من به سوی بهشت قرار دهد، خداوند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بر من منّت نهاد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اوّل مَنْ یَنْفُضُ التُّرَابَ مِنْ رَأْسِهِ أَنْتَ </w:t>
      </w:r>
      <w:r>
        <w:rPr>
          <w:rStyle w:val="FootnoteAnchor"/>
          <w:rtl w:val="true"/>
        </w:rPr>
        <w:footnoteReference w:id="374"/>
      </w:r>
      <w:r>
        <w:rPr>
          <w:rFonts w:ascii="IRNazanin" w:hAnsi="IRNazanin" w:eastAsia="IRNazanin"/>
          <w:color w:val="111111"/>
          <w:sz w:val="28"/>
          <w:sz w:val="28"/>
          <w:szCs w:val="28"/>
          <w:rtl w:val="true"/>
          <w:lang w:bidi="fa-IR"/>
        </w:rPr>
        <w:t>اوّل کسی که گرد و خاک را از سر خود پاک می کند یا علی تو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ابن اوّل من ینفضّ عن رأسه التّراب</w:t>
      </w:r>
      <w:r>
        <w:rPr>
          <w:rStyle w:val="FootnoteAnchor"/>
          <w:rtl w:val="true"/>
        </w:rPr>
        <w:footnoteReference w:id="375"/>
      </w:r>
      <w:r>
        <w:rPr>
          <w:rFonts w:ascii="IRNazanin" w:hAnsi="IRNazanin" w:eastAsia="IRNazanin"/>
          <w:color w:val="111111"/>
          <w:sz w:val="28"/>
          <w:sz w:val="28"/>
          <w:szCs w:val="28"/>
          <w:rtl w:val="true"/>
          <w:lang w:bidi="fa-IR"/>
        </w:rPr>
        <w:t>من پسر کسی هستم که او اوّلین کسی است که گرد و خاک را از سر خود پاک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خالد از امام صادق علیه السلام نقل کرده که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الْعَبَّاسِ عَنْ جَعْفَرِ بْنِ محمّد بْنِ مَالِک عَنِ الْقَاسِمِ بْنِ إِسْمَاعِیلَ عَنْ عَلِی بْنِ خَالِدٍ الْعَاقُولِی عَنْ عَبْدِ الْکرِیمِ الْخَثْعَمِی عَنْ سُلَیْمَانَ بْنِ خَالِدٍ قَالَ قَالَ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 مَنْ یَنْفُضُ عَنْ رَأْسِهِ التُّرَابَ الْحُسَیْنُ بْنُ عَلِی علیه السلام فِی خَمْسَةٍ وَ سَبْعِینَ أَلْفا</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اوّلین کسی که میان هفتاد و پنج هزار نفر، گرد و خاک از سر خود پاک می‌کند، حسین بن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 روایت دیگر، یکی درباره پیامبر صلی الله علیه و آله و سلم و امیر مؤمنان علیه السلام و دیگری درباره امام حسین علیه السلام و امیر المؤمنین و پیامبر اکرم صلی الله علیه و آله و سلم با این مضمون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دو روایت، زمان مشخّص بود، در بحث ظرف زمانی رجعت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این روایات با اختلاف مضمون باز هم مشکلی ندارند، بلکه قابل جمع می باشند؛ چون ممکن است پیامبر اوّلین رجعت کننده نسبت به انبیای گذشته باشد و امیر المؤمنین، اوّلین رجعت کننده بعد از پیامبر و اوّلین رجعت کننده از ائمّه علیهم السلام باشد و امام حسین علیه السلام اوّلین رجعت کننده بعد از پیامبر و امیر المؤمنین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بتوان گفت که رجعتشان هم زمان خواهد بود که حق هم همین است و از روایات بسیاری هم این معنا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اوّل من یکر إلی الدّنیا الحسین بن علی علیه السلام و أصحابه و یزید بن معاویة و أصحابه فیقتلهم حذو القذة بالقذة</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اوّلین کسانی که به دنیا باز می گردند، حسین بن علی و یاران او و یزید بن معاویه و یاران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کم و کاست آن ها را به قتل می رساند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انتقام از قاتلان امام حسین علیه السلام ویارانش، توسط آن حضرت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هیچ منافاتی ندارد با آن روایاتی که بیان می‌کند، انتقام خون امام حسین و اصحابش را حضرت مهدی می گیرد؛ چنان که در دعای ندبه هم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الطالب بدم المقتول بکربلا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عصر حاکمیت و ولایت امام زمان، هر کس انتقام و یا کارهای دیگری انجام دهد، به آن حضرت</w:t>
      </w:r>
    </w:p>
    <w:p>
      <w:pPr>
        <w:pStyle w:val="BookText"/>
        <w:rPr/>
      </w:pPr>
      <w:r>
        <w:rPr>
          <w:rFonts w:ascii="IRNazanin" w:hAnsi="IRNazanin" w:eastAsia="IRNazanin"/>
          <w:color w:val="111111"/>
          <w:sz w:val="28"/>
          <w:sz w:val="28"/>
          <w:szCs w:val="28"/>
          <w:rtl w:val="true"/>
          <w:lang w:bidi="fa-IR"/>
        </w:rPr>
        <w:t>نسبت داده می شود، حتی اگر مستقیماً کس دیگری انجام داده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مجموعه روایاتی بود که دلالت بر اصل رجعت پیامبران و امامان معصوم علیه السلام کرده و درباره زمان رجعت، ساکت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نیز دلالت می کنند بر این که رجعت أنبیا وامامان معصوم علیه السلام در زمان ظهور حضرت مهدی عجل الله تعالی فرجه الشریف صورت خواهد گرفت که قبلا مورد بحث قرار گرفت</w:t>
      </w:r>
      <w:r>
        <w:rPr>
          <w:rFonts w:eastAsia="IRNazanin" w:cs="IRNazanin"/>
          <w:color w:val="111111"/>
          <w:sz w:val="28"/>
          <w:szCs w:val="28"/>
          <w:rtl w:val="true"/>
          <w:lang w:bidi="fa-IR"/>
        </w:rPr>
        <w:t>.</w:t>
      </w:r>
      <w:bookmarkStart w:id="334" w:name="pg3034_19663"/>
    </w:p>
    <w:p>
      <w:pPr>
        <w:pStyle w:val="Heading3"/>
        <w:numPr>
          <w:ilvl w:val="2"/>
          <w:numId w:val="1"/>
        </w:numPr>
        <w:rPr/>
      </w:pPr>
      <w:bookmarkStart w:id="335" w:name="__RefHeading___Toc789814_2749589250"/>
      <w:bookmarkStart w:id="336" w:name="_Toc126"/>
      <w:bookmarkEnd w:id="334"/>
      <w:bookmarkEnd w:id="335"/>
      <w:r>
        <w:rPr>
          <w:rtl w:val="true"/>
        </w:rPr>
        <w:t xml:space="preserve">فصل </w:t>
      </w:r>
      <w:r>
        <w:rPr/>
        <w:t>2</w:t>
      </w:r>
      <w:r>
        <w:rPr>
          <w:rtl w:val="true"/>
        </w:rPr>
        <w:t xml:space="preserve">: </w:t>
      </w:r>
      <w:r>
        <w:rPr>
          <w:rtl w:val="true"/>
        </w:rPr>
        <w:t>یک شهادت و یک مرگ</w:t>
      </w:r>
      <w:bookmarkEnd w:id="336"/>
    </w:p>
    <w:p>
      <w:pPr>
        <w:pStyle w:val="BookText"/>
        <w:rPr/>
      </w:pPr>
      <w:r>
        <w:rPr>
          <w:rFonts w:ascii="IRNazanin" w:hAnsi="IRNazanin" w:eastAsia="IRNazanin"/>
          <w:color w:val="111111"/>
          <w:sz w:val="28"/>
          <w:sz w:val="28"/>
          <w:szCs w:val="28"/>
          <w:rtl w:val="true"/>
          <w:lang w:bidi="fa-IR"/>
        </w:rPr>
        <w:t>پیش از این گفتیم که رجعت، مخصوص برخی افراد خاص است؛ کسانی که مؤمن محض و یا کافر محض هستند و نیز گفته شد این افراد به دلایل خاص و متفاوتی رجعت می کنند و رجعت آنان، فلسفه 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خواهیم به بیان روایتی بپردازیم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مؤمنان ولایت مدار که به مرگ طبیعی از دنیا رفته اند، باز می گردند تا به مقام والای شهادت نایل آمده و با فوز شهادت از دنیا بروند و هر کس کشته شده است باز می گردد، تا دوره ناتمام عمر را به پایان رسانده و به مرگ طبیعی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چند فایده دارند؛ از جمله این که چون ترک این دنیا و مردن جز به دو نحو مرگ طبیعی یا کشته شدن نیست، اثبات می کند که هر فرد فقط یک بار فرصت رجعت را به دست می آورد، تا به کمالات نهفته ای که لایقشان بوده، ولی به علّت انقطاع رشته حیات از آن محروم مانده است،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الْمُغِیرَةِ عَنْ جَابِرٍ عَنْ أَبِی جَعْفَرٍ علیه السلام قَالَ سُئِلَ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قُتِلْتُمْ فِی سَبِیلِ اللَّهِ أَوْ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تَدْرِی یَا جَابِرُ مَا سَبِیلُ اللَّهِ فَقُلْتُ لَا وَ اللَّهِ إِلَّا أَنْ أَسْمَعَهُ مِنْک قَالَ سَبِیلُ اللَّهِ عَلِی وَ ذُرِّیَّتُهُ فَمَنْ قُتِلَ فِی وَلَایَتِهِ قُتِلَ فِی سَبِیلِ اللَّهِ وَ مَنْ مَاتَ فِی وَلَایَتِهِ مَاتَ فِی سَبِیلِ اللَّهِ لَیْسَ مَنْ یُؤْمِنُ مِنْ هَذِهِ الْأُمَّةِ إِلَّا وَ لَهُ قِتْلَةٌ وَ مِیتَةٌ قَالَ إِنَّهُ مَنْ قُتِلَ یُنْشَرُ حَتَّی یَمُوتَ وَ مَنْ مَاتَ یُنْشَرُ حَتَّی یُقْتَلَ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ابن مغیره از جابر نقل کرده است که از امام باقر علیه السلام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در راه خدا کشته شوید یا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سبیل الله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تا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الله، علی و ذریه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با داشتن ولایت او کشته شود، در راه خدا کشته شده است و هر کس در ولایت آن ها بمیرد، در راه 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کسی از این امّت ایمان نمی آورد، جز این که یک شهادت و یک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کشته شده باشد، زنده می شود تا به مرگ طبیعی بمیرد و هر کسی مرده است، زنده می شود تا کشته شود</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امام باقر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المؤمنین أحد الّا و له قتلة و موتة، إنّه من قتل نشر حتی یموت، و من مات نشر حتّی یقتل، و ما من هذه الامة برّ و لا فاجر الّا سینشر، فأمّا المؤمنون فینشرون إلی قرة أعینهم، و أمّا الفجّار فینشرون إلی خزی الله ایاهم، انّ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ولیذیقنّهم من العذاب الأدنی دون العذاب الأکبر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هر مؤمنی مرگی دارد و شهادتی، هر که شهید شده باشد، باز می گردد تا به مرگ طبیعی بمیرد و هر که مرده باشد، باز می گردد تا به شهادت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از این امّت نیست جز اینکه انسانی نیک باشد یا بد،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بازمی گردد، تا چشمش روشن شود و کافر باز می گردد تا دچار عذاب خدا شود؛ چنان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از عذاب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قمی می نویسد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 مِنْ کلِّ</w:t>
      </w:r>
    </w:p>
    <w:p>
      <w:pPr>
        <w:pStyle w:val="BookText"/>
        <w:rPr/>
      </w:pPr>
      <w:r>
        <w:rPr>
          <w:rFonts w:ascii="Amiri" w:hAnsi="Amiri" w:eastAsia="Amiri" w:cs="Amiri"/>
          <w:color w:val="111111"/>
          <w:sz w:val="28"/>
          <w:sz w:val="28"/>
          <w:szCs w:val="28"/>
          <w:rtl w:val="true"/>
          <w:lang w:bidi="ar-SA"/>
        </w:rPr>
        <w:t>أُمَّةٍ فَوْجاً</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قال لیس أحد من المؤمنین قتل إلا یرجع حتی یموت و لا یرجع إلا من محض الإیمان محضا و من محض الکفر محضا</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مفضل 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که از هر امّتی گروهی را محشور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کشته نشده است، مگر این که باز می گردد، تا به مرگ طبیعی از دنیا برود و بازنمی گردند، مگر مؤمنان محض و کافران محض</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طور عام آمده است و استثنایی وجود ندارد</w:t>
      </w:r>
      <w:r>
        <w:rPr>
          <w:rFonts w:eastAsia="IRNazanin" w:cs="IRNazanin"/>
          <w:color w:val="111111"/>
          <w:sz w:val="28"/>
          <w:szCs w:val="28"/>
          <w:rtl w:val="true"/>
          <w:lang w:bidi="fa-IR"/>
        </w:rPr>
        <w:t>.</w:t>
      </w:r>
      <w:bookmarkStart w:id="337" w:name="pg3034_19666"/>
    </w:p>
    <w:p>
      <w:pPr>
        <w:pStyle w:val="Heading3"/>
        <w:numPr>
          <w:ilvl w:val="2"/>
          <w:numId w:val="1"/>
        </w:numPr>
        <w:rPr/>
      </w:pPr>
      <w:bookmarkStart w:id="338" w:name="__RefHeading___Toc789816_2749589250"/>
      <w:bookmarkStart w:id="339" w:name="_Toc127"/>
      <w:bookmarkEnd w:id="337"/>
      <w:bookmarkEnd w:id="338"/>
      <w:r>
        <w:rPr>
          <w:rtl w:val="true"/>
        </w:rPr>
        <w:t xml:space="preserve">فصل </w:t>
      </w:r>
      <w:r>
        <w:rPr/>
        <w:t>3</w:t>
      </w:r>
      <w:r>
        <w:rPr>
          <w:rtl w:val="true"/>
        </w:rPr>
        <w:t xml:space="preserve">: </w:t>
      </w:r>
      <w:r>
        <w:rPr>
          <w:rtl w:val="true"/>
        </w:rPr>
        <w:t>طول عمر رجعت کنندگان</w:t>
      </w:r>
      <w:bookmarkEnd w:id="339"/>
    </w:p>
    <w:p>
      <w:pPr>
        <w:pStyle w:val="Heading4"/>
        <w:numPr>
          <w:ilvl w:val="3"/>
          <w:numId w:val="1"/>
        </w:numPr>
        <w:rPr/>
      </w:pPr>
      <w:bookmarkStart w:id="340" w:name="__RefHeading___Toc789818_2749589250"/>
      <w:bookmarkStart w:id="341" w:name="_Toc128"/>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یکی از بحث هایی که مورد توجّه قرارگرفته است، موضوع طول عمر رجعت کنندگان است که آیا رجعت کنندگان، همه یک اندازه عمر معین دارند، یا نه؟</w:t>
      </w:r>
    </w:p>
    <w:p>
      <w:pPr>
        <w:pStyle w:val="BookText"/>
        <w:rPr/>
      </w:pPr>
      <w:r>
        <w:rPr>
          <w:rFonts w:ascii="IRNazanin" w:hAnsi="IRNazanin" w:eastAsia="IRNazanin"/>
          <w:color w:val="111111"/>
          <w:sz w:val="28"/>
          <w:sz w:val="28"/>
          <w:szCs w:val="28"/>
          <w:rtl w:val="true"/>
          <w:lang w:bidi="fa-IR"/>
        </w:rPr>
        <w:t>بیشتر روایات، نقش رجعت کنندگان را در عصر ظهور حضرت مهدی عجل الله تعالی فرجه الشریف نصرت و یاری دین و مبارزه و جهاد کنار آن حضرت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طول عمر مطالب روشنی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روایت وجود دارد،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از حسن و او از امام کاظم علیه السلام روایت می کند،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عَنِ الْیَقْطِینِی عَنِ الْقَاسِمِ عَنْ جَدِّهِ الْحَسَنِ عَنْ أَبِی إِبْرَاهِیمَ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نُفُوسٌ ذَهَبَتْ وَ لَیُقْتَصَّنَّ یَوْمَ یَقُومُ وَ مَنْ عُذِّبَ یَقْتَصُّ بِعَذَابِهِ وَ مَنْ أُغِیظَ أَغَاظَ بِغَیْظِهِ وَ مَنْ قُتِلَ اقْتَصَّ بِقَتْلِهِ وَ یُرَدُّ لَهُمْ أَعْدَاؤُهُمْ مَعَهُمْ حَتَّی یَأْخُذُوا بِثَأْرِهِمْ ثُمَّ یَعْمُرُونَ بَعدّهمْ ثَلَاثِینَ شَهْراً ثُمَّ یَمُوتُونَ فِی لَیْلَةٍ وَاحِدَة</w:t>
      </w:r>
      <w:r>
        <w:rPr>
          <w:rStyle w:val="FootnoteAnchor"/>
          <w:rtl w:val="true"/>
        </w:rPr>
        <w:footnoteReference w:id="38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عدّه ای از انسان ها که مرده اند، باز می گردند و روزی که قائم قیام می کند، دشمنان خود را مورد قصاص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عذاب شده است، عذاب کننده خود را و کسی که مورد خشم قرار گرفته است، به خشم آورنده خود را و کسی که کشته شده است،</w:t>
      </w:r>
      <w:bookmarkStart w:id="342" w:name="pg3034_19667"/>
    </w:p>
    <w:p>
      <w:pPr>
        <w:pStyle w:val="BookText"/>
        <w:rPr/>
      </w:pPr>
      <w:bookmarkEnd w:id="342"/>
      <w:r>
        <w:rPr>
          <w:rFonts w:ascii="IRNazanin" w:hAnsi="IRNazanin" w:eastAsia="IRNazanin"/>
          <w:color w:val="111111"/>
          <w:sz w:val="28"/>
          <w:sz w:val="28"/>
          <w:szCs w:val="28"/>
          <w:rtl w:val="true"/>
          <w:lang w:bidi="fa-IR"/>
        </w:rPr>
        <w:t>قاتل خود را قصاص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 ها بازگردانده می شوند، تا مؤمنان انتقام خون خود را بگیرند؛ آنگاه پس از آن، سی ماه زندگی می کنند و در یک شب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دیگر درباره طول عمر و حکومت پیامبر اسلام و امیر مؤمنان و امام حسین علیه السلام وجود دارد که آن ها را مورد بحث قرار خواهیم داد که آیا مورد اعتماد هستند</w:t>
      </w:r>
      <w:r>
        <w:rPr>
          <w:rFonts w:eastAsia="IRNazanin" w:cs="IRNazanin"/>
          <w:color w:val="111111"/>
          <w:sz w:val="28"/>
          <w:szCs w:val="28"/>
          <w:rtl w:val="true"/>
          <w:lang w:bidi="fa-IR"/>
        </w:rPr>
        <w:t>.</w:t>
      </w:r>
    </w:p>
    <w:p>
      <w:pPr>
        <w:pStyle w:val="Heading4"/>
        <w:numPr>
          <w:ilvl w:val="3"/>
          <w:numId w:val="1"/>
        </w:numPr>
        <w:rPr/>
      </w:pPr>
      <w:bookmarkStart w:id="343" w:name="__RefHeading___Toc789820_2749589250"/>
      <w:bookmarkStart w:id="344" w:name="_Toc129"/>
      <w:bookmarkEnd w:id="343"/>
      <w:r>
        <w:rPr/>
        <w:t>1</w:t>
      </w:r>
      <w:r>
        <w:rPr>
          <w:rtl w:val="true"/>
        </w:rPr>
        <w:t xml:space="preserve">. </w:t>
      </w:r>
      <w:r>
        <w:rPr>
          <w:rtl w:val="true"/>
        </w:rPr>
        <w:t>طول عمر پیامبر صلی الله علیه و آله و سلم و امیر مؤمنان علیه السلام</w:t>
      </w:r>
      <w:bookmarkEnd w:id="3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از اسد بن اسماعیل از امام صادق علیه السلام درباره روزی که مقدار آن را خداوند پنجاه هزار سال ذکر کرده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رُوِیَتْ عَنْهُ أَیْضاً بِطَرِیقِهِ إِلَی أَسَدِ بْنِ إِسْمَاعِیلَ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سُئِلَ عَنِ الْیَوْمِ الَّذِی ذَکرَ اللَّهُ مِقْدَارَهُ فِی الْقُرْآنِ فِی یَوْمٍ کانَ مِقْدارُهُ خَمْسِینَ أَلْفَ سَنَةٍ وَ هِی کرَّةُ رَسُولِ اللَّهِ صلی الله علیه و آله و سلم فَیَکونُ مُلْکهُ فِی کرَّتِهِ خَمْسِینَ أَلْفَ سَنَةٍ وَ یَمْلِک أَمِیرُ الْمُؤْمِنِینَ فِی کرَّتِهِ أَرْبَعَةً وَ أَرْبَعِینَ أَلْفَ سَنَةٍ</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مراد از آیه، رجعت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او در بازگشتش، پنجاه هزار سال خواهد بود و امیر المؤمنین در رجعتش، چهل و چهار هزار سال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موضوع، این روایت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 و بررسی، به این روایت نمی شود استناد کرد، به چند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رجعت وظهور، مقدمه قیامت است و این ارقام با مقدّمه بودن منافات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مرفوع است و قابل استناد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روایت را بدون واسطه از امام صادق علیه السلام نقل کرده است، اسد بن اسماعیل است که کسی او را توثیق نکرده و مجهول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بروجردی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مدح یا ذم او دست نیافتم و او ناشناخته و سخنانش غیر قابل قبول است</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بعضی از بزرگان، این روایت را ذکر کرده و برای توجیه این ارقام، 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الحمل علی المبالغه و غیرها</w:t>
      </w:r>
      <w:r>
        <w:rPr>
          <w:rStyle w:val="FootnoteAnchor"/>
          <w:rtl w:val="true"/>
        </w:rPr>
        <w:footnoteReference w:id="386"/>
      </w:r>
      <w:r>
        <w:rPr>
          <w:rFonts w:ascii="IRNazanin" w:hAnsi="IRNazanin" w:eastAsia="IRNazanin"/>
          <w:color w:val="111111"/>
          <w:sz w:val="28"/>
          <w:sz w:val="28"/>
          <w:szCs w:val="28"/>
          <w:rtl w:val="true"/>
          <w:lang w:bidi="fa-IR"/>
        </w:rPr>
        <w:t>ممکن است حمل بر مبالغه یا امثال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 این است که این توجیه، قابل قبول نیست، چون مقام و شأن ائمّه معصومین علیه السلام در چنین مواردی که با ارقام مشخص، مثل </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استعمال شده است، بیان مبالغه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مبالغه، بسیار نامأنوس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هیچ قرینه ای بر مبالغه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راه برخورد با این نوع روایات، بررسی سندی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بسیار طولانی دیگری است که فعلا آن مقدارِ مورد بحث را می آوریم و بقیه روایت را در بحث تکرر رجعت،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عن ابن ابی الخطاب عن موسی بن سعدان عن عبد الله بن قاسم حضرمی عن عبد الکریم بن عمرو الخثعمی قال سمعت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امیر المؤمنین اربعا و اربعین الف سنة</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چهل و چهار هزار سال حکومت می 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ضعف سند این روایت، نمی توان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عبد الله بن قاسم حضرمی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قاسم</w:t>
      </w:r>
      <w:bookmarkStart w:id="345" w:name="pg3034_19669"/>
    </w:p>
    <w:p>
      <w:pPr>
        <w:pStyle w:val="BookText"/>
        <w:rPr/>
      </w:pPr>
      <w:bookmarkEnd w:id="345"/>
      <w:r>
        <w:rPr>
          <w:rFonts w:ascii="IRNazanin" w:hAnsi="IRNazanin" w:eastAsia="IRNazanin"/>
          <w:color w:val="111111"/>
          <w:sz w:val="28"/>
          <w:sz w:val="28"/>
          <w:szCs w:val="28"/>
          <w:rtl w:val="true"/>
          <w:lang w:bidi="fa-IR"/>
        </w:rPr>
        <w:t xml:space="preserve">حضرمی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دروغگو و اهل غلو است و از غلو کنندگان، روایت می کند و به روایت او اعتنا نمی شود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گذشته از این، چنین ارقامی بسیار نامأنوس اند وآوردن چنین حدیثی بدون تحقیق وبررسی سند آن، اصل مسأله رجعت را مخدوش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این روایت با سند دیگری از امام صادق علیه السلام نقل شده است و احمد بن عقبه و پدرش در سند آن وجود دارند، که مجهول و ناشناخته هستند</w:t>
      </w:r>
      <w:r>
        <w:rPr>
          <w:rFonts w:eastAsia="IRNazanin" w:cs="IRNazanin"/>
          <w:color w:val="111111"/>
          <w:sz w:val="28"/>
          <w:szCs w:val="28"/>
          <w:rtl w:val="true"/>
          <w:lang w:bidi="fa-IR"/>
        </w:rPr>
        <w:t>.</w:t>
      </w:r>
    </w:p>
    <w:p>
      <w:pPr>
        <w:pStyle w:val="Heading4"/>
        <w:numPr>
          <w:ilvl w:val="3"/>
          <w:numId w:val="1"/>
        </w:numPr>
        <w:rPr/>
      </w:pPr>
      <w:bookmarkStart w:id="346" w:name="__RefHeading___Toc789822_2749589250"/>
      <w:bookmarkStart w:id="347" w:name="_Toc130"/>
      <w:bookmarkEnd w:id="346"/>
      <w:r>
        <w:rPr/>
        <w:t>2</w:t>
      </w:r>
      <w:r>
        <w:rPr>
          <w:rtl w:val="true"/>
        </w:rPr>
        <w:t xml:space="preserve">. </w:t>
      </w:r>
      <w:r>
        <w:rPr>
          <w:rtl w:val="true"/>
        </w:rPr>
        <w:t>طول عمر امام حسین علیه السلام</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روایت درباره عمر امام حسین علیه 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عن ایوب بن نوح و الحسن بن علی بن عبد الله معاً عن عبّاس بن عامر عن سعید عن داوود بن راشد عن حمران عن ابی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یرجع لجار لکم الحسین و یملک حتی تقع حاجباه علی عینیه من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باز می گردد، همسایه شما، حسین بن علی است و به اندازه ای حکومت می کند که به سبب پیری، ابروهایش به روی چشمانش قرار می گیرد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عن ابی عیسی عن عمر بن عبد العزیز عن رجل عن جمیل بن درّاج عن معلی بن خنیس و زید الشحّام عن ابی عبد الله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یکرّ فی الرّجعة الحسین بن علی و یمکث فی الارض اربعین سنة حتی یسقط حاجباه علی عینه</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رجعت می کند، حسین بن علی علیه السلام است و چهل سال در روی زمین می ماند، تا این که ابروهایش به روی چشمانش می افتد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روایت اوّل، داوود بن رشید است و با یک واسطه از امام باقر علیه السلام نقل</w:t>
      </w:r>
    </w:p>
    <w:p>
      <w:pPr>
        <w:pStyle w:val="BookText"/>
        <w:rPr/>
      </w:pPr>
      <w:r>
        <w:rPr>
          <w:rFonts w:ascii="IRNazanin" w:hAnsi="IRNazanin" w:eastAsia="IRNazanin"/>
          <w:color w:val="111111"/>
          <w:sz w:val="28"/>
          <w:sz w:val="28"/>
          <w:szCs w:val="28"/>
          <w:rtl w:val="true"/>
          <w:lang w:bidi="fa-IR"/>
        </w:rPr>
        <w:t>می کند؛ که وی فردی مجهول است، بنابر این روایت او ضعیف می باشد و نمی توان به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دوّم نیز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مجهول است و روایت ضعیف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می خواهند بدانند که امامان معصوم علیه السلام بعد از رجعت، چند سال عمر می‌کنند و چه حوادثی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سؤال ها، فکر و اندیشه هر انسان مشتاق را به خود مشغول می کند؛ ولی واقعیت این است که سخن گفتن در این باره، بسیار مشکل است و به طور طبیعی نمی توان اطلاع دقیقی در این موارد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منابع و مآخذ ما، همان روایات امامان معصوم علیه السلام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 توان گفت این است که مدّت عمر همه انسان ها به ویژه امامان معصوم علیه السلام از علوم اختصاصی خداوند متعال می باشد و کسی را از آن خبردار نکرده است، مگر موارد خاصی که خداوند متعال خودش صلاح بداند و برای انبیا و اولیای خود خبر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 یَدَیْهِ وَ مِنْ خَلْفِهِ رَصَدًا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دانای غیب اوست و هیچ کس را بر اسرار غیبش آگاه نمی‌سازد، مگر رسولانی که آنان را برگزیده و مراقبینی از پیش رو و پشت سر برای آن ها قرار می‌دهد</w:t>
      </w:r>
      <w:r>
        <w:rPr>
          <w:rFonts w:eastAsia="IRNazanin" w:cs="IRNazanin"/>
          <w:color w:val="111111"/>
          <w:sz w:val="28"/>
          <w:szCs w:val="28"/>
          <w:rtl w:val="true"/>
          <w:lang w:bidi="fa-IR"/>
        </w:rPr>
        <w:t>.</w:t>
      </w:r>
      <w:r>
        <w:rPr>
          <w:rStyle w:val="FootnoteAnchor"/>
          <w:rtl w:val="true"/>
        </w:rPr>
        <w:footnoteReference w:id="39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علم به غیب، اولاً و بالذّات از آنِ خداوند است و هیچ کس بدون اذن او به غیب راه ندارد و غیب دانی انبیا و اولیا خداوند، در محدوده ای است که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چنین فضیلت وتوانایی را عطا می کند</w:t>
      </w:r>
      <w:r>
        <w:rPr>
          <w:rFonts w:eastAsia="IRNazanin" w:cs="IRNazanin"/>
          <w:color w:val="111111"/>
          <w:sz w:val="28"/>
          <w:szCs w:val="28"/>
          <w:rtl w:val="true"/>
          <w:lang w:bidi="fa-IR"/>
        </w:rPr>
        <w:t>.</w:t>
      </w:r>
      <w:bookmarkStart w:id="348" w:name="pg3034_19671"/>
    </w:p>
    <w:p>
      <w:pPr>
        <w:pStyle w:val="Heading3"/>
        <w:numPr>
          <w:ilvl w:val="2"/>
          <w:numId w:val="1"/>
        </w:numPr>
        <w:rPr/>
      </w:pPr>
      <w:bookmarkStart w:id="349" w:name="__RefHeading___Toc789824_2749589250"/>
      <w:bookmarkStart w:id="350" w:name="_Toc131"/>
      <w:bookmarkEnd w:id="348"/>
      <w:bookmarkEnd w:id="349"/>
      <w:r>
        <w:rPr>
          <w:rtl w:val="true"/>
        </w:rPr>
        <w:t xml:space="preserve">فصل </w:t>
      </w:r>
      <w:r>
        <w:rPr/>
        <w:t>4</w:t>
      </w:r>
      <w:r>
        <w:rPr>
          <w:rtl w:val="true"/>
        </w:rPr>
        <w:t>: </w:t>
      </w:r>
      <w:r>
        <w:rPr>
          <w:rtl w:val="true"/>
        </w:rPr>
        <w:t>تکرّر رجعت</w:t>
      </w:r>
      <w:bookmarkEnd w:id="350"/>
    </w:p>
    <w:p>
      <w:pPr>
        <w:pStyle w:val="Heading4"/>
        <w:numPr>
          <w:ilvl w:val="3"/>
          <w:numId w:val="1"/>
        </w:numPr>
        <w:rPr/>
      </w:pPr>
      <w:bookmarkStart w:id="351" w:name="__RefHeading___Toc789826_2749589250"/>
      <w:bookmarkStart w:id="352" w:name="_Toc132"/>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یکی از مسائل مهم رجعت که مورد بحث قرار گرفته است، تکرار رجعت می‌باشد که آیا رجعت دوّم و سوّم و… وجود دارد؟ آن چه از آیات و روایات به ذهن تبادر می کند، یک بار رجعت کردن است که معنای لغوی رجعت هم یک بار بازگشتن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ادلّه رجعت استفاده می شود که عصر ظهور، ظرف زمانی عصر رجعت خواهد بود و در همان اوایلِ عصر ظهور به اتمام می رسد و استمراری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فلسفه رجعت که تحقّق حاکمیت مؤمنان بر جهان و انتقام از ستمکاران و تجلّی قدرت و عظمت الهی است، در اوّلین دوره عصر رجعت در زمان ظهور حضرت مهدی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فلسفه های رجعت، ارتقای مدارج کمال معنوی است که در اثر موانعی، نتوانستند به آن مرحله کمال نهایی برسند؛ ولی در اوّلین عصر رجعت، کنار آخرین حجّت الهی آن موانع برطرف شده و نیاز به رجعت دوّم و سوّم…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مطرح شود که فلسفه رجعت، تنها به این ها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فلسفه های دیگری وجود داشته باشد که ما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درست است؛ امّا اثبات یک چنین ادّعایی، نیاز به ادلّه قوی و مستند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اصل مسأله رجعت که به آیات و روایات متواتر، اجماع وحکم عقل ثابت شد؛ امّا نسبت به تکرّر رجعت، چنین دلیلی وجود ندارد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چند روایت درباره امیر مؤمنان و امام حسین علیه السلام هست که دلالت بر تکرّر</w:t>
      </w:r>
      <w:bookmarkStart w:id="353" w:name="pg3034_19672"/>
    </w:p>
    <w:p>
      <w:pPr>
        <w:pStyle w:val="BookText"/>
        <w:rPr/>
      </w:pPr>
      <w:bookmarkEnd w:id="353"/>
      <w:r>
        <w:rPr>
          <w:rFonts w:ascii="IRNazanin" w:hAnsi="IRNazanin" w:eastAsia="IRNazanin"/>
          <w:color w:val="111111"/>
          <w:sz w:val="28"/>
          <w:sz w:val="28"/>
          <w:szCs w:val="28"/>
          <w:rtl w:val="true"/>
          <w:lang w:bidi="fa-IR"/>
        </w:rPr>
        <w:t>رجعت آنان می کند و فوق العاده دارای اهمّیت است؛ همانند اصل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باره بررسی صحیح صورت بگیرد</w:t>
      </w:r>
      <w:r>
        <w:rPr>
          <w:rFonts w:eastAsia="IRNazanin" w:cs="IRNazanin"/>
          <w:color w:val="111111"/>
          <w:sz w:val="28"/>
          <w:szCs w:val="28"/>
          <w:rtl w:val="true"/>
          <w:lang w:bidi="fa-IR"/>
        </w:rPr>
        <w:t>.</w:t>
      </w:r>
    </w:p>
    <w:p>
      <w:pPr>
        <w:pStyle w:val="Heading4"/>
        <w:numPr>
          <w:ilvl w:val="3"/>
          <w:numId w:val="1"/>
        </w:numPr>
        <w:rPr/>
      </w:pPr>
      <w:bookmarkStart w:id="354" w:name="__RefHeading___Toc789828_2749589250"/>
      <w:bookmarkStart w:id="355" w:name="_Toc133"/>
      <w:bookmarkEnd w:id="354"/>
      <w:r>
        <w:rPr>
          <w:rtl w:val="true"/>
        </w:rPr>
        <w:t>الف</w:t>
      </w:r>
      <w:r>
        <w:rPr>
          <w:rtl w:val="true"/>
        </w:rPr>
        <w:t xml:space="preserve">. </w:t>
      </w:r>
      <w:r>
        <w:rPr>
          <w:rtl w:val="true"/>
        </w:rPr>
        <w:t>تکرّر رجعت امام علی علیه السلام</w:t>
      </w:r>
      <w:bookmarkEnd w:id="355"/>
    </w:p>
    <w:p>
      <w:pPr>
        <w:pStyle w:val="BookText"/>
        <w:rPr/>
      </w:pPr>
      <w:r>
        <w:rPr>
          <w:rFonts w:ascii="IRNazanin" w:hAnsi="IRNazanin" w:eastAsia="IRNazanin"/>
          <w:color w:val="111111"/>
          <w:sz w:val="28"/>
          <w:sz w:val="28"/>
          <w:szCs w:val="28"/>
          <w:rtl w:val="true"/>
          <w:lang w:bidi="fa-IR"/>
        </w:rPr>
        <w:t>در ابتدا به بررسی روایات مربوط رجعت مکرّر حضرت امیر مؤمنان علی علیه السلام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الانوار روایت مفصّلی از کتاب واحده نقل شده که از آن، تکرّر رجعت حضرت علی علیه السلام و حکومت آن حضرت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امیر المؤمنین علیه السلام در ضمن این حدیث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پیامبران پیمان گرفت تا به ما ایمان آورده و ما را یاری دهند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از پیامبران پیمان گرفت که هر گاه به شما کتاب و حکمت دادم، آن گاه پیامبری به سوی شما آمد که آن چه با شما است را تصدیق می کند، به او ایمان آورید و او را یاری دهید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زودی همه شما او را یاری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من و پیامبر هم پیمان گرفت که یکدیگر را یاری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کمک کردم و</w:t>
      </w:r>
    </w:p>
    <w:p>
      <w:pPr>
        <w:pStyle w:val="BookText"/>
        <w:rPr/>
      </w:pPr>
      <w:r>
        <w:rPr>
          <w:rFonts w:ascii="IRNazanin" w:hAnsi="IRNazanin" w:eastAsia="IRNazanin"/>
          <w:color w:val="111111"/>
          <w:sz w:val="28"/>
          <w:sz w:val="28"/>
          <w:szCs w:val="28"/>
          <w:rtl w:val="true"/>
          <w:lang w:bidi="fa-IR"/>
        </w:rPr>
        <w:t>پیش رویش جنگیدم و دشمنانش را کشتم و به عهد خود وفا کردم؛ امّا کسی از اولیای خدا و پیامبران، او را یاری نکرد؛ زیرا در گذشته از دنیا رفته بودند؛ ولی به زودی مرا یاری خواهند کرد و میان شرق وغرب زمین، زیر فرمانروایی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همه را از آدم تا محمّد صلی الله علیه و آله و سلم بر می انگیزد و با شمشیر بر سر دشمنانم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انگیز است، مردگانی که خداوند آن ها را گروه گروه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شمشیرهای خود را می کشند و بر ستمگران و طرفدارانشان می زنند، تا خداوند به آنچه وعده داده است وفا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از شما که ایمان آوردند و کارهای شایسته کردند، وعده داده است که حتماً آن ها را فرمانروایان روی زمین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رجعت، رجعتی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رجعت ها، حمله ها وانتقام ها ودولت های شگفت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تکرار رجعت امیرالمؤمنین علیه السلام مطرح شده است؛ امّا با این روایت، نمی شود تکرّر رجعت حضرت امیر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بن الحسن بن عبد الله و جعفر بن محمّد بجلی در سند این روایت وجود دارد که مجهول و ناشناخته اند و نام آن ها در کتاب های رجالی نیامده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حدیث، جزء حدیث های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همه کسانی که این روایت را نقل کرده اند از کتاب واحده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مؤلّف این کتاب که حسن بن محمّد جمهور است، ثقه می باشد؛ امّا از راویان ضعیف روایت می کند و بر روایت مرسل اعتماد دارد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نیز همان طور که قبلاً تذکّر دادم، در رجعت های بعدی هیچ فلسفه ای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که از آن بر تکرّر رجعت و حکومت امیر المؤمنین حضرت علی علیه السلام استفاده می کنند،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لَصَاحِبُ الْکرَّاتِ وَ دَوْلَةِ الدُّوَلِ وَ إِنِّی لَصَاحِبُ الْعَصَا وَ الْمِیسَمِ وَ الدَّابَّةُ الَّتِی تُکلِّمُ النَّاسَ</w:t>
      </w:r>
      <w:r>
        <w:rPr>
          <w:rStyle w:val="FootnoteAnchor"/>
          <w:rtl w:val="true"/>
        </w:rPr>
        <w:footnoteReference w:id="3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رجعت ها و دولت دولت ها هستم و صاحب عصا و آهن داغ کننده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جنبنده زمینم که با مردم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دارای چند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این روایت، تکرّر اثبات نمی شود و قابل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مرحوم طریحی می گوید، احتمال می رود که مقصود، افتخار در شجاعت و بازگشت برای کشتن دشمنان در کارزار باشد،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اشاره الی الرّجعة زمان خروج صاحب الامر و یناسبه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ودولة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أنا صاحب الدولة؛</w:t>
      </w:r>
    </w:p>
    <w:p>
      <w:pPr>
        <w:pStyle w:val="BookText"/>
        <w:rPr/>
      </w:pPr>
      <w:r>
        <w:rPr>
          <w:rFonts w:ascii="IRNazanin" w:hAnsi="IRNazanin" w:eastAsia="IRNazanin"/>
          <w:color w:val="111111"/>
          <w:sz w:val="28"/>
          <w:sz w:val="28"/>
          <w:szCs w:val="28"/>
          <w:rtl w:val="true"/>
          <w:lang w:bidi="fa-IR"/>
        </w:rPr>
        <w:t>یا این که اشاره است به بازگشت در زمان قیام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این احتمال، قسمت بعدی روایت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دولت دولت ها هستم</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مشکل دیگر، ضعف سند آن است؛ چون ابو عبد الله الریاحی و ابوصامت حلوانی که روایت را بدون واسطه از امام باقر علیه السلام نقل کرده اند، مجهول هستند و در نتیجه روایت ضعیف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است از عبد الکریم بن عمرو خثعمی که امام صادق علیه السلام فرموده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شیطان از خداوند درخواست کرد که او را تا روز قیامت مهلت بدهد؛ امّا خداوند از درخواست او امتناع ورزید و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مهلت داده شدگانی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روز معلوم رسد، شیطان با همه پیروانش از زمانی که خداوند آدم را آفرید تا روز معلوم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آشکار می گردند و آن هنگام آخرین رجعت و بازگشت حضرت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رجعت تکرار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چند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نیست مگر این که مؤمنان و فاجران زمانش با او رجعت می کنند تا آنکه خداوند مؤمن را بر کافر غلبه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امیر المؤمنین علیه السلام در میان یارانش رجعت خواهد کرد و شیطان هم میان یارانش می آید و محل رویارویی آن ها در زمینی از زمین های فرات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کوفه است و چنان جنگی می کنند که از زمانی که خداوند عالم را آفرید تا آن زمان، بی سابقه بوده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الآن می بینم اصحاب علی علیه السلام را که حدود صد قدم به عقب برگشته اند و قسمت هایی از پاهای آن ها در آب فرات واقع شده و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عذاب الهی بر ابلیس و یارانش نازل می شود و رسول خدا صلی الله علیه و آله و سلم کار را 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حضرت، سلاحی از نور است که وقتی ابلیس آن را می بیند به عقب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در حالی که به پیروزی رسیده ای و او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را می بینم که شما نمی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پروردگار عالمیان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پیامبر به او می رسد و نیزه ای را میان دو کتفش فرو کرده و ابلیس با پیروانش به هلاکت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نابودی او، خداوند عبادت می شود و چیزی شریک او قرار داده نمی شود و امیر مؤمنان علیه السلام چهل و چهار هزار سال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برای مردی از شیعیان حضرت علی علیه السلام هزار فرزند پسر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دو باغ سرسبز کنار مسجد کوفه و اطراف آن ظاهر می شود، تا خدا هر 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روایتی است که در بحث طول عمر بیان شد و از این روایت، تکرّر رجعت حضرت امیر استفاده می شود و هم چنین شیطان در آخرین رجعت آن حضرت، توسط پیامبر صلی الله علیه و آله و سلم کشته شده و آن حضرت مدّت چهل وچهار هزار سال حکومت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بحث طول عمر، این مطلب را مطرح کردیم که در سند این روایت، عبد الله بن قاسم حضرمی است که آدم دروغگو و غلو کننده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اشکال هایی در مضمون این روایت وجود دارد که قابل توجّه خواهد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که قبل از این، امیر مؤمنان و سایر ائمّه علیهم السلام در کنار حضرت مهدی عجل الله تعالی فرجه الشریف حضور داشته باشند و با شیطان نجنگند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رجعت سوّم و یا چهارم با شیطان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امیرمؤمنان در حال شکست بوده که ناگاه حضرت رسول اکرم صلی الله علیه و آله و سلم آمده و آن حضرت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جنگی است که اصحاب شیطان، هم می جنگند و هم پیامبر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جنگ شیطان با انسان، جنگ با اسلحه و تفنگ و شمشیر نخواهد بود؛ بلکه مخالفت ودشمنی آن با انسان، در حدّ وسوسه و ترغیب و تشویق به معصیت و گناه است، تا انسان از یاد خدا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طبق آیات قرآن مهلت شیطان تا روز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 موثقی که حسین بن خالد از امام رضا علیه السلام نقل می کند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الی یوم الوقت المعلوم و هو خروج القائمنا اهل البیت</w:t>
      </w:r>
      <w:r>
        <w:rPr>
          <w:rStyle w:val="FootnoteAnchor"/>
          <w:rtl w:val="true"/>
        </w:rPr>
        <w:footnoteReference w:id="395"/>
      </w:r>
      <w:r>
        <w:rPr>
          <w:rFonts w:ascii="IRNazanin" w:hAnsi="IRNazanin" w:eastAsia="IRNazanin"/>
          <w:color w:val="111111"/>
          <w:sz w:val="28"/>
          <w:sz w:val="28"/>
          <w:szCs w:val="28"/>
          <w:rtl w:val="true"/>
          <w:lang w:bidi="fa-IR"/>
        </w:rPr>
        <w:t>که آن روز معلوم، روز خروج حضرت قائم ما اهل بیت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روز با آخرین رجعت امیر مؤمنان، فاصله زیادی دارد؛ هرچند به تکرار رجعت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این روایت استفاده می شود که در هر رجعت، دشمنان آن حضرت نیز رجعت می کنند؛ امّا این موضوع با صریح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علی قریة اهلکناها انهم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زیرا دشمنان آن حضرت، در رجعت اوّلیه، یک بار عذاب شده اند و دیگر رجعتی برای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به این روایت نمی شود اعتماد کرده و اثبات تکرّر رجعت کرد و فلسفه ای بر این رجعت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است از امام صادق علیه السلام که بر حکومت حضرت علی علیه السلام و پیامبر اسلام صلی الله علیه و آله و سلم و تکرار رجعت امیر المؤمنین علیه السلام دلالت می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عَنِ ابْنِ عِیسَی عَنِ الْیَقْطِینِی عَنِ الْحُسَیْنِ بْنِ سُفْیَانَ عَنْ عَمْرِو بْنِ شِمْرٍ عَنْ جَابِرِ بْنِ یَزِیدَ عَنْ أَبِی عَبْدِ اللَّهِ علیه السلام قَالَ إِنَّ لِعَلِی علیه السلام فِی الْأَرْضِ کرَّةً مَعَ الْحُسَیْنِ ابْنِهِ صَلَوَاتُ اللَّهِ عَلَیْهِمَا یُقْبِلُ بِرَایَتِهِ حَتَّی یَنْتَقِمَ لَهُ مِنْ بَنِی أُمَیَّةَ وَ مُعَاوِیَةَ وَ آلِ مُعَاوِیَةَ وَ مَنْ شَهِدَ حَرْبَهُ ثُمَّ یَبْعَثُ اللَّهُ إِلَیْهِمْ بِأَنْصَارِهِ یَوْمَئِذٍ مِنْ أَهْلِ الْکوفَةِ ثَلَاثِینَ أَلْفاً وَ مِنْ سَائِرِ النَّاسِ سَبْعِینَ أَلْفاً فَیَلْقَاهُمْ بِصِفِّینَ مِثْلَ الْمَرَّةِ الْأُولَی حَتَّی یَقْتُلَهُمْ وَ لَا یَبْقَی مِنْهُمْ مُخْبِراً ثُمَّ یَبْعَثُهُمُ اللَّهُ عَزَّوَجَلَّ فَیُدْخِلُهُمْ أَشَدَّ عَذَابِهِ مَعَ فِرْعَوْنَ وَ آلِ فِرْعَوْنَ ثُمَّ کرَّةً أُخْرَی مَعَ رَسُولِ اللَّهِ صلی الله علیه و آله و سلم حَتَّی یَکونَ خَلِیفَةً فِی الْأَرْضِ وَ تَکونَ الْأَئِمَّةُ علیه السلام عُمَّالَهُ وَ حَتَّی یَبْعَثَهُ اللَّهُ عَلَانِیَةً فَتَکونَ عِبَادَتُهُ عَلَانِیَةً فِی الْأَرْضِ کمَا عَبَدَ اللَّهَ سِرّاً فِی الْأَرْضِ ثُمَّ قَالَ‌ای وَ اللَّهِ وَ أَضْعَافَ ذَلِک ثُمَّ عَقَدَ بِیَدِهِ أَضْعَافاً یُعْطِی اللَّهُ نَبِیَّهُ صلی الله علیه و آله و سلم مُلْک جَمِیعِ أَهْلِ</w:t>
      </w:r>
    </w:p>
    <w:p>
      <w:pPr>
        <w:pStyle w:val="BookText"/>
        <w:rPr/>
      </w:pPr>
      <w:r>
        <w:rPr>
          <w:rFonts w:ascii="Amiri" w:hAnsi="Amiri" w:eastAsia="Amiri" w:cs="Amiri"/>
          <w:color w:val="111111"/>
          <w:sz w:val="28"/>
          <w:sz w:val="28"/>
          <w:szCs w:val="28"/>
          <w:rtl w:val="true"/>
          <w:lang w:bidi="ar-SA"/>
        </w:rPr>
        <w:t xml:space="preserve">الدُّنْیَا مُنْذُ یَوْمَ خَلَقَ اللَّهُ الدُّنْیَا إِلَی یَوْمِ یُفْنِیهَا حَتَّی یُنْجِزَ لَهُ مَوْعُودَهُ فِی کتَابِهِ کمَا قَالَ لِیُظْهِرَهُ عَلَی الدِّینِ کلِّهِ وَ لَوْ کرِهَ الْمُشْرِکونَ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حضرت علی علیه السلام یک بار با فرزندش امام حسین علیه السلام به زمین بازخواهد گشت و پرچم آن حضرت را گرفته و از بنی امیه و معاویه و آل معاویه و هر کس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کرد،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یارانش را از کوفه که سی هزار و از سایر مردم، هفتاد هزار نفر هستند، به سوی آن ها می فرستد و در صفین با هم روبه رو شده و مثل دوره اول، به جنگ پرداخته و حضرت، آن ها را به قتل می رساند و خداوند ایشان را برانگیخته و آن ها را در شدیدترین عذاب ها، همراه با فرعون وخاندانش مبتلا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دیگری هم حضرت، با نبی اکرم صلی الله علیه و آله و سلم دارد تا خلیفه روی زمین باشد و ائمّه دیگر، همه عمال و از کارگزاران و فرماندهان او خواهند بود و به صورت علنی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او در زمین، به طور آشکار خواهد بود، همان گونه که خداوند را به صورت پنهانی در زمین عبادت کرد، خداوند پادشاهی همه دنیا را از زمانی که آن را آفرید تا هنگامی که آن را از بین خواهد برد، به پیامبرش عطا می کند تا به وعده ای که در کتابش به او داده است، وفا کند؛ همان 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آیین ها پیروز گرداند؛ هر چند مشرکان دوست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می کند که امیر مؤمنان علیه السلام چند رجعت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آن به سبب عمرو بن شمر، ضعیف می باشد و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شمر… ضعیفٌ</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و علّامه حلی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جدّاً ضعیف است</w:t>
      </w:r>
      <w:r>
        <w:rPr>
          <w:rFonts w:eastAsia="IRNazanin" w:cs="IRNazanin"/>
          <w:color w:val="111111"/>
          <w:sz w:val="28"/>
          <w:szCs w:val="28"/>
          <w:rtl w:val="true"/>
          <w:lang w:bidi="fa-IR"/>
        </w:rPr>
        <w:t>.</w:t>
      </w:r>
      <w:r>
        <w:rPr>
          <w:rStyle w:val="FootnoteAnchor"/>
          <w:rtl w:val="true"/>
        </w:rPr>
        <w:footnoteReference w:id="39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سند فرد دیگری وجود دارد به نام حسین بن بزّاز یا رزّاز که در کتاب</w:t>
      </w:r>
      <w:bookmarkStart w:id="356" w:name="pg3034_19679"/>
    </w:p>
    <w:p>
      <w:pPr>
        <w:pStyle w:val="BookText"/>
        <w:rPr/>
      </w:pPr>
      <w:bookmarkEnd w:id="356"/>
      <w:r>
        <w:rPr>
          <w:rFonts w:ascii="IRNazanin" w:hAnsi="IRNazanin" w:eastAsia="IRNazanin"/>
          <w:color w:val="111111"/>
          <w:sz w:val="28"/>
          <w:sz w:val="28"/>
          <w:szCs w:val="28"/>
          <w:rtl w:val="true"/>
          <w:lang w:bidi="fa-IR"/>
        </w:rPr>
        <w:t>های رجال نیامده است؛ بنابر این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وجود دارد که امیر مؤمنان علیه السلام بعد از منتصر، رجعت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را در تکرّر رجعت امام حسین علیه السلام آورده و مفصلاً مورد بحث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در إیقاظ از کتاب مشارق الانوار الیقین فی حقایق اسرار امیر المؤمنین آورده است که امیر مؤمنان دو بار رجعت می کند و دو بار شهید می شود، به دلیل عدم وجود سند، از آوردن آن صرف نظر کردم</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البتّه علّامه مجلسی در باره این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 کتاب وجود دارد، مورد اعتماد نیست؛ چون صحیح وغیر صحیح از هم جدا نشده است و روایات مرفوعه را نیز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روایات صحیح بود، از آن کتاب آوردم</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این روایت، در بحار الانوار نیامده است و همچنین در باقی کتاب های روایی، هرچند جست و جو کردم، نیافتم</w:t>
      </w:r>
      <w:r>
        <w:rPr>
          <w:rFonts w:eastAsia="IRNazanin" w:cs="IRNazanin"/>
          <w:color w:val="111111"/>
          <w:sz w:val="28"/>
          <w:szCs w:val="28"/>
          <w:rtl w:val="true"/>
          <w:lang w:bidi="fa-IR"/>
        </w:rPr>
        <w:t>.</w:t>
      </w:r>
    </w:p>
    <w:p>
      <w:pPr>
        <w:pStyle w:val="Heading4"/>
        <w:numPr>
          <w:ilvl w:val="3"/>
          <w:numId w:val="1"/>
        </w:numPr>
        <w:rPr/>
      </w:pPr>
      <w:bookmarkStart w:id="357" w:name="__RefHeading___Toc789830_2749589250"/>
      <w:bookmarkStart w:id="358" w:name="_Toc134"/>
      <w:bookmarkEnd w:id="357"/>
      <w:r>
        <w:rPr>
          <w:rtl w:val="true"/>
        </w:rPr>
        <w:t>ب</w:t>
      </w:r>
      <w:r>
        <w:rPr>
          <w:rtl w:val="true"/>
        </w:rPr>
        <w:t xml:space="preserve">. </w:t>
      </w:r>
      <w:r>
        <w:rPr>
          <w:rtl w:val="true"/>
        </w:rPr>
        <w:t>تکرّر رجعت امام حسین علیه السلام</w:t>
      </w:r>
      <w:bookmarkEnd w:id="358"/>
    </w:p>
    <w:p>
      <w:pPr>
        <w:pStyle w:val="BookText"/>
        <w:rPr/>
      </w:pPr>
      <w:r>
        <w:rPr>
          <w:rFonts w:ascii="IRNazanin" w:hAnsi="IRNazanin" w:eastAsia="IRNazanin"/>
          <w:color w:val="111111"/>
          <w:sz w:val="28"/>
          <w:sz w:val="28"/>
          <w:szCs w:val="28"/>
          <w:rtl w:val="true"/>
          <w:lang w:bidi="fa-IR"/>
        </w:rPr>
        <w:t>قبلاً بیان شد امام حسین علیه السلام در عصر ظهور امام زمان، یکی از اوّلین رجعت کننده ها خواهد بود و از برخی روایات استفاده می شود که آن حضرت، رجعت 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 به بررسی این گونه روایات است، تا وضعیت تکرّر رجعت آن حضرت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باره زیاد است و ما چند روایت را که بیشتر به آن ها توجّه شده است،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لَکمُ الْکرَّةَ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شما را دوباره بر آن ها چیره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الْحُسَیْنِ علیه السلام فِی سَبْعِینَ مِنْ أَصْحَابِهِ عَلَیْهِمُ الْبَیْضُ الْمُذَهَّبُ لِکلِّ بَیْضَةٍ وَجْهَانِ الْمُؤَدُّونَ إِلَی النَّاسِ أَنَّ هَذَا الْحُسَیْنَ قَدْ خَرَجَ حَتَّی لَا یَشُک الْمُؤْمِنُونَ فِیهِ وَ أَنَّهُ لَیْسَ بِدَجَّالٍ وَ لَا شَیْطَانٍ وَ الحجّة الْقَائِمُ بَیْنَ أَظْهُرِهِمْ فَإِذَا اسْتَقَرَّتِ الْمَعْرِفَةُ فِی قُلُوبِ الْمُؤْمِنِینَ أَنَّهُ الْحُسَیْنُ علیه السلام جَاءَ الحجّة الْمَوْتُ فَیَکونُ الَّذِی یُغَسِّلُهُ وَ یُکفِّنُهُ وَ یُحَنِّطُهُ وَ یَلْحَدُهُ فِی حُفْرَتِهِ الْحُسَیْنَ بْنَ عَلِی علیه السلام وَ لَا یَلِی الْوَصِی إِلَّا الْوَصِیُّ</w:t>
      </w:r>
      <w:r>
        <w:rPr>
          <w:rStyle w:val="FootnoteAnchor"/>
          <w:rtl w:val="true"/>
        </w:rPr>
        <w:footnoteReference w:id="401"/>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امام حسین با هفتاد تن از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کلاه‌خودهای زرّین که دو رو دارد، بر سر دارند و اعلام کنندگانی به مردم برسانند، این حسین است که خارج شده، تا آن جا که مؤمنان هیچ شک و تردید درباره او نکنند و بدانند که او دجّال و شیطان نیست و او است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شناخت و آگاهی در دل های مؤمنان به وجود آمد که او حسین است، مرگ حجّت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او را غسل می دهد و کفن و حنوط می کند و در قبرش می گذارد، حسین بن علی است و امور پس از مرگ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جانشین او سرپرستی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خروج امام حسین علیه السلام در اواخر عمر حضرت مهدی عجل الله تعالی فرجه الشریف است که دومین رجعت آن حضرت باشد؛ چون قبلاً به اثبات رسید که اوّلین رجعت وی، در آغاز ظهور حضرت قائم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اشکالی که وجود دارد، مانع از استدلال به این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سهل بن زیاد و محمّد بن حسن بن شمون و عبد الله بن عبد الرحمن الاصم و عبد الله بن قاسم البطل وجود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جدّا ضعیف و غالی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الرحمن الاصم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علاوه بر تضعیف و غلو، در باره اش 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دروغ سازان بصره بوده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نیز عبد الله بن القاسم بطل درباره اش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غال، یروی عن الغلاة، لا خیره فیه، ولا یعتدّ بروایته</w:t>
      </w:r>
      <w:r>
        <w:rPr>
          <w:rStyle w:val="FootnoteAnchor"/>
          <w:rtl w:val="true"/>
        </w:rPr>
        <w:footnoteReference w:id="403"/>
      </w:r>
      <w:r>
        <w:rPr>
          <w:rFonts w:ascii="IRNazanin" w:hAnsi="IRNazanin" w:eastAsia="IRNazanin"/>
          <w:color w:val="111111"/>
          <w:sz w:val="28"/>
          <w:sz w:val="28"/>
          <w:szCs w:val="28"/>
          <w:rtl w:val="true"/>
          <w:lang w:bidi="fa-IR"/>
        </w:rPr>
        <w:t>او دروغ‌پرداز و غالی است، از غلات روایت می‌کند، اعتماد به روایت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این روایت ضعیف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اثبات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عیاشی نیز روایتی آمده به همین مضمون با تفاوت جزئی، امّا بدون سند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علیه السلام وَ یُقْبِلُ الْحُسَیْنُ علیه السلام فِی أَصْحَابِهِ الَّذِینَ قُتِلُوا مَعَهُ وَ مَعَهُ سَبْعُونَ نَبِیّاً کمَا بَعَثُوا مَعَ مُوسَی بْنِ عِمْرَانَ فَیَدْفَعُ إِلَیْهِ الْقَائِمُ علیه السلام الْخَاتَمَ فَیَکونُ الْحُسَیْنُ علیه السلام هُوَ الَّذِی یَلِی غُسْلَهُ وَ کفْنَهُ وَ حَنُوطَهُ وَ یُوَارِیهِ فِی حُفْرَتِهِ</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امام حسین علیه السلام با اصحابش که همراه او کشته شدند، می آید و هفتاد پیامبر با او خواهند بود؛ همان گونه که آن ها با موسی بن عمران هم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قائم علیه السلام انگشتر را به او می دهد و حسین همان کسی است که او را غسل می دهد و کفن و حنوط می کند و در قبرش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نیز، بازگشت امام حسین علیه السلام در اواخر عمر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پایان عمرِ یک امام، انگشتر تحویل می گردد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روایت، مرسل است وحجّیت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مرسل مطلقا حجّت نیست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گذشته از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روایت آمده است، از آن استفاده رجعت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این روایت، نمی شود برای اثبات رجعت دوّم استدلال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ثابت از جابر نقل کرده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ثَابِتٍ عَنْ جَابِرٍ قَالَ سَمِعْتُ أَبَا جَعْفَرٍ علیه السلام یَقُولُ وَ اللَّهِ لَیَمْلِکنَّ رَجُلٌ مِنَّا أَهْلَ الْبَیْتِ بَعْدَ مَوْتِهِ ثَلَاثَ مِائَةِ سَنَةٍ وَ یَزْدَادُ تِسْعاً قَالَ فَقُلْتُ فَمَتَی یَکونُ ذَلِک قَالَ فَقَالَ بَعْدَ مَوْتِ الْقَائِمِ علیه السلام قُلْتُ لَهُ وَ کمْ یَقُومُ الْقَائِمُ فِی عَالَمِهِ حَتَّی یَمُوتَ قَالَ فَقَالَ تِسْعََ عَشَرة سنة َ مِنْ یَوْمِ قِیَامِهِ إِلَی یَوْمِ مَوْتِهِ قَالَ قُلْتُ لَهُ فَیَکونُ بَعْدَ مَوْتِهِ الْهَرْجُ قَالَ نَعَمْ خَمْسِینَ سَنَةً ثُمَّ یَخْرُجُ الْمُنْتَصِرُ إِلَی الدُّنْیَا فَیَطْلُبُ بِدَمِهِ وَ دِمَاءِ أَصْحَابِهِ فَیَقْتُلُ وَ یَسْبِی حَتَّی یُقَالَ لَوْ کانَ هَذَا مِنْ ذُرِّیَّةِ الْأَنْبِیَاءِ مَا قَتَلَ النَّاسَ کلَّ هَذَا الْقَتْلِ فَیَجْتَمِعُ عَلَیْهِ النَّاسُ أَبْیَضُهُمْ وَ أَسْوَدُهُمْ فَیَکثُرُونَ عَلَیْهِ حَتَّی یُلْجِئُوهُ إِلَی حَرَمِ اللَّهِ فَإِذَا اشْتَدَّ الْبَلَاءُ عَلَیْهِ وَ قُتِلَ الْمُنْتَصِرُ خَرَجَ السَّفَّاحُ إلَی الدُّنْیَا غَضَباً لِلْمُنْتَصِرِ فَیَقْتُلُ کلَّ عَدُوٍّ لَنَا وَ هَلْ تَدْرِی مَنِ الْمُنْتَصِرُ وَ مَن السَّفَّاحُ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الْمُنْتَصِرُ الْحُسَیْنُ بْنُ عَلِی وَ السَّفَّاحُ عَلِی بْنُ أَبِی طَالِبٍ علیه السلام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اهل بیت حکومت می کند، بعد از مرگش، سیصد و نه سال بر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 چه زمانی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رحلت 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تا روز وفاتش، چه مدّت در عالم خود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روز قیامش تا روز وفاتش،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بعد از وفاتش آشفتگی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منتصر به دنیا باز می گردد و خونخواهی خودش و یارانش را می کند و می کشد و اسیر می کند، تا آن جا که گفته می شود اگر او از فرزندان انبیاء علیهم السلام</w:t>
      </w:r>
    </w:p>
    <w:p>
      <w:pPr>
        <w:pStyle w:val="BookText"/>
        <w:rPr/>
      </w:pPr>
      <w:r>
        <w:rPr>
          <w:rFonts w:ascii="IRNazanin" w:hAnsi="IRNazanin" w:eastAsia="IRNazanin"/>
          <w:color w:val="111111"/>
          <w:sz w:val="28"/>
          <w:sz w:val="28"/>
          <w:szCs w:val="28"/>
          <w:rtl w:val="true"/>
          <w:lang w:bidi="fa-IR"/>
        </w:rPr>
        <w:t>بود، این چنین مردم را نمی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از سیاه و سفید بر ضد او جمع می شوند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به حرم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بلا بر او شدید شد و منتصر کشته شد، سفاح به دنیا باز می گردد، درحالی که به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غضبناک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دشمنان ما را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منتصر کیست و سفاح چه کسی است؟ منتصر حسین بن علی علیه السلام وسفاح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اشکالاتی روبرو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سند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روایات ضعیف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روایات دانسته می شود که پنجاه سال هرج و مرج است که حجّت خدا روی زمین وجود ندارد و این با معارف دینی و معتقدات شیعی که زمین خالی از حجّت خدا نمی ماند، مخالف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الحجّة لساخت الأرض 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امام حسین که پس از قائم آغاز می شود، با هرج و مرج پنجاه ساله وکشته شدن آن حضرت اصلا سازش ندارد؛ زیرا اگر حکومت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پس از قائم آغاز شود، هرج و مرج پنجاه ساله معنا ندارد و اگر پنجاه سال به طول بینجامد تا حکومت آن حضرت آغاز شود، تعبیر حکومت پس از قائم بی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به این روایت نمی شود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در منتخب الأنوار المضیئه،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بحار الأنوار،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کیفیت دیگر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سند؛ بنابراین روایت مرفوع وضعیف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عَنِ الْحَسَنِ بْنِ مَحْبُوبٍ عَنْ عَمْرِو بْنِ أَبِی الْمِقْدَامِ عَنْ جَابِرٍ الْجُعْفِی قَالَ سَمِعْتُ أَبَا جَعْفَرٍ علیه السلام یَقُولُ وَ اللَّهِ لَیَمْلِکنَّ مِنَّا أَهْلَ الْبَیْتِ رَجُلٌ بَعْدَ مَوْتِهِ ثَلَاثَمِائَةِ سَنَةٍ یَزْدَادُ تِسْعاً قُلْتُ مَتَی یَکونُ ذَلِک قَالَ بَعْدَ الْقَائِمِ قُلْتُ وَ کمْ یَقُومُ الْقَائِمُ فِی عَالَمِهِ قَالَ تِسْعَ عَشْرَةَ سَنَةً ثُمَّ یَخْرُجُ الْمُنْتَصِرُ فَیَطْلُبُ بِدَمِ الْحُسَیْنِ وَ دِمَاءِ أَصْحَابِهِ</w:t>
      </w:r>
    </w:p>
    <w:p>
      <w:pPr>
        <w:pStyle w:val="BookText"/>
        <w:rPr/>
      </w:pPr>
      <w:r>
        <w:rPr>
          <w:rFonts w:ascii="Amiri" w:hAnsi="Amiri" w:eastAsia="Amiri" w:cs="Amiri"/>
          <w:color w:val="111111"/>
          <w:sz w:val="28"/>
          <w:sz w:val="28"/>
          <w:szCs w:val="28"/>
          <w:rtl w:val="true"/>
          <w:lang w:bidi="ar-SA"/>
        </w:rPr>
        <w:t>فَیَقْتُلُ وَ یَسْبِی حَتَّی یَخْرُجَ السَّفَّاحُ</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اهل بیت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سیصد و نه سال بر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 چه زمانی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چه مدّتی در عالم خود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منتصر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 خواهی حسین علیه السلام و اصحابش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کشد و اسیر می کند، تا این که سفاح خروج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مثل روایات قبلی با ابهاماتی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روایت، نامفهوم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غیر از رجعت 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که این جا به معنای رجعت باشد، معلوم نیست؛ چون هیچ فلسفه ای در رجعت دوّم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روایات صحیحی مبنی بر این که بعد از حکومت امام زمان، حکومتی نخواهد بود، نمی تواند تعارض داشته باشد؛ بنابراین رجعت دوّم امام حسین علیه السلام به این روایت اثبات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و قابل توجّه این که مسأله امامت به عقیده شیعه امامیه، منصبی الهی و آسمانی است که از طرف خداوند با وحی الهی به پیامبر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حضرت محمد صلی الله علیه و آله و سلم را آخرین فرستاده خود برای جهانیان مبعوث کرد و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سعی و کوشش بسیار در تبلیغ دین اسلام و تأسیس مدینه فاضله، در اوایل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از جهان فروبست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رفتن آن حضرت، وحی و نبوّت پایان یافت و دیگر نه پیامبری خواهد آمد و نه شریعت جدیدی بنیان خواهد شد؛ امّا پیامبر اسلام صلی الله علیه و آله و سلم در همین سال از طرف</w:t>
      </w:r>
    </w:p>
    <w:p>
      <w:pPr>
        <w:pStyle w:val="BookText"/>
        <w:rPr/>
      </w:pPr>
      <w:r>
        <w:rPr>
          <w:rFonts w:ascii="IRNazanin" w:hAnsi="IRNazanin" w:eastAsia="IRNazanin"/>
          <w:color w:val="111111"/>
          <w:sz w:val="28"/>
          <w:sz w:val="28"/>
          <w:szCs w:val="28"/>
          <w:rtl w:val="true"/>
          <w:lang w:bidi="fa-IR"/>
        </w:rPr>
        <w:t>خداوند مأموریت پیدا کرد که دوران نبوّت ختم شده است و ولایت و امامت بعد از خود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معروف را ابوخالد کابلی از امام چهارم علیه السلام و آن حضرت از پدر بزرگوارش حضرت امام حسین علیه السلام نقل کرده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آن حضرت در غدیر خم این کار را عملی کرد و بعد از آن، تمام وظایفی که بر دوش پیامبر اسلام صلی الله علیه و آله و سلم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مسئولیت ابلاغ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به فرمان خدا، بر امامت دوازده امام در موارد مختلف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پیشین بر امامت امام بعدی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اوصیای پیامبر و جانشینان معصوم آن حضرت،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بسیار زیاد است که از طرق مختلف وارد شده است و صراحت دارند که اول آن ها حضرت علی علیه السلام و آخر آنها حضرت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قابل توجّه است این که؛ در هیچ یکی از این روایات نیامده که آخرین حجّت خدا که حضرت مهدی عجل الله تعالی فرجه الشریف است، بعد از خود، امامت را به کسان دیگری می سپارد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حکومت حضرت قائم عجل الله تعالی فرجه الشریف حکومت دیگری باشد که بعضی ها قائل‌اند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یا امیر المؤمنین علیه السلام یا امام حسین علیه السلام یا یکی دیگر از ائمّه علیهم السلام بعد از حضرت مهدی عجل الله تعالی فرجه الشریف حکومت می کند، کیفیت تحویل امامت چگونه خواهد بود؟ یعنی اگر قائل شوند که پیامبر اسلام صلی الله علیه و آله و سلم بعد از حضرت مهدی عجل الله تعالی فرجه الشریف حکومت می‌کند، این حکومت چگونه خواهد بود؟ با توجّه به این نکته که رجعت، بازگشت و وجود ثانوی است، در یک دوره جدید و عصر</w:t>
      </w:r>
    </w:p>
    <w:p>
      <w:pPr>
        <w:pStyle w:val="BookText"/>
        <w:rPr/>
      </w:pPr>
      <w:r>
        <w:rPr>
          <w:rFonts w:ascii="IRNazanin" w:hAnsi="IRNazanin" w:eastAsia="IRNazanin"/>
          <w:color w:val="111111"/>
          <w:sz w:val="28"/>
          <w:sz w:val="28"/>
          <w:szCs w:val="28"/>
          <w:rtl w:val="true"/>
          <w:lang w:bidi="fa-IR"/>
        </w:rPr>
        <w:t>دیگر، نه ابتدای وجود؛ بنابراین آیا مجدّداً وحی و نبوّت آغاز می شود؟ وحال این که قبلاً بیان شد که در اواخر سال یازدهم هجری، مسأله نبوّت و وحی قطع گردید، برنامه نبوّت به امر خداوند به امامت تبدیل شد، طرح و ادّعای این گونه مسائل مهم اعتقادی با این اهمیتی که دارد، باید دلیل قوی و روشن داشته باشد که چنین دلیلی بر اثبات این مدّعا وجود ندارد و همچنین اگر امامت را به باقی معصومان علیهم السلام تحویل دهد، در این صورت نیز باید دلیل متقن وجود داشته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نتیجه خواهیم رسید که طبق روایات وارد شده، حکومت حضرت مهدی عجل الله تعالی فرجه الشریف آخرین حکومت و پایان حکومت آن بزرگوار، پایان خط دنیا خواهد بود و بعد از رحلت حضرت قائم عجل الله تعالی فرجه الشریف طومار زندگی دنیا برای همیشه پیچیده شده و خورشید این عالم، غروب خواهد کرد و سپیده دم صبح قیامت طلوع می کند و انسان ها حیاتشان را به طریق دیگری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بخواهیم و چه نخواهیم، قیامت واقع شدنی است و روز حسابرسی بندگان فرا می‌رسد و مردم بر اساس رهبر و پیشوایشان در دنیا، گروه بندی شده و به مضمون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به نام پیشوایشان فرا خوانده خواهد شد</w:t>
      </w:r>
      <w:r>
        <w:rPr>
          <w:rFonts w:eastAsia="IRNazanin" w:cs="IRNazanin"/>
          <w:color w:val="111111"/>
          <w:sz w:val="28"/>
          <w:szCs w:val="28"/>
          <w:rtl w:val="true"/>
          <w:lang w:bidi="fa-IR"/>
        </w:rPr>
        <w:t>.</w:t>
      </w:r>
      <w:bookmarkStart w:id="359" w:name="pg3034_19687"/>
    </w:p>
    <w:p>
      <w:pPr>
        <w:pStyle w:val="Heading3"/>
        <w:numPr>
          <w:ilvl w:val="2"/>
          <w:numId w:val="1"/>
        </w:numPr>
        <w:rPr/>
      </w:pPr>
      <w:bookmarkStart w:id="360" w:name="__RefHeading___Toc789832_2749589250"/>
      <w:bookmarkStart w:id="361" w:name="_Toc135"/>
      <w:bookmarkEnd w:id="359"/>
      <w:bookmarkEnd w:id="360"/>
      <w:r>
        <w:rPr>
          <w:rtl w:val="true"/>
        </w:rPr>
        <w:t xml:space="preserve">فصل </w:t>
      </w:r>
      <w:r>
        <w:rPr/>
        <w:t>5</w:t>
      </w:r>
      <w:r>
        <w:rPr>
          <w:rtl w:val="true"/>
        </w:rPr>
        <w:t xml:space="preserve">: </w:t>
      </w:r>
      <w:r>
        <w:rPr>
          <w:rtl w:val="true"/>
        </w:rPr>
        <w:t>رجعت حضرت مهدی عجل الله تعالی فرجه الشریف</w:t>
      </w:r>
      <w:bookmarkEnd w:id="361"/>
    </w:p>
    <w:p>
      <w:pPr>
        <w:pStyle w:val="BookText"/>
        <w:rPr/>
      </w:pPr>
      <w:r>
        <w:rPr>
          <w:rFonts w:ascii="IRNazanin" w:hAnsi="IRNazanin" w:eastAsia="IRNazanin"/>
          <w:color w:val="111111"/>
          <w:sz w:val="28"/>
          <w:sz w:val="28"/>
          <w:szCs w:val="28"/>
          <w:rtl w:val="true"/>
          <w:lang w:bidi="fa-IR"/>
        </w:rPr>
        <w:t>بی شک بحث رجعت از طرف هر که باشد، بدون بحث از ظهور، یا قیام حضرت مهدی عجل الله تعالی فرجه الشریف ممکن نیست؛ چون مفهوم عصر رجعت با مفهوم عصر ظهور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احادیث رجعت، ارتباط و پیوند این دو بحث،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از آن جا سرچشمه می گیرد که رجعت، هنگام ظهور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بیان کردیم، رجعت دارای فلسفه و اهداف خاصی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اهداف، حاکمیت مؤمنان و ظهور دین حق روی زمین خواهد بود و این هدف بزرگ، درعصر ظهور حضرت قائم عجل الله تعالی فرجه الشریف توسّط آن حضرت به وقوع می پیوندد؛ بنابراین برای آن حضرت، رجعت جهت حاکمیت وجود نخواهد داشت؛ همان طور که باقی ائمّه علیهم السلام پس از رجعت در عصر ظهور، رجعت دیگر ندارند، چون آن ها به اهداف رجعت دست یافته 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همان طور که قبلاً در همین کتاب، توسّط روایاتی از ائمّه هدی به اثبات رسید که تمام رجعت ها در عصر ظهور تحقّق می یابد و نظر بزرگان نیز همین بود که ظهور، ظرف زمانی رجعت است؛ بنابراین رجعت حضرت مهدی علیه السلام در عصر ظهور که خود زنده است،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قائل به رجعت آن حضرت شویم،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زمینه، نه دلیل عقلی وجود</w:t>
      </w:r>
    </w:p>
    <w:p>
      <w:pPr>
        <w:pStyle w:val="BookText"/>
        <w:rPr/>
      </w:pPr>
      <w:r>
        <w:rPr>
          <w:rFonts w:ascii="IRNazanin" w:hAnsi="IRNazanin" w:eastAsia="IRNazanin"/>
          <w:color w:val="111111"/>
          <w:sz w:val="28"/>
          <w:sz w:val="28"/>
          <w:szCs w:val="28"/>
          <w:rtl w:val="true"/>
          <w:lang w:bidi="fa-IR"/>
        </w:rPr>
        <w:t>دارد و نه 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توان گفت رجعتی برای حضرت مهدی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مبنی بر رجعت ائمّه معصومین علیه السلام داریم و حضرت مهدی عجل الله تعالی فرجه الشریف، هم یکی از ائمّه می باشند؛ بنابراین او نیز رجعت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 رجعت ائمّه، در عصر ظهور حضرت مهدی صورت می گیرد و از روایات رجعت ائمّه علیهم السلام همین معنا در ذهن تبادر می کند؛ پس رجعت آن حضرت، در عصر ظهور خودش مفهومی ندارد و حضرت قائم تخصّصاً از تحت روایات ائمّه علیهم السلام خارج است؛ یعنی عصر ظهور حضرت مهدی عجل الله تعالی فرجه الشریف ظرف زمانی برای تمام رجعت کنندگان خواهد بود و آن روایاتی که دلالت بر رجعت ائمّه می کند، رجعت امامانی است که قبل از عصر ظهور دنیا را ترک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برخی برای اثبات رجعت امام زمان عجل الله تعالی فرجه الشریف استدلال به دعای روز بیست و پنجم ذی القعده کنند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علیه و علی آبائه و اجعلنا من صحبه و أسرته و ابعثنا فی کرته حتی نکون فی زمانه من أعوانه اللّهم أدرک بنا قیامه و أشهدنا أیامه و صلّ علیه و</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پدرانش درود فرست و ما را از یاران و کسانش قرار ده و در بازگشت او برانگیز تا در زمان او از یارانش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قیام و ایام حکومتش حاضر گردان و بر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به این دعا برای اثبات رجعت حضرت مهدی عجل الله تعالی فرجه الشریف با دو اشکال رو به رو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متعدّد استعمال می شود؛ مثل حمله، رجعت و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دعا می رساند که قصد دعا کننده، عصر ظهور و یاری آن حضرت در زمان حکومت و دولتشان می باشد، نه زمان رجعت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رجعت باشد، باز هم نمی توان به این دعایی که اصلا سند ندارد و به هیچ یکی از معصومان منسوب نیست و تنها در برخی کتب ادعیه نقل شده که مستحب است این دعا خوانده شود، اثبات رجعت کرد؛ زیرا اثبات چنین امر مهمّی، نیاز به دلیل مستحکم و قوی دارد</w:t>
      </w:r>
      <w:r>
        <w:rPr>
          <w:rFonts w:eastAsia="IRNazanin" w:cs="IRNazanin"/>
          <w:color w:val="111111"/>
          <w:sz w:val="28"/>
          <w:szCs w:val="28"/>
          <w:rtl w:val="true"/>
          <w:lang w:bidi="fa-IR"/>
        </w:rPr>
        <w:t>.</w:t>
      </w:r>
      <w:bookmarkStart w:id="362" w:name="pg3034_19691"/>
    </w:p>
    <w:p>
      <w:pPr>
        <w:pStyle w:val="Heading2"/>
        <w:numPr>
          <w:ilvl w:val="1"/>
          <w:numId w:val="1"/>
        </w:numPr>
        <w:rPr/>
      </w:pPr>
      <w:bookmarkStart w:id="363" w:name="__RefHeading___Toc789834_2749589250"/>
      <w:bookmarkStart w:id="364" w:name="_Toc136"/>
      <w:bookmarkEnd w:id="362"/>
      <w:bookmarkEnd w:id="363"/>
      <w:r>
        <w:rPr>
          <w:rtl w:val="true"/>
        </w:rPr>
        <w:t>بخش ششم</w:t>
      </w:r>
      <w:r>
        <w:rPr>
          <w:rtl w:val="true"/>
        </w:rPr>
        <w:t xml:space="preserve">: </w:t>
      </w:r>
      <w:r>
        <w:rPr>
          <w:rtl w:val="true"/>
        </w:rPr>
        <w:t>شبهات</w:t>
      </w:r>
      <w:bookmarkEnd w:id="36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789836_2749589250"/>
      <w:bookmarkStart w:id="366" w:name="_Toc137"/>
      <w:bookmarkEnd w:id="365"/>
      <w:r>
        <w:rPr>
          <w:rtl w:val="true"/>
        </w:rPr>
        <w:t>اشاره</w:t>
      </w:r>
      <w:bookmarkStart w:id="367" w:name="pg3034_19692"/>
      <w:bookmarkEnd w:id="366"/>
    </w:p>
    <w:p>
      <w:pPr>
        <w:pStyle w:val="BookText"/>
        <w:rPr/>
      </w:pPr>
      <w:bookmarkEnd w:id="367"/>
      <w:r>
        <w:rPr>
          <w:rFonts w:ascii="IRNazanin" w:hAnsi="IRNazanin" w:eastAsia="IRNazanin"/>
          <w:color w:val="111111"/>
          <w:sz w:val="28"/>
          <w:sz w:val="28"/>
          <w:szCs w:val="28"/>
          <w:rtl w:val="true"/>
          <w:lang w:bidi="fa-IR"/>
        </w:rPr>
        <w:t>در این جهان، هیچ حقّی نیست که پیرامونش شبهه ای نباشد؛ امّا از آن جا که در جهان هستی، نسبت علم و دانش به جهل و نادانی بسیار ناچیز است، افراد مغرض وشیادی که بیماری قلب هایشان را احاطه کرده، از جهل و نادانی سوء استفاده می نمایند و تلاش وسیع و گسترده ای را آغاز کرده، می کوشند هرچه بیشتر حقیقت را زیر سؤال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حقایق، رجعت است که همانند بسیاری از حقایق، مثل معاد به وسیله افرادی مورد تردید قرار گرفته و عقل های ضعیف نیز از پذیرفتن این گونه مطالب عاجز است؛ مخصوصاً شاخ و برگ هایی که در بعضی از روایات به آن اضافه شده؛ لذا باید در احادیث دقّت ویژه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رجعت، موضوعات مختلفی بررسی می شود و هر مبحثی، شبهات خاص خود را دارد؛ لذا باید هر شبهه در جای خودش مطرح شود؛ امّا به دلیل این که مجموع شبهات، یک جا تدوین گردد، بخش جداگانه و مستقل، برای بررسی این شبهات و همچنین جواب های آن در نظر گرفته شده است</w:t>
      </w:r>
      <w:r>
        <w:rPr>
          <w:rFonts w:eastAsia="IRNazanin" w:cs="IRNazanin"/>
          <w:color w:val="111111"/>
          <w:sz w:val="28"/>
          <w:szCs w:val="28"/>
          <w:rtl w:val="true"/>
          <w:lang w:bidi="fa-IR"/>
        </w:rPr>
        <w:t>.</w:t>
      </w:r>
    </w:p>
    <w:p>
      <w:pPr>
        <w:pStyle w:val="Heading3"/>
        <w:numPr>
          <w:ilvl w:val="2"/>
          <w:numId w:val="1"/>
        </w:numPr>
        <w:rPr/>
      </w:pPr>
      <w:bookmarkStart w:id="368" w:name="__RefHeading___Toc789838_2749589250"/>
      <w:bookmarkStart w:id="369" w:name="_Toc138"/>
      <w:bookmarkEnd w:id="368"/>
      <w:r>
        <w:rPr>
          <w:rtl w:val="true"/>
        </w:rPr>
        <w:t>شبهه اول</w:t>
      </w:r>
      <w:r>
        <w:rPr>
          <w:rtl w:val="true"/>
        </w:rPr>
        <w:t xml:space="preserve">: </w:t>
      </w:r>
      <w:r>
        <w:rPr>
          <w:rtl w:val="true"/>
        </w:rPr>
        <w:t>رجعت، با نظام آفرینش و سنّت الهی مخالف است</w:t>
      </w:r>
      <w:bookmarkEnd w:id="36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الهی و نظام آفرینش، بر این است که انسان ها بعد از طی مراحلی، وقتی که دیده به جهان گشودند، 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یا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را ترک گویند و بار دیگر، روز رستا خیز، همگان برای پاداش و کیفر زنده شوند؛ بنابراین،</w:t>
      </w:r>
    </w:p>
    <w:p>
      <w:pPr>
        <w:pStyle w:val="BookText"/>
        <w:rPr/>
      </w:pPr>
      <w:r>
        <w:rPr>
          <w:rFonts w:ascii="IRNazanin" w:hAnsi="IRNazanin" w:eastAsia="IRNazanin"/>
          <w:color w:val="111111"/>
          <w:sz w:val="28"/>
          <w:sz w:val="28"/>
          <w:szCs w:val="28"/>
          <w:rtl w:val="true"/>
          <w:lang w:bidi="fa-IR"/>
        </w:rPr>
        <w:t>رجعت قبل از قیامت، بر خلاف سنّت جاری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نظام آفرینش و سنّت های جاری طبیعت بر اراده حکیمانه قادر متعال استوار شده است و از قانونمندی ویژه ای برخوردار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أمره إذا أراد شیئاً أن یقول له کن فیکون</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نافذ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خلقت چیزی کند، به محض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خواهد شد؛ بنابراین باید اعتراف کرد هیچ کس نمی تواند خود را آگاه به تمام قوانین حاکم بر جهان خلقت به شمار آورد و قوانین کشف شده توسّط دانشمندان را قطعی و کامل بداند؛ چون راه رسیدن بشر به این قوانین از طریق استقراء بوده و استقرای کامل برای هیچ فردی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عمومی الهی و نظام خلقت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سنّت های کلّی و تخلّف ناپذیر در نظام آفرینش وجود دارد که هیچ استثنایی در این قوانین کلّی وجود ندارد، حتّی یک مورد خلاف برای آن نمی 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جاودانی نبودن انسان ها در دنیا که سنّت الهی و نظام طبیعت بر این قرار گرفته که هیچ فردی از افراد بشر در دنیا جاوید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صراحت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لِبَشَرٍ مِّن قَبْلِک الْخُلْدَ أَ فَإِیْن مِّتَّ فَهُمُ الخَْلِدُونَ</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و پیش از تو برای هیچ بشری جاودانگی در دنیا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 از دنیا بروی، آنان جاودانند؟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قطعا تو خواهی مرد و آنان نیز خواهند 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 نَفْسٍ ذَائقَةُ الْمَوْتِ</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هر انسانی طعم مرگ را می چشد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 علیه السلام در روز عاشورا خطاب به لشکریان ابن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بنا بود کسی در دنیا همیشه بماند، پیامبران برای بقا سزاوارترند؛ ولی خداوند دنیا را برای فانی شدن خلق کرده است که تازه هایش کهنه و نعمت هایش زایل وشادیش به غم مبدل خواهد شد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مورد حتی یک انسان، در دنیا جاودانگی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سنّت های کلّی و نظام آفرینش، به ظاهر عام و فراگیر هستند؛ ولی منکر وقوع حوادث استثنایی نمی توان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عام الّا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عام ها قابل تخصیص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 حکم کلّی، جنبه نسبی را دارا می باشد؛ مثلاً قانون حاکم بر آفرینش اقتضا می کند هر جانداری از طریق مجاری طبیعی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دانشمندان علوم جدید، نظریه آفرینش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بینیم مواردی بر خلاف این سنّت الهی وجود دارد و به تصریح قرآن، عصای موسی دفعتاً به اژدها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داستان حضرت عیسی علیه السلام که مادرش مریم بدون آمیزش با انسانی دیگر، حضرت عیسی علیه السلام را به دنیا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معجزات و کرامات،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درست است که سنّت و نظام آفرینش بر این تعلّق گرفته، که هرموجود زنده ای پس از پایان یافتن دوران زندگی خود، راهی سرای دیگر شود و برای بار دوّم به دنیا بازنگردد؛ ولی این سنّت به علل و مصالحی که همگی جنبه تربیتی دارد، قابل تخصیص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صراحتِ آیات قرآن، این جریانِ بازگشت به زندگی، در امّت های گذشته اتّفاق افتاده است و کسانی بعد از مردن به همین دنیا رجعت کرده و رفته اند که قبلاً مفصّلا توضیح داده شد؛ بنابر این نمی توان این مسأله را یک سنّت صد در</w:t>
      </w:r>
      <w:bookmarkStart w:id="370" w:name="pg3034_19695"/>
    </w:p>
    <w:p>
      <w:pPr>
        <w:pStyle w:val="BookText"/>
        <w:rPr/>
      </w:pPr>
      <w:bookmarkEnd w:id="370"/>
      <w:r>
        <w:rPr>
          <w:rFonts w:ascii="IRNazanin" w:hAnsi="IRNazanin" w:eastAsia="IRNazanin"/>
          <w:color w:val="111111"/>
          <w:sz w:val="28"/>
          <w:sz w:val="28"/>
          <w:szCs w:val="28"/>
          <w:rtl w:val="true"/>
          <w:lang w:bidi="fa-IR"/>
        </w:rPr>
        <w:t>صد کلّی و تخلّف ناپذیر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 خواهد شد که طبق آیات قرآن و روایات اهل بیت علیه السلام از میان میلیاردها موجود زنده، چند موجود از امّت محمّد صلی الله علیه و آله و سلم نیز در حیطه این قانون به دنیا باز خواهند گشت و هیچ گونه مخالفتی با نظام آفرینش و سنّت الهی ندارد</w:t>
      </w:r>
      <w:r>
        <w:rPr>
          <w:rFonts w:eastAsia="IRNazanin" w:cs="IRNazanin"/>
          <w:color w:val="111111"/>
          <w:sz w:val="28"/>
          <w:szCs w:val="28"/>
          <w:rtl w:val="true"/>
          <w:lang w:bidi="fa-IR"/>
        </w:rPr>
        <w:t>.</w:t>
      </w:r>
    </w:p>
    <w:p>
      <w:pPr>
        <w:pStyle w:val="Heading3"/>
        <w:numPr>
          <w:ilvl w:val="2"/>
          <w:numId w:val="1"/>
        </w:numPr>
        <w:rPr/>
      </w:pPr>
      <w:bookmarkStart w:id="371" w:name="__RefHeading___Toc789840_2749589250"/>
      <w:bookmarkStart w:id="372" w:name="_Toc139"/>
      <w:bookmarkEnd w:id="371"/>
      <w:r>
        <w:rPr>
          <w:rtl w:val="true"/>
        </w:rPr>
        <w:t>شبهه دوم</w:t>
      </w:r>
      <w:r>
        <w:rPr>
          <w:rtl w:val="true"/>
        </w:rPr>
        <w:t xml:space="preserve">: </w:t>
      </w:r>
      <w:r>
        <w:rPr>
          <w:rtl w:val="true"/>
        </w:rPr>
        <w:t>رجعت، بازگشت از فعلیت به قوه</w:t>
      </w:r>
      <w:bookmarkEnd w:id="372"/>
    </w:p>
    <w:p>
      <w:pPr>
        <w:pStyle w:val="BookText"/>
        <w:rPr/>
      </w:pPr>
      <w:r>
        <w:rPr>
          <w:rFonts w:ascii="IRNazanin" w:hAnsi="IRNazanin" w:eastAsia="IRNazanin"/>
          <w:color w:val="111111"/>
          <w:sz w:val="28"/>
          <w:sz w:val="28"/>
          <w:szCs w:val="28"/>
          <w:rtl w:val="true"/>
          <w:lang w:bidi="fa-IR"/>
        </w:rPr>
        <w:t>رجعت، بازگشت از فعل به قوّه است و این بازگشت، محال خواهد بود؛ بنابراین رجعت، محال است و امتناع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یکی از سنّت های الهی در جهان آفرینش این است که هر انسانی از مادر متولّد می شود و پس از گذراندن چند سال، چشم از جهان فرو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زمان حیات خود، یک رشته توان ها و استعدادها دارد که آن ها را به فعلیت می رساند و به صورت کمال بروز کرده و به یک موجود زنده آگاه تبدیل می شود؛ یعنی از مرحله قوّه به فعل می رسد و دیگر نمی تواند به حال اوّل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نفس انسان، با مردن، از مادّه تجرّد پیدا می کند و یک موجود مجرّد مثالی یا عقلی می شود که این دو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 ـ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مرتبه مادّه برتر است و وجود آن ها از وجود ماده قوی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مجدّداً نفس بعد از مرگ به ماده تعلّق گیرد، لازم می آید از فعل به قوّه یا از کامل به ناقص بازگردد و آن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کوتاه، رجعت، بازگشت از فعل به قوه می باشد و این بازگشت، محال است؛ پس رجعت قطعاً محال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این شبهه، دو استدلال می توان ارائه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هر انسانی در طول زندگی استعداد، قوا و توان‌هایش به فعلیت و کمال تبدیل می شوند و بازگشتِ فعل به قوّه هم محال است و این، کبرای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صغرای آن، یعنی زنده شدن یک موجود پس از مرگ، از مصادیق بازگشت فعل به قوّه 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کسی مدّعی نیست برخی انسان ها بعد از مرگ، بار دیگر به مرحله نخستین زندگی بشری خود بازگشته و از طریق نطفه و علقه و مضغه و طی مراحل دیگر به همان حد برسند که در لحظه مرگ، جهان را ترک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ادّعایی بکند، باطل و همان بازگشت فعل به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چنین اعتقادی، نوعی از تناسخ است که عقل و شرع از امتناع آن خبر داده اند؛ درحالی که فرض ما این است که رجعت به هیچ وجه، بازگشت به مراحل نخستین حیات نمی باشد؛ بلکه انسان رجعت کننده، با همان فعلیت هایی که جهان را ترک گفته، به دنیا باز می گردد و روح متکامل او در همان بدنی وارد می شود که از آن مفارقت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این توضیح را لازم دانستم که روح انسان هرچند در ذات خود مجرّد است؛ ولی در فاعلیت و تکامل، به مادّه نیاز دارد و به وسیله نردبان ماده به سیر تکاملی خود ادامه می دهد؛ لذا نفس و روح مجرّد با آخرین بدنی که از آن خارج شده بود، رجعت خواهد کرد و به آن مرحله ای که رسیده بود، در اثر رجعت می تواند بار دیگر به حیات خود ادامه دهد، تا توان های خود را ظاهر سازد و به مرحله کمال نهایی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رجعت هم، همین تکامل بود، و این برگشت از فعل به قوّه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 نویسد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انسانی پس از مرگ به دنیا بازگردد، باعث ابطال اصل تجرد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مردن هم مجرد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ارتباط مجدد او با بدن به یقین منافاتی با تجرد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چیزی که هست این است که در اثر مرگ، روابطی که ضامن تأثیر و فعل نفس در مادّه بود، مفقود می شود و پس از آن قدرت بر انجام افعال مادّی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صنعتگری که آلات و ابزار لازم برای عمل را از دست بدهد؛ ولی با بازگشت نفس به حال سابق و تعلّق آن به بدن، مجدّدا قوا و ادوات آن را به کار می اندازد و در نتیجه می تواند حالات و ملکات خود را به واسطه افعال جدید به مرحله ای فوق مرحله سابق برساند و تکامل تازه پیدا کند، بدون این که سیر نزولی و عقب گرد از حال کمال به نقص</w:t>
      </w:r>
    </w:p>
    <w:p>
      <w:pPr>
        <w:pStyle w:val="BookText"/>
        <w:rPr/>
      </w:pPr>
      <w:r>
        <w:rPr>
          <w:rFonts w:ascii="IRNazanin" w:hAnsi="IRNazanin" w:eastAsia="IRNazanin"/>
          <w:color w:val="111111"/>
          <w:sz w:val="28"/>
          <w:sz w:val="28"/>
          <w:szCs w:val="28"/>
          <w:rtl w:val="true"/>
          <w:lang w:bidi="fa-IR"/>
        </w:rPr>
        <w:t>و از فعل به قوّه کرده باشد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نکته قابل توجّه این که اشکال کننده خود، ناآگاهانه قائل به رجعت شده است؛ زیرا فرض مستشکل این است که قوّه به فعل و کمال رسیده باشد، لذا برگشت از فعلیت به قوّه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حداکثر درباره کسانی صحّت دارد که به مرگی طبیعی از دنیا می روند، یعنی کمالات وجودی ایشان به طور کامل از قوّه به فعل رسیده و سپس جدایی روح از بدن برای آن ها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از رجعت کنندگان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با مرگ غیر طبیعی، یعنی قتل، تصادف، غرق، جنگ و رویدادهای گوناگون طبیعی و غیر طبیعی می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اکثریت انسان ها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زندگی شان با صدها مانع رو به رو بوده اند و نتوانسته اند استعدادها و قوای امکانی خود را به فعلیت و کمال برسانند؛ یعنی خروج قوّه به فعلیت به طور کامل صورت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پس از چنین مرگی، دوباره به دنیا باز می گردند، تا قوای امکانی آنان به فعلیت برسد و در یک محیط آماده، بدون مانع، کمالات لایق به حالشان را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رجعت، هیچ مانعی ندارد که انسانی برای این منظور به دنیا بازگردد و برگشت فعل به قوّه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رسیدن قوّه به کمال نهایی، مشروط به این باشد که مقداری در برزخ زندگی کنند و آن گاه آمادگی کامل برای پذیرش کمال نهایی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محال بودن رجوع فعلیت به قوّه، هرگز مستلزم امتناع رجعت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همه ادیان آسمانی به معاد عقیده دارند بدون تردید، روز رستاخیز، روح به همین بدن باز می گردد و انسان ها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پاسخی که اشکال کننده، به شبهه خود درباره معاد می دهد، به گفته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الجواب،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پاسخ را درباره رجعت نیز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آیات متعدّدی، قرآن با صراحت از زنده شدن مردگانی در امّت های پیشین سخن</w:t>
      </w:r>
      <w:bookmarkStart w:id="373" w:name="pg3034_19698"/>
    </w:p>
    <w:p>
      <w:pPr>
        <w:pStyle w:val="BookText"/>
        <w:rPr/>
      </w:pPr>
      <w:bookmarkEnd w:id="373"/>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اشکال کننده هر پاسخی به شبهه خود، درباره رجعتِ برخی اقوام گذشته دهد، همان پاسخ درباره رجعت درزمان ظهور نیز می آید</w:t>
      </w:r>
      <w:r>
        <w:rPr>
          <w:rFonts w:eastAsia="IRNazanin" w:cs="IRNazanin"/>
          <w:color w:val="111111"/>
          <w:sz w:val="28"/>
          <w:szCs w:val="28"/>
          <w:rtl w:val="true"/>
          <w:lang w:bidi="fa-IR"/>
        </w:rPr>
        <w:t>.</w:t>
      </w:r>
    </w:p>
    <w:p>
      <w:pPr>
        <w:pStyle w:val="Heading3"/>
        <w:numPr>
          <w:ilvl w:val="2"/>
          <w:numId w:val="1"/>
        </w:numPr>
        <w:rPr/>
      </w:pPr>
      <w:bookmarkStart w:id="374" w:name="__RefHeading___Toc789842_2749589250"/>
      <w:bookmarkStart w:id="375" w:name="_Toc140"/>
      <w:bookmarkEnd w:id="374"/>
      <w:r>
        <w:rPr>
          <w:rtl w:val="true"/>
        </w:rPr>
        <w:t>شبهه سوّم</w:t>
      </w:r>
      <w:r>
        <w:rPr>
          <w:rtl w:val="true"/>
        </w:rPr>
        <w:t xml:space="preserve">: </w:t>
      </w:r>
      <w:r>
        <w:rPr>
          <w:rtl w:val="true"/>
        </w:rPr>
        <w:t>رجعت با جسم مادّی یا مثالی</w:t>
      </w:r>
      <w:bookmarkEnd w:id="375"/>
    </w:p>
    <w:p>
      <w:pPr>
        <w:pStyle w:val="BookText"/>
        <w:rPr/>
      </w:pPr>
      <w:r>
        <w:rPr>
          <w:rFonts w:ascii="IRNazanin" w:hAnsi="IRNazanin" w:eastAsia="IRNazanin"/>
          <w:color w:val="111111"/>
          <w:sz w:val="28"/>
          <w:sz w:val="28"/>
          <w:szCs w:val="28"/>
          <w:rtl w:val="true"/>
          <w:lang w:bidi="fa-IR"/>
        </w:rPr>
        <w:t>بعضی ها رجعت را تأویل کرده اند به این که مراد، احیای اجسام عنصری نیست، بلکه اجسام مثالی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ظاهر آیات و روایاتی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موقع قیام قائم عجل الله تعالی فرجه الشریف گروهی از مردگانِِِِ از دوستان و دشمنان خود را زنده می کند و به دنیا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اجتهاد مقابل نص است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گفته شد هر چه در امّت های گذشته بود، بدون کم و زیاد در این امّت هم هست و قطعاً رجعت در آن ها با بدنی عنصری بوده نه با بدن مثالی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در اخبار تصریح شده است که اهل رجعت، می کُشند و کشته می شوند ویا به مرگ طبیعی می میرند و در ایام حیات خود در عصر رجعت، تناکح و تناسل و امثال این ها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افعال در بدن عنصری مادّی است، نه در بدن مثالی مجرد</w:t>
      </w:r>
      <w:r>
        <w:rPr>
          <w:rFonts w:eastAsia="IRNazanin" w:cs="IRNazanin"/>
          <w:color w:val="111111"/>
          <w:sz w:val="28"/>
          <w:szCs w:val="28"/>
          <w:rtl w:val="true"/>
          <w:lang w:bidi="fa-IR"/>
        </w:rPr>
        <w:t>.</w:t>
      </w:r>
    </w:p>
    <w:p>
      <w:pPr>
        <w:pStyle w:val="Heading3"/>
        <w:numPr>
          <w:ilvl w:val="2"/>
          <w:numId w:val="1"/>
        </w:numPr>
        <w:rPr/>
      </w:pPr>
      <w:bookmarkStart w:id="376" w:name="__RefHeading___Toc789844_2749589250"/>
      <w:bookmarkStart w:id="377" w:name="_Toc141"/>
      <w:bookmarkEnd w:id="376"/>
      <w:r>
        <w:rPr>
          <w:rtl w:val="true"/>
        </w:rPr>
        <w:t>شبهه چهارم</w:t>
      </w:r>
      <w:r>
        <w:rPr>
          <w:rtl w:val="true"/>
        </w:rPr>
        <w:t xml:space="preserve">: </w:t>
      </w:r>
      <w:r>
        <w:rPr>
          <w:rtl w:val="true"/>
        </w:rPr>
        <w:t>توبه رجعت کننده</w:t>
      </w:r>
      <w:bookmarkEnd w:id="377"/>
    </w:p>
    <w:p>
      <w:pPr>
        <w:pStyle w:val="BookText"/>
        <w:rPr/>
      </w:pPr>
      <w:r>
        <w:rPr>
          <w:rFonts w:ascii="IRNazanin" w:hAnsi="IRNazanin" w:eastAsia="IRNazanin"/>
          <w:color w:val="111111"/>
          <w:sz w:val="28"/>
          <w:sz w:val="28"/>
          <w:szCs w:val="28"/>
          <w:rtl w:val="true"/>
          <w:lang w:bidi="fa-IR"/>
        </w:rPr>
        <w:t>اگر گفته شود در صورت رجعت کافران و ظالمان در دنیا، مثل شمر و یزید و ابن ملجم و… ممکن است آن ها توبه کنند و از کفر و گمراهی خودشان برگردند و در زمان رجعت، به اطاعت امام در آیند و لازم آید که خداوند پاداش نیکو به آن ها دهد و این حرف مذهب شیعه را نقض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شبهه نیز می توان دو جواب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کافران را روز رجعت به دنیا بازمی گرداند، تا از ایشان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توبه آنان را قبول نمی کند؛ مثل فرعون که در وقت</w:t>
      </w:r>
    </w:p>
    <w:p>
      <w:pPr>
        <w:pStyle w:val="BookText"/>
        <w:rPr/>
      </w:pPr>
      <w:r>
        <w:rPr>
          <w:rFonts w:ascii="IRNazanin" w:hAnsi="IRNazanin" w:eastAsia="IRNazanin"/>
          <w:color w:val="111111"/>
          <w:sz w:val="28"/>
          <w:sz w:val="28"/>
          <w:szCs w:val="28"/>
          <w:rtl w:val="true"/>
          <w:lang w:bidi="fa-IR"/>
        </w:rPr>
        <w:t>غرق شدن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أَنَّهُ لا إِلهَ إِلاَّ الَّذی آمَنَتْ بِهِ بَنُوا إِسْرائیلَ وَ أَنَا مِنَ الْمُسْلِمینَ</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ایمان آوردم به این که معبودی نیست مگر آن که بنی اسرائیل به آن ایمان آوردند و من از جمله مسلمانانم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 قَدْ عَصَیْتَ قَبْلُ وَ کنْتَ مِنَ الْمُفْسِدینَ</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آیا اکنون ایمان آوردی و حال این که پیش از این عصیان کردی و از فساد کنندگان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متعال ایمان او را رد کرد و این پشیمانی، به او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رجعت، وضعیت وحال کافران مانند حال کسانی هستند که در عالم قیامت محشور می شوند، چنانچه خدای تعالی روز قیامت توبه آن ها را نپذیرد و پشیمانی برای آن ها نفعی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رجعت نیز چنین خواهد بود، خداوند توبه را همه اوقات قبول نمی کند؛ بلکه بعضی از اوقات خاص، قابل قبول است و اخبار بسیاری هم بر همین مطلب از آل محمّد صلی الله علیه و آله و سلم به ما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شیخ 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درباره قول خداوند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روزی می شود که بعضی از آیات پروردگارت می آید و در آن وقت کسی که از پیش ایمان نیاورده یا در مدّت ایمان خویش کار خیر انجام نداده، ایمان آوردنش سودی ندهد، بگو منتظر باشید که ما نیز منتظریم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آیه درباره ظهور قائم علیه السلام می باشد و زمانی که حضرت قیام کند، توبه مخالفان را قبول نکند و این سخن، چیزی را که سائل به آن اعتماد کرده است، ساقط می کند</w:t>
      </w:r>
      <w:r>
        <w:rPr>
          <w:rFonts w:eastAsia="IRNazanin" w:cs="IRNazanin"/>
          <w:color w:val="111111"/>
          <w:sz w:val="28"/>
          <w:szCs w:val="28"/>
          <w:rtl w:val="true"/>
          <w:lang w:bidi="fa-IR"/>
        </w:rPr>
        <w:t>.</w:t>
      </w:r>
      <w:r>
        <w:rPr>
          <w:rStyle w:val="FootnoteAnchor"/>
          <w:rtl w:val="true"/>
        </w:rPr>
        <w:footnoteReference w:id="42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 ها قابل قبول نیست، مقصود همین کسانی هستند که</w:t>
      </w:r>
    </w:p>
    <w:p>
      <w:pPr>
        <w:pStyle w:val="BookText"/>
        <w:rPr/>
      </w:pPr>
      <w:r>
        <w:rPr>
          <w:rFonts w:ascii="IRNazanin" w:hAnsi="IRNazanin" w:eastAsia="IRNazanin"/>
          <w:color w:val="111111"/>
          <w:sz w:val="28"/>
          <w:sz w:val="28"/>
          <w:szCs w:val="28"/>
          <w:rtl w:val="true"/>
          <w:lang w:bidi="fa-IR"/>
        </w:rPr>
        <w:t>رجعت می کنند، تا از آن ها انتقام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نیز بر این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که قلوبی مسخ شده و تاریک دارند، پس از بازگشت نیز توبه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کسانی هستند که در گرداب کفر وگناه غوطه می خورند و سراسر روح و روان آنان را سیاهی و بداندیشی فرا گرفته و نقطه سفیدی در آن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هرگز با مشاهده واقعیت ها توبه نمی کنند، کما این که در زمان امیر مؤمنان و سایر ائمّه علیهم السلام کسانی بودند که حقیقت را می دانستند؛ ولی آن چنان آلوده شده بودند که خباثت باطنی آن ها نمی گذاشت به واقعیت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حقیقت شگفت انگیز را چنین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تَری إِذْ وُقِفُوا عَلَی النَّارِ فَقالُوا یا لَیْتَنا نُرَدُّ وَ لا نُکذِّبَ بِآیاتِ رَبِّنا وَ نَکونَ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بَدا لَهُمْ ما کانُوا یُخْفُونَ مِنْ قَبْلُ وَلَوْ رُدُّوا لَعادُوا لِما نُهُوا عَنْهُ وَ إِنَّهُمْ لَکاذِبُونَ</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ای کاش می دیدی آن لحظه 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آتش دوزخ نگاه داشته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دنیا بازگردیم و از این پس نشانه های پروردگارمان را تکذیب نکرده در شمار مؤمنان قرار بگیریم؛ بلکه برای آنان آنچه که از قبل پنهان می داشتند، آشکار شده و هر گاه به دنیا بازگردانده شوند، همان روش را ادامه داده و همچنان به کارهای ناروا دست می زنند و اینان دروغگویانند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رجعت کفّار، منحصر به کسانی است که وجودشان با کفر و ستم آمیخته شده باشد، قاطعانه می توان گفت این گونه افراد، بعد از بازگشت نیز همان روش را در پیش می گیرند و همان عقیده باطل را ادامه می دهند؛ که خداوند در چند جا به این مطلب اشاره می کند</w:t>
      </w:r>
      <w:r>
        <w:rPr>
          <w:rFonts w:eastAsia="IRNazanin" w:cs="IRNazanin"/>
          <w:color w:val="111111"/>
          <w:sz w:val="28"/>
          <w:szCs w:val="28"/>
          <w:rtl w:val="true"/>
          <w:lang w:bidi="fa-IR"/>
        </w:rPr>
        <w:t>.</w:t>
      </w:r>
      <w:bookmarkStart w:id="378" w:name="pg3034_19701"/>
    </w:p>
    <w:p>
      <w:pPr>
        <w:pStyle w:val="Heading3"/>
        <w:numPr>
          <w:ilvl w:val="2"/>
          <w:numId w:val="1"/>
        </w:numPr>
        <w:rPr/>
      </w:pPr>
      <w:bookmarkStart w:id="379" w:name="__RefHeading___Toc789846_2749589250"/>
      <w:bookmarkStart w:id="380" w:name="_Toc142"/>
      <w:bookmarkEnd w:id="378"/>
      <w:bookmarkEnd w:id="379"/>
      <w:r>
        <w:rPr>
          <w:rtl w:val="true"/>
        </w:rPr>
        <w:t>شبهه پنجم</w:t>
      </w:r>
      <w:r>
        <w:rPr>
          <w:rtl w:val="true"/>
        </w:rPr>
        <w:t>:  </w:t>
      </w:r>
      <w:r>
        <w:rPr>
          <w:rtl w:val="true"/>
        </w:rPr>
        <w:t>تنافی رجعت با قرآن</w:t>
      </w:r>
      <w:bookmarkEnd w:id="380"/>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حَرامٌ عَلی قَرْیَةٍ أَهْلَکناها أَنَّهُمْ لا یَرْجِعُونَ</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براهالی سرزمینی که نابودشان کردیم، بازگشتی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و مفهوم آن، چنین استنباط می شود که خداوند بازگشت گنهکاران را به دنیا محال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 توان منافات این آیه را با عقیده رجعت بر طرف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خیلی واضح است و از مفهوم آیه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بازگشت همه کافران ممنوع شمرده نشده است؛ بلکه تنها از گروهی سخن می گوید که به عذاب الهی گرفتار و نابود شده اند؛ بنابراین با این آیه نمی توان بر ممنوع بودن بازگشت همه کافران و گناهکاران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اجل طبیعی در گذشته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 پس هر گاه بازگشت کنندگان در رجعت از گروه دوّم باشند، هرگز این آیه مانع از بازگشت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قریة اهلک الله اهلا بالعذاب لا یرجعون فی الرّجعة و امّا فی القیامة فیرجعون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غیرهم ممّن لم یهلکوا بالعذاب و محضا الکفر محضا یرجعون</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هر شهر و آبادی که خداوند ساکنان آن را با عذاب به هلاکت رساند، در رجعت باز نمی گردند؛ امّا در قیامت باز خواهند گشت؛ ولی کسانی که با عذاب الهی به هلاکت نرسیده باشند و کفر خود را خالص کرده باشند،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به تفاسیر اهل سنّت مراجعه می کنیم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چند احتمال ذکر کرده اند که برخی از آن ها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 احتمال دارد مبتدای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بنابراین معنای آیه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بازنگشتن آن 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پس رجوع و بازگشت آن ها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بنابراین احتمال،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کافران، به دار آخرت است و خداوند در این آیه، رجعت کسانی که آخرت و قیامت را انکار می کرده اند رد کرده،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به آخرت حتمی و واجب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و در حقیقت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بر کسانی که هلاک کردیم، این که به دنیا بازگردند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 مبتدای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چیز دیگری است؛ بنابراین معنای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اهل قریه ای که آن ها را هلاک کردیم، آن امور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امور، اموری است که در آیه قبل ذکر شده است و همان عمل نیک و سعی مشکور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درباره علت حرمت و محال بودن عمل صالح و سعی مشکور بر آن مردم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آن ها از کفر خود دست بر نمی دارند، به همین دلیل، عمل نیک و سعی مشکور بر آن ها حرام است و به عبارت دیگر، محال است عمل نیک و سعی مشکور انجام دهند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ملاحظه شد که اهل سنّت، تفاسیر مختلفی از آیه مطرح کرده اند که بر اساس برخی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اوّل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هیچ ارتباطی با رجعت ندارد؛ لذا نمی توان در ردّ رجعت، صراحت یا ظهور آیه را ادّعا کرد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مطلب همان است که در اوّل بحث ذکر شد؛ یعنی کسانی که در دنیا،</w:t>
      </w:r>
      <w:bookmarkStart w:id="381" w:name="pg3034_19703"/>
    </w:p>
    <w:p>
      <w:pPr>
        <w:pStyle w:val="BookText"/>
        <w:rPr/>
      </w:pPr>
      <w:bookmarkEnd w:id="381"/>
      <w:r>
        <w:rPr>
          <w:rFonts w:ascii="IRNazanin" w:hAnsi="IRNazanin" w:eastAsia="IRNazanin"/>
          <w:color w:val="111111"/>
          <w:sz w:val="28"/>
          <w:sz w:val="28"/>
          <w:szCs w:val="28"/>
          <w:rtl w:val="true"/>
          <w:lang w:bidi="fa-IR"/>
        </w:rPr>
        <w:t>قسمتی از عذاب را چشیده اند، مانند فرعون و نمرود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رجعت آن ها نیست</w:t>
      </w:r>
      <w:r>
        <w:rPr>
          <w:rFonts w:eastAsia="IRNazanin" w:cs="IRNazanin"/>
          <w:color w:val="111111"/>
          <w:sz w:val="28"/>
          <w:szCs w:val="28"/>
          <w:rtl w:val="true"/>
          <w:lang w:bidi="fa-IR"/>
        </w:rPr>
        <w:t>.</w:t>
      </w:r>
    </w:p>
    <w:p>
      <w:pPr>
        <w:pStyle w:val="Heading3"/>
        <w:numPr>
          <w:ilvl w:val="2"/>
          <w:numId w:val="1"/>
        </w:numPr>
        <w:rPr/>
      </w:pPr>
      <w:bookmarkStart w:id="382" w:name="__RefHeading___Toc789848_2749589250"/>
      <w:bookmarkStart w:id="383" w:name="_Toc143"/>
      <w:bookmarkEnd w:id="382"/>
      <w:r>
        <w:rPr>
          <w:rtl w:val="true"/>
        </w:rPr>
        <w:t>شبهه ششم</w:t>
      </w:r>
      <w:r>
        <w:rPr>
          <w:rtl w:val="true"/>
        </w:rPr>
        <w:t xml:space="preserve">: </w:t>
      </w:r>
      <w:r>
        <w:rPr>
          <w:rtl w:val="true"/>
        </w:rPr>
        <w:t>تنافی رجعت با طبیعت دنیا</w:t>
      </w:r>
      <w:bookmarkEnd w:id="383"/>
    </w:p>
    <w:p>
      <w:pPr>
        <w:pStyle w:val="BookText"/>
        <w:rPr/>
      </w:pPr>
      <w:r>
        <w:rPr>
          <w:rFonts w:ascii="IRNazanin" w:hAnsi="IRNazanin" w:eastAsia="IRNazanin"/>
          <w:color w:val="111111"/>
          <w:sz w:val="28"/>
          <w:sz w:val="28"/>
          <w:szCs w:val="28"/>
          <w:rtl w:val="true"/>
          <w:lang w:bidi="fa-IR"/>
        </w:rPr>
        <w:t>رجعت به دنیا پس از مرگ، برای پاداش دادن به نیکوکاران و عذاب کردن گناهکاران، با طبیعت این دنیا منافات دارد؛ چون دنیا دار مجازات نیست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 إِنَّما تُوَفَّوْنَ أُجُورَکمْ یَوْمَ الْقِیامَةِ فَمَنْ زُحْزِحَ عَنِ النَّارِ وَ أُدْخِلَ الْجَنَّةَ فَقَدْ فازَ وَ مَا الْحَیاةُ الدُّنْیا إِلاَّ مَتاعُ الْغُرُورِ</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هر کسی مرگ را می چشد و شما پاداش خود را به طور کامل، روز قیامت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به بهشت وارد شوند، نجات یافته و رستگار شده اند و زندگی دنیا، چیزی جز سرمایه فریب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شبهه باید به چند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کننده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دقّت نکرده است؛ زیرا این کلمه در لغت، به معنای پرداخت کامل و تمام کردن است؛ چنان که این مطلب در کتب لغت ذکر شده است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بنابر این از این آیه چنین استفاده می شود که اجر و مزد یا عذاب در قیامت، به طور کامل ادا می شود و اگر به شکل جزیی انسان در برزخ یا در دنیا پاداشی یا کیفری ببیند، با آیه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کننده به کتاب های تفسیری دقّت می کرد، این آیه را ردی بر رجعت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این تفاسیر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توفّون أجورکم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کلمه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کارهای خود را به شکل کامل دریافت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بر این که بعضی</w:t>
      </w:r>
    </w:p>
    <w:p>
      <w:pPr>
        <w:pStyle w:val="BookText"/>
        <w:rPr/>
      </w:pPr>
      <w:r>
        <w:rPr>
          <w:rFonts w:ascii="IRNazanin" w:hAnsi="IRNazanin" w:eastAsia="IRNazanin"/>
          <w:color w:val="111111"/>
          <w:sz w:val="28"/>
          <w:sz w:val="28"/>
          <w:szCs w:val="28"/>
          <w:rtl w:val="true"/>
          <w:lang w:bidi="fa-IR"/>
        </w:rPr>
        <w:t>پاداش های خیر یا شر، قبل از روز قیامت به انسان 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بعضی گفته اند آوردن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گاهی پاداش ها و عواقب کارها در دنیا داده میشود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ابو حیان اندلسی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لفظ توفیة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توفون از این ماده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تکمیل پاداش و کیفر در قیامت دلالت دارد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فخر رازی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تُوَفَّوْنَ أُجُورَکمْ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این آیه بیان کرده است که تمام اجر و ثواب تنها در قیامت به مکلّف می رسد؛ زیرا هر نفعی که در دنیا به مکلّف می رسد، نفع خالص نیست؛ بلکه همراه ناراحتی ها و غم ها است؛ زیرا همیشه نگرانی تمام شدن و از دست رفتن آن ها وجود دارد و اجر و مزد کامل،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جا هیچ غم و اندوهی برای انسان نیست و هم چنین مسأله کیفرها نیز به همین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که در دنیا، گرچه انسان در مقابل کارهای زشت کیفرهایی می بیند، امّا آن ها کیفر خالص نیست؛ بلکه با راحتی و آسایش همراه است و همانا عذاب و عقاب خالص روز قیامت برای گناهکاران خواهد بود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کننده از آیات قرآنی که به برخی از ثواب ها و عذاب های دنیایی برای انسان اشاره دارد، غافل است و این امر نشان می دهد که او آگاهی لازم از آیات قرآن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یکی از این آیات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فِی الْحَیاةِ الدُّنْیا وَ لَعَذابُ الْآخِرَةِ أَشَقُّ وَ ما لَهُمْ مِنَ اللَّهِ مِنْ واقٍ</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 برای آن ها عذابی است و عذاب آخرت سخت تر است 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هیچ کس نمی تواند آن ها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به خوبی نشان می دهد که قسمتی از عذاب ها در همین دنیا به انسان های گنهکار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این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میان عذاب دنیا و عذاب آخرت را که سخت تر است، جمع کرده،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گناهکاران از عذاب دنیوی و آخری هیچ دافعی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عذاب دنیوی، اعدام، کشتار، لعن و اهانت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زمخشری در توضیح و تفسیر این آیه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عذاب دنیوی کشتن، اسارت و سایر وبال های دنیایی است که به سبب کفر انسان ها، به آن ها می رسد و به همین دلیل نام عذاب بر آن ها گذاشته شده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از نظرِ شیعه، درباره حقیقت رجعت و مسائل فرعی آن اطلاع درستی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هیچ گاه ادّعا نمی کند که گناهکاران هنگام رجعت، مانند قیامت عذاب خواهند شد؛ بلکه نظر شیعه این است که آن ها طعم قسمتی از عذاب هایی که با اعمالشان در این دنیا مناسب است، مانند اعدام، تحقیر، ذم و تصلیب را می 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احادیث و علمای شیعه، رجعت، قیامت صغرا یا حشر صغرا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حشر اصغر و قیامت صغرا، مقدّمه قیامت کبرا و حشر کبرا است؛ به همین دلیل اگر هنگام رجعت، قوانینی حاکم شود که به قوانین و سنّت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جزا و پاداش شبیه باشد، اشکالی پیش نمی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الْأَدْنی دُونَ الْعَذابِ الْأَکبَرِ؛ الرّجعة</w:t>
      </w:r>
      <w:r>
        <w:rPr>
          <w:rStyle w:val="FootnoteAnchor"/>
          <w:rtl w:val="true"/>
        </w:rPr>
        <w:footnoteReference w:id="43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است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کوچکتر را پیش از عذاب بزرگ تر به آن ها بچشانیم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کوچکتر،</w:t>
      </w:r>
      <w:bookmarkStart w:id="384" w:name="pg3034_19706"/>
    </w:p>
    <w:p>
      <w:pPr>
        <w:pStyle w:val="BookText"/>
        <w:rPr/>
      </w:pPr>
      <w:bookmarkEnd w:id="384"/>
      <w:r>
        <w:rPr>
          <w:rFonts w:ascii="IRNazanin" w:hAnsi="IRNazanin" w:eastAsia="IRNazanin"/>
          <w:color w:val="111111"/>
          <w:sz w:val="28"/>
          <w:sz w:val="28"/>
          <w:szCs w:val="28"/>
          <w:rtl w:val="true"/>
          <w:lang w:bidi="fa-IR"/>
        </w:rPr>
        <w:t>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از این دست ثابت می کند که مسائل رجعت به قیامت بسیار نزدیک است</w:t>
      </w:r>
      <w:r>
        <w:rPr>
          <w:rFonts w:eastAsia="IRNazanin" w:cs="IRNazanin"/>
          <w:color w:val="111111"/>
          <w:sz w:val="28"/>
          <w:szCs w:val="28"/>
          <w:rtl w:val="true"/>
          <w:lang w:bidi="fa-IR"/>
        </w:rPr>
        <w:t>.</w:t>
      </w:r>
    </w:p>
    <w:p>
      <w:pPr>
        <w:pStyle w:val="Heading3"/>
        <w:numPr>
          <w:ilvl w:val="2"/>
          <w:numId w:val="1"/>
        </w:numPr>
        <w:rPr/>
      </w:pPr>
      <w:bookmarkStart w:id="385" w:name="__RefHeading___Toc789850_2749589250"/>
      <w:bookmarkStart w:id="386" w:name="_Toc144"/>
      <w:bookmarkEnd w:id="385"/>
      <w:r>
        <w:rPr>
          <w:rtl w:val="true"/>
        </w:rPr>
        <w:t>شبهه هفتم</w:t>
      </w:r>
      <w:r>
        <w:rPr>
          <w:rtl w:val="true"/>
        </w:rPr>
        <w:t xml:space="preserve">: </w:t>
      </w:r>
      <w:r>
        <w:rPr>
          <w:rtl w:val="true"/>
        </w:rPr>
        <w:t>رجعت، تقدّم فاضل بر افضل</w:t>
      </w:r>
      <w:bookmarkEnd w:id="386"/>
    </w:p>
    <w:p>
      <w:pPr>
        <w:pStyle w:val="BookText"/>
        <w:rPr/>
      </w:pPr>
      <w:r>
        <w:rPr>
          <w:rFonts w:ascii="IRNazanin" w:hAnsi="IRNazanin" w:eastAsia="IRNazanin"/>
          <w:color w:val="111111"/>
          <w:sz w:val="28"/>
          <w:sz w:val="28"/>
          <w:szCs w:val="28"/>
          <w:rtl w:val="true"/>
          <w:lang w:bidi="fa-IR"/>
        </w:rPr>
        <w:t>در این شبهه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مطالب مربوط به رجعت، غیر عاقلانه و سخیف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اشکال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 گوید در هنگام رجعت، همه انبیای الهی رجعت کرده و کنار حضرت علی علیه السلام خواهند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اهانت به آن حضرت محسوب می شود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اوّل، چند جواب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رجعت، گرچه با ادلّه قوی و قطعی ثابت شده است؛ امّا این چنین نیست که هر حدیثی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از حیث شرایط حجّیت، قابل قبول باشد؛ بنابراین احادیث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یاری کردن علی علیه السلام نیاز به بررسی دارد و چه بسا مورد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شرایط حجّیت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موضوع شبهه منتفی شود؛ زیرا اگر حدیثی از حیث مضمون، ایراد داشته باشد و نیز شرایط حجّیت را دارا نباشد، به سایر ادلّه ضربه نمی زند؛ چنان که اهل سنّت، درباره مهدی منتظر عجل الله تعالی فرجه الشریف احادیث فراوانی نقل می کنند که در عین حال، برخی از آن ها ضعف سندی دارد؛ </w:t>
      </w:r>
      <w:r>
        <w:rPr>
          <w:rStyle w:val="FootnoteAnchor"/>
          <w:rtl w:val="true"/>
        </w:rPr>
        <w:footnoteReference w:id="438"/>
      </w:r>
      <w:r>
        <w:rPr>
          <w:rFonts w:ascii="IRNazanin" w:hAnsi="IRNazanin" w:eastAsia="IRNazanin"/>
          <w:color w:val="111111"/>
          <w:sz w:val="28"/>
          <w:sz w:val="28"/>
          <w:szCs w:val="28"/>
          <w:rtl w:val="true"/>
          <w:lang w:bidi="fa-IR"/>
        </w:rPr>
        <w:t>ولی این باعث نمی شود که اصل مدعی مورد خدشه قرار بگیرد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یاری پیامبر صلی الله علیه و آله و سلم و علی علیه السلام برای انبیای الهی، نقص و عیب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احادیث اهل سنّت نیز وارد شده است که پیامبر صلی الله علیه و آله و سلم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 الحق و الحقّ مع علی و لن یفترقا حتّی یردا علی الحوض یوم القیامة</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علی با حق است و حق همراه علی است و این دو از یکدیگر هیچ گاه جدا نمی شوند، تا این که روز قیامت بر من در کنار حوض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یاری علی علیه السلام جز یاری حق چیز دیگری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یاری آن حضرت، همان یاری حق است؛ زیرا آن حضرت همیشه در کنار حق بوده و یک لحظه از حق جدا نشده است؛ بنابراین یاری انبیاء علیه السلام، از حضرت علی علیه السلام هیچ نقصی برای آنان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از فضیلت حضرت علی علیه السلام نسبت به انبیای الهی صرف نظر کرده، آن ها را افضل از علی علیه السلام بدانیم، باز هم مشکلی ایجاد نمی شود؛ زیرا از نظر اهل سنّت، تقدیم غیر افضل بر افضل عیبی ندارد و صحیح است؛ چنان که اهل سنّت مدّعی‌اند، پیامبر صلی الله علیه و آله و سلم در نماز، یک مرتبه به عبد الرحمن بن عوف و بار دیگر به ابوبکر، اقتدا کرده است</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بعضی از سَریه ها، ابوبکر و عمر به عنوان سرباز شرکت می کردند و فرماندهی با دیگری بود، در حالی که به نظر اهل سنّت، پس از پیامبر صلی الله علیه و آله و سلم بهترین مردم، ابوبکر و عمر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موردی که به عنوان شاهد مسلّم می توان ذکر کرد، همان جیش اسامة بود که پیامبر در اواخر عمر شریف خود، تجهیز کرد و ابوبکر و عمر نیز مأمور بودند که در این لشکر به عنوان سرباز عادی شرکت کنند</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مبنای اهل سنّت، سرباز بودن افضل برای فاضل، هیچ عیبی ندارد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شیعه و سنّی آمده است که حضرت عیسی علیه السلام در آخر الزّمان</w:t>
      </w:r>
      <w:bookmarkStart w:id="387" w:name="pg3034_19708"/>
    </w:p>
    <w:p>
      <w:pPr>
        <w:pStyle w:val="BookText"/>
        <w:rPr/>
      </w:pPr>
      <w:bookmarkEnd w:id="387"/>
      <w:r>
        <w:rPr>
          <w:rFonts w:ascii="IRNazanin" w:hAnsi="IRNazanin" w:eastAsia="IRNazanin"/>
          <w:color w:val="111111"/>
          <w:sz w:val="28"/>
          <w:sz w:val="28"/>
          <w:szCs w:val="28"/>
          <w:rtl w:val="true"/>
          <w:lang w:bidi="fa-IR"/>
        </w:rPr>
        <w:t>آمده و حضرت مهدی عجل الله تعالی فرجه الشریف را یاری می کند و پشت سر آن حضرت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حدیثی در این زمینه از منابع اهل سنّت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فیلتفت المهدی و قد نزل عیسی علیه السلام کانما یقطر من شعره الماء فیقول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صلّ بالناس فیقول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أقیمت الصلاة لک فیصلی عیسی علیه السلام خلف رجل من ولدی، فاذا صلیت قام عیسی علیه السلام حتی جلس فی المقام فیبایعه</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توجّه می کند در حالی که عیسی علیه السلام نزول کرده است و گویی از موهای او آب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مهدی عجل الله تعالی فرجه الشریف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و با مردم نماز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برپا شده است و عیسی به مردی از فرزندان من اقتدا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حضرت عیسی می ایستد تا این که حضرت مهدی عجل الله تعالی فرجه الشریف در مقام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عیسی علیه السلام با آن بزرگوار بیعت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حدیث استفاده می شود این است که یاری کردن پیامبری مانند عیسی بن مریم علیه السلام مردی از اهل بیت؛ یعنی حضرت مهدی عجل الله تعالی فرجه الشریف را امری سخیف و غیر عاقلانه،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و یاری حضرت علی علیه السلام، می تواند مسأله غیر عاقلانه و غیر قابل پذیرش به شمار آورد؟</w:t>
      </w:r>
    </w:p>
    <w:p>
      <w:pPr>
        <w:pStyle w:val="BookText"/>
        <w:rPr/>
      </w:pPr>
      <w:r>
        <w:rPr>
          <w:rFonts w:ascii="IRNazanin" w:hAnsi="IRNazanin" w:eastAsia="IRNazanin"/>
          <w:color w:val="111111"/>
          <w:sz w:val="28"/>
          <w:sz w:val="28"/>
          <w:szCs w:val="28"/>
          <w:rtl w:val="true"/>
          <w:lang w:bidi="fa-IR"/>
        </w:rPr>
        <w:t xml:space="preserve">اما جواب اشکال دوّم، با توجّه به اوصاف و کمالاتی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تفسیر آن به علی علیه السلام اهانتی محسوب نخواهد شد که قبلاً توضیح داده شده است</w:t>
      </w:r>
      <w:r>
        <w:rPr>
          <w:rFonts w:eastAsia="IRNazanin" w:cs="IRNazanin"/>
          <w:color w:val="111111"/>
          <w:sz w:val="28"/>
          <w:szCs w:val="28"/>
          <w:rtl w:val="true"/>
          <w:lang w:bidi="fa-IR"/>
        </w:rPr>
        <w:t>.</w:t>
      </w:r>
    </w:p>
    <w:p>
      <w:pPr>
        <w:pStyle w:val="Heading3"/>
        <w:numPr>
          <w:ilvl w:val="2"/>
          <w:numId w:val="1"/>
        </w:numPr>
        <w:rPr/>
      </w:pPr>
      <w:bookmarkStart w:id="388" w:name="__RefHeading___Toc789852_2749589250"/>
      <w:bookmarkStart w:id="389" w:name="_Toc145"/>
      <w:bookmarkEnd w:id="388"/>
      <w:r>
        <w:rPr>
          <w:rtl w:val="true"/>
        </w:rPr>
        <w:t>شبهه هشتم</w:t>
      </w:r>
      <w:r>
        <w:rPr>
          <w:rtl w:val="true"/>
        </w:rPr>
        <w:t xml:space="preserve">: </w:t>
      </w:r>
      <w:r>
        <w:rPr>
          <w:rtl w:val="true"/>
        </w:rPr>
        <w:t>رجعت، مستلزم اجتماع انبیا و اوصیا</w:t>
      </w:r>
      <w:bookmarkEnd w:id="38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این است که اگر رجعت مورد قبول باشد، در صورت اجتماع همه ائمّه در</w:t>
      </w:r>
    </w:p>
    <w:p>
      <w:pPr>
        <w:pStyle w:val="BookText"/>
        <w:rPr/>
      </w:pPr>
      <w:r>
        <w:rPr>
          <w:rFonts w:ascii="IRNazanin" w:hAnsi="IRNazanin" w:eastAsia="IRNazanin"/>
          <w:color w:val="111111"/>
          <w:sz w:val="28"/>
          <w:sz w:val="28"/>
          <w:szCs w:val="28"/>
          <w:rtl w:val="true"/>
          <w:lang w:bidi="fa-IR"/>
        </w:rPr>
        <w:t>زمان واحد، همه واجب الاطاعة هستند و این مستلزم اختلاف و تضییع حقوق و تعطیلی احکام خواهد شد؛ زیرا نظرات چند نفر هیچ گاه متّفق نخواهد بود؛ در نتیجه اطاعت از همه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وضع، چنین باشد، گویا امام و رهبری برای آنان نیست؛ بنابراین رجعت رسول گرامی اسلام با ائمّه علیهم السلام در زمان واحد، مستلزم این مفاسد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شبهه جواب های مختلف و گوناگونی ارائه شده است</w:t>
      </w:r>
      <w:r>
        <w:rPr>
          <w:rStyle w:val="FootnoteAnchor"/>
          <w:rtl w:val="true"/>
        </w:rPr>
        <w:footnoteReference w:id="443"/>
      </w:r>
      <w:r>
        <w:rPr>
          <w:rFonts w:ascii="IRNazanin" w:hAnsi="IRNazanin" w:eastAsia="IRNazanin"/>
          <w:color w:val="111111"/>
          <w:sz w:val="28"/>
          <w:sz w:val="28"/>
          <w:szCs w:val="28"/>
          <w:rtl w:val="true"/>
          <w:lang w:bidi="fa-IR"/>
        </w:rPr>
        <w:t>، اما بهترین جواب این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روایات متعدّد، در زمان ظهور امام زمان عجل الله تعالی فرجه الشریف تعدادی از پیامبران و ائمّه علیهم السلام رجعت خواهند کرد و بعضی از آن ها مدّت زمانی را با یکدیگر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ها مکلّف باشند؛ ولی تکلیف به خصوص، نه به نبوّت و امامت؛ زیرا در احادیثی رسیده است که خداوند به پیغمبر صلی الله علیه و آله و سلم در آخر عمر وی، وحی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پیامبری ات پایان یافته و مدّتت تمام شده است،… میراث علم و آثار علم نبوّت را در اهل بیتت نزد علی بن ابی طالب علیه السلام قرار بده…</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اسلام صلی الله علیه و آله و سلم آن را در حجة الوداع، در غدیر خم انجام داد؛ بنابر این در آن زمان، یعنی عالم رجعت، امامت بالفعل از آنِِ امام زمان خواهد بود؛ امّا مسأله ولایت و امامت ائمّه علیهم السلام به زمان خلافت آن ها و مردم زمانشان مربوط می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امامٍ هادٍ لِلقَرنِ الذَّی هُوَ فیهم</w:t>
      </w:r>
      <w:r>
        <w:rPr>
          <w:rStyle w:val="FootnoteAnchor"/>
          <w:rtl w:val="true"/>
        </w:rPr>
        <w:footnoteReference w:id="445"/>
      </w:r>
      <w:r>
        <w:rPr>
          <w:rFonts w:ascii="IRNazanin" w:hAnsi="IRNazanin" w:eastAsia="IRNazanin"/>
          <w:color w:val="111111"/>
          <w:sz w:val="28"/>
          <w:sz w:val="28"/>
          <w:szCs w:val="28"/>
          <w:rtl w:val="true"/>
          <w:lang w:bidi="fa-IR"/>
        </w:rPr>
        <w:t>هر امامی، هدایت کننده کسانی است که میان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امامت و رهبری جامعه به یک نفر بالفعل باشد و سایر ائمّه علیهم السلام با حضور حضرت مهدی عجل الله تعالی فرجه الشریف، ولایت و رهبری</w:t>
      </w:r>
    </w:p>
    <w:p>
      <w:pPr>
        <w:pStyle w:val="BookText"/>
        <w:rPr/>
      </w:pPr>
      <w:r>
        <w:rPr>
          <w:rFonts w:ascii="IRNazanin" w:hAnsi="IRNazanin" w:eastAsia="IRNazanin"/>
          <w:color w:val="111111"/>
          <w:sz w:val="28"/>
          <w:sz w:val="28"/>
          <w:szCs w:val="28"/>
          <w:rtl w:val="true"/>
          <w:lang w:bidi="fa-IR"/>
        </w:rPr>
        <w:t>بالفعل را به عهده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روایاتی از ائمّه هدی علیه السلام آمده است که دو امام در زمان واحد جمع نمی شود، مگر این که یکی قائم و ناطق میان مردم و دیگری،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صحیحه حسین بن ابی العلاء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تَکونُ الْأَرْضُ لَیْسَ فِیهَا إِمَامٌ قَالَ لَا قُلْتُ یَکونُ إِمَامَانِ قَالَ لَا إِلَّا وَ أَحَدُهُمَا صَامِتٌ</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بدون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 امام 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این که یکی از آن دو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حضرت سید الشّهدا علیه السلام با همه کرامت های سرشار و فضایل آشکاری که داشت، زمان امام حسن مجتبی علیه السلام همواره تابع امر و نظر وی بود و هرگز بدون اجازه آن حضرت، در امور دخالت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اولیا به سبب عصمت، اندیشه بلند و تشخیص کامل مصالح جامعه، در مقابل اراده ذات حق تسلیم محض و فرمان بردار مطلق هستند که غیر از خدا نبینند و غیر از خدا نیندیشند و از آن جا که خداوند، امامت بالفعل را در زمان رجعت، از آنِ آخرین وصی پیامبر قرار داده است، دیگران در مقابل اراده الهی سر فرود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گونه اختلاف در پیشوایی سیاسی، اجتماعی و دینی در جهان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یکی از سخنرانی های خود فرمود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من کرارا گفته ام، اگر همه انبیا جمع بشوند… و بخواهند کار بکنند، بخواهند دخالت در امور بکنند، هیچ با هم اختلاف پیدا نمی کنند؛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برای آن که آن ها نفس خودشان را</w:t>
      </w:r>
      <w:bookmarkStart w:id="390" w:name="pg3034_19711"/>
    </w:p>
    <w:p>
      <w:pPr>
        <w:pStyle w:val="BookText"/>
        <w:rPr/>
      </w:pPr>
      <w:bookmarkEnd w:id="390"/>
      <w:r>
        <w:rPr>
          <w:rFonts w:ascii="IRNazanin" w:hAnsi="IRNazanin" w:eastAsia="IRNazanin"/>
          <w:color w:val="111111"/>
          <w:sz w:val="28"/>
          <w:sz w:val="28"/>
          <w:szCs w:val="28"/>
          <w:rtl w:val="true"/>
          <w:lang w:bidi="fa-IR"/>
        </w:rPr>
        <w:t>کشته بودند و مبدأ خلاف، نفس انسان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چنان که در روایات فراوانی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 السلام نوری واحد هستند و شیعیان باید از مقایسه بین آن ها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اضافه کرد که لزوما امام زمان عجل الله تعالی فرجه الشریف برای کسانی امام است که نیازمند امامت و پیشوایی فرد دیگری هستند و هنگامی که انوار پاک معصومان به عنوان انسان کامل در نظام خلقت مطرح هستند، نیازی به امامت دیگری ندارند و در عصر حضرت مهدی عجل الله تعالی فرجه الشریف، آن حضرت برای دیگران امام است و پیامبر صلی الله علیه و آله و سلم و ائمّه علیهم السلام در رجعت خود، امام خویش خواهند بود؛ زیرا اگر نیاز به امام داشته باشند، با عصمتشان سازگار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جواب نقضی هم وجود دارد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انبیای سابق هم وجود داشت که با هیچ اشکالی روبه رو نشد و در آخر الزّمان هم اگر رجعت اتّفاق بیفتد،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أجبتم هنا؛ فهو جوابنا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جوابی که شما آن جا بگویید، همان جواب، جواب ما در این جا است</w:t>
      </w:r>
      <w:r>
        <w:rPr>
          <w:rFonts w:eastAsia="IRNazanin" w:cs="IRNazanin"/>
          <w:color w:val="111111"/>
          <w:sz w:val="28"/>
          <w:szCs w:val="28"/>
          <w:rtl w:val="true"/>
          <w:lang w:bidi="fa-IR"/>
        </w:rPr>
        <w:t>.»</w:t>
      </w:r>
    </w:p>
    <w:p>
      <w:pPr>
        <w:pStyle w:val="Heading3"/>
        <w:numPr>
          <w:ilvl w:val="2"/>
          <w:numId w:val="1"/>
        </w:numPr>
        <w:rPr/>
      </w:pPr>
      <w:bookmarkStart w:id="391" w:name="__RefHeading___Toc789854_2749589250"/>
      <w:bookmarkStart w:id="392" w:name="_Toc146"/>
      <w:bookmarkEnd w:id="391"/>
      <w:r>
        <w:rPr>
          <w:rtl w:val="true"/>
        </w:rPr>
        <w:t>شبهه نهم</w:t>
      </w:r>
      <w:r>
        <w:rPr>
          <w:rtl w:val="true"/>
        </w:rPr>
        <w:t xml:space="preserve">: </w:t>
      </w:r>
      <w:r>
        <w:rPr>
          <w:rtl w:val="true"/>
        </w:rPr>
        <w:t>رجعت، مستلزم تناسخ</w:t>
      </w:r>
      <w:bookmarkEnd w:id="392"/>
    </w:p>
    <w:p>
      <w:pPr>
        <w:pStyle w:val="Heading4"/>
        <w:numPr>
          <w:ilvl w:val="3"/>
          <w:numId w:val="1"/>
        </w:numPr>
        <w:rPr/>
      </w:pPr>
      <w:bookmarkStart w:id="393" w:name="__RefHeading___Toc789856_2749589250"/>
      <w:bookmarkStart w:id="394" w:name="_Toc147"/>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همه می دانند که شیعه، بیشترین تحقیقات علمی را در ردّ قائلان به تناسخ دارد و مستدل ترین مبارزات علمی و فلسفی را در مقابله با این عقیده انحرافی از خود بروز داده است؛ ولی متأسفانه برخی از کسانی که اعتقاد به رجعت ندارند، دست به قلم شده و درباره این عقیده امید بخش و عدالت‌خواهانه، شبهاتی را مطرح کرده و شیعه را متّهم به عقیده به تناسخ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مصری می نویسد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التشیع ظهر القول بتناسخ الارواح</w:t>
      </w:r>
      <w:r>
        <w:rPr>
          <w:rStyle w:val="FootnoteAnchor"/>
          <w:rtl w:val="true"/>
        </w:rPr>
        <w:footnoteReference w:id="448"/>
      </w:r>
      <w:r>
        <w:rPr>
          <w:rFonts w:ascii="IRNazanin" w:hAnsi="IRNazanin" w:eastAsia="IRNazanin"/>
          <w:color w:val="111111"/>
          <w:sz w:val="28"/>
          <w:sz w:val="28"/>
          <w:szCs w:val="28"/>
          <w:rtl w:val="true"/>
          <w:lang w:bidi="fa-IR"/>
        </w:rPr>
        <w:t>قول به تناسخ در لوای مذهب شیعه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عبد الرّحمن البدوی با صراحت، رجعت را به معنای تناسخ گرفته 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 الرّجعة أو تناسخ الارواح</w:t>
      </w:r>
      <w:r>
        <w:rPr>
          <w:rStyle w:val="FootnoteAnchor"/>
          <w:rtl w:val="true"/>
        </w:rPr>
        <w:footnoteReference w:id="449"/>
      </w:r>
      <w:r>
        <w:rPr>
          <w:rFonts w:ascii="IRNazanin" w:hAnsi="IRNazanin" w:eastAsia="IRNazanin"/>
          <w:color w:val="111111"/>
          <w:sz w:val="28"/>
          <w:sz w:val="28"/>
          <w:szCs w:val="28"/>
          <w:rtl w:val="true"/>
          <w:lang w:bidi="fa-IR"/>
        </w:rPr>
        <w:t>اعتقاد به رجعت همان اعتقاد به تناسخ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صفدری یکی دیگر از علمای مشهور اهل سنّت نیز رجعت و تناسخ را به یک معنا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بالتّناسخ و الحلول و الرّجعة بعد الموت و قبل القیامة</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از طائفه شیعه کسانی هستند که قائل به تناسخ و حلول و رجعت، بعد از موت و قبل از قیامت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مقریزی بعد از ذکر مطالبی درباره عبدالله سبأ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غالباً رافضی، عقیده به رجعت را از عبدالله سبأ گرفته اند و معنای رجعت این است که برخی از انسان ها پس از مرگ به دنیا بازمی گردند و این امر، همان تناسخ ارواح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اُبی ابن خلف اشعری قمی چنین می گوید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اهل غلو می باشند؛ زیرا امامان را در درجه خدایی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تناسخ را مطرح کرده، معاد، حساب و بهشت و دوزخ را انکار کردند و مدّعی شدند که قیامت، همان خروج روح از یک بدن و وارد شدن آن به بدن دیگر است؛ به این صورت که اگر آن روح پاک باشد، وارد بدنی می شود که در نعمت است و اگر پلید باشد، در بدنی معذّب قرار می گیرد و فرقه سبائیه این مسأله را رجعت می گویند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البتّه این شبهه را ناصر غفّاری نیز مطرح کرده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فرغانی درباره این اعتقاد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إکفار الرّوافض فی قولهم برجعة الأموات الی الدّنیا و بتناسخ الأرواح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 که شیعه را به سبب اعتقاد به رجعت و تناسخ ارواح، تکفیر کرد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البتّه این گونه سخنان ناشایسته درطول تاریخ کم نیست وهمواره نثار معتقدان به رجعت شده است، قطعاً این، اوّلین افترا وآخرین افترا نیز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استدلال آن ها این است که رجعت، مستلزم تناسخ است وتناسخ، باطل است؛ پس رجعت،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پاسخ این شبهه داده شود، ابتدا لازم است معنای تناسخ روشن شود، تا تفاوت رجعت و تناسخ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تناسخ 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هو إزالة شیء بشیء یتعقّبه، کنسخ الشمس الظّل، و الظّل الشّمس، و الشّیب و الشباب</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نسخ یعنی از بین بردن چیزی به وسیله چیزی که در پی آن جزء اوّل در می آید، چونان که خورشید، سایه را و سایه، نور خورشید را و پیری، جوانی را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اصطلاحی تناسخ، حکیم عبدالرّزاق لاهیجی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نفس ناطقه از بدن، بعد از موت به بدن انسانی دیگر را تناسخ گویند</w:t>
      </w:r>
      <w:r>
        <w:rPr>
          <w:rFonts w:eastAsia="IRNazanin" w:cs="IRNazanin"/>
          <w:color w:val="111111"/>
          <w:sz w:val="28"/>
          <w:szCs w:val="28"/>
          <w:rtl w:val="true"/>
          <w:lang w:bidi="fa-IR"/>
        </w:rPr>
        <w:t>.</w:t>
      </w:r>
      <w:r>
        <w:rPr>
          <w:rStyle w:val="FootnoteAnchor"/>
          <w:rtl w:val="true"/>
        </w:rPr>
        <w:footnoteReference w:id="45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معنای تناسخ روشن شد، لازم است درباره تناسخ و اقسام تناسخ،</w:t>
      </w:r>
      <w:bookmarkStart w:id="395" w:name="pg3034_19714"/>
    </w:p>
    <w:p>
      <w:pPr>
        <w:pStyle w:val="BookText"/>
        <w:rPr/>
      </w:pPr>
      <w:bookmarkEnd w:id="395"/>
      <w:r>
        <w:rPr>
          <w:rFonts w:ascii="IRNazanin" w:hAnsi="IRNazanin" w:eastAsia="IRNazanin"/>
          <w:color w:val="111111"/>
          <w:sz w:val="28"/>
          <w:sz w:val="28"/>
          <w:szCs w:val="28"/>
          <w:rtl w:val="true"/>
          <w:lang w:bidi="fa-IR"/>
        </w:rPr>
        <w:t>توضیح کوتاهی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تناسخ این است که انسان بار دیگر از طریق نطفه و علقه و… به این جهان بازگردد، تا سزای اعمال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نظریه تناسخ بر اساس انکار قیامت پی ریزی شده است و پیروان این مکتب، پاداش و کیفر اعمال و رفتار را منحصر به دنیا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عقیده آن است که جهان آفرینش، پیوسته در گردش است و هر دوره ای، تکرار دوره پیشین بوده و این گردش و تکرار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هر انسانی پس از مرگ بار دیگر به دنیا باز می گردد و این بازگشت مبتنی بر کردار و رفتار پیشین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روزگار گذشته به کارهای نیک و شایسته دست زده است، دوران بعد را با شادی و خوشی سپری می کنند و اگر مرتکب اعمال ناروا و زشت شده است، گرفتار حزن و اندوه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روح آنان در زمان های سابق که در بدن های قدیمی بوده، کار نیک انجام داده است، در این دوره که نتیجه اعمال حسنه ارواح آنان در قدیم می باشد، در خوشی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آلام و مصائبی که برخی انسان های کنونی در این دوره می بینند نیز از همین باب خواهد بود؛ یعنی نتیجه گناهانی است که روح آنان در دوره‌های سابق در بدن‌های قدیم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مدعیان به صورت انحرافی به فرق مختلفی تقسیم شده اند که ذیلا بیان می گردد</w:t>
      </w:r>
      <w:r>
        <w:rPr>
          <w:rFonts w:eastAsia="IRNazanin" w:cs="IRNazanin"/>
          <w:color w:val="111111"/>
          <w:sz w:val="28"/>
          <w:szCs w:val="28"/>
          <w:rtl w:val="true"/>
          <w:lang w:bidi="fa-IR"/>
        </w:rPr>
        <w:t>.</w:t>
      </w:r>
    </w:p>
    <w:p>
      <w:pPr>
        <w:pStyle w:val="Heading4"/>
        <w:numPr>
          <w:ilvl w:val="3"/>
          <w:numId w:val="1"/>
        </w:numPr>
        <w:rPr/>
      </w:pPr>
      <w:bookmarkStart w:id="396" w:name="__RefHeading___Toc789858_2749589250"/>
      <w:bookmarkStart w:id="397" w:name="_Toc148"/>
      <w:bookmarkEnd w:id="396"/>
      <w:r>
        <w:rPr>
          <w:rtl w:val="true"/>
        </w:rPr>
        <w:t>الف</w:t>
      </w:r>
      <w:r>
        <w:rPr>
          <w:rtl w:val="true"/>
        </w:rPr>
        <w:t xml:space="preserve">. </w:t>
      </w:r>
      <w:r>
        <w:rPr>
          <w:rtl w:val="true"/>
        </w:rPr>
        <w:t>اقسام تناسخ</w:t>
      </w:r>
      <w:bookmarkEnd w:id="397"/>
    </w:p>
    <w:p>
      <w:pPr>
        <w:pStyle w:val="BookText"/>
        <w:rPr/>
      </w:pPr>
      <w:r>
        <w:rPr>
          <w:rFonts w:ascii="IRNazanin" w:hAnsi="IRNazanin" w:eastAsia="IRNazanin"/>
          <w:color w:val="111111"/>
          <w:sz w:val="28"/>
          <w:sz w:val="28"/>
          <w:szCs w:val="28"/>
          <w:rtl w:val="true"/>
          <w:lang w:bidi="fa-IR"/>
        </w:rPr>
        <w:t>قائلان به تناسخ، به چهار گروه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نسوخیه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روح انسان پس از مرگ، به بدن انسان دیگری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مرده، انسان خوبی باشد، روحش به بدن یکی از خوبان تعلّق خواهد گرفت و اگر بد بوده باشد، به بدن یکی از بدان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روح انسان بد، پس از مرگ به حیوانات خبیث مانند گرگ تعلّق می گیرد و روح انسان خوب، به حیوانات مفید و خوب مانند آهو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روح انسان خوب پس از مرگ در جمادات مفید، مانند</w:t>
      </w:r>
    </w:p>
    <w:p>
      <w:pPr>
        <w:pStyle w:val="BookText"/>
        <w:rPr/>
      </w:pPr>
      <w:r>
        <w:rPr>
          <w:rFonts w:ascii="IRNazanin" w:hAnsi="IRNazanin" w:eastAsia="IRNazanin"/>
          <w:color w:val="111111"/>
          <w:sz w:val="28"/>
          <w:sz w:val="28"/>
          <w:szCs w:val="28"/>
          <w:rtl w:val="true"/>
          <w:lang w:bidi="fa-IR"/>
        </w:rPr>
        <w:t>معادن گران بها حلول می کند و روح انسان بد در جمادات پست و بی ارزش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فسوخیه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کنند روح انسان های خوب پس از مرگ، به گیاهان مفیدی، مانند گل ها تعلّق می گیرد و روح انسان های بد، به گیاهان بی منفعت و مضر، مانند حنظل حلول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در کتاب منظومه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مسخ رسخ فسخ قسماً إنساً           أو حیـوانـا أو جمــاداً و نمـــا</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حال که تناسخ و اقسام آن دانسته شد، جواب خیلی روشن است و آن این که در تحقّق تناسخ، دو ظرف و کالبد مختلف لازم است که روح از یکی به دیگری منتقل شود؛ در حالی که در رجعت، روح به کالبد خود باز می گردد و مرده زنده می شود؛ بنابراین نمی توان رجعت را تناسخ دانست؛ همان طور که حشر در قیامت را نمی توان تناسخ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قائلان به تناسخ، بازگشت انسان را به این جهان به عنوان معاد تلقّی می کنند و این بازگشت را در همه افراد بشر باور دارند و حیات در عالم آخرت را به کلّی منکرند؛ امّا معتقدان به رجعت، تنها بازگشت گروهی انگشت شمار را به این جهان، برای یک سلسله مصالح تجویز می کنند که پس از آن بار دیگر به سوی عالم آخرت شتافته و روز معاد همراه دیگر انسان ها محشور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مَجْمُوعٌ لَهُ النَّاسُ</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در این روز همه مردم گرد آورده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این باره می فرماید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تناسخ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بعد از آن که به نوعی کمال، استکمال کرد و از بدن جدا شد، به بدن دیگری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زیرا از دو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بدنی که نفس مورد گفت وگو می خواهد به آن وارد شود، خودش نفس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داشته باشد، مستلزم آن است که یک بدن، دارای دو نفس بشود و این</w:t>
      </w:r>
    </w:p>
    <w:p>
      <w:pPr>
        <w:pStyle w:val="BookText"/>
        <w:rPr/>
      </w:pPr>
      <w:r>
        <w:rPr>
          <w:rFonts w:ascii="IRNazanin" w:hAnsi="IRNazanin" w:eastAsia="IRNazanin"/>
          <w:color w:val="111111"/>
          <w:sz w:val="28"/>
          <w:sz w:val="28"/>
          <w:szCs w:val="28"/>
          <w:rtl w:val="true"/>
          <w:lang w:bidi="fa-IR"/>
        </w:rPr>
        <w:t xml:space="preserve">همان وحدت کثیر و کثرت واحد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محال بودنش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وجود دو روح در یک بدن به این جهت است که تشخّص و شخصیت هر انسانی، واحد است اگر دو روح در یک بدن باشد، معنایش این می شود که هر فردی دو نفر و دو ذات و دو انسان باشد و این بدیهی البطلان است؛ زیرا بالوجدان چنین چیزی را در خود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نفس ندارد، مستلزم آن است که چیزی که به فعلیت رسیده، دوباره بالقوّه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محال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امام خمینی قدس سرّه در این باره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رجعت، نمی توان از راه ابطال تناسخ، به عدم آن قائل شد؛ چون رجعت، تناسخ نیست و چنین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رجعت می‌کند، اوّل بدنش نطفه، سپس جنین باشد و بعد نفسش داخل در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طور نیست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سبزواری نیز در منظومه آن را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اجتماع نفسین علی                    صیصیة تناسخا قد ابطلا</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وارد شدن و اجتماع دو نفس بر یک بدن، لازمه اعتقاد به تناسخ است و همین لازمه باعث ابطال تناسخ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 این که رجعت با تناسخ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رجعت، تناسخ باشد زنده شدن مردگان به دست عیسی علیه السلام نیز تناسخ است و حشر و نشر در قیامت و معاد جسمانی نیز باید تناسخ باشد</w:t>
      </w:r>
      <w:r>
        <w:rPr>
          <w:rStyle w:val="FootnoteAnchor"/>
          <w:rtl w:val="true"/>
        </w:rPr>
        <w:footnoteReference w:id="462"/>
      </w:r>
      <w:r>
        <w:rPr>
          <w:rFonts w:ascii="IRNazanin" w:hAnsi="IRNazanin" w:eastAsia="IRNazanin"/>
          <w:color w:val="111111"/>
          <w:sz w:val="28"/>
          <w:sz w:val="28"/>
          <w:szCs w:val="28"/>
          <w:rtl w:val="true"/>
          <w:lang w:bidi="fa-IR"/>
        </w:rPr>
        <w:t>بنابراین کسانی که رجعت را تناسخ می دانند یا معنای تناسخ را نفهمیده اند یا معنای رجعت را، یا معنای هر دو را؛ در حالی که روشن شد، رجعت، غیر از تناسخ است؛ بنابر 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مصری و برخی دیگر که رجعت را نوعی تناسخ دانسته اند، در جهل کامل بوده‌اند</w:t>
      </w:r>
      <w:r>
        <w:rPr>
          <w:rFonts w:eastAsia="IRNazanin" w:cs="IRNazanin"/>
          <w:color w:val="111111"/>
          <w:sz w:val="28"/>
          <w:szCs w:val="28"/>
          <w:rtl w:val="true"/>
          <w:lang w:bidi="fa-IR"/>
        </w:rPr>
        <w:t>.</w:t>
      </w:r>
      <w:bookmarkStart w:id="398" w:name="pg3034_19717"/>
    </w:p>
    <w:p>
      <w:pPr>
        <w:pStyle w:val="Heading4"/>
        <w:numPr>
          <w:ilvl w:val="3"/>
          <w:numId w:val="1"/>
        </w:numPr>
        <w:rPr/>
      </w:pPr>
      <w:bookmarkStart w:id="399" w:name="__RefHeading___Toc789860_2749589250"/>
      <w:bookmarkStart w:id="400" w:name="_Toc149"/>
      <w:bookmarkEnd w:id="398"/>
      <w:bookmarkEnd w:id="399"/>
      <w:r>
        <w:rPr>
          <w:rtl w:val="true"/>
        </w:rPr>
        <w:t>ب</w:t>
      </w:r>
      <w:r>
        <w:rPr>
          <w:rtl w:val="true"/>
        </w:rPr>
        <w:t xml:space="preserve">. </w:t>
      </w:r>
      <w:r>
        <w:rPr>
          <w:rtl w:val="true"/>
        </w:rPr>
        <w:t>برخورد ائمّه علیهم السلام با اعتقاد به تناسخ</w:t>
      </w:r>
      <w:bookmarkEnd w:id="400"/>
    </w:p>
    <w:p>
      <w:pPr>
        <w:pStyle w:val="BookText"/>
        <w:rPr/>
      </w:pPr>
      <w:r>
        <w:rPr>
          <w:rFonts w:ascii="IRNazanin" w:hAnsi="IRNazanin" w:eastAsia="IRNazanin"/>
          <w:color w:val="111111"/>
          <w:sz w:val="28"/>
          <w:sz w:val="28"/>
          <w:szCs w:val="28"/>
          <w:rtl w:val="true"/>
          <w:lang w:bidi="fa-IR"/>
        </w:rPr>
        <w:t xml:space="preserve">امامان معصوم علیهم السلام در همان ابتدا، با توجّه به عمق پیامدهای ناگوار اعتقاد به تناسخ، با شدّت تمام با این عقیده به مبارزه برخاسته و آن را نفی می کردند؛ چرا که این اعتقاد، به انکار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تأسّف است که بعضی برادران اهل تسنّن، این اعتقاد را به شیعه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انکار کرد که برخی از اهل غلو که خود را منسوب به شیعه می دانند، به نحوی معتقد به تناسخ بوده اند؛ ولی همان گونه که ائمّه علیهم السلام از غلات تبرّی می جستند، شیعیان نیز از این اعتقاد به دور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مناسب است که موضع گیری های ائمّه علیهم السلام درباره این اعتقاد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مفصل، مأمون مسایل مختلفی را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 قائلان به تناسخ 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الْمَأْمُونُ لِلرِّضَا علیه السلام یَا أَبَا الْحَسَنِ مَا تَقُولُ فِی الْقَائِلِینَ بِالتَّنَاسُخِ فَقَالَ الرِّضَا علیه السلام مَنْ قَالَ بِالتَّنَاسُخِ فَهُوَ کافِرٌ بِاللَّهِ الْعَظِیمِ یُکذِّبُ بِالْجَنَّةِ وَ النَّارِ</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امام رضا علیه السلام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تناسخ معتقد باشد، به خداوند بزرگ کفر ورزیده و بهشت و جهنم 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 مفصّلی دیگر به تناسخ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أَصْحَابَ التَّنَاسُخِ قَدْ خَلَّفُوا وَرَاءَهُمْ مِنْهَاجَ الدِّینِ وَ زَیَّنُوا لِأَنْفُسِهِمُ الضَّلَالَاتِ وَ أَمْرَجُوا أَنْفُسَهُمْ فِی الشَّهَوَاتِ</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قائلان به تناسخ، راه روشن دین را پشت سر انداختند و گمراهی ها را برای خودشان زینت دادند و خود را در وادی شهوات رها ساختند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 شود در این دو حدیث، امام علیه السلام قائلان به تناسخ را کافر، منکر معاد و انسان هایی گمراه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معتقدان تناسخ می</w:t>
      </w:r>
      <w:bookmarkStart w:id="401" w:name="pg3034_19718"/>
    </w:p>
    <w:p>
      <w:pPr>
        <w:pStyle w:val="BookText"/>
        <w:rPr/>
      </w:pPr>
      <w:bookmarkEnd w:id="401"/>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ابطل هولاء جمیع الشّرایع و السّنن</w:t>
      </w:r>
      <w:r>
        <w:rPr>
          <w:rStyle w:val="FootnoteAnchor"/>
          <w:rtl w:val="true"/>
        </w:rPr>
        <w:footnoteReference w:id="465"/>
      </w:r>
      <w:r>
        <w:rPr>
          <w:rFonts w:ascii="IRNazanin" w:hAnsi="IRNazanin" w:eastAsia="IRNazanin"/>
          <w:color w:val="111111"/>
          <w:sz w:val="28"/>
          <w:sz w:val="28"/>
          <w:szCs w:val="28"/>
          <w:rtl w:val="true"/>
          <w:lang w:bidi="fa-IR"/>
        </w:rPr>
        <w:t>اهل تناسخ همه شریعت اسلام و سنّت های پیامبر را باطل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التّناسخ لا یعَدّونَ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لکفرهم و ضلالتهم؛ اهل تناسخ گمراه و کافراند و جزئی از مسلمانان نیستند</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402" w:name="__RefHeading___Toc789862_2749589250"/>
      <w:bookmarkStart w:id="403" w:name="_Toc150"/>
      <w:bookmarkEnd w:id="402"/>
      <w:r>
        <w:rPr>
          <w:rtl w:val="true"/>
        </w:rPr>
        <w:t>ج</w:t>
      </w:r>
      <w:r>
        <w:rPr>
          <w:rtl w:val="true"/>
        </w:rPr>
        <w:t xml:space="preserve">. </w:t>
      </w:r>
      <w:r>
        <w:rPr>
          <w:rtl w:val="true"/>
        </w:rPr>
        <w:t>شباهت ها و تفاوت های رجعت با تناسخ</w:t>
      </w:r>
      <w:bookmarkEnd w:id="403"/>
    </w:p>
    <w:p>
      <w:pPr>
        <w:pStyle w:val="BookText"/>
        <w:rPr/>
      </w:pPr>
      <w:r>
        <w:rPr>
          <w:rFonts w:ascii="IRNazanin" w:hAnsi="IRNazanin" w:eastAsia="IRNazanin"/>
          <w:color w:val="111111"/>
          <w:sz w:val="28"/>
          <w:sz w:val="28"/>
          <w:szCs w:val="28"/>
          <w:rtl w:val="true"/>
          <w:lang w:bidi="fa-IR"/>
        </w:rPr>
        <w:t>خلاصه این که، رجعت وتناسخ در مبادی تصوّری، شباهت های انکار ناپذیری دارند و این امر باعث جولاندهی مخالفان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مفهوم آن دو، تا آن جا قابل توجّه است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اهل تناسخ، رجعت و معاد جسمانی را برای صحّت تناسخ دلیل می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امّا تفاوت های آن دو، اساسی وعمیق است؛ ولی در مبادی تصدیقی اگر دلایل اثبات رجعت را عقلی و نقلی بدانیم، به گونه ای امکان آن را از عقل، و ضرورت آن را در نقل به دست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تناسخ، بر خلاف ادعای اهل تناسخ، دلیل قابل توجهی در عقل و نقل بر امکان و ضرورت آن وجود ندارد؛ بلکه ادلّه عقلی و نقلی، آن را غیر ممکن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گذشته، شباهت ها و تفاوت های رجعت و تناسخ را به طور فهرست وار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تعلّق نفس به بدن مادّی صورت می 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نوعی بازگشت به زندگی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مرگ و جدا شدن نفس از بدن در هر دو، مطرح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طرفداران هر دو عقیده، ادّعا دارند عقیده مورد نظرشان به منظور استکمال نفس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رجعت، یک بدن وجود دارد؛ امّا در تناسخ، تعدد بدن مطرح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تأیید بر معاد است؛ امّا تناسخ، ردّ معاد و بهشت و دوزخ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شامل گروهی خاص می شود؛ امّا تناسخ، همگانی است، البتّه در تناسخ مطلق و نامحدود؛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رجعت، روح به بدن سابق خود باز می گردد؛ امّا در تناسخ، روح به غیر بدن اولی باز می گردد؛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رجعت، ارواح حادث هستند؛ امّا در تناسخ، ارواح ازلی‌اند؛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رجعت، روح پس از مدّت ها استقلال از بدن مادّی، به بدن مراجعت می کنند؛ امّا در تناسخ، بلافاصله باید روح به بدن تعلّق گیرد؛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رجعت، بازگشت نفس کامل به کامل است؛ اما در تناسخ، بازگشت نفس از فعل به قوّه و یا اتّحاد فعل به قوّه مطرح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زمانی خاص صورت می گیرد؛ ولی تناسخ، مقید به زمان 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رجعت، زنده شدن است و در تناسخ، بازگشت به صورت تولّد جدید؛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رجعت، بهترین و بدترین ها باز می گردند، امّا در تناسخ، بدترین ها و بهترین ها تناسخی ندارند و به دنیا باز نمی گردند؛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رجعت، بدن کامل، دفعتاً حاصل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به صورت انشاء بدن چه به صورت خلق جدید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تناسخ، بدن به تدریج کامل می شود؛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رجعت، ارواح محدودیت ندارند؛ امّا در تناسخ، روح محدود و نیازمند جسم است؛</w:t>
      </w:r>
      <w:bookmarkStart w:id="404" w:name="pg3034_19720"/>
    </w:p>
    <w:p>
      <w:pPr>
        <w:pStyle w:val="BookText"/>
        <w:rPr/>
      </w:pPr>
      <w:bookmarkEnd w:id="404"/>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رجعت، بدنِ جدید صورت انسانی دارد؛ امّا در برخی از اقسام تناسخ، بدن جدید به شکل حیوان یا جماد و نبات هم می باشد</w:t>
      </w:r>
      <w:r>
        <w:rPr>
          <w:rFonts w:eastAsia="IRNazanin" w:cs="IRNazanin"/>
          <w:color w:val="111111"/>
          <w:sz w:val="28"/>
          <w:szCs w:val="28"/>
          <w:rtl w:val="true"/>
          <w:lang w:bidi="fa-IR"/>
        </w:rPr>
        <w:t>.</w:t>
      </w:r>
    </w:p>
    <w:p>
      <w:pPr>
        <w:pStyle w:val="Heading4"/>
        <w:numPr>
          <w:ilvl w:val="3"/>
          <w:numId w:val="1"/>
        </w:numPr>
        <w:rPr/>
      </w:pPr>
      <w:bookmarkStart w:id="405" w:name="__RefHeading___Toc789864_2749589250"/>
      <w:bookmarkStart w:id="406" w:name="_Toc151"/>
      <w:bookmarkEnd w:id="405"/>
      <w:r>
        <w:rPr>
          <w:rtl w:val="true"/>
        </w:rPr>
        <w:t>د</w:t>
      </w:r>
      <w:r>
        <w:rPr>
          <w:rtl w:val="true"/>
        </w:rPr>
        <w:t xml:space="preserve">. </w:t>
      </w:r>
      <w:r>
        <w:rPr>
          <w:rtl w:val="true"/>
        </w:rPr>
        <w:t>تدارک یک اشتباه احتمالی</w:t>
      </w:r>
      <w:bookmarkEnd w:id="406"/>
    </w:p>
    <w:p>
      <w:pPr>
        <w:pStyle w:val="BookText"/>
        <w:rPr/>
      </w:pPr>
      <w:r>
        <w:rPr>
          <w:rFonts w:ascii="IRNazanin" w:hAnsi="IRNazanin" w:eastAsia="IRNazanin"/>
          <w:color w:val="111111"/>
          <w:sz w:val="28"/>
          <w:sz w:val="28"/>
          <w:szCs w:val="28"/>
          <w:rtl w:val="true"/>
          <w:lang w:bidi="fa-IR"/>
        </w:rPr>
        <w:t>مرحوم آیت الله معرفت در رساله فرضیه بازگشت روح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موضوع در شریعت مقدّس اسلام آمده و به آن اعتراف شده است که بی شباهت به مسأله تناسخ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شباهت فقط ظاهری است و حقیقت آن، از حقیقت تناسخ به کلّی جدا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کوچکی که همگانی نیست و قبل از رستاخیز بزرگ تحقّق پیدا می کند، است و فقط جنبه اختصاصی دارد و این، پس از ظهور حضرت حجّت علیه السلام است که امامان و بزرگان ایمان و سرجنبانان کفر و زندقه بازخواهند گشت و حوادثی مخصوص اینان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به این مطلب تصریح دارند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این رجعت همچون بازگشت در همان بدن های اولیه برانگیخته می شوند؛ لذا نبایستی با تناسخی که دیگران می گویند که بازگشت در قالب های جدید و بدن های دیگر است، اشتباه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ملّت های سابق بسیار اتّفاق می افتاد که مورد غضب الهی قرار می گرفتند و خداوند آن ها را تبدیلِ صورت می داده؛ به شکل میمون ها یا خوک ها در 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عَتَوْاْ عَن مَّا نهُُواْ عَنْهُ قُلْنَا لهَُمْ کونُواْ قِرَدَةً خَاسِِین</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و چون از ترک چیزی که از آن منعشان کرده بودند سرپیچی کردند،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بوزینگانی مطرود شوید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یهودیان فرض بود روز شنبه از صید ماهی خود داری کنند؛ ولی اینان با طرح نیرنگ آمیزی، ماهیان را که در آن روز به طور آزاد و دسته های فراوان در گردش می آمدند، در حوضچه هایی حبس می</w:t>
      </w:r>
    </w:p>
    <w:p>
      <w:pPr>
        <w:pStyle w:val="BookText"/>
        <w:rPr/>
      </w:pPr>
      <w:r>
        <w:rPr>
          <w:rFonts w:ascii="IRNazanin" w:hAnsi="IRNazanin" w:eastAsia="IRNazanin"/>
          <w:color w:val="111111"/>
          <w:sz w:val="28"/>
          <w:sz w:val="28"/>
          <w:szCs w:val="28"/>
          <w:rtl w:val="true"/>
          <w:lang w:bidi="fa-IR"/>
        </w:rPr>
        <w:t>کردند و سپس روز بعد آن ها را می گرفتند؛ لذا خداوند آن ها را بر اثر همین نیرنگ بازی، مورد غضب قرار داده به صورت میمون هایی در آورد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اینک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تبدیل شکل است؛ ولی بدن، همان بدن است و این دگرگونی در ظاهر و اندام آنان صورت گرفته، لذا نبایستی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جدا شدن روح از بدن و داخل شدن در بدن دیگر است، اشتباه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روح و ظاهر شدن آن، با همان جسم روحانیش، منتهی با پائین آوردن درجه ارتعاشات آن، تا قابل رؤیت شود، به همان صورت اصلی انسانی یا به صورت حیوانات، مسأله ای است که مورد اتّفاق اسپریت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بسیاری نیز آمده است که روح می تواند خود به خود، بدون آن که احتیاج به بدن داشته باشد، در همین جهان ظاهر شود، خواه به صورت اصلی خودش، یا به صورت یکی از حیوانات زشت، طبق کردار و روشی که داشته است و این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تفسیر عیاشی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از خداوند در خواست کرد، که از پدرش حضرت آدم علیه السلام دیداری نماید، پس با وی ملاقات کرد و پرسش هایی چند از وی کرد، که بیشتر جنبه اعتراض داشت و حضرت آدم جواب هایی داد که بالاخره حضرت موسی علیه السلام قانع شد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پس از کشته شدنش، به صورت بوزینه ای که در گردنش زنجیری بود، ظاهر شد و خانواده خود را شناخت؛ ولی اینان</w:t>
      </w:r>
      <w:bookmarkStart w:id="407" w:name="pg3034_19722"/>
    </w:p>
    <w:p>
      <w:pPr>
        <w:pStyle w:val="BookText"/>
        <w:rPr/>
      </w:pPr>
      <w:bookmarkEnd w:id="407"/>
      <w:r>
        <w:rPr>
          <w:rFonts w:ascii="IRNazanin" w:hAnsi="IRNazanin" w:eastAsia="IRNazanin"/>
          <w:color w:val="111111"/>
          <w:sz w:val="28"/>
          <w:sz w:val="28"/>
          <w:szCs w:val="28"/>
          <w:rtl w:val="true"/>
          <w:lang w:bidi="fa-IR"/>
        </w:rPr>
        <w:t>نتوانستند وی را بشناسند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اینک این تجلّی نباید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شود؛ زیرا تجلّی، ظاهر شدن روح است با همان قالب های برزخی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مثالی، روانپوش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تناسخ، بازگشت در قالب مادّی و بدنی دیگری است</w:t>
      </w:r>
      <w:r>
        <w:rPr>
          <w:rFonts w:eastAsia="IRNazanin" w:cs="IRNazanin"/>
          <w:color w:val="111111"/>
          <w:sz w:val="28"/>
          <w:szCs w:val="28"/>
          <w:rtl w:val="true"/>
          <w:lang w:bidi="fa-IR"/>
        </w:rPr>
        <w:t>.</w:t>
      </w:r>
    </w:p>
    <w:p>
      <w:pPr>
        <w:pStyle w:val="Heading3"/>
        <w:numPr>
          <w:ilvl w:val="2"/>
          <w:numId w:val="1"/>
        </w:numPr>
        <w:rPr/>
      </w:pPr>
      <w:bookmarkStart w:id="408" w:name="__RefHeading___Toc789866_2749589250"/>
      <w:bookmarkStart w:id="409" w:name="_Toc152"/>
      <w:bookmarkEnd w:id="408"/>
      <w:r>
        <w:rPr>
          <w:rtl w:val="true"/>
        </w:rPr>
        <w:t>شبهه دهم</w:t>
      </w:r>
      <w:r>
        <w:rPr>
          <w:rtl w:val="true"/>
        </w:rPr>
        <w:t xml:space="preserve">: </w:t>
      </w:r>
      <w:r>
        <w:rPr>
          <w:rtl w:val="true"/>
        </w:rPr>
        <w:t>رجعت از افکار عبد الله بن سبأ و یهودیت</w:t>
      </w:r>
      <w:bookmarkEnd w:id="409"/>
    </w:p>
    <w:p>
      <w:pPr>
        <w:pStyle w:val="Heading4"/>
        <w:numPr>
          <w:ilvl w:val="3"/>
          <w:numId w:val="1"/>
        </w:numPr>
        <w:rPr/>
      </w:pPr>
      <w:bookmarkStart w:id="410" w:name="__RefHeading___Toc789868_2749589250"/>
      <w:bookmarkStart w:id="411" w:name="_Toc153"/>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 xml:space="preserve">یکی از شبهات بسیار مهم و جنجال آفرین در بحث رجعت، این است که اعتقاد به رجعت، از افکار شخصی اصالتاً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صنعای یمن بود و در زمان خلیفه سوّم، عثمان به منظور آشوبگری و ایجاد اختلاف میان مسلمان ها، ظاهراً اسلام آورد؛ تا اسلام را تضعیف کرده و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شهرهای بزرگ مسلمان نشین،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شام، بصره، مصر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مردم، عقاید خاصی را تبلیغ می کرد؛ از جمله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اسلام مانند حضرت عیسی بن مریم به دنیا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این عقیده، میان گروهی از مسلمان ها جای گرفت و منشأ پیدایش اعتقاد به رجعت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به رجعت، ریشه یهودی دارد</w:t>
      </w:r>
      <w:r>
        <w:rPr>
          <w:rFonts w:eastAsia="IRNazanin" w:cs="IRNazanin"/>
          <w:color w:val="111111"/>
          <w:sz w:val="28"/>
          <w:szCs w:val="28"/>
          <w:rtl w:val="true"/>
          <w:lang w:bidi="fa-IR"/>
        </w:rPr>
        <w:t>.</w:t>
      </w:r>
    </w:p>
    <w:p>
      <w:pPr>
        <w:pStyle w:val="Heading4"/>
        <w:numPr>
          <w:ilvl w:val="3"/>
          <w:numId w:val="1"/>
        </w:numPr>
        <w:rPr/>
      </w:pPr>
      <w:bookmarkStart w:id="412" w:name="__RefHeading___Toc789870_2749589250"/>
      <w:bookmarkStart w:id="413" w:name="_Toc154"/>
      <w:bookmarkEnd w:id="412"/>
      <w:r>
        <w:rPr/>
        <w:t>1</w:t>
      </w:r>
      <w:r>
        <w:rPr>
          <w:rtl w:val="true"/>
        </w:rPr>
        <w:t xml:space="preserve">. </w:t>
      </w:r>
      <w:r>
        <w:rPr>
          <w:rtl w:val="true"/>
        </w:rPr>
        <w:t>عبد الله بن سبأ</w:t>
      </w:r>
      <w:bookmarkEnd w:id="413"/>
    </w:p>
    <w:p>
      <w:pPr>
        <w:pStyle w:val="BookText"/>
        <w:rPr/>
      </w:pPr>
      <w:r>
        <w:rPr>
          <w:rFonts w:ascii="IRNazanin" w:hAnsi="IRNazanin" w:eastAsia="IRNazanin"/>
          <w:color w:val="111111"/>
          <w:sz w:val="28"/>
          <w:sz w:val="28"/>
          <w:szCs w:val="28"/>
          <w:rtl w:val="true"/>
          <w:lang w:bidi="fa-IR"/>
        </w:rPr>
        <w:t>قبل از اینکه پاسخ این شبهه داده شود، لازم می دانیم ابتدا چند نکته را درباره شخصیت عبدالله بن سبأ و عقاید او در تاریخ از نظر اهل سنّت یاد آور شویم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بار طبری نام عبدالله بن سبأ را از قول سیف بن عمر چنین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یهودی از صنعا، با مادر سیاه پوست بود و در زمان عثمان به ظاهر مسلمان شد و در شهرهای بزرگ مسافرت کرد و مردم را بر ضد عثمان شورانید و در توطئه خود، موفّق شد عثمان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اضافه می کند، اعتقاد به رجعت و بازگشت محمّد صلی الله علیه و آله و سلم به دنیا را نخستین بار، عبدالله بن سبأ مطرح کرد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احمد امین مصری نیز این شبهه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تقسیم بندی شیعه به دو گروه غالیان و میانه روها، عقاید صحیح و مسلّم شیعه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غالیان این مذهب نسبت داده و ادّعا می کند که عبدالله بن سبأ اوّلین کسی است که الوهیت علی علیه السلام را مطرح کرده و نظریه رجعت، از افکار او است و این نظریه، به تدریج میان شیعه رواج پیدا کرد و به افکار و عقاید باطل دیگری، مانند اعتقاد به غیبت حضرت مهدی عجل الله تعالی فرجه الشریف که به زودی ظهور خواهد کرد،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در آخر بحث چنین نتیجه می 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شیعه، افکار عبدالله سبا و یهودیت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آلوسی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سبأ، اوّلین کسی است که بازگشت محمّد صلی الله علیه و آله و سلم را مطرح کرد و بعد از آن، جابر جعفی در قرن دوّم هجری، رجعت حضرت علی علیه السلام را قائل شد و زمانی برای رجعت تعیین نکرد؛ امّا در قرن سوّم هجری، شیعیان رجعت همه ائمّه و دشمنان شان را ادّعا کرده و زمان آن را هنگام ظهور خود مهدی دانستند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شهرستانی می نویسد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سبأ، اوّلین کسی بود که به وجوب امامت علی قائل شد و غلو کرد و سپس الوهیت علی و تشبه امامان علیهم السلام به خدا که میان غالیان شیعه وجود دارد، همگی عقایدی است که از یهود و مسیحیت به این گروه راه یافته اند و سپس از این طایفه، به گروهی از اهل سنّت نیز سرایت کرده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ابن خلدون در کتاب خود مطالبی مانند شهرستانی در ملل و نحل، مطرح کرده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ابن عبد ربّه در عقد الفرید این شبهه را مطرح می کند و مشابهت دین یهود و شیعه را بیان کرده و در تأیید ادّعای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 یهود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سلطنت جامعه را در انحصار آل داوود می دانند؛ رافضه هم رهبری جامعه را فقط برای علی و آل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جهاد را تا زمانی که عیسی ظهور نکند، جایز نمی دانند؛ رافضه هم جهاد در راه خدا را تا زمانی که مهدی علیه السلام ظهور نکند، جایز نمی دانند و…</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ابن عساکر هم مانند دیگران، مطالب زیادی در این زمینه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سبأ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 و این فرقه به او منتسب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همان گروه غالیان رافضه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بعد از بیان مطالب چندی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کار او راضی نبود و با افکار او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قصد داشت او را بکشد؛ ولی گروهی از رافضیان و پیروان عبد الله سبأ، مانع از کشتن او شدند و علی علیه السلام او را به شهر مداین تبعید کرد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باید دانست، همه این تاریخ نویسان، درباره عبد الله سبأ، فقط یک منبع دارند و آن روایت سیف بن عمر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همه بحث و گفت وگو به سبب روایت سیف به وجود آمده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مطالب دروغ بسیاری ساخته و به دست راویان اخبار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اثر عدم توجّه و دقّت کافی، به نقل این گونه روایات بی اساس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کتاب تاریخ خود، هفتصد و یک روایت می آورد که سند همه آن ها به سیف منتهی می شود و همه آن ها حوادث سال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 در بر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آن که در کتاب تاریخ یاد شده، فقط یک روایت از سال دهم هجری از سیف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 آگاهی های تاریخی او به همین چند سال پر ماجرا بوده و بس و از سایر زمان ها هیچ اطلاعی نداشته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حالا درباره شخصیت سیف بن عمر در علم رجال از نظر اهل سنّت نظر می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از نظر علمای رجال، مورد وثوق نیست؛ بلکه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باره شخصیت سیف بن عمر از علمایی مانند، ابوحاتم، ابن حبان و…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احادیث قابل اطمینان نیست و احادیث او ارزشی نزد علما ندارد و او متّهم به کفر و الحاد نیز هست</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جمال الدّین ابوالحجّاج یوسف مزی نیز با نقل سخنانی از عبّاس دوری، نسائی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را جعل کننده احادیث و غیر قابل اعتماد معرّفی می کند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محمّد بن حبان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بن عمر گرچه از اهالی بصره بود، امّا در اصل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به کفر و زندقه است و روایات کذب را از زبان اشخاص معروفی نقل می کرده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ابو احمد عبد الله بن عدی جرجانی بعد از مطالب زیاد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به ضعف و دروغ گویی نزدیک تر است، تا به صداقت و راستگویی</w:t>
      </w:r>
      <w:r>
        <w:rPr>
          <w:rFonts w:eastAsia="IRNazanin" w:cs="IRNazanin"/>
          <w:color w:val="111111"/>
          <w:sz w:val="28"/>
          <w:szCs w:val="28"/>
          <w:rtl w:val="true"/>
          <w:lang w:bidi="fa-IR"/>
        </w:rPr>
        <w:t>.</w:t>
      </w:r>
      <w:r>
        <w:rPr>
          <w:rStyle w:val="FootnoteAnchor"/>
          <w:rtl w:val="true"/>
        </w:rPr>
        <w:footnoteReference w:id="48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 وجود عبد الله سبأ که توسط سیف مطرح شده و سبب شهرت آفاق</w:t>
      </w:r>
    </w:p>
    <w:p>
      <w:pPr>
        <w:pStyle w:val="BookText"/>
        <w:rPr/>
      </w:pPr>
      <w:r>
        <w:rPr>
          <w:rFonts w:ascii="IRNazanin" w:hAnsi="IRNazanin" w:eastAsia="IRNazanin"/>
          <w:color w:val="111111"/>
          <w:sz w:val="28"/>
          <w:sz w:val="28"/>
          <w:szCs w:val="28"/>
          <w:rtl w:val="true"/>
          <w:lang w:bidi="fa-IR"/>
        </w:rPr>
        <w:t>گردیده است، هیچ اعتبار ندارد و این، ساخته و پرداخته سیف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تاریخ نویسان بزرگی همانند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یعقوبی،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أنساب الاشراف و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الطبقات الکبری، هیچ نامی از عبد الله سبأ به میان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طه حسین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سودا یعنی عبد الله بن سبأ، یک چهره افسانه ای و موهوم بوده که دشمنان شیعه او را برای تضعیف شیعه ذخیره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شیعه ادّعای حکومت داشت؛ به همین دلیل او را در مذهب خوارج داخل نکردند، چون خوارج ادعای خلافت نداشتند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دکتر علی وردی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صحابه، مشکلی مهم برای اهل سنّت بود؛ از این رو، ابن سبأ را آفریدند تا بار این مشکل را تحمّل کنند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بعد از توضیح مطالب فوق، متذکّر می شویم که شبهه، در واقع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اعتقاد به رجعت، از افکار عبد الله بن سبأ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این اعتقاد، ریشه در یهودیت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جواب برای بخش اول شبهه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شخصیت عبد الله بن سبأ، ساختگی و عاری از حقیقت است؛ زیرا تنها راوی آن، سیف است که از نظر علمای رجال تضعیف شده و دارای اعتبار نیست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عسکری، مهم ترین تحقیق درباره عبد الله سبأ را انجام داده و کتابی به همین نام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ارائه مدارک ثابت می کند سیف به دنبال اهداف شومی بوده و جعل روایت کرده است و عبد الله سبأ، اصلاً وجود خارجی ندارد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بنابر آنچه تاریخ نگاران درباره عبد الله بن سبأ نوشته‌اند، وی از نظر حکّام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افسد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در کمال آزادی در سراسر کشور اسلامی، به نشر اندیشه های باطل خود می پرداخته و کوچک ترین مزاحم و مخالفی بر او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شگفتی های تاریخ به شمار می رود چگونه است که ابوذر، صحابی بزرگ پیامبر، فقط به سبب گفتن چند کلمه حق، به فرمان حکّام وقت به بیابان خشک ربذه تبعید می شود؛ امّا فرزند سبأ، این یهودی فتنه انگیز، بدون واهمه، مردم را به شورش و آشوب فرا می خواند؟ راستی این باور کردنی است؟ آیا این، گواه بر افسانه بودن این مرد موهوم نیست؟</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عبد الله سبأ، وجود واقعی داشته و عقاید باطل خود را میان مسلمانان ترویج می کرده است؛ ولی دلیل نمی شود که شیعه عقاید و افکار خود را از این شخص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ناقلان داستان عبد الله سبأ، خبر برخورد قاطعانه علی علیه السلام را با ابن سبأ نقل کرده اند، آیا ممکن است شیعه که خود را پیروان راستین حضرت علی علیه السلام می داند، از عقاید این شخص پیروی کند؟</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ناقلان داستان عبد الله سبأ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سبأ معتقد به الوهیت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داشت آن حضرت، نمی میرد؛ لذا هنگامی که خبر شهادت علی علیه السلام را در مداین به او خبر دادند، به شدّت تکذیب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مغز سر او را برای من در هفتاد لفاف بیاورید، به مردن او معتقد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شیعه در مسأله توحید، از عقاید بسیار عمیقی برخوردار است و فاصله زیادی بین این مذهب و سایر مذاهب که مدّعی توحید هستند، وجود دارد و در پرستش خداوند از هر گونه شرک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آقایانی که شیعه را متّهم به پیروی از عبد الله سبأ می کنند، هیچ اطّلاعی از عقاید و افکار شیعه ندارند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راستین، اعتقاد به زنده بودن حضرت علی علیه السلام ندارند؛ بلکه معتقدند که حضرت علی علیه السلام در صبح نوزدهم ماه مبارک رمضان، به دست شخصی از اهل</w:t>
      </w:r>
      <w:bookmarkStart w:id="414" w:name="pg3034_19728"/>
    </w:p>
    <w:p>
      <w:pPr>
        <w:pStyle w:val="BookText"/>
        <w:rPr/>
      </w:pPr>
      <w:bookmarkEnd w:id="414"/>
      <w:r>
        <w:rPr>
          <w:rFonts w:ascii="IRNazanin" w:hAnsi="IRNazanin" w:eastAsia="IRNazanin"/>
          <w:color w:val="111111"/>
          <w:sz w:val="28"/>
          <w:sz w:val="28"/>
          <w:szCs w:val="28"/>
          <w:rtl w:val="true"/>
          <w:lang w:bidi="fa-IR"/>
        </w:rPr>
        <w:t>خوارج، به نام ابن ملجم مرادی در محراب مسجد کوفه در حال نماز، مجروح و دو روز بعد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ضربت ابن ملجم،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الکعبه؛ به خدای کعبه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شیعیان دوازده امامی که خود را پیرو علی علیه السلام می دانند، در سه شب قدر از ماه مبارک رمضان، لعن بر قاتل امام علی علیه السلام را مستحب می دانند و صد بار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علی را لعن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عقیده شیعه از افکار عبد الله سبأ باشد؟</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آغاز، رجعت را توسط آیات و روایات متواتر اهل بیت علیه السلام که دو منبع اصلی اسلام هستند،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که طبق آیات و روایات، رجعت در انبیا و امّت های گذشته اتّفاق افتاده است و در هیچ یکی از آن ها نامی از عبد الله سبأ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که شیعه اعتقاد به رجعت را از افکار عبد الله سبأ گرفته است، ادّعای بدون دلیل است</w:t>
      </w:r>
      <w:r>
        <w:rPr>
          <w:rFonts w:eastAsia="IRNazanin" w:cs="IRNazanin"/>
          <w:color w:val="111111"/>
          <w:sz w:val="28"/>
          <w:szCs w:val="28"/>
          <w:rtl w:val="true"/>
          <w:lang w:bidi="fa-IR"/>
        </w:rPr>
        <w:t>.</w:t>
      </w:r>
    </w:p>
    <w:p>
      <w:pPr>
        <w:pStyle w:val="Heading4"/>
        <w:numPr>
          <w:ilvl w:val="3"/>
          <w:numId w:val="1"/>
        </w:numPr>
        <w:rPr/>
      </w:pPr>
      <w:bookmarkStart w:id="415" w:name="__RefHeading___Toc789872_2749589250"/>
      <w:bookmarkStart w:id="416" w:name="_Toc155"/>
      <w:bookmarkEnd w:id="415"/>
      <w:r>
        <w:rPr/>
        <w:t>2</w:t>
      </w:r>
      <w:r>
        <w:rPr>
          <w:rtl w:val="true"/>
        </w:rPr>
        <w:t xml:space="preserve">. </w:t>
      </w:r>
      <w:r>
        <w:rPr>
          <w:rtl w:val="true"/>
        </w:rPr>
        <w:t>ارتباط رجعت به یهود</w:t>
      </w:r>
      <w:bookmarkEnd w:id="416"/>
    </w:p>
    <w:p>
      <w:pPr>
        <w:pStyle w:val="BookText"/>
        <w:rPr/>
      </w:pPr>
      <w:r>
        <w:rPr>
          <w:rFonts w:ascii="IRNazanin" w:hAnsi="IRNazanin" w:eastAsia="IRNazanin"/>
          <w:color w:val="111111"/>
          <w:sz w:val="28"/>
          <w:sz w:val="28"/>
          <w:szCs w:val="28"/>
          <w:rtl w:val="true"/>
          <w:lang w:bidi="fa-IR"/>
        </w:rPr>
        <w:t>در این بخش، سه جواب ارائه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اعتقاد و افکار میان دو نفر، دو گروه، دو کشور و یا دو دین، مشابهت هایی دیده می شود؛ امّا به صرف دیدن شباهت نمی توان نتیجه گرفت ریشه افکار یکی از دیگری متأثر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به نبست دادن ریشه یکی به دیگری بشود،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احکام و عقاید اسلامی، ریشه در یهودیت و مسیحیت دارد و در این مسایل، مسلمانان از یهود و مسیحیت پیروی کرده اند؛ زیرا بسیاری از عقاید اسلامی، شباهت هایی به دین یهود و مسیحیت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سه نمونه اشاره می کنیم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از مهم ترین واجبات دینی مسلمانان می باشد و حال این که در ادیان سابق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وَأَوْصانی بِالصَّلاةِ وَ الزَّکاةِ ما دُمْتُ حَیًّا</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و خداوند مرا به نماز و زکات تا زمانی که زنده ام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یکی از واجبات مهم اسلام است که در امّت های گذشته نیز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روزه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همان طور که بر پیشینیان از شما واجب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نیز از ضروریات اسلام است؛ در حالی که این حکم، در تورات برای یهودیان بوده است و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و بر آن ها ـ بنی اسرائیل ـ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کردیم که جان در برابر جان و چشم در برابر چشم و بینی در برابر بینی و گوش در مقابل گوش و دندان در برابر دندان و هر زخمی، قصاص دارد و اگر از قصاص درگذرد،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می شود و هر کس به حکم خدا حکم نکند، ستمگر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حکم ـ قصاص 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کنونی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میثاق حضرت موسی علیه السلام با یهوه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 طور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 یا احکام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تعدادی از این فرمان ها مثل حکم قتل و دزدی و… در دین اسلام نیز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به دلیل اینکه نماز و روزه و زکات و همچنین حکم دزدی و قتل و… در امّت های پیش از اسلام بوده است،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ادیان گذشته وارد دین اسلام شده است؟ آیا این ها را همچون یک شبهه می توان مطرح کرد؟</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قبول کنیم، اعتقاد به رجعت از عقاید یهود بوده و از آن جا به شیعه راه یافته است، اشکالی وارد نمی شود؛ زیرا تمام عقاید و احکامی که یهودیان داشتند، با آمدن اسلام نسخ نشده اند؛ بلکه مواردی از این عقاید و احکام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آمدن پیامبر و مبعوث شدن آخرین پیامبر در جزیرة العرب و… را علمای یهود قبل از ظهور اسلام برای مردم بیان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نیز این مطلب تصریح شده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عیسَی ابْنُ مَرْیَمَ یا بَنی إِسْرائیلَ إِنِّی رَسُولُ اللَّهِ إِلَیْکمْ مُصَدِّقاً لِما بَیْنَ یَدَی مِنَ التَّوْراةِ وَ مُبَشِّراً بِرَسُولٍ یَأْتی مِنْ بَعْدِی اسْمُهُ أَحْمَدُ</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به یاد آور هنگامی که عیسی بن مریم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به سوی شما هستم و آنچه در دست دارم از تورات را تصدیق می کنم و بشارت می دهم به رسولی که بعد از من می آید و نام او احمد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آنان که از این رسول، این پیامبر امّی پیروی می کنند، آن کسی که نام و وصفش را در تورات و انجیل مکتوب می یابند…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w:t>
      </w:r>
    </w:p>
    <w:p>
      <w:pPr>
        <w:pStyle w:val="BookText"/>
        <w:rPr/>
      </w:pPr>
      <w:r>
        <w:rPr>
          <w:rFonts w:ascii="Amiri" w:hAnsi="Amiri" w:eastAsia="Amiri" w:cs="Amiri"/>
          <w:color w:val="111111"/>
          <w:sz w:val="28"/>
          <w:sz w:val="28"/>
          <w:szCs w:val="28"/>
          <w:rtl w:val="true"/>
          <w:lang w:bidi="ar-SA"/>
        </w:rPr>
        <w:t>مَثَلُهُمْ فِی التَّوْراةِ وَ مَثَلُهُمْ فِی الْإِنْجیلِ</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محمّد، رسول خداست و آن هایی که با او هستند، بر کفّار سخت گیرند و با یکدیگر مهربانند… این است وصف آنان در تورات و در انجیل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جاءَهُمْ کتابٌ مِنْ عِنْدِ اللَّهِ مُصَدِّقٌ لِما مَعَهُمْ 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و هنگامی که یهودیان را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آمد که تصدیق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باشد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نبرد با مشرکان، پیروزی بر آن ها را به خود نوید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کمک آن بر دشمن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هنگامی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بودند نزد آن ها آمد و به او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مفسّران شیعه و سنّی در تفسیر آیه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اسلام، گروهی از یهود به شهر یثرب مهاجرت کردند و طبق آن چه در تورات خوانده بودند، منتظر ظهور پیامبری در این سرزمین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مشرکان</w:t>
      </w:r>
      <w:r>
        <w:rPr>
          <w:rStyle w:val="FootnoteAnchor"/>
          <w:rtl w:val="true"/>
        </w:rPr>
        <w:footnoteReference w:id="496"/>
      </w:r>
      <w:r>
        <w:rPr>
          <w:rFonts w:ascii="IRNazanin" w:hAnsi="IRNazanin" w:eastAsia="IRNazanin"/>
          <w:color w:val="111111"/>
          <w:sz w:val="28"/>
          <w:sz w:val="28"/>
          <w:szCs w:val="28"/>
          <w:rtl w:val="true"/>
          <w:lang w:bidi="fa-IR"/>
        </w:rPr>
        <w:t>وارد جنگی می شدند، در دعاها از خداوند پیروزی طلب می کردند و خدا را قسم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پیامبری که در آخرالزّمان مبعوث می کنی که ما اوصاف او را در تورات خوانده ایم، ما را بر دشمنان ما پیروز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اعلی صوت فریاد می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ظهور آخرین پیامبر خدا نزدیک است و در زمان ظهور او و در پرتو رهبری او، شما را شکست خواهیم داد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پس از ظهور پیامبر صلی الله علیه و آله و سلم، یهودیان به گفته خود عمل نکردند؛ لذا در این آیه</w:t>
      </w:r>
    </w:p>
    <w:p>
      <w:pPr>
        <w:pStyle w:val="BookText"/>
        <w:rPr/>
      </w:pPr>
      <w:r>
        <w:rPr>
          <w:rFonts w:ascii="IRNazanin" w:hAnsi="IRNazanin" w:eastAsia="IRNazanin"/>
          <w:color w:val="111111"/>
          <w:sz w:val="28"/>
          <w:sz w:val="28"/>
          <w:szCs w:val="28"/>
          <w:rtl w:val="true"/>
          <w:lang w:bidi="fa-IR"/>
        </w:rPr>
        <w:t>مذمّت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احادیث دیگری در بشارت هایی که در تورات و انجیل، نسبت به ظهور آخرین پیامبر آمده، موجود است که به سبب اختصار، به همین مقدار اکتفا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شبهه کننده که خود مسلمان و معتقد به قرآن می باشد،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اوصاف پیامبر اسلام صلی الله علیه و آله و سلم و پیروان مؤمن او در تورات و انجیل ذکر شده است، پس ریشه اعتقاد به اسلام و پیامبر بزرگوار آن در تعلیمات یهود و مسیح می باشد و از جعلیات آنان خواهد بود؟</w:t>
      </w:r>
    </w:p>
    <w:p>
      <w:pPr>
        <w:pStyle w:val="BookText"/>
        <w:rPr/>
      </w:pPr>
      <w:r>
        <w:rPr>
          <w:rFonts w:ascii="IRNazanin" w:hAnsi="IRNazanin" w:eastAsia="IRNazanin"/>
          <w:color w:val="111111"/>
          <w:sz w:val="28"/>
          <w:sz w:val="28"/>
          <w:szCs w:val="28"/>
          <w:rtl w:val="true"/>
          <w:lang w:bidi="fa-IR"/>
        </w:rPr>
        <w:t>آیا بر مبنای خبر یهودیان به ظهور اسلام، اساس دین اسلام را دینی یهودی بدانیم؟ به گفته مرحوم کاشف الغطاء، آیا احمد امین مصری می تواند این جا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الیهودیة ظهرت فی الاسلام لأن الیهود یقولون بعبادة إله واحد والمسلمون به قائلون؟</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آئین یهود دیگری در دین اسلام ظهور کرد، چون یهود هم قائل به خدای یگانه است و مسلمانان نیز به این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نام پیامبر اسلام صلی الله علیه و آله و سلم و یا ائمّه اثنی عشر شیعه یا ذکر اعتقاد به رجعت در کتاب های آسمانی پیشینیان، نه تنها موجب سستی اعتقاد به اسلام و مکتب تشیع نمی شود؛ بلکه موجب استحکام هر چه بیشتر پایه های آن و کاشف از عنایت خاصّ حق تعالی به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شباهت ها میان عقاید و افکار، ملاک ریشه یابی قرار گیرد و افکار یک طرف را ریشه افکار طرف دیگر قرار دهیم، بنابراین برادران اهل سنّت نباید برای اثبات فضایل خلیفه اوّل و دوم، خبری را از منابع یهود، یا از اشخاص یهودی نقل کنند؛ برای نمونه، به این مطلب توجّه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بن عمر در داستان فتح شام که در زمان خلیفه دوّم، عمر، انجام گرفت،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وارد شام شد یک یهودی با او ملاقات کرد و از مقام و منزلت و پیروزی های آینده عمر خبر داد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تو‌ای فاروق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فتح کننده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سفر بر نمی گردی، مگر آن که بیت المقدّس به دست تو فتح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بار صفت فاروق را اهل کتاب برای عمر ذکر کردند</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های دیگری هم هست که برای اطلاع بیشتر به کتاب اسد الغابة مراجعه شود</w:t>
      </w:r>
      <w:r>
        <w:rPr>
          <w:rFonts w:eastAsia="IRNazanin" w:cs="IRNazanin"/>
          <w:color w:val="111111"/>
          <w:sz w:val="28"/>
          <w:szCs w:val="28"/>
          <w:rtl w:val="true"/>
          <w:lang w:bidi="fa-IR"/>
        </w:rPr>
        <w:t>.</w:t>
      </w:r>
      <w:bookmarkStart w:id="417" w:name="pg3034_19735"/>
    </w:p>
    <w:p>
      <w:pPr>
        <w:pStyle w:val="Heading2"/>
        <w:numPr>
          <w:ilvl w:val="1"/>
          <w:numId w:val="1"/>
        </w:numPr>
        <w:rPr/>
      </w:pPr>
      <w:bookmarkStart w:id="418" w:name="__RefHeading___Toc789874_2749589250"/>
      <w:bookmarkStart w:id="419" w:name="_Toc156"/>
      <w:bookmarkEnd w:id="417"/>
      <w:bookmarkEnd w:id="418"/>
      <w:r>
        <w:rPr>
          <w:rtl w:val="true"/>
        </w:rPr>
        <w:t>بخش هفتم</w:t>
      </w:r>
      <w:r>
        <w:rPr>
          <w:rtl w:val="true"/>
        </w:rPr>
        <w:t xml:space="preserve">: </w:t>
      </w:r>
      <w:r>
        <w:rPr>
          <w:rtl w:val="true"/>
        </w:rPr>
        <w:t>آخرین حاکم در جهان</w:t>
      </w:r>
      <w:bookmarkEnd w:id="41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0" w:name="__RefHeading___Toc789876_2749589250"/>
      <w:bookmarkStart w:id="421" w:name="_Toc157"/>
      <w:bookmarkEnd w:id="420"/>
      <w:r>
        <w:rPr>
          <w:rtl w:val="true"/>
        </w:rPr>
        <w:t>اشاره</w:t>
      </w:r>
      <w:bookmarkStart w:id="422" w:name="pg3034_19736"/>
      <w:bookmarkEnd w:id="421"/>
    </w:p>
    <w:p>
      <w:pPr>
        <w:pStyle w:val="Heading3"/>
        <w:numPr>
          <w:ilvl w:val="2"/>
          <w:numId w:val="1"/>
        </w:numPr>
        <w:rPr/>
      </w:pPr>
      <w:bookmarkStart w:id="423" w:name="__RefHeading___Toc789878_2749589250"/>
      <w:bookmarkStart w:id="424" w:name="_Toc158"/>
      <w:bookmarkEnd w:id="422"/>
      <w:bookmarkEnd w:id="423"/>
      <w:r>
        <w:rPr>
          <w:rtl w:val="true"/>
        </w:rPr>
        <w:t>مقدمه</w:t>
      </w:r>
      <w:bookmarkEnd w:id="424"/>
    </w:p>
    <w:p>
      <w:pPr>
        <w:pStyle w:val="BookText"/>
        <w:rPr/>
      </w:pPr>
      <w:r>
        <w:rPr>
          <w:rFonts w:ascii="IRNazanin" w:hAnsi="IRNazanin" w:eastAsia="IRNazanin"/>
          <w:color w:val="111111"/>
          <w:sz w:val="28"/>
          <w:sz w:val="28"/>
          <w:szCs w:val="28"/>
          <w:rtl w:val="true"/>
          <w:lang w:bidi="fa-IR"/>
        </w:rPr>
        <w:t>در بحث های قبلی، روایاتی را که دلالت بر رجعت انبیا و امامان معصوم علیهم السلام در زمان ظهور حضرت مهدی عجل الله تعالی فرجه الشریف می کرد،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نکات ناگفته بسیاری باقی می ماند؛ نظیر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جهان با قیام قائم و حکومت او پایان خواهد گرفت و قیامت برپا خواهد شد؟ بر پایه برخی روایات، چهل روز پیش از برپایی قیامت، آن حضرت از دنیا خواهد رفت و در برخی از روایات، ظهور آن حضرت را از علایم قیامت دانسته اند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اقوال و روایات مختلف دیگری وجود دارد که بعد از حکومت قائم، حکومت هایی همانند حکومت پیامبر صلی الله علیه و آله و سلم و امامان معصوم علیهم السلام یا حکومت دوازده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 کار در پاسخ به این سؤال ها این خواهد بود که اندیشمندان و محقّقان درد آشنا همت کرده، به دور از هر نوع آسان گیری یا سخت اندیشی نامعقول، منابع روایی را بکاوند و از منظر ناب عقیدتی و فارغ از مصلحت اندیشی های سُست بنیاد، حریم واقعی این مسأله را بشناسند؛ چرا که مایه کمال دین و ارتقاء معرفت و ایمان دینی است و آن را برای شناساندن به مردمان با ایمان،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نیز در پی آن است که پرسش های مذکور را بررسی کرده، مستندات آن را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برخی از سؤال ها که مربوط به دوران پس از حکومت حضرت مهدی عجل الله تعالی فرجه الشریف است، در چند بخش بررسی می شود</w:t>
      </w:r>
      <w:r>
        <w:rPr>
          <w:rFonts w:eastAsia="IRNazanin" w:cs="IRNazanin"/>
          <w:color w:val="111111"/>
          <w:sz w:val="28"/>
          <w:szCs w:val="28"/>
          <w:rtl w:val="true"/>
          <w:lang w:bidi="fa-IR"/>
        </w:rPr>
        <w:t>.</w:t>
      </w:r>
      <w:bookmarkStart w:id="425" w:name="pg3034_19737"/>
    </w:p>
    <w:p>
      <w:pPr>
        <w:pStyle w:val="Heading3"/>
        <w:numPr>
          <w:ilvl w:val="2"/>
          <w:numId w:val="1"/>
        </w:numPr>
        <w:rPr/>
      </w:pPr>
      <w:bookmarkStart w:id="426" w:name="__RefHeading___Toc789880_2749589250"/>
      <w:bookmarkStart w:id="427" w:name="_Toc159"/>
      <w:bookmarkEnd w:id="425"/>
      <w:bookmarkEnd w:id="426"/>
      <w:r>
        <w:rPr>
          <w:rtl w:val="true"/>
        </w:rPr>
        <w:t xml:space="preserve">فصل </w:t>
      </w:r>
      <w:r>
        <w:rPr/>
        <w:t>1</w:t>
      </w:r>
      <w:r>
        <w:rPr>
          <w:rtl w:val="true"/>
        </w:rPr>
        <w:t xml:space="preserve">: </w:t>
      </w:r>
      <w:r>
        <w:rPr>
          <w:rtl w:val="true"/>
        </w:rPr>
        <w:t>حکومت امامان پس از مهدی عجل الله تعالی فرجه الشریف</w:t>
      </w:r>
      <w:bookmarkEnd w:id="427"/>
    </w:p>
    <w:p>
      <w:pPr>
        <w:pStyle w:val="Heading4"/>
        <w:numPr>
          <w:ilvl w:val="3"/>
          <w:numId w:val="1"/>
        </w:numPr>
        <w:rPr/>
      </w:pPr>
      <w:bookmarkStart w:id="428" w:name="__RefHeading___Toc789882_2749589250"/>
      <w:bookmarkStart w:id="429" w:name="_Toc160"/>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عقیده ای وجود دارد مبنی بر این که پیامبر اسلام صلی الله علیه و آله و سلم و امامان معصوم علیهم السلام بعد از امام زمان علیه السلام به ترتیب رجعت کرده و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دلیل روشنی بر این عقیده وجود دارد یا نه؟</w:t>
      </w:r>
    </w:p>
    <w:p>
      <w:pPr>
        <w:pStyle w:val="BookText"/>
        <w:rPr/>
      </w:pPr>
      <w:r>
        <w:rPr>
          <w:rFonts w:ascii="IRNazanin" w:hAnsi="IRNazanin" w:eastAsia="IRNazanin"/>
          <w:color w:val="111111"/>
          <w:sz w:val="28"/>
          <w:sz w:val="28"/>
          <w:szCs w:val="28"/>
          <w:rtl w:val="true"/>
          <w:lang w:bidi="fa-IR"/>
        </w:rPr>
        <w:t>مرحوم سید عبدالله شبّر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رجوعهم هل هو علی التّرتیب أو غیره فکل علمه إلی الله سبحانه و إلی أولیائه</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چگونگی بازگشت آن ها آیا به ترتیب است یا ترتیب ندارد، علم آن نزد خداوند و اولیای او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در بخش پنجم، فصل های طول عمر و تکرّر رجعت، مفصّلاً بحث شد ودر آنجا حکومت پیامبر و ائمّه علیهم السلام اثبات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سبب اهمّیت مسأله و برای بررسی بیشتر، آن را مجدداً مورد بحث قرار می دهیم؛ زیرا در این باره، روایات دیگری وجود دارد که شاید این عقیده از آن جا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یادآوری است، این که می گوییم، این روایات دلالت بر حاکمیت رسول مکرّم اسلام و ائمّه هدی علیه السلام نمی کنند؛ درصورتی است که حاکمیت آن ها را جدا از دستگاه حکومت حضرت مهدی علیه السلام بدانیم؛ وگرنه حکومت امام زمان علیه السلام در واقع، همان حکومت همه انبیا و امامان معصوم علیه السلام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عَنْ جَمَاعَةٍ مِنْ أَصْحَابِنَا عَنِ حَسَن بن عَلی بِنِ أَبِی عُثْمَانَ وَ إِبْرَاهِیمَ بْنِ إِسْحَاقَ عَنْ مُحَمَّدِ بْنِ سُلَیْمَانَ الدَّیْلَمِی عَنْ أَبِیهِ قَالَ سَأَلْتُ أَبَا عَبْدِ اللَّهِ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یا قَوْمِ اذْکرُوا نِعْمَتَ اللَّهِ عَلَیْکمْ إِذْ جَعَلَ فیکمْ أَنْبِیاءَ وَ جَعَلَکمْ مُلُوکاً وَ آتاکمْ ما لَمْ یُؤْتِ أَحَداً مِنَ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الْأَنْبِیَاءُ رَسُولُ اللَّهِ وَ إِبْرَاهِیمُ وَ إِسْمَاعِیلُ وَ ذُرِّیَّتُهُ وَ الْمُلُوک الْأَئِمَّةُ علیهم السلام قَالَ فَقُلْتُ وَ ای مُلْک أُعْطِیتُمْ فَقَالَ مُلْک الْجَنَّةِ وَ مُلْک الْکرَّةِ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سلیمان دیلمی از پدر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خداوند بر خود را به یاد آورید زمانی که پیامبرانی را از میان شما قرار داد و شما را پادشاه گردانید و چیزهایی را که به هیچ یک از جهانیان نداده بود، به شما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رسول خدا صلی الله علیه و آله و سلم، ابراهیم، اسماعیل و فرزندان او هستند و پادشاهان، ائمّه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ملکی به شما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بهشت و زمان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 ضعیف است و بعضی از راویانِ این حدیث را دروغ گو و غلو کننده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 حسن بن علی بن ابی عثمان می باشد که علامه حلّی درباره اش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علی بن أبی عثمان یلقّب بالسّجاده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 ضعیف؛ حسن بن علی ملقّب به سجاده… غلو کننده و ضعیف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از قول کشی می نویسد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گروه علیائیه است که بر پیامبر عیب می بستند و او بهره ای از</w:t>
      </w:r>
    </w:p>
    <w:p>
      <w:pPr>
        <w:pStyle w:val="BookText"/>
        <w:rPr/>
      </w:pPr>
      <w:r>
        <w:rPr>
          <w:rFonts w:ascii="IRNazanin" w:hAnsi="IRNazanin" w:eastAsia="IRNazanin"/>
          <w:color w:val="111111"/>
          <w:sz w:val="28"/>
          <w:sz w:val="28"/>
          <w:szCs w:val="28"/>
          <w:rtl w:val="true"/>
          <w:lang w:bidi="fa-IR"/>
        </w:rPr>
        <w:t>اسلام نداشت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نقد رجالی تفرشی در پاورقی درباره فرقه علیائیه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العلیائیه فرقة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عن ذلک علوّاً کبیراً و… </w:t>
      </w:r>
      <w:r>
        <w:rPr>
          <w:rStyle w:val="FootnoteAnchor"/>
          <w:rtl w:val="true"/>
        </w:rPr>
        <w:footnoteReference w:id="502"/>
      </w:r>
      <w:r>
        <w:rPr>
          <w:rFonts w:ascii="IRNazanin" w:hAnsi="IRNazanin" w:eastAsia="IRNazanin"/>
          <w:color w:val="111111"/>
          <w:sz w:val="28"/>
          <w:sz w:val="28"/>
          <w:szCs w:val="28"/>
          <w:rtl w:val="true"/>
          <w:lang w:bidi="fa-IR"/>
        </w:rPr>
        <w:t>علیائیه فرقه‌ای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راویان، محمّد بن سلیمان است که نجاشی درباره اش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 ضعیف است و بر نقل او نمی شود، اعتماد کرد</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این، روایت نمی رساند که ائمّه علیهم السلام بعد از امام زمان علیه السلام حکومت می کنند؛ بلکه مطلق حکومت ائمّه را در زمان رجعت ثابت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است که پیامبر اسلام از قول خداوند عالم در شب معراج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بن محمد بن سعید الهاشمی قال حدثنا فرات بن إبراهیم بن فرات الکوفی قال حدثنا محمد بن علی بن أحمد الهمدانی قال حدثنی أبو الفضل العباس بن عبد الله البخاری قال حدثنا محمد بن القاسم بن إبراهیم بن عبد الله بن القاسم بن محمد بن أبی بکر قال حدثنا عبد السلام بن صالح الهروی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لأطهّرنّ الأرض بآخرهم من أعدائی و لأملکنّه مشارق الأرض و مغاربها و لأسخّرنّ له الرّیاح و لأذللنّ له الرّقاب الصّعاب و لأرقینّه فی الأسباب و لأنصرنّه بجندی و لأمدنه بملائکتی حتّی یعلن دعوتی و یجمع الخلق علی توحیدی ثم لأدیمنّ ملکه و لأداولنّ الأیّام بین أولیائی إلی یوم القیامة</w:t>
      </w:r>
      <w:r>
        <w:rPr>
          <w:rFonts w:eastAsia="IRNazanin" w:cs="IRNazanin"/>
          <w:color w:val="111111"/>
          <w:sz w:val="28"/>
          <w:szCs w:val="28"/>
          <w:rtl w:val="true"/>
          <w:lang w:bidi="fa-IR"/>
        </w:rPr>
        <w:t>...</w:t>
      </w:r>
      <w:r>
        <w:rPr>
          <w:rStyle w:val="FootnoteAnchor"/>
          <w:rtl w:val="true"/>
        </w:rPr>
        <w:footnoteReference w:id="50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به آخرینِ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پاک می کنم و شرق و غرب زمین را تحت حکومت او در می آورم و بادها را مسخّر او کرده و گردن های سرکش را در برابرش ذلیل می گردانم و او را بر اسباب امور، مسلّط کرده</w:t>
      </w:r>
    </w:p>
    <w:p>
      <w:pPr>
        <w:pStyle w:val="BookText"/>
        <w:rPr/>
      </w:pPr>
      <w:r>
        <w:rPr>
          <w:rFonts w:ascii="IRNazanin" w:hAnsi="IRNazanin" w:eastAsia="IRNazanin"/>
          <w:color w:val="111111"/>
          <w:sz w:val="28"/>
          <w:sz w:val="28"/>
          <w:szCs w:val="28"/>
          <w:rtl w:val="true"/>
          <w:lang w:bidi="fa-IR"/>
        </w:rPr>
        <w:t>و به لشکریانم یاری می دهم و با فرشتگانم یاری می رسانم تا دعوتم را آشکار و مردم را بر یگانگی ام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مُلکش را ادامه می دهم و روزهای پیروزی را تا روز قیامت، میان دوستانم می 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از این روایت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لأداولنّ الأیّام بین أولیائی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باشند که گردش حکومت در میان ائمّه، پس از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روایت ضعیف است؛ زیرا از شش راوی سلسله سند حدیث به جز عبد السّلام بن صالح الهروی، بقیه مجهول و ناشناخته اند و با این ضعف سند، نمی توان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گرداندن روزهای پیروزی، میان اولیای خدا، حتماً به معنای حاکمیت آن ها پس از حضرت مهدی عجل الله تعالی فرجه الشریف نیست؛ بلکه می تواند به معنای گرداندن پیروزی میان اولیای خدا در زمان حکومت امام زمان علیه السلام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است از امام هشتم، حضرت امام رضا علیه السلام که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اخبرنا ابن ابی الجید عن محمد بن الحسن بن سعید بن عبد الله و الحمیری و علی بن ابراهیم و محمد بن الحسن الصفار، کلهم عن ابراهیم بن هشام عن اسماعیل بن مولد و صالح بن السندی عن یونس بن عبد الرحمن أنّ الرضا علیه السلام کان یأمر بالدعاء لصاحب الامر علیه السلام بهذا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عَلَی وُلَاةِ عَهْدِهِ وَ الْأَئِمَّةِ مِنْ بَعْدِه‌</w:t>
      </w:r>
      <w:r>
        <w:rPr>
          <w:rStyle w:val="FootnoteAnchor"/>
          <w:rtl w:val="true"/>
        </w:rPr>
        <w:footnoteReference w:id="505"/>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حاکمان زمان او و پیشوایان پس از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دلالت دارد که پس از حضرت قائم عجل الله تعالی فرجه الشریف ائمّه خواهند آمد و پیشوای مردم می شوند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این دعا نمی شود استدلال کرد؛ چون دو نفر از راویان این دعا به نام ابن ابی الجَید و اسماعیل بن مولد، افرادی مجهول و ناشناخته هستند؛ پس سند روایت به سبب آن ها ضعیف است و با یک دعا با سند ضعیف، نمی توان مسأله به این</w:t>
      </w:r>
    </w:p>
    <w:p>
      <w:pPr>
        <w:pStyle w:val="BookText"/>
        <w:rPr/>
      </w:pPr>
      <w:r>
        <w:rPr>
          <w:rFonts w:ascii="IRNazanin" w:hAnsi="IRNazanin" w:eastAsia="IRNazanin"/>
          <w:color w:val="111111"/>
          <w:sz w:val="28"/>
          <w:sz w:val="28"/>
          <w:szCs w:val="28"/>
          <w:rtl w:val="true"/>
          <w:lang w:bidi="fa-IR"/>
        </w:rPr>
        <w:t>بزرگی و با اهمّیت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ائمّه پس از او، امامان بعد از ظهورِ حضرت مهدی عجل الله تعالی فرجه الشریف باشد، نه پس از رحلت او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بالأئمّة بعده الأئمّة الّذین یرجعون إلی الدّنیا بعد ظهوره‌</w:t>
      </w:r>
      <w:r>
        <w:rPr>
          <w:rStyle w:val="FootnoteAnchor"/>
          <w:rtl w:val="true"/>
        </w:rPr>
        <w:footnoteReference w:id="506"/>
      </w:r>
      <w:r>
        <w:rPr>
          <w:rFonts w:ascii="IRNazanin" w:hAnsi="IRNazanin" w:eastAsia="IRNazanin"/>
          <w:color w:val="111111"/>
          <w:sz w:val="28"/>
          <w:sz w:val="28"/>
          <w:szCs w:val="28"/>
          <w:rtl w:val="true"/>
          <w:lang w:bidi="fa-IR"/>
        </w:rPr>
        <w:t>احتمال دارد که مراد از ائمّه پس از او، پیشوایانی باشند که پس از ظهور، به دنیا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که در مورد این دعا مطرح گردیده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به نقل از کفعمی در حاشیه کتاب شریف مصباح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بالائمة من بعده اولاده، لأنِهم علماء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العالم امام من اقتدی به و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من ولده فی الدّعاء المروی عن المهدی عجل الله تعالی فرجه الشریف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مراد از ائمّه پس از مهدی، فرزندان آن حضرت هستند؛ زیرا آن ها علمای ارجمندی می باشند و عالم، امام کسی است که به او اقتدا می کند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از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دعایی که از مهدی روایت شده است، دلیلِ صحتِ این گفته است که مراد از ائمّه پس از او، فرزندان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وجود این احتمالات نمی شود برای اثبات مدّعی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خواهیم گفت ـ و حق هم همین است ـ که بعد از حکومت حضرت مهدی عجل الله تعالی فرجه الشریف حکومتی نیست و حکومت آن حضرت، آخرین حکومت ائمّه علیهم السلام می باشد که بعد از آن، عالمِ دیگر که همان روز رستاخیز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وارد شده است که ائمّه هدی علیهم السلام را مورد خطاب قرار داده می‌گوییم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مصدق برجعتکم، منتظر لامرکم، مرتقب لدولتکم… و یکر فی</w:t>
      </w:r>
      <w:bookmarkStart w:id="430" w:name="pg3034_19742"/>
    </w:p>
    <w:p>
      <w:pPr>
        <w:pStyle w:val="BookText"/>
        <w:rPr/>
      </w:pPr>
      <w:bookmarkEnd w:id="430"/>
      <w:r>
        <w:rPr>
          <w:rFonts w:ascii="IRNazanin" w:hAnsi="IRNazanin" w:eastAsia="IRNazanin"/>
          <w:color w:val="111111"/>
          <w:sz w:val="28"/>
          <w:sz w:val="28"/>
          <w:szCs w:val="28"/>
          <w:rtl w:val="true"/>
          <w:lang w:bidi="fa-IR"/>
        </w:rPr>
        <w:t>رجعتکم، و یملک فی دولتکم، و یشرف فی عافیتکم، و یمکن فی أیامکم؛</w:t>
      </w:r>
    </w:p>
    <w:p>
      <w:pPr>
        <w:pStyle w:val="BookText"/>
        <w:rPr/>
      </w:pPr>
      <w:r>
        <w:rPr>
          <w:rFonts w:ascii="IRNazanin" w:hAnsi="IRNazanin" w:eastAsia="IRNazanin"/>
          <w:color w:val="111111"/>
          <w:sz w:val="28"/>
          <w:sz w:val="28"/>
          <w:szCs w:val="28"/>
          <w:rtl w:val="true"/>
          <w:lang w:bidi="fa-IR"/>
        </w:rPr>
        <w:t xml:space="preserve">رجعت شما را تصدیق دارم و چشم به راه فرمان شما و در انتظار دولت شما به سر می بریم… خداوند ما را در زمان رجعت شما بازگرداند و مقتدر گرداند در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مفتخر گرداند به عافیت از شما و مقتدر گرداند در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دعاها به فرض صحّت سند، به عصر رجعت که منطبق با عصر ظهور و دولت حضرت مهدی عجل الله تعالی فرجه الشریف است،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دولت امام زمان علیه السلام است که دولت همه اهل بیت علیه السلام محسوب می شود</w:t>
      </w:r>
      <w:r>
        <w:rPr>
          <w:rFonts w:eastAsia="IRNazanin" w:cs="IRNazanin"/>
          <w:color w:val="111111"/>
          <w:sz w:val="28"/>
          <w:szCs w:val="28"/>
          <w:rtl w:val="true"/>
          <w:lang w:bidi="fa-IR"/>
        </w:rPr>
        <w:t>.</w:t>
      </w:r>
    </w:p>
    <w:p>
      <w:pPr>
        <w:pStyle w:val="Heading4"/>
        <w:numPr>
          <w:ilvl w:val="3"/>
          <w:numId w:val="1"/>
        </w:numPr>
        <w:rPr/>
      </w:pPr>
      <w:bookmarkStart w:id="431" w:name="__RefHeading___Toc789884_2749589250"/>
      <w:bookmarkStart w:id="432" w:name="_Toc161"/>
      <w:bookmarkEnd w:id="431"/>
      <w:r>
        <w:rPr>
          <w:rtl w:val="true"/>
        </w:rPr>
        <w:t>بررسی یک روایت</w:t>
      </w:r>
      <w:bookmarkEnd w:id="432"/>
    </w:p>
    <w:p>
      <w:pPr>
        <w:pStyle w:val="BookText"/>
        <w:rPr/>
      </w:pPr>
      <w:r>
        <w:rPr>
          <w:rFonts w:ascii="IRNazanin" w:hAnsi="IRNazanin" w:eastAsia="IRNazanin"/>
          <w:color w:val="111111"/>
          <w:sz w:val="28"/>
          <w:sz w:val="28"/>
          <w:szCs w:val="28"/>
          <w:rtl w:val="true"/>
          <w:lang w:bidi="fa-IR"/>
        </w:rPr>
        <w:t>روایتی وارد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آخرین نفر از ائمّه است که خداوند جان او را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عَنِ ابْنِ هِشَامٍ عَنِ الْبَرْقِی عَنْ محمّد بْنِ سِنَانٍ أَوْ غَیْرِهِ عَنْ عَبْدِ اللَّهِ بْنِ سِنَانٍ قَالَ قَالَ أَبُو عَبْدِ اللَّهِ علیه السلام قَالَ رَسُولُ اللَّهِ صلی الله علیه و آله و سلم لَقَدْ أَسْرَی بِی رَبِّی عَزَّ وَ جَلَّ فَأَوْحَی إِلَی مِنْ وَرَاءِ حِجَابٍ مَا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عَلِی اوّل مَا آخُذُ مِیثَاقَهُ مِنَ الْأَئِمَّةِ یَا محمّد عَلِی آخِرُ مَنْ أَقْبِضُ رُوحَهُ مِنَ الْأَئِمَّةِ الحدیث</w:t>
      </w:r>
      <w:r>
        <w:rPr>
          <w:rFonts w:eastAsia="Amiri" w:cs="Amiri" w:ascii="Amiri" w:hAnsi="Amiri"/>
          <w:color w:val="111111"/>
          <w:sz w:val="28"/>
          <w:szCs w:val="28"/>
          <w:rtl w:val="true"/>
          <w:lang w:bidi="ar-SA"/>
        </w:rPr>
        <w:t>...</w:t>
      </w:r>
      <w:r>
        <w:rPr>
          <w:rStyle w:val="FootnoteAnchor"/>
          <w:rtl w:val="true"/>
        </w:rPr>
        <w:footnoteReference w:id="50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می کند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به معراج برد و از پس پرده ای به من وحی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نفر از ائمّه است که برایش پیمان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آخرین نفر از ائمّه است که جان او را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از لحاظ سند، فاقد اعتبار است؛ چون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و معلوم نیست منظور،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در سند آن، محمّد بن سنان آمده که او متّهم به غلو و تضعیف شده، می باشد</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محمّد بن خالد نیز توثیق نشده است</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bookmarkStart w:id="433" w:name="pg3034_19744"/>
    </w:p>
    <w:p>
      <w:pPr>
        <w:pStyle w:val="Heading3"/>
        <w:numPr>
          <w:ilvl w:val="2"/>
          <w:numId w:val="1"/>
        </w:numPr>
        <w:rPr/>
      </w:pPr>
      <w:bookmarkStart w:id="434" w:name="__RefHeading___Toc789886_2749589250"/>
      <w:bookmarkStart w:id="435" w:name="_Toc162"/>
      <w:bookmarkEnd w:id="433"/>
      <w:bookmarkEnd w:id="434"/>
      <w:r>
        <w:rPr>
          <w:rtl w:val="true"/>
        </w:rPr>
        <w:t xml:space="preserve">فصل </w:t>
      </w:r>
      <w:r>
        <w:rPr/>
        <w:t>2</w:t>
      </w:r>
      <w:r>
        <w:rPr>
          <w:rtl w:val="true"/>
        </w:rPr>
        <w:t xml:space="preserve">: </w:t>
      </w:r>
      <w:r>
        <w:rPr>
          <w:rtl w:val="true"/>
        </w:rPr>
        <w:t>حکومت دوازده مهدی</w:t>
      </w:r>
      <w:bookmarkEnd w:id="435"/>
    </w:p>
    <w:p>
      <w:pPr>
        <w:pStyle w:val="BookText"/>
        <w:rPr/>
      </w:pPr>
      <w:r>
        <w:rPr>
          <w:rFonts w:ascii="IRNazanin" w:hAnsi="IRNazanin" w:eastAsia="IRNazanin"/>
          <w:color w:val="111111"/>
          <w:sz w:val="28"/>
          <w:sz w:val="28"/>
          <w:szCs w:val="28"/>
          <w:rtl w:val="true"/>
          <w:lang w:bidi="fa-IR"/>
        </w:rPr>
        <w:t>نتیجه بحث این شد که بعد از حکومت حضرت مهدی، دیگر حکومتی نخواهد بود؛ امّا چند روایت هست که دلالت می کند بعد از مهدی، دوازده مهدی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روایات را در ذیل بررسی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محمّد بن عمران الدّقاق قال حدّثنا محمّد بن أبی عبد الله الکوفی قال حدّثنا موسی بن عمران النخعی عن عمّه الحسین بن یزید النوفلی عن علی بن أبی حمزة عن أبی بصیر قال قلت للصادق جعفر بن محمّد علیه السلام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من أبیک علیه السلام أنّه قال یکون بعد القائم اثنا عشر مهدیا فقال إنّما قال اثنا عشر مهدیا و لم یقل اثنا عشر إماما و لکنّهم قوم من شیعتنا یدعون النّاس إلی موالاتنا و معرفة حقّنا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قائم، دوازده مهدی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دوازه مهدی خواهند بود؛ نفرمود دوازده امام؛ آن ها گروهی از شیعیان ما می باشند که مردم را به دوستی و شناخت حقّ ما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روایت نمی شود استدلال کرد؛ چون در سند این روایت علی بن حمزه قرار</w:t>
      </w:r>
    </w:p>
    <w:p>
      <w:pPr>
        <w:pStyle w:val="BookText"/>
        <w:rPr/>
      </w:pPr>
      <w:r>
        <w:rPr>
          <w:rFonts w:ascii="IRNazanin" w:hAnsi="IRNazanin" w:eastAsia="IRNazanin"/>
          <w:color w:val="111111"/>
          <w:sz w:val="28"/>
          <w:sz w:val="28"/>
          <w:szCs w:val="28"/>
          <w:rtl w:val="true"/>
          <w:lang w:bidi="fa-IR"/>
        </w:rPr>
        <w:t>دارد که از سران واقفیه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 قابل توجهی را که به وکالت امام موسی بن جعفر علیه السلام از مردم گرفته بود، پس از شهادت آن حضرت به ادعای غیبت او به امام رضا علیه السلام مسترد نکرد و به دنبال آن، فرقه واقفیه به وجود آمد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دیگری که علی بن احمد بن عمران الدّقاق می باشد،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این روایت به حکومت دوازده مهدی دلالت ندارد؛ بلکه تصریح شده است، آن ها شیعیان امام هستند که روایت به تبلیغ آن ها اشاره کرده است؛ بنابراین به این روایت نمی شود تمسّک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جَمَاعَةٌ عَنِ الْبَزَوْفَرِی عَلِی بْنِ سِنَانٍ الْمَوْصِلِی الْعَدْلِ عَنْ عَلِی بْنِ الْحُسَیْنِ عَنْ أَحْمَدَ بْنِ محمّد بْنِ الْخَلِیلِ عَنْ جَعْفَرِ بْنِ أَحْمَدَ الْمِصْرِی عَنْ عَمِّهِ الْحسنِ بْنِ عَلِی عَنْ أَبِیهِ عَنْ أَبِی عَبْدِ اللَّهِ الصّادق عَنْ آبَائِه عَنْ أَمِیرِ الْمُؤْمِنِینَ علیه السلام قَال 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إِنَّهُ سَیَکونُ بَعْدِی اثْنَا عَشَرَ إِمَاماً وَ منْ بَعدّهمْ اثْنَا عَشَرَ مَهْدِیّاً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حَضَرَتْهُ الْوَفَاةُ فَلْیُسَلِّمْهَا إِلَی ابْنِهِ اوّل الْمَهْدِیِّینَ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امیر مؤمنان علیه السلام روایت می کند که پیامبر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دوازده امام خواهد بود و پس از آن ها، دوازده مهدی می باشد… وقتی وفات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خلافت را به فرزندش، اوّلین مهدی تسلیم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صراحت دارد بر حکومت دوازده مهدی از فرزندان امام زمان، بعد از حکومت خود آن حضرت؛ امّا در سند آن چون احمد بن محمّد بن خلیل و همچنین جعفر بن احمد مصری هستند که مجهول و ناشناخته اند، روایت جزء روایات ضعیف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معتقدات شیعه امامیه بر این است که حضرت مهدی عجل الله تعالی فرجه الشریف آخرین حجّت خدا بر روی زمین است و بعد از او، امامی نخواهد بود، لذا نمی توان به آن استدلال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بن جعفر الحمیری عن أبیه عن محمّد بن عبدالحمید… و</w:t>
      </w:r>
    </w:p>
    <w:p>
      <w:pPr>
        <w:pStyle w:val="BookText"/>
        <w:rPr/>
      </w:pPr>
      <w:r>
        <w:rPr>
          <w:rFonts w:ascii="IRNazanin" w:hAnsi="IRNazanin" w:eastAsia="IRNazanin"/>
          <w:color w:val="111111"/>
          <w:sz w:val="28"/>
          <w:sz w:val="28"/>
          <w:szCs w:val="28"/>
          <w:rtl w:val="true"/>
          <w:lang w:bidi="fa-IR"/>
        </w:rPr>
        <w:t>عن أبی حمزة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إن منّا بعد القائم أحد عشر مهدیا من ولد الحسین علیه السلام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یازده مهدی از اولاد حسین علیه السلام پس از حضرت قائم علیه السلام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به سبب وجود محمّد بن فضیل که فردی ضعیف و اهل غلو</w:t>
      </w:r>
      <w:r>
        <w:rPr>
          <w:rStyle w:val="FootnoteAnchor"/>
          <w:rtl w:val="true"/>
        </w:rPr>
        <w:footnoteReference w:id="514"/>
      </w:r>
      <w:r>
        <w:rPr>
          <w:rFonts w:ascii="IRNazanin" w:hAnsi="IRNazanin" w:eastAsia="IRNazanin"/>
          <w:color w:val="111111"/>
          <w:sz w:val="28"/>
          <w:sz w:val="28"/>
          <w:szCs w:val="28"/>
          <w:rtl w:val="true"/>
          <w:lang w:bidi="fa-IR"/>
        </w:rPr>
        <w:t>می باشد و نیز محمّد بن عیسی</w:t>
      </w:r>
      <w:r>
        <w:rPr>
          <w:rStyle w:val="FootnoteAnchor"/>
          <w:rtl w:val="true"/>
        </w:rPr>
        <w:footnoteReference w:id="515"/>
      </w:r>
      <w:r>
        <w:rPr>
          <w:rFonts w:ascii="IRNazanin" w:hAnsi="IRNazanin" w:eastAsia="IRNazanin"/>
          <w:color w:val="111111"/>
          <w:sz w:val="28"/>
          <w:sz w:val="28"/>
          <w:szCs w:val="28"/>
          <w:rtl w:val="true"/>
          <w:lang w:bidi="fa-IR"/>
        </w:rPr>
        <w:t>، ضعیف است و نمی توان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به جای دوازده مهدی، یازده مهدی آمده است که از فرزندان امام حسین می باشد که با دیگر روایات سازش ندارد و بر حکومت یازده مهدی دلالت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قابل ذکر این که مرحوم مجلسی ابتدا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الأخبار مخالفة للمشهور، و طریق التأویل أحد وجهین</w:t>
      </w:r>
      <w:r>
        <w:rPr>
          <w:rStyle w:val="FootnoteAnchor"/>
          <w:rtl w:val="true"/>
        </w:rPr>
        <w:footnoteReference w:id="516"/>
      </w:r>
      <w:r>
        <w:rPr>
          <w:rFonts w:ascii="IRNazanin" w:hAnsi="IRNazanin" w:eastAsia="IRNazanin"/>
          <w:color w:val="111111"/>
          <w:sz w:val="28"/>
          <w:sz w:val="28"/>
          <w:szCs w:val="28"/>
          <w:rtl w:val="true"/>
          <w:lang w:bidi="fa-IR"/>
        </w:rPr>
        <w:t>این روایات، خلاف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راه حل برای توجیه آن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هردو توجیه قابل خدشه و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سند روایات صحیح بود و با روایات معتبر تعارض نمی داشت، امکان توجیه آن وجود داشت؛ ولی با ضعف سند، به طوری که قبلا ذکر شد و وجود روایات معارض، نیازی به این توجیه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یلی الأمر بعده اثنی عشر رجلاً ستّة من ولد الحسن و خمسة من ولد الحسین، آخرهم من غیرِهم ثم یموت فَیفسد الزّمان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مهدی، دوازده نفر می‌آیند که شش تای آن ها از فرزندان امام حسن و پنج تای آن ها از فرزندان امام حسین هستند و نفر آخر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جهان را اداره می کنند و بعد از مرگ نفر آخر، جهان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قطع نظر از ضعف سند آن، مخالف صریح نصّ متواتری است که پیامبر اسلام صلی الله علیه و آله و سلم اوصیای خود را به دوازده نفر منحصر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اوصیای من دوازده نفر حجّت های خدا بر مردم تا روز قیامت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اعتبار روایات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شهید نور الله تستری صاحب صوارم المهرقه،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بأنّها واهیة جدّاً و لا یعول علیها</w:t>
      </w:r>
      <w:r>
        <w:rPr>
          <w:rStyle w:val="FootnoteAnchor"/>
          <w:rtl w:val="true"/>
        </w:rPr>
        <w:footnoteReference w:id="517"/>
      </w:r>
      <w:r>
        <w:rPr>
          <w:rFonts w:ascii="IRNazanin" w:hAnsi="IRNazanin" w:eastAsia="IRNazanin"/>
          <w:color w:val="111111"/>
          <w:sz w:val="28"/>
          <w:sz w:val="28"/>
          <w:szCs w:val="28"/>
          <w:rtl w:val="true"/>
          <w:lang w:bidi="fa-IR"/>
        </w:rPr>
        <w:t>این روایت بی ربط و غیر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انّنا لا نستبعد کون مثل هذا الاحتمال مأخوذ من الاسرائیلیات</w:t>
      </w:r>
      <w:r>
        <w:rPr>
          <w:rStyle w:val="FootnoteAnchor"/>
          <w:rtl w:val="true"/>
        </w:rPr>
        <w:footnoteReference w:id="518"/>
      </w:r>
      <w:r>
        <w:rPr>
          <w:rFonts w:ascii="IRNazanin" w:hAnsi="IRNazanin" w:eastAsia="IRNazanin"/>
          <w:color w:val="111111"/>
          <w:sz w:val="28"/>
          <w:sz w:val="28"/>
          <w:szCs w:val="28"/>
          <w:rtl w:val="true"/>
          <w:lang w:bidi="fa-IR"/>
        </w:rPr>
        <w:t>بعید نیست این گونه روایات از روایات اسرائیلیات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نمی توان حاکمیّت دوازده مهدی یا دوازده حاکم دیگر را پس از حضرت قائم علیه السلام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بعداً روایاتی معتبر و مشهور را در همین فصل،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مهدی عجل الله تعالی فرجه الشریف آخرین حکومت در جهان خواهد بود و ظهور حضرت قائم عجل الله تعالی فرجه الشریف خود، نشانه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آیات و روایات زیادی وجود دارد که بررسی همه آن ها نیاز به بحث مفصّل و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طور فشرده به ذکر یک آیه از قرآن مجید و چند روایت که علایم رستاخیز را یادآور می شود،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اصطلاح علامت و نشانه رستاخیز به پیروی از قرآن کریم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مقصود از آن، علایم و نشانه‌های قیامت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یَنظُرُونَ إِلَّا السَّاعَةَ أَن تَأْتِیهَُم بَغْتَةً فَقَدْ جَاءَ أَشْرَاطُهَا</w:t>
      </w:r>
    </w:p>
    <w:p>
      <w:pPr>
        <w:pStyle w:val="BookText"/>
        <w:rPr/>
      </w:pPr>
      <w:r>
        <w:rPr>
          <w:rFonts w:ascii="Amiri" w:hAnsi="Amiri" w:eastAsia="Amiri" w:cs="Amiri"/>
          <w:color w:val="111111"/>
          <w:sz w:val="28"/>
          <w:sz w:val="28"/>
          <w:szCs w:val="28"/>
          <w:rtl w:val="true"/>
          <w:lang w:bidi="ar-SA"/>
        </w:rPr>
        <w:t>فَأَنیَ لهَُمْ إِذَا جَاءَتهُْمْ ذِکرَئهُم</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چیزی جز قیامت می باشند که ناگهان فرا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علامت و نشانه‌های آن تحقّق یافته است، کجا سود می بخشد ایمان آنان آن گاه که قیامت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مورد بحث بدون آنکه مصداق آن را بیان کند، اشاره مبهم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اَشراط، جمع شَرَط به معنای علامت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اشراط السّاعه، یعنی علامت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بررسی علایم و نشانه های مختلفی که در قرآن وارد شده است،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بَِایَاتِنَا لَا یُوقِنُونَ وَ یَوْمَ نحَْشُرُ مِن کلّ ِ أُمَّةٍ فَوْجًا مِّمَّن یُکذِّبُ بَِایَاتِنَا فَهُمْ یُوزَعُونَ</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و هنگامی که فرمان عذاب آن 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 ها خارج می‌کنیم که با آنان تکلّم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به آیات ما ایمان نمی‌آوردند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از هر امّتی، گروهی را از کسانی که آیات ما را تکذیب می‌کردند، محشور می‌کنیم و آن ها را نگه می‌داریم تا به یکدیگر ملحق شوند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توضیحاتی که قبلاً پیرامون آیات مذکور داده شد، می توان گفت در این دو آیه، دو علامت از علایم رستاخیز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قیامت،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زمین بیرون می آید و با مردم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زنده شدن گروهی از هر امّت سخن می گوید که گروه خاصی را یاد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نمی تواند مربوط به روز قیامت باشد؛ چون در قیامت، همه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مفصّلا توضیح دادیم که این روز، همان عصر رجعت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حُذِیفةِ بنِ اَسید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و سلم فی غُرفَة وَ نحنُ اَسفَل مِنهُ فَاطَّلَعَ اِلََیْنَا فَقَالَ ما تَذکُرونَ؟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قَالَ إنَّ السَّاعَةُ لا یتَکَوَّنُ حَتَّی تَکونَ عَشْرُ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 خَسْفٌ بِالْمَغْرِبِ وَ خَسْفٌ فی جَزِیرَةِ الْعَرَبِ، وَ الدُّخَانُ وَ الدَّجَّالُ وَ دَابَّةُ الْأَرْضِ وَ یَأْجُوجُ وَ مَأْجُوجُ و طُلُوعُ الشَّمْسِ مِنْ مَغْرِبِهَا وَ نَارٌ تَخْرُجُ مِنْ قَعْرة عَدَن تَرحَل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نُزولُ عیسی بن مَریمُ اَو ریحٌ تُلقِی النّاسَ فی البَحر</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حذیفة بن اسید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گروهی از اصحاب پیامبر صلی الله علیه و آله و سلم سرگرم گفتگو بودیم، پیامبر صلی الله علیه و آله و سلم از موضوع مورد گفتگوی ما سؤال 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قیامت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نمی شود مگر آن که ده آیه و نشانه از حوادث غیر طبیعی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فرورفتگی در زمین، در ناحیه مشرق، پدیدار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شکافی در ناحیه مغرب زمین نمودار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جزیرة العرب نیز در زمین شکافی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دودی در آسمان پدیدار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ای از زمین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بر مردم هجوم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سمت مغرب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ناحیه عدن نمودار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باز می گردد، یا بادی که مردم را به دریا پرت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یکی از اشراط ده گانه، نزول حضرت عیسی است که از نشانه های قیامت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عیسی بن مریم فیقول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بعضکم علی بعضٍ أمراء تکرمةً من الله لهذه الأُمّة</w:t>
      </w:r>
      <w:r>
        <w:rPr>
          <w:rStyle w:val="FootnoteAnchor"/>
          <w:rtl w:val="true"/>
        </w:rPr>
        <w:footnoteReference w:id="52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 های قیامت نزول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سالار</w:t>
      </w:r>
    </w:p>
    <w:p>
      <w:pPr>
        <w:pStyle w:val="BookText"/>
        <w:rPr/>
      </w:pPr>
      <w:r>
        <w:rPr>
          <w:rFonts w:ascii="IRNazanin" w:hAnsi="IRNazanin" w:eastAsia="IRNazanin"/>
          <w:color w:val="111111"/>
          <w:sz w:val="28"/>
          <w:sz w:val="28"/>
          <w:szCs w:val="28"/>
          <w:rtl w:val="true"/>
          <w:lang w:bidi="fa-IR"/>
        </w:rPr>
        <w:t>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برای ما نماز بگذار تا به تو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نمی پذیرد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باب گرامی داشت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دیگران بزرگ و سالار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حَمَّادٍ عَنِ الْحُسَیْنِ بْنِ الْمُخْتَارِ عَنْ أَبِی نَصْرٍ عَنْ عَامِرِ بْنِ وَاثِلَةَ عَنْ أَمِیرِ الْمُؤْمِنِینَ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سلم عَشْرٌ قَبْلَ السَّاعَةِ لَا بُدَّ مِنْهَا السُّفْیَانِی وَ الدَّجَّالُ وَ الدُّخَانُ وَ الدَّابَّةُ وَ خُرُوجُ الْقَائِمِ وَ طُلُوعُ الشَّمْسِ مِنْ مَغْرِبِهَا وَ نُزُولُ عِیسَی علیه السلام وَ خَسْفٌ بِالْمَشْرِقِ وَ خَسْفٌ بِجَزِیرَةِ الْعَرَبِ وَ نَارٌ تَخْرُجُ مِنْ قَعْرِ عَدَنٍ تَسُوقُ النَّاسَ إِلَی الْمَحْشَرِ</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از عامر بن واثله، از امیر مؤمنان علیه السلام نقل می 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پیش از قیامت حتماً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دجّال،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جنبنده، خروج قائم، طلوع خورشید از مغرب، نزول حضرت عیسی علیه السلام و شکافی در مشرق، و شکافی در جزیرة العرب و آتشی از ناحیه عدن، مردم را به طرف محشر سوق می دهد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هر یک از علائم ده گانه، روایات زیادی وجود دارد که از ذکر همه آنها برای اختصار صرف نظر کردیم؛ ولی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 این روایات با ملاحظه آیات و روایات، این مطلب به دست می آید که عصر ظهور، مقدّمه و نشانه روز رستاخیز خواهد بود</w:t>
      </w:r>
      <w:r>
        <w:rPr>
          <w:rFonts w:eastAsia="IRNazanin" w:cs="IRNazanin"/>
          <w:color w:val="111111"/>
          <w:sz w:val="28"/>
          <w:szCs w:val="28"/>
          <w:rtl w:val="true"/>
          <w:lang w:bidi="fa-IR"/>
        </w:rPr>
        <w:t>.</w:t>
      </w:r>
      <w:bookmarkStart w:id="436" w:name="pg3034_19751"/>
    </w:p>
    <w:p>
      <w:pPr>
        <w:pStyle w:val="Heading3"/>
        <w:numPr>
          <w:ilvl w:val="2"/>
          <w:numId w:val="1"/>
        </w:numPr>
        <w:rPr/>
      </w:pPr>
      <w:bookmarkStart w:id="437" w:name="__RefHeading___Toc789888_2749589250"/>
      <w:bookmarkStart w:id="438" w:name="_Toc163"/>
      <w:bookmarkEnd w:id="436"/>
      <w:bookmarkEnd w:id="437"/>
      <w:r>
        <w:rPr>
          <w:rtl w:val="true"/>
        </w:rPr>
        <w:t xml:space="preserve">فصل </w:t>
      </w:r>
      <w:r>
        <w:rPr/>
        <w:t>3</w:t>
      </w:r>
      <w:r>
        <w:rPr>
          <w:rtl w:val="true"/>
        </w:rPr>
        <w:t xml:space="preserve">: </w:t>
      </w:r>
      <w:r>
        <w:rPr>
          <w:rtl w:val="true"/>
        </w:rPr>
        <w:t>حکومت حضرت مسیح بعد از مهدی</w:t>
      </w:r>
      <w:bookmarkEnd w:id="438"/>
    </w:p>
    <w:p>
      <w:pPr>
        <w:pStyle w:val="BookText"/>
        <w:rPr/>
      </w:pPr>
      <w:r>
        <w:rPr>
          <w:rFonts w:ascii="IRNazanin" w:hAnsi="IRNazanin" w:eastAsia="IRNazanin"/>
          <w:color w:val="111111"/>
          <w:sz w:val="28"/>
          <w:sz w:val="28"/>
          <w:szCs w:val="28"/>
          <w:rtl w:val="true"/>
          <w:lang w:bidi="fa-IR"/>
        </w:rPr>
        <w:t>تا این جا روایاتی که وضعیت جهان را بعد از حضرت مهدی مشخّص می کرد، مورد بحث قرارگرفت و به شکل گسترده به بیان نظرات، همراه با دلایل وجواب مربوط به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ذکر شد، هیچ یک از آن اقوال توجیه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دیگری که برای پس از امام زمان علیه السلام مطرح شده است، حاکمیت حضرت مسیح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ازطریق شیعه وسنّی در این زمینه نقل شده است که در ادامه مورد تحقیق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کیف تهلک أمة أنا أولها و عیسی ابن مریم فی آخرها و المهدی فی وسطها</w:t>
      </w:r>
      <w:r>
        <w:rPr>
          <w:rStyle w:val="FootnoteAnchor"/>
          <w:rtl w:val="true"/>
        </w:rPr>
        <w:footnoteReference w:id="524"/>
      </w:r>
      <w:r>
        <w:rPr>
          <w:rFonts w:ascii="IRNazanin" w:hAnsi="IRNazanin" w:eastAsia="IRNazanin"/>
          <w:color w:val="111111"/>
          <w:sz w:val="28"/>
          <w:sz w:val="28"/>
          <w:szCs w:val="28"/>
          <w:rtl w:val="true"/>
          <w:lang w:bidi="fa-IR"/>
        </w:rPr>
        <w:t>چگونه امّت من هلاک می شوند؟ که من، اوّل آن وعیسی بن مریم، آخر آن ومهدی، در وسط آن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تَهْلِک أُمَّةٌ أَنَا أَوَّلُهَا وَ اثْنَا عَشَرَ مِنْ بَعْدِی مِنَ السُّعَدَاءِ وَ أُولُو الْأَلْبَابِ وَ الْمَسِیحُ عِیسَی ابْنُ مَرْیَمَ آخِرُهَا…</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چگونه امّتی که من و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سعادتمندان و صاحبان خرد، اوّل آن و عیسی بن مریم آخر آن باشد هلاک می شود؟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روایات استفاده کرده اند که آخرین حاکم در جهان، حضرت عیسی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یونس عاملی درباره این دو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وهاتان تدلّان علی دولة بعد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بر دولتی پس از دولت امام زمان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عاملی در آخر با یک جمله کوتاه این نظریه را رد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الرّوایات انّه لن یمضی الاّ قبل یوم القیامة باربعین یوما یکون فیها الهرج، و علامة خروج الاموات للحساب؛</w:t>
      </w:r>
    </w:p>
    <w:p>
      <w:pPr>
        <w:pStyle w:val="BookText"/>
        <w:rPr/>
      </w:pPr>
      <w:r>
        <w:rPr>
          <w:rFonts w:ascii="IRNazanin" w:hAnsi="IRNazanin" w:eastAsia="IRNazanin"/>
          <w:color w:val="111111"/>
          <w:sz w:val="28"/>
          <w:sz w:val="28"/>
          <w:szCs w:val="28"/>
          <w:rtl w:val="true"/>
          <w:lang w:bidi="fa-IR"/>
        </w:rPr>
        <w:t>اکثر روایات می گویند که آن حضرت چهل روز قبل از قیامت، از دنیا می رود؛ پس هرج و مرج و نشانه زنده شدن مردگان برای رسیدگی حساب قیامت پدید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الْحُسَیْنِ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سلم کیْفَ تَهْلِک أُمَّةٌ أَنَا وَ عَلِی وَ أَحَدَ عَشَرَ مِنْ وُلْدِی أُولُو الْأَلْبَابِ أَوَّلُهَا وَ الْمَسِیحُ عِیسَی ابْنُ مَرْیَمَ آخِرُهَا</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چگونه امّتی که من وعلی و یازده نفر از فرزندان خردمند من، اول آن، و مسیح، فرزند مریم آخر آن باشد، هلاک می شود؟</w:t>
      </w:r>
    </w:p>
    <w:p>
      <w:pPr>
        <w:pStyle w:val="BookText"/>
        <w:rPr/>
      </w:pPr>
      <w:r>
        <w:rPr>
          <w:rFonts w:ascii="IRNazanin" w:hAnsi="IRNazanin" w:eastAsia="IRNazanin"/>
          <w:color w:val="111111"/>
          <w:sz w:val="28"/>
          <w:sz w:val="28"/>
          <w:szCs w:val="28"/>
          <w:rtl w:val="true"/>
          <w:lang w:bidi="fa-IR"/>
        </w:rPr>
        <w:t>امّا این ادّعای حاکمیت حضرت عیسی بعد از امام زمان، از روایات فوق استفاده نمی شود؛ زیرا در روایات هیچ اشاره ای نشده است که حضرت عیسی بعد از حضرت مهدی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باقی ماندن حضرت عیسی بعد از امام مهدی علیه السلام، معنایش این خواهد بود که حضرت عیسی، امام امّت پیامبر بزرگوار اسلام باشد و ملّت حضرت محمد صلی الله علیه و آله و سلم به ملّت حضرت عیسی علیه السلام تبدیل شود و این حرفی است که تا هنوز هیچ کسی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روایات متواتری از پیامبر اسلام و ائمّه هدی در منابع شیعه و سنّی آمده است که تا روز قیامت، بعد از پیامبر، دوازده جانشین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 روایت را نقل می‌کنیم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سلم الْأَئِمَّةُ مِنْ</w:t>
      </w:r>
    </w:p>
    <w:p>
      <w:pPr>
        <w:pStyle w:val="BookText"/>
        <w:rPr/>
      </w:pPr>
      <w:r>
        <w:rPr>
          <w:rFonts w:ascii="Amiri" w:hAnsi="Amiri" w:eastAsia="Amiri" w:cs="Amiri"/>
          <w:color w:val="111111"/>
          <w:sz w:val="28"/>
          <w:sz w:val="28"/>
          <w:szCs w:val="28"/>
          <w:rtl w:val="true"/>
          <w:lang w:bidi="ar-SA"/>
        </w:rPr>
        <w:t>بَعْدِی اثْنَا عَشَرَ أَوَّلُهُمْ أَنْتَ یَا عَلِی وَ آخِرُهُمُ الْقَائِمُ</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امامان بعد از من دوازده نفر هستند، اوّلین آنان تو هستی‌ای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آنان، 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الدِّینُ قَائِماً حَتَّی تَقُومَ السَّاعَةُ وَ یَکونَ عَلَیْکمُ اثْنَا عَشَرَ خَلِیفَةً کلُّهُمْ مِنْ قُرَیْشٍ</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پیوسته دین اسلام تا روز قیامت بر پا خواهد بود و دوازده خلیفه که همگی از قریش هستند، بر مردم خلافت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 ثقلین نیز شاهد و گواه انکارناپذیر بر این مدّعا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روایات این است که دین اسلام، توسّط بهترین خلق خدا که وجود مقدّس و نازنین رسول اکرم صلی الله علیه و آله و سلم است، آغاز شده و توسّط دوازده ائمّه استمرار یافته و در آخر، حضرت عیسی که از پیامبران بزرگ الهی است، با نماز خواندن پشت سر حضرت مهدی، پایانش میمون و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 از دقّت و تأمل در این روایات معلوم می شود این است که دین اسلام از عظمت وعزت خاصّی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با ندای استوار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عندالله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یگانه آیین نزد خدا همان آئین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همان مقام والای آن می باشد؛ لذا پیروان آن دین که امت اسلامی گفته می شوند، بر دیگر امّت ها ممتاز و نمونه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امّتی که چنین شخصیت های مهمّ آسمانی فوق، در آغاز، وسط و آخر آن هستند، هرگز هلاک نخواهد شد، مگر کسانی که از فرمان کامل آنان سرپیچی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الحسن حلّی معروف به ابن البطریق در این باره می نویسد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النّبی صلی الله علیه و آله و سلم اوّل داعٍ الی ملّة الاسلام، و المهدی اوسط داعٍ و المسیح</w:t>
      </w:r>
    </w:p>
    <w:p>
      <w:pPr>
        <w:pStyle w:val="BookText"/>
        <w:rPr/>
      </w:pPr>
      <w:r>
        <w:rPr>
          <w:rFonts w:ascii="IRNazanin" w:hAnsi="IRNazanin" w:eastAsia="IRNazanin"/>
          <w:color w:val="111111"/>
          <w:sz w:val="28"/>
          <w:sz w:val="28"/>
          <w:szCs w:val="28"/>
          <w:rtl w:val="true"/>
          <w:lang w:bidi="fa-IR"/>
        </w:rPr>
        <w:t>آخر داعٍ فهذا معنی هذا الاخبار</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پیامبر اوّلین دعوت کننده به اسلام، و مهدی دعوت کننده میانه و مسیح آخرین دعوت کننده 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 توان گفت در این روایات، بحثی از حکومت حضرت عیسی علیه السلام مطرح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لینزلنّ ابن مریم حکما عادلا فلیکسرن الصلیب و لیقتلنّ الخنزیر و لیضعن الجزیة و لتترکنّ القلاص فلا یسعی علیها و لتذهبنّ الشّحناء و التباغض و التحاسد و لیدعون إلی المال فلا یقبله أحد</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عیسی بن مریم به عنوان حاکم عادل میان شما آید، قطعاً صلیب را می شکند، خوک را می کشد، جزیه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شترهای جوان، زکات نمی گیرد و تلاش در گرفتن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کینه و حسادت از میان می رود، مردم را به گرفتن مال دعوت می کند؛ امّا هیچ کس آن 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صریحاً بر حاکمیت حضرت مسیح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روایت علاوه بر اضطراب محتوا و ضعف سند، مخالف روایات شیعه و سنّی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فرود آمدن عیسی، آغاز عصر ظهور است و بدون شک، حاکم جهان در آن زمان، حضرت مهدی است و حضرت عیسی، پشت سر او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آنِ امام 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هم اشاره 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روایتی وجود دارد که آن بزرگوار، پس از چهل سال زندگی، به دیار باقی می‌شتابد و مسلمانان، پیکر او را به خاک می سپارند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یکی از خطبه های امیر المؤمنین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یموت عیسی و یبقی المنتظر المهدی من آل محمّد صلی الله علیه و آله و سلم فیسیر فی الدّنیا</w:t>
      </w:r>
      <w:r>
        <w:rPr>
          <w:rStyle w:val="FootnoteAnchor"/>
          <w:rtl w:val="true"/>
        </w:rPr>
        <w:footnoteReference w:id="532"/>
      </w:r>
      <w:r>
        <w:rPr>
          <w:rFonts w:ascii="IRNazanin" w:hAnsi="IRNazanin" w:eastAsia="IRNazanin"/>
          <w:color w:val="111111"/>
          <w:sz w:val="28"/>
          <w:sz w:val="28"/>
          <w:szCs w:val="28"/>
          <w:rtl w:val="true"/>
          <w:lang w:bidi="fa-IR"/>
        </w:rPr>
        <w:t>پس حضرت عیسی علیه السلام وفات می کند و حضرت مهدی از آل محمّد باقی می ماند و در دنیا سیر می 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مجدّداً یاد آور می شویم که این روایات، دلالت بر حاکمیت حضرت عیسی بعد از امام زمان عجل الله تعالی فرجه الشریف ندارد</w:t>
      </w:r>
      <w:r>
        <w:rPr>
          <w:rFonts w:eastAsia="IRNazanin" w:cs="IRNazanin"/>
          <w:color w:val="111111"/>
          <w:sz w:val="28"/>
          <w:szCs w:val="28"/>
          <w:rtl w:val="true"/>
          <w:lang w:bidi="fa-IR"/>
        </w:rPr>
        <w:t>.</w:t>
      </w:r>
      <w:bookmarkStart w:id="439" w:name="pg3034_19756"/>
    </w:p>
    <w:p>
      <w:pPr>
        <w:pStyle w:val="Heading3"/>
        <w:numPr>
          <w:ilvl w:val="2"/>
          <w:numId w:val="1"/>
        </w:numPr>
        <w:rPr/>
      </w:pPr>
      <w:bookmarkStart w:id="440" w:name="__RefHeading___Toc789890_2749589250"/>
      <w:bookmarkStart w:id="441" w:name="_Toc164"/>
      <w:bookmarkEnd w:id="439"/>
      <w:bookmarkEnd w:id="440"/>
      <w:r>
        <w:rPr>
          <w:rtl w:val="true"/>
        </w:rPr>
        <w:t xml:space="preserve">فصل </w:t>
      </w:r>
      <w:r>
        <w:rPr/>
        <w:t>4</w:t>
      </w:r>
      <w:r>
        <w:rPr>
          <w:rtl w:val="true"/>
        </w:rPr>
        <w:t xml:space="preserve">: </w:t>
      </w:r>
      <w:r>
        <w:rPr>
          <w:rtl w:val="true"/>
        </w:rPr>
        <w:t>حکومت مهدی عجل الله تعالی فرجه الشریف، آخرین حکومت با استناد به روایات</w:t>
      </w:r>
      <w:bookmarkEnd w:id="441"/>
    </w:p>
    <w:p>
      <w:pPr>
        <w:pStyle w:val="Heading4"/>
        <w:numPr>
          <w:ilvl w:val="3"/>
          <w:numId w:val="1"/>
        </w:numPr>
        <w:rPr/>
      </w:pPr>
      <w:bookmarkStart w:id="442" w:name="__RefHeading___Toc789892_2749589250"/>
      <w:bookmarkStart w:id="443" w:name="_Toc165"/>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حکومت مهدی عجل الله تعالی فرجه الشریف، پایان بخش سیر تکاملی بشر و ثمره کوشش تمام پیامبران و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جهان در پایان سیر تکاملی بشر، متعلّق به جهان اسلام است که با رهبری و هدایت گری منجی موعود به سامان نهایی و تحقّق وعده الهی به ثمر خواهد نشست؛ زیرا مهدی موعود، خلاصه تمام انبیا و عصاره تمام اوصیا است که تمام آرمان ها و آرزوهای پیامبران را تحقّق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موعود، آخرین حجّت خدا است که حکومت او تا هنگامه رستاخیز و تا پایان تاریخ انسانی، بر روی زمین امتداد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در ابتدا روایاتی را بررسی می کنیم که دلالت می کند بر این که پس از حکومت مهدی عجل الله تعالی فرجه الشریف دولتی نخواهد بود و امامت با وجود مبارک آن بزرگوار ختم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چهل روز پیش از قیامت از دنیا رحلت می کند و سپس هرج و مرج در عالم رخ می دهد، وضعیت جهان دگرگون می شود و به طور قطع، سر فصل جدیدی از زندگی انسان آغاز می شود که از آن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روایت فضل بن شاذان است که با سند موثّق از سلمان فارسی نقل می کند که رسول خدا صلی الله علیه و آله و سلم 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أبو محمّد الفضل بن شاذان بن خلیل</w:t>
      </w:r>
      <w:r>
        <w:rPr>
          <w:rStyle w:val="FootnoteAnchor"/>
          <w:rtl w:val="true"/>
        </w:rPr>
        <w:footnoteReference w:id="533"/>
      </w:r>
      <w:r>
        <w:rPr>
          <w:rFonts w:ascii="IRNazanin" w:hAnsi="IRNazanin" w:eastAsia="IRNazanin"/>
          <w:color w:val="111111"/>
          <w:sz w:val="28"/>
          <w:sz w:val="28"/>
          <w:szCs w:val="28"/>
          <w:rtl w:val="true"/>
          <w:lang w:bidi="fa-IR"/>
        </w:rPr>
        <w:t>حدّثنا الحسن بن علی بن فضال</w:t>
      </w:r>
    </w:p>
    <w:p>
      <w:pPr>
        <w:pStyle w:val="BookText"/>
        <w:rPr/>
      </w:pPr>
      <w:r>
        <w:rPr>
          <w:rFonts w:ascii="IRNazanin" w:hAnsi="IRNazanin" w:eastAsia="IRNazanin"/>
          <w:color w:val="111111"/>
          <w:sz w:val="28"/>
          <w:sz w:val="28"/>
          <w:szCs w:val="28"/>
          <w:rtl w:val="true"/>
          <w:lang w:bidi="fa-IR"/>
        </w:rPr>
        <w:t>و ابن أبی نجران عن حماد بن عیسی عن عبد الله بن مسکان عن أبان بن تغلب عن سلیم بن قیس الهلالی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ألا أبشّرکم أیها النّاس بالمهدی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فاعلموا أنّ الله تعالی یبعث فی أمّتی سلطانا عادلا و إماما قاسطا یملأ الأرض قسطا و عدلا کما ملئت جورا و ظلما، و هو التّاسع من ولد ولدی الحسین، اسمه اسمی و کنیته کنیتی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لا خیر فی الحیاة بعده، و لا یکون انتهاء دولته إلّا قبل القیامة بأربعین یوما</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به مهدی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خدای تعالی، سلطان عادل و پیشوای دادگری را در امّت من بر می انگیزد که زمین را پر از عدل و داد می کند؛ همان گونه که پر از ظلم و ستم شده است و او، فرزند نهمِ فرزندم حسین است که نامش نام من و کنیه اش کنیه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خیر در زندگی پس از او نیست و پایان دولتش، جز چهل روز پیش از قیامت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تمام کسانی که در سلسله سند آن وجود دارند، توثیق شده و از اعتبار بالایی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صراحت دارد به این که پس از حکومت حضرت مهدی، دولتی نخواهد بود و آن حضرت، چهل روز قبل از قیامت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 آمده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کتاب 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فضالة بن ایوب</w:t>
      </w:r>
      <w:r>
        <w:rPr>
          <w:rStyle w:val="FootnoteAnchor"/>
          <w:rtl w:val="true"/>
        </w:rPr>
        <w:footnoteReference w:id="5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ابی عن ابی عبد الله علیه السلام عن السّلطان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افترض الله طاعته بعد الأنبیاء و المرسلین، علی الجنِّ و الانس اجمعین و هو سلطان بعد سلطان، الی أن</w:t>
      </w:r>
    </w:p>
    <w:p>
      <w:pPr>
        <w:pStyle w:val="BookText"/>
        <w:rPr/>
      </w:pPr>
      <w:r>
        <w:rPr>
          <w:rFonts w:ascii="IRNazanin" w:hAnsi="IRNazanin" w:eastAsia="IRNazanin"/>
          <w:color w:val="111111"/>
          <w:sz w:val="28"/>
          <w:sz w:val="28"/>
          <w:szCs w:val="28"/>
          <w:rtl w:val="true"/>
          <w:lang w:bidi="fa-IR"/>
        </w:rPr>
        <w:t>ینتهی الی السّلطان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مَن هم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قال الله تعالی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خاتمهم الّذی ینزل فی زمن دولته عیسی علیه السلام و یصلّی خلفه، و هو الّذی یقتل الدجّال، و یفتح الله علی یدیه مشارق الأرض و مغاربها و یمتدّ سلطانه الی یوم القیامة</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عبد 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امام صادق علیه السلام درباره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عادل کسی است که خداوند تعالی، اطاعتش را بعد از پیامبران، بر جنّ و انس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بعد از امام قبلی است، تا این که به امام دوازدهم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اصحاب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تعریف کن آن 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عادل کسانی هستند که خداوند عالم در باره 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کنید خدا را و اطاعت کنید پیامبر خدا و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آن ها، آن کسی است که در زمان دولت و حکومتش، حضرت عیسی فرود می آید و پشت سر او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دجّال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شرق و غرب عالم را به دست او فتح می کند و سلطنت و حکومت آن بزرگوار، تا روز قیامت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که دارای سند موثّق است، به خوبی استفاده می شود که حکومت حضرت مهدی عجل الله تعالی فرجه الشریف تا فرا رسیدن و برپایی قیامت، استمرار خواهد داشت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 خطبه معروف و تاریخی پیامبر بزرگوار اسلام صلی الله علیه و آله و سلم در غدیر خم است که وضعیت جهان و سرنوشت مسلمانان را بعد از خود تا روز قیامت تبیین کرد و در فرازهایی از سخنان حیات بخش خود، به معرّفی امیر مؤمنان و نیز امامانِ بعد از آن حضرت تا امام مهدی عجل الله تعالی فرجه الشریف را به طور مشروح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الْبَاقِی حُجَّةً وَ لَا حُجَّةَ بَعْدَهُ…</w:t>
      </w:r>
      <w:r>
        <w:rPr>
          <w:rStyle w:val="FootnoteAnchor"/>
          <w:rtl w:val="true"/>
        </w:rPr>
        <w:footnoteReference w:id="537"/>
      </w:r>
      <w:r>
        <w:rPr>
          <w:rFonts w:ascii="IRNazanin" w:hAnsi="IRNazanin" w:eastAsia="IRNazanin"/>
          <w:color w:val="111111"/>
          <w:sz w:val="28"/>
          <w:sz w:val="28"/>
          <w:szCs w:val="28"/>
          <w:rtl w:val="true"/>
          <w:lang w:bidi="fa-IR"/>
        </w:rPr>
        <w:t>آگاه باشید، او حجّت ماندگاری است که پس از او حجّتی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بَعْدِهِ الَّذِینَ هُمْ مِنِّی وَ مِنْهُ أَئِمَّةٌ قَائمّهمْ فِیهِمُ الْمَهْدِی إِلَی یَوْمِ الْقِیَامَةِ الَّذِی یَقْضِی بِالْحَق</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آنچه را از سوی خداوند برای امیرمؤمنان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بپذیرید، آنان همه از منند و از او پیشوایانی هستند که از آن ها قیام کننده شان تا روز قیامت حضرت مهدی عجل الله تعالی فرجه الشریف خواهد بود که او به حق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 غدیریه که سرشار از معانی ژرف و نکاتی صریح و روشن بود، این مطلب نیز دانسته می شود که پایان حکومت آن حضرت به پایان عمر جهان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روایتی، بسیار مفصّل است که ما آن مقدار را که مورد نیاز بحث است،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عبدالله الهاشمی عن الحسن بن علی بن محمّد بن موسی بن جعفر بن محمّد بن علی بن الحسین بن علی علیه السلام قال الحسین علیه السلام ؛ خطب امیر المؤمنین خطبة بلیغة فی مدح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بِمَهدینِّا تَنقَطِعُ الحُجَجُ فَهو خاتَمُ الأئِمَّةِ و مُنقِذُ الأُمَّةِ و مُنتَهی النّورِ و غامِضُ السِّرِّ فَلیهنَأُ مَن إستَمسَکَ بِعُروَتِنا و حُشِرَ علی محَبَّتِنا</w:t>
      </w:r>
      <w:r>
        <w:rPr>
          <w:rStyle w:val="FootnoteAnchor"/>
          <w:rtl w:val="true"/>
        </w:rPr>
        <w:footnoteReference w:id="53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در ستایش رسول خدا صلی الله علیه و آله و سلم سخنرانی رسایی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سبب مهدی ما حجّت های الهی قطع می شود؛ پس او آخرین و ختم کننده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 امّت و نهایت نور و راز</w:t>
      </w:r>
    </w:p>
    <w:p>
      <w:pPr>
        <w:pStyle w:val="BookText"/>
        <w:rPr/>
      </w:pPr>
      <w:r>
        <w:rPr>
          <w:rFonts w:ascii="IRNazanin" w:hAnsi="IRNazanin" w:eastAsia="IRNazanin"/>
          <w:color w:val="111111"/>
          <w:sz w:val="28"/>
          <w:sz w:val="28"/>
          <w:szCs w:val="28"/>
          <w:rtl w:val="true"/>
          <w:lang w:bidi="fa-IR"/>
        </w:rPr>
        <w:t>مشکل است؛ پس گوارا باد بر کسی که به ولایت ما چنگ زده و با دوستی ما محشور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چند جمله برمی خوریم که دارای نکات ارزنده ای است بنابر اهمیت موضوع، باید مورد توجّه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بِمَهدینِّا تَنقَطِعُ الحُجَجُ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وجود مبارک حضرت مهدی عجل الله تعالی فرجه الشریف حجّت های خداوند تمام می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امامت به آن حضرت ختم می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مُنتَهی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غایت و انتهای نور، وجود مقدّس آن حضرت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Amiri" w:hAnsi="Amiri" w:eastAsia="Amiri" w:cs="Amiri"/>
          <w:color w:val="111111"/>
          <w:sz w:val="28"/>
          <w:sz w:val="28"/>
          <w:szCs w:val="28"/>
          <w:rtl w:val="true"/>
          <w:lang w:bidi="ar-SA"/>
        </w:rPr>
        <w:t>غِیَاثِ بْنِ إِبْرَاهِیمَ عَنِ الصَّادِقِ عَنْ آبَائِهِ عَنِ الْحُسَیْنِ علیه السلام قَالَ سُئِلَ أَمِیرُ الْمُؤْمِنِینَ علیه السلام عَنْ مَعْنَی قَوْلِ رَسُولِ اللَّهِ إِنِّی مُخَلِّفٌ فِیکمُ الثَّقَلَیْنِ کتَابَ اللَّهِ وَ عِتْرَتِی مَن الْعِتْرَةِ فَقَالَ أَنَا وَ الْحَسَنُ وَ الْحُسَیْنُ وَ الْأَئِمَّةُ التِّسْعَةُ مِنْ وُلْدِ الْحُسَیْنِ تَاسِعُهُمْ مَهْدِیُّهُمْ وَ قَائمّهمْ لَا یُفَارِقُونَ کتَابَ اللَّهِ وَ لَا یُفَارِقُهُمْ حَتَّی یَرِدُوا عَلَی رَسُولِ اللَّهِ صلی الله علیه و آله و سلم حَوْضَهُ</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غیاث بن ابراهیم از امام صادق علیه السلام از پدرانش از امام حسین علیه السلام نقل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امیرالمؤمنین علیه السلام سؤال شد که مراد از عترت، در کلام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حسن و حسین و نه نفر از فرزندان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نفرشان حضرت مهدی است که قائم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خدا جدا نشوند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جدا نگردد، تا این که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وارد شوند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و همچنین حدیث ثقلین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بر بقای عترت در کنار کتاب، تا روز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روایت، هر کدام، از دلایل بسیار روشن بر زنده بودن حضرت حجّت، امام</w:t>
      </w:r>
    </w:p>
    <w:p>
      <w:pPr>
        <w:pStyle w:val="BookText"/>
        <w:rPr/>
      </w:pPr>
      <w:r>
        <w:rPr>
          <w:rFonts w:ascii="IRNazanin" w:hAnsi="IRNazanin" w:eastAsia="IRNazanin"/>
          <w:color w:val="111111"/>
          <w:sz w:val="28"/>
          <w:sz w:val="28"/>
          <w:szCs w:val="28"/>
          <w:rtl w:val="true"/>
          <w:lang w:bidi="fa-IR"/>
        </w:rPr>
        <w:t>زمان عجل الله تعالی فرجه الشریف و بقای آن حضرت تا روز قیامت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p>
    <w:p>
      <w:pPr>
        <w:pStyle w:val="BookText"/>
        <w:rPr/>
      </w:pPr>
      <w:r>
        <w:rPr>
          <w:rFonts w:ascii="IRNazanin" w:hAnsi="IRNazanin" w:eastAsia="IRNazanin"/>
          <w:color w:val="111111"/>
          <w:sz w:val="28"/>
          <w:sz w:val="28"/>
          <w:szCs w:val="28"/>
          <w:rtl w:val="true"/>
          <w:lang w:bidi="fa-IR"/>
        </w:rPr>
        <w:t>روایتی است از مفضّل بن عمر که از امام صادق علیه السلام درباره رجعت و مدّت حکومت امام زمان عجل الله تعالی فرجه الشریف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خیلی طولانی است و ما مقدار نیاز مورد بحث را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 یَا مَوْلَای فَکمْ تَکونُ مُدَّةُ مُلْکهِ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شَقِی وَ سَعِیدٌ فَأَمَّا الَّذِینَ شَقُوا فَفِی النَّارِ لَهُمْ فِیها زَفِیرٌ وَ شَهِیقٌ خالِدِینَ فِیها ما دامَتِ السَّماواتُ وَ الْأَرْضُ إِلَّا ما شاءَ رَبُّک إِنَّ رَبَّک فَعَّالٌ لِما یُرِیدُ وَ أَمَّا الَّذِینَ سُعِدُوا فَفِی الْجَنَّةِ خالِدِینَ فِیها ما دامَتِ السَّماواتُ وَ الْأَرْضُ إِلَّا ما شاءَ رَبُّک عَطاءً غَیْرَ مَجْذُوذٍ</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وَ الْمَجْذُوذُ الْمَقْطُوعُ ای عَطَاءً غَیْرَ مَقْطُوعٍ عَنْهُمْ بَلْ هُوَ دَائِمٌ أَبَداً وَ مُلْک لَا یَنْفَدُ وَ حُکمٌ لَا یَنْقَطِعُ وَ أَمْرٌ لَا یَبْطُلُ إِلَّا بِاخْتِیَارِ اللَّهِ وَ مَشِیَّتِهِ وَ إِرَادَتِهِ الَّتِی لَا یَعْلَمُهَا إِلَّا هُوَ ثُمَّ الْقِیَامَةُ</w:t>
      </w:r>
      <w:r>
        <w:rPr>
          <w:rStyle w:val="FootnoteAnchor"/>
          <w:rtl w:val="true"/>
        </w:rPr>
        <w:footnoteReference w:id="54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آن حضرت و حکومتش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شقی و بد روزگارند و بعضی سعید و خوشوقت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شقاوت همه در آتش دوزخند در حالی که سخت آه و ناله حسرت و عربده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آتش دوزخ تا آسمان و زمین باقی است مخلّدند مگر آنچه مشیّت پروردگار تو باشد، که البتّه خدا هر چه 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اهل سعادت هم تمام در بهشت ابد تا آسمان و زمین باقی است مخلّدند مگر آنچه مشیّت پروردگار تو باشد، که عطایی ابدی و نامقطوع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صادق علیه السلام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مجذوذ به معنای مقطوع و بریده است؛ یعنی عطایی که قطع شدنی نیست؛ بلکه دائمی است و حکومتی که از بین نمی رود و امری که جز به اختیار و اراده و مشیت پروردگار، باطل شدنی نیست و از این اراده و مشیت، جز خود او</w:t>
      </w:r>
    </w:p>
    <w:p>
      <w:pPr>
        <w:pStyle w:val="BookText"/>
        <w:rPr/>
      </w:pPr>
      <w:r>
        <w:rPr>
          <w:rFonts w:ascii="IRNazanin" w:hAnsi="IRNazanin" w:eastAsia="IRNazanin"/>
          <w:color w:val="111111"/>
          <w:sz w:val="28"/>
          <w:sz w:val="28"/>
          <w:szCs w:val="28"/>
          <w:rtl w:val="true"/>
          <w:lang w:bidi="fa-IR"/>
        </w:rPr>
        <w:t>کسی با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قیامت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خداوند در کتابش در شرح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p>
    <w:p>
      <w:pPr>
        <w:pStyle w:val="BookText"/>
        <w:rPr/>
      </w:pPr>
      <w:r>
        <w:rPr>
          <w:rFonts w:ascii="IRNazanin" w:hAnsi="IRNazanin" w:eastAsia="IRNazanin"/>
          <w:color w:val="111111"/>
          <w:sz w:val="28"/>
          <w:sz w:val="28"/>
          <w:szCs w:val="28"/>
          <w:rtl w:val="true"/>
          <w:lang w:bidi="fa-IR"/>
        </w:rPr>
        <w:t>حدثنا أبی رضی الله عنه قال حدثنا الحسن بن أحمد المالکی عن أبیه عن إبراهیم بن أبی محمود قال قال الرّضا علیه السلام نحن حجج الله فی خلقه و خلفاؤه فی عباده و أمناؤه علی سرّه و نحن کلمة التّقوی و العروة الوثقی و نحن شهداء الله و أعلّامه فی بریته بنا یمسک الله السّماوات و الأرض أن تزولا و بنا ینزل الغیث و ینشر الرّحمة و لا تخلو الأرض من قائم منّا ظاهر أو خاف و لو خلت یوما بغیر حجّة لماجت بأهلها کما یموج البحر بأهله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میان مردم و جانشینان او میان بندگانش و نگاهدارنده سرّ او هستیم و ما کلمه تقوی و ریسمان محکم الهی هستیم و ما گواهان خدا میان نیکانش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خداوند آسمان ها و زمین را از فرو ریختن باز می دارد و به وسیله ما باران نازل می شود و رحمت خدا گسترده می گردد و زمین از وجود یکی از ما، چه به صورت ظاهر و چه پنهان،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بدون حجّت بماند بر اهلش موج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p>
    <w:p>
      <w:pPr>
        <w:pStyle w:val="BookText"/>
        <w:rPr/>
      </w:pPr>
      <w:r>
        <w:rPr>
          <w:rFonts w:ascii="Amiri" w:hAnsi="Amiri" w:eastAsia="Amiri" w:cs="Amiri"/>
          <w:color w:val="111111"/>
          <w:sz w:val="28"/>
          <w:sz w:val="28"/>
          <w:szCs w:val="28"/>
          <w:rtl w:val="true"/>
          <w:lang w:bidi="ar-SA"/>
        </w:rPr>
        <w:t>محمّد بْنُ یَحْیَی عَنْ محمّد بْنِ أَحْمَدَ عَنْ محمّد بْنِ الْحُسَیْنِ عَنْ أَبِی سَعِیدٍ الْعُصْفُورِی عَنْ عَمْرِو بْنِ ثَابِتٍ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اثْنَی عَشَرَ مِنْ وُلْدِی وَ أَنْتَ یَا عَلِی زِرُّ الْأَرْضِ یَعْنِی أَوْتَادَهَا وَ جِبَالَهَا بِنَا أَوْتَدَ اللَّهُ الْأَرْضَ أَنْ تَسِیخَ بِأَهْلِهَا فَإِذَا ذَهَبَ الِاثْنَا عَشَرَ مِنْ وُلْدِی سَاخَتِ الْأَرْضُ بِأَهْلِهَا وَ لَمْ یُنْظَرُوا</w:t>
      </w:r>
      <w:r>
        <w:rPr>
          <w:rStyle w:val="FootnoteAnchor"/>
          <w:rtl w:val="true"/>
        </w:rPr>
        <w:footnoteReference w:id="54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از امام باقر علیه السلام نقل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دوازده نفر</w:t>
      </w:r>
    </w:p>
    <w:p>
      <w:pPr>
        <w:pStyle w:val="BookText"/>
        <w:rPr/>
      </w:pPr>
      <w:r>
        <w:rPr>
          <w:rFonts w:ascii="IRNazanin" w:hAnsi="IRNazanin" w:eastAsia="IRNazanin"/>
          <w:color w:val="111111"/>
          <w:sz w:val="28"/>
          <w:sz w:val="28"/>
          <w:szCs w:val="28"/>
          <w:rtl w:val="true"/>
          <w:lang w:bidi="fa-IR"/>
        </w:rPr>
        <w:t>از فرزندانم و تو‌ای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پایه، یعنی کوه های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ما، زمین رااز فرو بردن اهلش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دوازده فرزندم از دنیا بروند، زمین اهلش را فرو می برد و مهلت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با کمی تفاوت در سند و بعضی جملات، در کتاب غیبت طوسی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p>
    <w:p>
      <w:pPr>
        <w:pStyle w:val="BookText"/>
        <w:rPr/>
      </w:pPr>
      <w:r>
        <w:rPr>
          <w:rFonts w:ascii="IRNazanin" w:hAnsi="IRNazanin" w:eastAsia="IRNazanin"/>
          <w:color w:val="111111"/>
          <w:sz w:val="28"/>
          <w:sz w:val="28"/>
          <w:szCs w:val="28"/>
          <w:rtl w:val="true"/>
          <w:lang w:bidi="fa-IR"/>
        </w:rPr>
        <w:t>خدری از رسول خدا صلی الله علیه و آله و سلم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أبشرکم بالمهدی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کذلک سبع سنین أو ثمان سنین أو تسع سنین ثم لا خیر فی العیش بعده قال ثم لا خیر فی الحیاة بعده</w:t>
      </w:r>
    </w:p>
    <w:p>
      <w:pPr>
        <w:pStyle w:val="BookText"/>
        <w:rPr/>
      </w:pPr>
      <w:r>
        <w:rPr>
          <w:rFonts w:ascii="IRNazanin" w:hAnsi="IRNazanin" w:eastAsia="IRNazanin"/>
          <w:color w:val="111111"/>
          <w:sz w:val="28"/>
          <w:sz w:val="28"/>
          <w:szCs w:val="28"/>
          <w:rtl w:val="true"/>
          <w:lang w:bidi="fa-IR"/>
        </w:rPr>
        <w:t>مهدی… هفت یا هشت یا نه سال، همین گونه به عدالت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خیری در زندگی پس از او نیست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گرچه این روایت، از نظر سند ضعیف است، فقط برای تأیید،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w:t>
      </w:r>
    </w:p>
    <w:p>
      <w:pPr>
        <w:pStyle w:val="BookText"/>
        <w:rPr/>
      </w:pPr>
      <w:r>
        <w:rPr>
          <w:rFonts w:ascii="IRNazanin" w:hAnsi="IRNazanin" w:eastAsia="IRNazanin"/>
          <w:color w:val="111111"/>
          <w:sz w:val="28"/>
          <w:sz w:val="28"/>
          <w:szCs w:val="28"/>
          <w:rtl w:val="true"/>
          <w:lang w:bidi="fa-IR"/>
        </w:rPr>
        <w:t>آیت الله صافی گلپایگانی در کتاب منتخب الاثر از کتاب فضل بن شاذان می‌نویسد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أبی عمیر، و صفوان بن یحیی،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جمیل بن درّاج، عن الصّادق علیه السلام، عن أبیه، عن آبائه،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 السطان العادل أخوان توأمان، لا یصلح واحدٌ منهما إلّا بصاحبه، الإسلام اُسٌّ، و السلطان العادل حارس، ما لا اُسُّ له فمنهدم، و ما لا حارس له فضائع، فلذالک إذا رحل قائمنا لم یبق أثر من الدّنیا</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جمیل بن درّاج از امام صادق علیه السلام و آن حضرت از امیر المؤمنین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 و حاکم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و همتای هم اند که هیچ یک بدون دیگری سامان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پایه عالم است و امام، پاسدار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اسلام نباشد، هر گونه بنیان و بنیادی از اساس ویران است و چنان چه اسلام باشد و پاسداری نداشته باشد، ضایع و نابود می شود؛ از این رو وقتی آخرین حجّت خدا و پاسدار دین، یعنی وجود مبارک حضرت قائم به لقای حق شتابد، اثری از دنیا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همیشه مورد توجّه منتظران راستین بقیة الله الاعظم بوده، این است که آن حضرت به مرگ طبیعی از دنیا می رود یا اینکه به شهادت میرسد؟</w:t>
      </w:r>
    </w:p>
    <w:p>
      <w:pPr>
        <w:pStyle w:val="BookText"/>
        <w:rPr/>
      </w:pPr>
      <w:r>
        <w:rPr>
          <w:rFonts w:ascii="IRNazanin" w:hAnsi="IRNazanin" w:eastAsia="IRNazanin"/>
          <w:color w:val="111111"/>
          <w:sz w:val="28"/>
          <w:sz w:val="28"/>
          <w:szCs w:val="28"/>
          <w:rtl w:val="true"/>
          <w:lang w:bidi="fa-IR"/>
        </w:rPr>
        <w:t xml:space="preserve">از این روایت شریف، دانسته می شود که آن حضرت، به مرگ طبیعی و عادی دنیا را ترک گفته و به لقاءالله می پیوندد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رحل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صریح بر همین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روایاتی وجود دارد که در آن ها لفظ موت و وفات و… استعمال شده است، نه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روایاتی آمده است که امام زمان، چهل روز قبل از قیامت از دنیا می رود و روایات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 حضرت، آخرین حکومت خواهد بود و پس از آن، قیامت برپا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بعضی از این روایات از لحاظ سند ضعیف باشند، امّا اگر مجموع این روایات را کنار هم بگذاریم، روایت صحیح و موثّق را دلیل و روایات ضعیف را مؤید قرار دهیم؛ در این صورت اتّحاد مضمونی آن ها مفید اطمینان بر صحّت صدور آن ها از امام می باشد؛ لذا رد کردن همه این روایات، جرأت زیاد می خواهد و تأویل آن ها نیز تحکّم و زورگویی است؛ 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دانسته می شود که آن حضرت، به مرگ عادی از دنیا می رود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مضمون فوق در آن ذکر شده است، روایت مفصّل و طولانی از امام رضا علیه السلام است که در آن ویژگی های امام و حوادث بعد از پیامبر اسلام بیان</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بدون هیچ تردید و شکّی دانسته می شود که امامان یازده گانه بعد از رسول گرامی اسلام به شهادت می رسند؛ جمیع الائمّة الاحدعشر بعد النّبی قتلوا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 دوم،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مندان در این موضوع، برای بررسی بیشتر به کتاب تصحیح الاعتقاد الامامیه، اثر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برخی قائلند که آن حضرت به شهادت می رسد؛ امّا دلیل قابل قبولی بر این ادّعا ارائه نکرده اند و الله عالم؛ فقط خداوند به حقیقت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منابع شیعه و سنّی با عبارت های مختلف و گوناگونی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روایات جملاتی وجود دارد که ذیلا اشاره می گردد که اگر حضرت قائم حجّت خدا از دنیا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ماجة الأرض؛ زمین موج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الأرض اهلها؛ زمین اهلش را فرو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یکون الهرج؛ هرج و مرج رخ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خیر فی الحیاة بعده؛ بعد از او خیری در زندگی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عیش بعده؛ زندگی بعد از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تقوم السّاعة؛ بعد از او قیامت برپا می شود و…</w:t>
      </w:r>
    </w:p>
    <w:p>
      <w:pPr>
        <w:pStyle w:val="BookText"/>
        <w:rPr/>
      </w:pPr>
      <w:r>
        <w:rPr>
          <w:rFonts w:ascii="IRNazanin" w:hAnsi="IRNazanin" w:eastAsia="IRNazanin"/>
          <w:color w:val="111111"/>
          <w:sz w:val="28"/>
          <w:sz w:val="28"/>
          <w:szCs w:val="28"/>
          <w:rtl w:val="true"/>
          <w:lang w:bidi="fa-IR"/>
        </w:rPr>
        <w:t>به دلیل اختصار از ذکر اصل همه آن ها صرف نظر و به جملات فوق اکتفا کرده و به ذکر یک روایت دیگر بسنده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أبی رضی الله عنه قال حدثنا سعد بن عبد الله و عبد الله بن جعفر الحمیری عن أیوب بن نوح عن الرّبیع بن محمّد بن المسلی عن عبد الله بن سلیمان العامری عن أبی عبد الله علیه السلام قال ما زالت الأرض إلا و لله تعالی ذکره فیها حجة یعرف الحلال و الحرام و یدعو إلی سبیل الله جلّ و عزّ و لا ینقطع الحجّة من الأرض إلّا أربعین یوما قبل یوم القیامة فإذا رفعت الحجّة أغلق باب التوبة و لن ینفع نفسا إیمانها لم تکن</w:t>
      </w:r>
    </w:p>
    <w:p>
      <w:pPr>
        <w:pStyle w:val="BookText"/>
        <w:rPr/>
      </w:pPr>
      <w:r>
        <w:rPr>
          <w:rFonts w:ascii="IRNazanin" w:hAnsi="IRNazanin" w:eastAsia="IRNazanin"/>
          <w:color w:val="111111"/>
          <w:sz w:val="28"/>
          <w:sz w:val="28"/>
          <w:szCs w:val="28"/>
          <w:rtl w:val="true"/>
          <w:lang w:bidi="fa-IR"/>
        </w:rPr>
        <w:t>آمنت من قبل أن ترفع الحجّة أولئک شرار من خلق الله و هم الّذین تقوم علیهم القیامة</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طرف خداوند، حجّتی روی زمین وجود دارد که حرام و حلال را بشناساند و به راه خدا دعوت کند و زمین، هرگز از حجّت خدا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چهل روز پیش از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زمین از حجّت خالی بماند درِ توبه بسته شود و هر کس تا آن زمان ایمان نیاورده باشد، ایمانش برای او سودی ندارد، این ها بدترین خلق خدا هستند و اینها هستند که قیامت بر آن ها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چهار نکته مهم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حجّت خدا روی زمین، برای شناساندن حلال و حرام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حجّت خدا، چهل روز مانده به قیامت؛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برداشته شدن درِ توبه بعد از رحلت حجّت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انسان هایی پس از حجّت خدا تا پایان عمر دنیا و پیش از برپایی قیامت؛ اگر چه این زمان بسیار کوتاه است و نسل انسان به زودی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از عبارت های آخر روایت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رحلت حجّت خدا، در توبه بسته می شود و آنان بدترین خلق خدا هستند و قیامت بر آن ها فرا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ادّعای کسانی که معتقدند آخرین کسی که از دنیا می رود، امام است، درست نیست؛ بلکه کسانی خواهند بود که بعد از رحلت امام عجل الله تعالی فرجه الشریف و قبل از طلیعه قیامت و آثار مهیب آن، در دنیا زنده بمانند و قیامت بر آن ها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آیه ذیل نیز دلیلی روشن بر اثبات این مدّعا می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إِنَّ زَلْزَلَةَ السَّاعَةِ شَیْ‌ءٌ عَظِیمٌ یَوْمَ تَرَوْنَها تَذْهَلُ کلُّ مُرْضِعَةٍ عَمَّا أَرْضَعَتْ وَ تَضَعُ کلُّ ذاتِ حَمْلٍ حَمْلَها وَ تَرَی النَّاسَ سُکاری وَ ما هُمْ</w:t>
      </w:r>
    </w:p>
    <w:p>
      <w:pPr>
        <w:pStyle w:val="BookText"/>
        <w:rPr/>
      </w:pPr>
      <w:r>
        <w:rPr>
          <w:rFonts w:ascii="Amiri" w:hAnsi="Amiri" w:eastAsia="Amiri" w:cs="Amiri"/>
          <w:color w:val="111111"/>
          <w:sz w:val="28"/>
          <w:sz w:val="28"/>
          <w:szCs w:val="28"/>
          <w:rtl w:val="true"/>
          <w:lang w:bidi="ar-SA"/>
        </w:rPr>
        <w:t>بِسُکاری وَ لکنَّ عَذابَ اللَّهِ شَدِیدٌ</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بترسید که زلزله رستاخیز، امر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وحشت سر تا پای همه را فرا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شیرده، کودکان شیرخوارشان را فراموش می‌کنند و هر بارداری، جنین خود را بر زمین می‌نهد و مردم را مست می‌بینی، در حالی که مست نیستند؛ ولی عذاب خدا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نشانه ها و مقدّمات شروع رستاخیز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آستانه قیامت، در وحشت عظیمی فرو می روند و سر از پا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آیه، نمونه‌هایی از بازتاب این وحشت عظیم را در چند جمله بیان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تَرَوْنَها تَذْهَلُ کلُّ مُرْضِعَةٍ عَمَّا أَرْضَعَتْ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روزی که زلزله رستاخیز را مشاهده کنید آن چنان وحشت سر تا پای همه را فرا می‌گیرد که مادران شیرده از کودک شیرخوارشان غافل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تَضَعُ کلُّ ذاتِ حَمْلٍ 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هر بارداری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صحنه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جنین خود را سقط می‌کند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النَّاسَ سُکاری وَ ما هُمْ بِسُکاری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سومین بازتاب این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به صورت مستان می‌بینی؛ در حالی که مست نیستند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عَذابَ اللَّهِ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عذاب خدا شدید است؛ که این چنین هول و وحشت به دل‌ها افکنده و انسان ها را از خود بی خود ساخته است</w:t>
      </w:r>
      <w:r>
        <w:rPr>
          <w:rFonts w:eastAsia="IRNazanin" w:cs="IRNazanin"/>
          <w:color w:val="111111"/>
          <w:sz w:val="28"/>
          <w:szCs w:val="28"/>
          <w:rtl w:val="true"/>
          <w:lang w:bidi="fa-IR"/>
        </w:rPr>
        <w:t>.</w:t>
      </w:r>
      <w:r>
        <w:rPr>
          <w:rStyle w:val="FootnoteAnchor"/>
          <w:rtl w:val="true"/>
        </w:rPr>
        <w:footnoteReference w:id="54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ممکن است اشاره به پایان جهان که مقدّمه رستاخیز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باردار، یا کودکان شیر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اصلی خود را خواهد داشت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زنی است که پستان خود را به دهان کودک شیرخوارش نهاده و در حال شیر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تعبیر فوق در آیه، نکته خاصی دارد؛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وحشت زلزله رستاخیز آن قدر زیاد است که حتی اگر مادر پستان در دهان کودک شیر خوارش داشته باشد، چنان متوحّش می‌شود که بی اختیار، پستان از دهان کودکش بیرون کشیده، فراموشش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النَّاسَ سُکاری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به صورت مستان می‌بینی؛ اشاره به این است که پیامبر اسلام صلی الله علیه و آله و سلم که مخاطب به این جمله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مؤمنان بسیار قوی الایمان که قدم جای قدم های او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وحشت عظیم در امانند؛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این حالت می‌بینی، یعنی خودت چنین نیستی</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در تفسیر المیزان به همین مضمون تصریح دارد 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آیه این است که این زلزله، قبل از نفخه اولی صور که خدا از آن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فَصَعِقَ مَنْ فِی السَّماواتِ وَ مَنْ فِی الْأَرْضِ إِلَّا مَنْ شاءَ اللَّهُ ثُمَّ نُفِخَ فِیهِ أُخْری فَإِذا هُمْ قِیامٌ یَنْظُرُونَ</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خبر داده است، واقع می‌شود؛ چون آیه مورد بحث، مردم را در حال عادی فرض کرده که ناگهانی و بی‌مقدّمه، زلزله ساعت رخ می‌دهد و حال ایشان از مشاهده آن دگرگون گشته، به آن صورت که آیه شریفه شرح داده، در می‌آیند و این، قبل از نفخه اوّلی است که مردم با آن می‌میرند، نه نفخه دوّم، چون قبل از نفخه دوّم، مردم زنده‌ای روی زمین وجود ندارد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شدّت عذاب را تمثیل کرده است نه اینکه واقعا همانطور که فرموده، تحقّق یابد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میان، بیننده‌ای باشد که صحنه را ببیند، به چنین حالی در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 کلُّ مُرْضِعَةٍ عَمَّا أَرْضَعَتْ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 هولها بحیث لو ألقت المرضعة الرّضیع ثدیها أنزعته من فمه و نسیته لدهشتها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تَضَعُ کلُّ ذاتِ حَمْلٍ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جنینها</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معلوم می‌شود که زلزله در همین دنیا است؛ زیرا شیر دادن و وضع حمل کردن، مربوط به زندگی این دنیاست و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قیامت باشد، مقصود این است که آن روز، چنان سهمگین است که اگر مادری شیر ده و باردار باشد، از شدّت ترس، از شیر دادن غافل می‌ماند و وضع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قیامت که همان آخرت است، بار داری و شیر دادن وجود ندارد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در تفسیر المیزان نیز درباره کسانی که این آیه را تفسیر به قیامت کرده و در نتیجه آن را به نحو تمثیل می دانند، چنین آمده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این حرف صحیح نیست؛ برای این که با سیاق آیه که سیاق انذار به عذاب ناگهانی و بی‌سابقه است، نمی‌سازد و شنونده از انذار به عذابی که از آن آگاهی ندارد و تنها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آنجا باشد، چنین و چنان می‌شود، آن طور که باید نمی‌ترسد</w:t>
      </w:r>
      <w:r>
        <w:rPr>
          <w:rFonts w:eastAsia="IRNazanin" w:cs="IRNazanin"/>
          <w:color w:val="111111"/>
          <w:sz w:val="28"/>
          <w:szCs w:val="28"/>
          <w:rtl w:val="true"/>
          <w:lang w:bidi="fa-IR"/>
        </w:rPr>
        <w:t>.</w:t>
      </w:r>
      <w:r>
        <w:rPr>
          <w:rStyle w:val="FootnoteAnchor"/>
          <w:rtl w:val="true"/>
        </w:rPr>
        <w:footnoteReference w:id="555"/>
      </w:r>
      <w:bookmarkStart w:id="444" w:name="pg3034_19770"/>
    </w:p>
    <w:p>
      <w:pPr>
        <w:pStyle w:val="Heading4"/>
        <w:numPr>
          <w:ilvl w:val="3"/>
          <w:numId w:val="1"/>
        </w:numPr>
        <w:rPr/>
      </w:pPr>
      <w:bookmarkStart w:id="445" w:name="__RefHeading___Toc789894_2749589250"/>
      <w:bookmarkStart w:id="446" w:name="_Toc166"/>
      <w:bookmarkEnd w:id="444"/>
      <w:bookmarkEnd w:id="445"/>
      <w:r>
        <w:rPr>
          <w:rtl w:val="true"/>
        </w:rPr>
        <w:t>سخن پایانی</w:t>
      </w:r>
      <w:bookmarkEnd w:id="446"/>
    </w:p>
    <w:p>
      <w:pPr>
        <w:pStyle w:val="BookText"/>
        <w:rPr/>
      </w:pPr>
      <w:r>
        <w:rPr>
          <w:rFonts w:ascii="IRNazanin" w:hAnsi="IRNazanin" w:eastAsia="IRNazanin"/>
          <w:color w:val="111111"/>
          <w:sz w:val="28"/>
          <w:sz w:val="28"/>
          <w:szCs w:val="28"/>
          <w:rtl w:val="true"/>
          <w:lang w:bidi="fa-IR"/>
        </w:rPr>
        <w:t xml:space="preserve">جا دارد نظرات بزرگان را، درباره وضعیت جهان پس از حضرت مهدی عجل الله تعالی فرجه الشریف بررسی کنیم؛ امّا به جهت اینکه بنا، بر اختصار و عدم اطاله کلام است، تنها با کلام شیخ بزرگوار، مرحوم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را زینت بخشیده و پایان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ارشاد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بعد دولة القائم لأحد دولة إلّا ما جاءت به الرّوایة من قیام ولده إن شاء الله ذلک فلم ترد به علی القطع و الثبات و أکثر الرّوایات أنّه لن یمضی مهدی هذه الأئمّة علیه السلام إلّا قبل القیامة بأربعین یوماً یکون فیها الهرج و علامات خروج الأموات و قیام السّاعة للحساب و الجزاء</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پس از دولت قائم عجل الله تعالی فرجه الشریف برای هیچ کس دولتی نیست، مگر آنچه که روایت بر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فرزندانش به حکومت می رسند و این روایت، قطعی و یقینی نیست و در بیشتر روایات آمده است که مهدی این امّت، چهل روز قبل از قیامت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هرج و مرج می شود و نشانه های بیرون آمدن مردگان از قبرها و فرا رسیدن قیامت برای رسیدگی به حساب اعمال مردم و جزای آن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دوستداران اهل بیت که طالب نصرت و یاری آخرین حجّت تو هستند، توفیق رجعت و یاری آن حضرت را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 راستین اهل بیت پیامبر عالم برزخ را روضه‌ای از روضات بهشت خود قرار ده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ترس ما را جز لطف تو برطرف نمی کند؛ چون در جهل و نادانی غوطه وریم و ما را به برهان های فنّی نیاز نیست؛ اگرچه تمام فنون</w:t>
      </w:r>
    </w:p>
    <w:p>
      <w:pPr>
        <w:pStyle w:val="BookText"/>
        <w:rPr/>
      </w:pPr>
      <w:r>
        <w:rPr>
          <w:rFonts w:ascii="IRNazanin" w:hAnsi="IRNazanin" w:eastAsia="IRNazanin"/>
          <w:color w:val="111111"/>
          <w:sz w:val="28"/>
          <w:sz w:val="28"/>
          <w:szCs w:val="28"/>
          <w:rtl w:val="true"/>
          <w:lang w:bidi="fa-IR"/>
        </w:rPr>
        <w:t>استدلالی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پریشانی ما را به احسان و نور هدایت خود برطرف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روز رستاخیز که روز پاداش و کیفرها است، به پویندگان راه حق و حقیقت، لقای ذات و صفات خود را از باب لطف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ذاب من الفِراق لحمی و دمی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اشتدّ من الشّوق إلیکم ألمی</w:t>
      </w:r>
    </w:p>
    <w:p>
      <w:pPr>
        <w:pStyle w:val="BookText"/>
        <w:rPr/>
      </w:pPr>
      <w:r>
        <w:rPr>
          <w:rFonts w:ascii="IRNazanin" w:hAnsi="IRNazanin" w:eastAsia="IRNazanin"/>
          <w:color w:val="111111"/>
          <w:sz w:val="28"/>
          <w:sz w:val="28"/>
          <w:szCs w:val="28"/>
          <w:rtl w:val="true"/>
          <w:lang w:bidi="fa-IR"/>
        </w:rPr>
        <w:t>کم أشرب غصّتی بدمعی و دمی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کم أصبِرُ یا لیت وجودی عدمی</w:t>
      </w:r>
      <w:r>
        <w:rPr>
          <w:rStyle w:val="FootnoteAnchor"/>
          <w:rtl w:val="true"/>
        </w:rPr>
        <w:footnoteReference w:id="55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أن الحمد لله ربّ العالمین و صلّی الله علی سیدنا محمّد و آله الطّاهرین</w:t>
      </w:r>
      <w:r>
        <w:rPr>
          <w:rFonts w:eastAsia="IRNazanin" w:cs="IRNazanin"/>
          <w:color w:val="111111"/>
          <w:sz w:val="28"/>
          <w:szCs w:val="28"/>
          <w:rtl w:val="true"/>
          <w:lang w:bidi="fa-IR"/>
        </w:rPr>
        <w:t>.</w:t>
      </w:r>
      <w:bookmarkStart w:id="447" w:name="pg3034_19772"/>
    </w:p>
    <w:p>
      <w:pPr>
        <w:pStyle w:val="Heading2"/>
        <w:numPr>
          <w:ilvl w:val="1"/>
          <w:numId w:val="1"/>
        </w:numPr>
        <w:rPr/>
      </w:pPr>
      <w:bookmarkStart w:id="448" w:name="__RefHeading___Toc789896_2749589250"/>
      <w:bookmarkStart w:id="449" w:name="_Toc167"/>
      <w:bookmarkEnd w:id="447"/>
      <w:bookmarkEnd w:id="448"/>
      <w:r>
        <w:rPr>
          <w:rtl w:val="true"/>
        </w:rPr>
        <w:t>کتابنامه</w:t>
      </w:r>
      <w:bookmarkEnd w:id="449"/>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الدنیا، من عاش بعد الموت، اول، بیروت، دار الکتب العلمیه،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 الدّین، نهایه، قم، مؤسسه مطبوعاتی 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عزالدین ابوالحسن علی بن الکرم، اسد الغابة فی معرفة الصحابه، تهران، پاساژ مجیدی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 الرحمن بن محمد، مقدمه ابن خلدون،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محمد بن عبدالله بن ابوبکر، احکام القرآن،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ابوالفضل، لسان العرب، جمال الدین محمد بن مکرم،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سعد، الطبقات الکبری، بیروت،دار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الحسن علی بن ابراهیم، تفسیر قمی، نجف، مکتب المهدی،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مسند، مؤسسة الرسالة،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تبریز، مکتبة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عبدالغنی، تقریرات فلسفه، امام خمینی، دوم، تهران، مؤسسه تنظیم و نشر آثار امام خمینی،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محمد رضا، عصر شکوهمند رجعت، قم، مسجد مقدّس جمکران،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بغدادی، ابوالفضل شهاب الدین سید محمود، روح المعانی، اول، بیروت، 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احمد، الغدیر، بیروت، دارالکتب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البرهان، مؤسسه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صحیح بخاری، مصر، ادارة الطباعة المنیریة،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بروجردی، سید علی اصغر، طرائف المقال فی معرفة طبقات الرّجال، قم، مکتبة آیت الله مرعشی،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بریتیش و فورن، کتاب مقدس، لندن، دارالسلطنه،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تفسیر ثعلبی، اول، دار احیاء 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امام مهدی موجود موعود، تحقیق وتنظیم سید محمد حسن مجد، قم، اسراء،</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تفسیر موضوعی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اسراء،</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ابو نصر، صحاح، بیروت، دار العلم،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الإیقاظ من الهجعه بالبرهان علی الرجعة، قم، دارالکتب العلمی،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اثبات الهداة بالنصوص و المعجزات، قم،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بن حسن، وسائل الشیعه، مؤسسه آل البیت،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استرآبادی،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الرّواشح السّماویه، اول، قم، دارالحدیث،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تفرشی، سید مصطفی، نقد الرّجال، اول، قم، مؤسسه آل البیت</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بروسوی، تفسیر روح البیان، اسماعیل، بیروت، دارالفکر،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علی بن داوود، رجال ابن داوود، نجف،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خلاصة الاقوال فی معرفة الرّجال، قم، نشر إسلامی،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قمی، علی بن محمد، کفایة الاثر، قم،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 سید ابوالقاسم، معجم رجال الحدیث، قم، مرکز نشر آثار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 اُکهن، گنجینه ای از تلمود، ترجمه امیر فریدون گرگانی،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ابو الحسین، معجم مقاییس اللّغة، بیروت، دار الکتب العلمی،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حسین بن محمد، مفردات، تهران، مکتبة 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قطب الدّین، الخرائج و الجرائح، تصحیح و تعلیق حاج شیخ اسدالله ربانی، قم، مصطفوی،</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 قزوینی، میرزا ابو الحسن، رجعت و معراج، سوم، انتشارات کتابفروشی اسلام،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قزوینی، میرزا ابوالحسن، مجموعه رسائل و مقالات فلسفی، تهران، الزّهرا،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محمود بن عمر، الکشّاف،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معاد انسان و جهان، مکتب الاسلام،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منشور جاوید، اول، قم، مؤسسه سید الشهدا،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منشور عقاید امامیه، اول، قم، مؤسسه امام صادق علیه السلام،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ملّا هادی، شرح منظومه، انتشارات دار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سلیمیان، خدامراد، بازگشت به دنیا در پایان تاریخ، سوم، قم، 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علی بن موسی، الملاحم و الفتن،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قطب، هفدهم، فی ظلال القرآن، بیروت، دار الشروق،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جلال الدین، الحاوی للفتاوی،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جلال الدین، الدّر المنثور، مطبعة أنوار المحمدیه،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آبادی، محمّد علی، رشحات البحار، نهضت زنان مسلمان، تهران،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عبد الله، تفسیر شبر،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محمد بن عبدالکریم، الملل و النحل، اول، بیروت، دارالمعرفة،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شهمیری، حسین، رجعت، بازگشت بزرگ در هنگام ظهور، قم، معارف،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الامالی، اول، قم، دار الثقافه،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مصباح المتهجد، بیروت، موسسة فقه الشیعه،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اصول کافی، ترجمه و شرح شیخ محمد باقر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ای،اول، اسوه،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تصحیح الاعتقادات الامامیه، دوم،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 بن محمد بن النعمان، الاختصاص، قم، کنگره جهانی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محمد بن محمد بن النعمان، الإرشاد، دوم،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 بن محمّد بن النعمان، المسائل السرویه، دوم، بیروت، دارالمفید،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 بن محمد بن النعمان، اوائل المقالات، سوم، بیروت، دارالمفید،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منتخب الاثر، دوم، مکتبة المرجع الدینی صافی،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الدّین محمد، اسفار اربعه، شیرازی، سوم، بیروت، دار احیاء التراث،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 محمد، تاریخ ما بعد الظهور، بیروت، دارالتعارف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محمدبن علی بن الحسین، الخصال،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الحسین، عیون اخبار الرضا علیه السلام، نجف، مطبعة الحیدریة،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بن علی بن حسین، علل الشرایع، قم، مکتبة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بن علی بن حسین، فضائل الشیعه، قم، اعلمی،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حسین، کمال الدین و تمام النعمه، مکتبة الصدوق،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حسین، معانی الاخبار، قم،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محمدبن علی بن حسین، من لایحضره الفقیه، دوم، قم، مؤسسة النشر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بن حسن، بصائر الدّرجات، قم، کتابخانه آیت 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طارمی، حسن، رجعت از دیدگاه عقل، قرآن، حدیث، نهم، قم، دفتر انتشارات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ورسی، احمد علی، رجعت یا حیات دوباره، اول، قم، مسجد مقدّس جمکران،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 حسین، ترجمه المیزان، ترجمه محمد باقر موسوی همدانی، قم، رجاء،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ابن علی الفضل ابن الحسن، مجمع البیان، اول، بیروت، دار المعرفة،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ابن منصور احمد بن علی، احتجاج، تحقیق ابراهیم بهادری و شیخ محمد هادی، اول، اسوه،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اعلام الوری، تهران، دارالکتب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تاریخ طبری، دار الکتب العلمیه، 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 دلائل الامامة، قم، دار الذخائر،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نجفی، محمد رضا، الشیعة و الرجعة،نجف اشرف، الآداب،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 الدین، مجمع البحرین، دفتر نشر فرهنگ اسلامی،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ابو جعفر محمد بن حسن، تبیان، بیروت،مکتب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شیخ ابی جعفر محمد بن حسن، کتاب الغیبة، تصحیح و تعلیق علی اکبر غفاری و بهزاد جعفری، تهران، دارالکتب الاسلامیه،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ابوعمر، السّنن الوارده فی الفتن، اردن، بیت الافکار الدولیه،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 ابن جمعه، نور الثقلین، تصحیح رسولی محلاتی، قم، مؤسسه مطبوعاتی اسماعیلیان،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سید مرتضی، عبد الله بن سباء، ششم، توحید،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تفسیر عیاشی، تهران، علیمه،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الغضائری، احمد بن الحسین، رجال ابن غضائری، قم، دارالحدیث،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ابو عبد الله محمد بن عمر، تفسیر کبیر، سوم، بیروت، دار احیاء التراث العربی،</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بن احمد، العین، تحقیق مهدی فخر ولی، ابراهیم سامرائی، قم، دارالهجرة،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 احمد بن محمد، مصباح المنیر،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انصاری، محمد بن احمد، الجامع لأحکام القرآن، بیروت، دار 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محمّد کاظم، الامام المهدی من المهد الی الظهور، قم، محلاتی،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مجتبی، بیان الفرقان، مشهد، طوس،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قشیری نیشابوری، مسلم بن حجّاج، صحیح مسلم، بیروت، دارالفکر،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قفازی، ناصر بن عبد الله، اصول مذهب الشیعة الامامیة الاثنی عشریه، قاهره، دار الحرمین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 سفینة البحار، انتشارات کتابخانه سنائی،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 سلیمان بن ابراهیم، ینابیع المودة لذی القربی، اول، تحقیق علی جمال اشرف حسینی، دارالأسوة،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محمد بن عمر، رجال کشی،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علی و دیگران، معجم احادیث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معارف اسلامیه،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عبدالله، تنقیح المقال،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 کنزالعمال، بیروت، موسسة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 الأنوار، بیروت،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مروزی، حافظ ابوعبد الله نعیم بن حماد، الفتن، قاهره،توحید،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مصری، احمد امین، فجر الاسلام، بیرو، دار الکتاب العربی،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بن نعمان، رسائل فی الغیبه، تحقیق آل جعفر، دوم، دار 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پیام قرآن، مدرسه امیر المؤمنین،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دوم، قم، دارالکتب الاسلامیه،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حکومت جهانی حضرت مهدی عجل الله تعالی فرجه الشریف، قم، انتشارات مطبوعات هدف،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منتظری، حسینعلی، اسلام دین فطرت، تهران، نشر سایه،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اصفهانی، سید محمد تقی، مکیال المکارم، ترجمه سید مهدی حائری قزوینی، اول، ایران نگین،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خمینی، روح الله، صحیفه نور، تهران، دفر حفظ و نشر آثار امام،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میبدی، احمد بن ابی سعد رشید الدین، کشف الاسرار و عدة الابرار، تحقیق علی اصغر حکمت، پنجم، تهران، امیر کبیر،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احمد بن علی، رجال نجاشی، قم، جامعه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محمد بن ابراهیم، کتاب الغیبة، تحقیق علی اکبر غفاری، تهران، مکتبة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نهاوندی، علی اکبر، عبقری حسان، بازآفریده و تحقیق سید ابوالحسین حسینی تهرانی، پیام مقدّس،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 حسن بن موسی، فرق الشیعه، نجف، صدریه،بی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هلالی، سلیم بن قیس، کتاب سلیم بن قیس، قم، الهادی، </w:t>
      </w:r>
      <w:r>
        <w:rPr>
          <w:rFonts w:eastAsia="IRNazanin" w:cs="IRNazanin"/>
          <w:color w:val="111111"/>
          <w:sz w:val="28"/>
          <w:szCs w:val="28"/>
          <w:lang w:bidi="fa-IR"/>
        </w:rPr>
        <w:t>1415</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حائری، علی، الزام الناصب فی اثبات الحجة الغائب، چهارم، قم، مؤسسه مطبوعاتی حق بین،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 ماده رجع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ماده رجع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و معراج،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رشحات البحار الأنوار،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المسائل الرازیة، رسائل المرتضی،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رشحات البحار،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کتابت دست و قرائت قرآن توسط سر امام حسین علیه السلام، فقط در برخی کتب تاریخی وارد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گنجینه‌ای از تلمود،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گنجینه‌ای از تلمود،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گنجینه‌ای از تلمود،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گنجینه‌ای از تلمود،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گنجینه‌ای از تلمود،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اسلامی در قرن چهارم هجری،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مسیحی،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مرقس،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یوحنا،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اول پولس، تسالونیکیان،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 جاودانگی،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اوّل پولس، تسالونیکیان،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زرتشتیان دوران پس از خلقت را به چهار دوره سه هزار ساله تقسیم می کنند که انسان های رهایی بخش در هزاره های آخر ظهور می کنند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بازخوانی مفهوم موعود در دین زرتشتی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هفت آسمان،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 جاودانگی،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ققنوس،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Mahakashypa</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میتریه، موعود بودایی، مجله هفت آسمان،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Inkarri</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گونه شناسی اندیشه ی موعود در ادیان مختلف،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انسان و جهان،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انسان و جهان،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اسلامی در قرن چهارم هجری،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اسلامی در قرن چهارم هجری،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العقیدة و الشریعة فی الاسلام،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مفید،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را محمّد مال الله در کتاب الشّیعه و تحریف القرآن،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این مضمون با اختلاف مختصری در عبارات، در کتب دیگری نیز آمده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مناقب علی بن ابی طالب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التشیع، محمّد البنداری،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التشیع، محمّد البنداری،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0132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 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 ن اخبار 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مفوّضه به دو طائفه گفته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که معتقدن د خداوند حضرت پیامبر اکرم صلی الله علیه و آله و سلم را خلق کرده و تدبیر جهان و امور مخلوقات را به او سپرده و او هم به حضرت علی علیه السلام و عاقبت به دیگر ائمّه واگذار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طائفه ای از مسلمانان که عق ی ده دار ن د انسان در مقام عمل، مستقل است و قائل به اختیار مطلق هستند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کسانی که انسان را در مقام عمل، مجبور می‌دان ن د که همان جبریه ه ستند؛ مثل اشاعره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امالی طوسی،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السّرویه، سلسله مؤلفات الشیخ المفید،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السّرویه، سلسله مؤلفات الشیخ المفید،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ء، الهیات،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الالهیات علی هدی الکتاب و السنة و العقل،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و التنبیهات،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الفرقان،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درهمین فصل بیان خواهد 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قوانین،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اوایل المقالات،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فی معرفة اصول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ایشان در کیفیت رجعت نظر مشخصی ارائه نمی کند بلکه ابتدا نظریه کسانی را می آورد که قائل به بدن مثالی هستند سپس نظریه قائلان به بدن مادی را ذکر می کند و در آخر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بعید نیست که به این شکل باشد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تلخیصی از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السّرویه،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شبّر،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سعد بن عبدالله نیز از احمد بن محمّد بن عیسی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دابّة الأرض و معها عصا موسی و خاتم سلیمان فتجلو وجه المؤمن بالخاتم و تخطم أنف الکافر بالعصا حتی یجتمع الناس علی الخوان یعرف المؤمن من الکافر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فی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ابن أبی حاتم و ابن مردویه عن أبی الزبیر انه وصف الدابة فقال رأسها رأس ثور و عینها عین خنزیر و أذنها أذن فیل و قرنها قرن ایل و عنقها عنق نعامة و صدرها صدر أسد و لونها لون نمر و خاصرتها خاصرة هرة و ذنبها ذنب کبش و قوائمّها قوائم بعیر بین کل مفصلین منها اثنا عشر ذراعا تخرج معها عصا موسی و خاتم سلیمان و لا یبقی مؤمن الا نکتته فی مسجده بعصا موسی نکتة بیضاء فتفشو تلک النکتة حتی یبیض لها وجهه و لا یبقی کافر الا نکتت فی وجهه نکتة سوداء بخاتم سلیمان فتفشو تلک النکتة حتی یسود لها وجهه حتی ان الناس یتبایعون فی الأسواق بکم ذا یا مؤمن و بکم ذا یا کافر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الإیقاظ،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حسن بصری و قتاده از امام صادق علیه السلام نیز نقل کرده اند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الإیقاظ، باب ششم،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الإیقاظ،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الإیقاظ، باب پنجم،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میبدی در کشف الاسرار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داستان را با مختصری اختلاف بیان کرده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امت پیامبر چنین نیست که کسانی که با عذاب الهی از دنیا بروند دوباره زنده شوند؛ زیرا مخالف با نصّ صریح قرآن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پس از دعای ندبه در امر سوم؛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ذکر شد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معنای بازگشت و رجعت می باشد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باب دهم، ذیل روایت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کاَنَ هَذَا الْقُرْءَانُ أَن یُفْترََی مِن دُونِ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الاماره،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اعتصموا بحبل الله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قرآن، طناب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طناب، اعتصام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قرآن، معصوم از زوال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اعتصام به معصوم، نقش عصمت دارد و اعتصام به غیر معصوم، اثری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خود پایگاه ثابتی ندارد و مصون نیست، نمی تواند جای اعتصام دیگری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هم خود مصون است و هم صائن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است عترت که قرآن ناطق است که هم معصوم است و هم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نمی لغزد، هم نمی گذارد دیگران بلغزند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الإیقاظ، باب ششم،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الإیقاظ، باب ششم،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روایات زیاد دیگری که مرگ را برای اولیای الهی سهل و یا از عسل شیرین تر معرفی می کنند، سازگار نیست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الإیقاظ، باب دهم،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آیه در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نیز آمده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الإیقاظ،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الإیقاظ،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الإیقاظ،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الإیقاظ،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الإیقاظ،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الإیقاظ،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طوسی،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خلاصة العقبات،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الإیقاظ، باب هفتم،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الإیقاظ، باب هفتم،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الإیقاظ،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باب هشتم،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همچنین روایت دیگری است از پیامبر اسلام صلی الله علیه و آله و سلم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صلی الله علیه و آله و سلم فی حقّ القائم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یبق من الدّنیا إلّا ساعة واحدة لطوّل الله تلک السّاعة حتّی یخرج رجل من ذریتی اسمه کاسمی و کنیته ککنیتی یملأ الأرض قسطا و عدلا کما ملئت ظلما و جورا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النکت الاعتقادیه،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ابوهریره از رسول خدا صلی الله علیه و آله و سلم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یبق من الدنیا الّا لیلة یملک فیها رجل من اهل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الوارده فی الفتن،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ماجاء فی المهدی،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عقد الدّرر،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الَّذِینَ ءَامَنُواْ مِنکمُ‌ْ وَ عَمِلُواْ الصَّلِحَتِ لَیَسْتَخْلِفَنَّهُمْ فیِ الْأَرْضِ کمَا اسْتَخْلَفَ الَّذِینَ مِن قَبْلِهِمْ وَ لَیُمَکنَنَّ لهَُمْ دِینهَُمُ الَّذِی ارْتَضیَ لهَُمْ وَ لَیُبَدِّلَنهَُّم مِّن بَعْدِ خَوْفِهِمْ أَمْنًا یَعْبُدُونَنیِ لَا یُشْرِکونَ بیِ شَیًْا وَ مَن کفَرَ بَعْدَ ذَلِک فَأُوْلَئک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خدا به کسانی از شما بندگان که ایمان آرند و نیکوکار گردند وعده فرمود که در زمین خلافتشان دهد چنان که امم صالح پیامبران سلف را جانشین پیشینیان آنها نمود، و دین پسندیده آنان را تمکین و تسلّط عطا کند و به همه آنان پس از خوف و اندیشه از دشمنان ایمنی کامل دهد که مرا به یگانگی، بی هیچ شایبه و شرک و ریا پرستش کنند، و بعد از آن هر که کافر شود پس آنان به حقیقت همان فاسقان تبهکارند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و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می توان استدلال کرد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لِیُبَینِ‌َّ لَهُمُ الَّذِی یخَْتَلِفُونَ فِیهِ وَ لِیَعْلَمَ الَّذِینَ کفَرُواْ أَنهَُّمْ کاَنُواْ کاذِبِینَ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هدف این است که آن چه را در آن اختلاف داشتند، برای آن ها روشن سازد و کسانی که منکر شدند، بدانند دروغ می گفتند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آلوسی،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عن … فقل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العن قتلة الحسین اللّهم اجعلنا ممّن ینصره و ینتصره به و تمنّ علیه بنصرک لدینا فی الدّنیا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هذا علم خاص من علمنا لا یسع الامة جهله و ردّ علمه الی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خرایج و 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حدیث در بحار الانوار،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الایقاظ،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آورده شده به نقل از خرائج ؛ اما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حیاة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 منبع آخر از قلم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خرائج، لفظ دانیال و یونس آمده است و در بحار الانوار، دانیال و یوشع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الاعتقادات الامامیه،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تعریف در بخش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در 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الامامیه،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 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الالهیات،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الامامیه،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آیه در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نیز آمده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نشود قرائت آیات قرآن و سایر اموریکه وحی می شده است در روح آن حضرت صلی الله علیه و آله و سلم القا می شده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نظرات مختلف،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منشور جاوید و تفسیر اطیب البیان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سُئِلَ الْحَسَنُ بْنُ عَلِی بْنِ أَبِی طَالِبٍ علیه السلام مَا الْمَوْتُ الَّذِی جَهِلُوهُ قَالَ أَعْظَمُ سُرُورٍ یَرِدُ عَلَی الْمُؤْمِنِینَ إِذَا نُقِلُوا عَنْ دَارِ النَّکدِ إِلَی نَعِیمِ الْأَبَدِ وَ أَعْظَمُ ثُبُورٍ یَرِدُ عَلَی الْکافِرِینَ إِذَا نُقِلُوا عَنْ جَنَّتِهِمْ إِلَی نَارٍ لَا تَبِیدُ وَ لَا تَنْفَد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رَسُولُ اللَّهِ صلی الله علیه و آله و سلم کیْفَ یَتَوَفَّی مَلَک الْمَوْتِ الْمُؤْمِنَ فَقَالَ إِنَّ مَلَک الْمَوْتِ لَیَقِفُ مِنَ الْمُؤْمِنِ عِنْدَ مَوْتِهِ مَوْقِفَ الْعَبْدِ الذَّلِیلِ مِنَ الْمَوْلَی فَیَقُومُ هُوَ وَ أَصْحَابُهُ لَا یَدْنُو مِنْهُ حَتَّی یَبْدَأَ بِالتَّسْلِیمِ وَ یُبَشِّرَهُ بِالْجَنَّةِ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له ملک الموت یا ولی ّ الله لا تجزع فو الّذی بعث محمّد ص لأنا ابَرُّ بک و أشفق علیک من والد رحیم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تَلْقَاهُ أَرْوَاحُ الْمُؤْمِنِینَ یُسَلِّمُونَ عَلَیْهِ وَ یُبَشِّرُونَهُ بِمَا أَعَدَّ اللَّهُ لَهُ جَلَّ ثَنَاؤُهُ مِنَ النَّعِیم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للمؤمن کاطیب ریح یشمُّه فینعث لطینه و ینقطع التعب و الالم کلّه عنه و للکافر کلسع الافاعی و لدغ العقارب و 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صدوق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 هو المصفاة یصفی المؤمنین من ذنوبهم فیکون آخر ألم یصیبهم کفارة آخر وزر بقی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معانی الاخبار،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فاضل مقداد بعد از استدلال برای اثبات وجودی بودن مرگ،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ضعیف فانّ الخلق لغة التقدیر، و هو کما یکون للوجودی یکون للعدمی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الطالبین،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التکلیف کما یصح مع ظهور المعجزات الباهرة والآیات القاهرة، فکذلک مع الرجعة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حلاله حلال الی یوم القیامة و حرامه حرام الی یوم القیامة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زمان الرّجعة لیس زمان التکلیف فقط بل هو واسطة بین الدّنیا و الاخرة؛ فبا النّسبة الی جماعة دار تکلیف، و بالنّسبة الی جماعة 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شکوهمند رجعت،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شکوهمند رجعت،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نُفِخَ فیهِ أُخْری فَإِذا هُمْ قِیامٌ یَنْظُرُونَ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جهینه منطقه ای در مدینه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 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ذکر اخبار اصبهان،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الإیقاظ،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 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فاطمیه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اختبار معرفة الرجال،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صبراً یا آل یاسر فإنّ موعدکم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فاطمیه،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الدموع،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ظرف زمانی رجعت در روایات قبلا ذکر شده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قَالَ سَمِعْتُ حُمْرَانَ بْنَ أَعْیَنَ وَ أَبَا الْخَطَّابِ یُحَدِّثَانِ جَمِیعاً قَبْلَ أَنْ یُحْدِثَ أَبُو الْخَطَّابِ مَا أَحْدَثَ أَنَّهُمَا سَمِعَا أَبَا عَبْدِ اللَّهِ علیه السلام یَقُولُ اوّل مَنْ تَنْشَقُّ الْأَرْضُ عَنْهُ وَ یَرْجِعُ إِلَی الدُّنْیَا الْحُسَیْنُ بْنُ عَلِی علیه السلام وَ إِنَّ الرّجعة لَیْسَتْ بِعَامَّةٍ وَ هِی خَاصَّةٌ لَا یَرْجِعُ إِلَّا مَنْ مَحَضَ الْإِیمَانَ مَحْضاً أَوْ مَحَضَ الشِّرْک مَحْضاً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به دو سند دیگر هم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فضائل الشیعه،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تفسیر فرات،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الحسین بن ابراهیم بنُ تَاتَانَةَ وَ الحسین بن ابراهیم بن احمد ابن هشام الْمُکتِّبُ وَ احمد بن زیاد بن جعفر الْهَمَدَانِی وَعلی بن عبدالله الْوَرَّاقُ رضی الله عنهم قالوا حدثنا عَلِی بن ابراهیم بن هاشم عَنْ أَبِیهِ عَنْ یَاسِرٍ الْخَادِمِ قال حدثنا عَلِی بن موسی الرِّضَا عَنْ أَبِیهِ موسی بن جعفر عن أَبِیهِ جعفر بن محمّد عن أَبِیهِ محمّد بن علی عن أَبِیهِ علی بن الحسین عن أَبِیهِ الحسین بن علی عن أَبِیهِ امیر المؤمنین علی بن ابی طالب علیهم السلام قَالَ 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سَأَلْتُ رَبِّی عَزَّ وَ جَلَّ فِیک خَمْسَ خِصَالٍ فَأَعْطَانِی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أَوَّلُهَا فَإِنِّی سَأَلْتُهُ أَنْ تَنْشَقَّ الْأَرْضَ عَنِّی نفَضَ التُّرَابَ عَنْ رَأْسِی وَ أَنْتَ مَعِی فَأَعْطَانِی، وَ امّا الثَّانِیَةُ فَإِنِّی سَأَلْتُهُ أَنْ یَقضِِی عِنْدَ کفَّةِ الْمِیزَانِ وَ أَنْتَ مَعِی فَأَعْطَانِی وَ امّا الثَّالِثَةُ فَسَأَلْتُ رَبِّی عَزَّ وَ جَلَّ أَنْ یَجْعَلَک حَامِلَ لِوَائِی یوم القیامه وَ هُوَ لِوَاءُ الحمد عَلَیْهِ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الْمُفْلِحُونَ هم الْفَائِزُونَ بِالْجَنَّةِ فَأَعْطَانِی وَ امّا الرَّابِعَةُ فَإِنِّی سَأَلْتُهُ أَنْ تََسْقِی أُمَّتِی مِنْ حَوْضِی فَأَعْطَانِی وَ امّا الْخَامِسَةُ فَإِنِّی سَأَلْتُهُ أَنْ یَجْعَلَک قَائِدَ أُمَّتِی إِلَی الْجَنَّةِ، فَأَعْطَانِی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وَالْحَمْدُ لِلَّهِ الَّذِی مَنَّ عَلَی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مختصر تفاوت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مضمون به سندی دیگر در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البصائر، توسط محمّد بن طیار از امام صادق علیه السلام نقل شده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الهجعه،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المضیئه،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غضائری،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زِیَادٍ عَنْ محمّد بْنِ الْحَسَنِ بْنِ شَمُّونٍ عَنْ عَبْدِ اللَّهِ بْنِ عَبْدِ الرَّحْمَنِ الْأَصَمِّ عَنْ عَبْدِ اللَّهِ بْنِ الْقَاسِمِ الْبَطَلِ عَنْ أَبِی عَبْدِ اللَّهِ علیه السلام فِی قَوْلِهِ تَعَالَی وَ قَضَیْنا إِلی بَنِی إِسْرائِیلَ فِی الْکتابِ لَتُفْسِدُنَّ فِی الْأَرْضِ مَرَّتَیْنِ قَالَ قَتْلُ عَلِی بْنِ أَبِی طَالِبٍ علیه السلام وَ طَعْنُ الْحَسَنِ علیه السلام وَ لَتَعْلُنَّ عُلُوًّا کبِیراً قَالَ قَتْلُ الْحُسَیْنِ علیه السلام فَإِذا جاءَ وَعْدُ أُولاهُما فَإِذَا جَاءَ نَصْرُ دَمِ الْحُسَیْنِ علیه السلام بَعَثْنا عَلَیْکمْ عِباداً لَنا أُولِی بَأْسٍ شَدِیدٍ فَجاسُوا خِلالَ الدِّیارِ قَوْمٌ یَبْعَثُهُمُ اللَّهُ قَبْلَ خُرُوجِ الْقَائِمِ علیه السلام فَلَا یَدَعُونَ وَتْراً لآِلِ محمّد إِلَّا قَتَلُوهُ وَ کانَ وَعْداً مَفْعُولًا خُرُوجُ الْقَائِمِ علیه السلام ثُمَّ رَدَدْنا لَکمُ الْکرَّةَ عَلَیْهِمْ و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الْکابُلِی عَنْ عَلِی بْنِ الْحُسَیْنِ عَنْ أَبِیهِ الْحُسَیْنِ بْنِ عَلِی ع قَالَ دَخَلْتُ عَلَی رَسُولِ اللَّهِ ص وَ هُوَ مُتَفَکرٌ مَغْمُومٌ فَقُلْتُ یَا رَسُولَ اللَّهِ مَا لِی أَرَاک مُتَفَکراً فَقَالَ یَا بُنَی إِنَّ الرُّوحَ الْأَمِینَ قَدْ أَتَانِی فَقَالَ یَا رَسُولَ اللَّهِ الْعَلِی الْأَعْلَی یُقْرِئُک السَّلَامَ وَ یَقُولُ لَک إِنَّک قَدْ قَضَیْتَ نُبُوَّتَک وَ اسْتَکمَلْتَ أَیَّامَک فَاجْعَلِ الِاسْمَ الْأَکبَرَ وَ مِیرَاثَ الْعِلْمِ وَ آثَارَ عِلْمِ النُّبُوَّةِ عِنْدَ عَلِی بْنِ أَبِی طَالِبٍ … قُلْتُ یَا رَسُولَ اللَّهِ فَمَنْ یَمْلِک هَذَا الْأَمْرَ بَعْدَک قَالَ أَبُوک عَلِی بْنُ أَبِی طَالِبٍ أَخِی وَ خَلِیفَتِی وَ یَمْلِک بَعْدَ عَلِی الْحَسَنُ ثُمَّ تَمْلِکهُ أَنْتَ وَ تِسْعَةٌ مِنْ صُلْبِک یَمْلِکهُ اثْنَا عَشَرَ إِمَاماً ثُمَّ یَقُومُ قَائِمُنَا یَمْلَأُ الدُّنْیَا قِسْطاً وَ عَدْلًا کمَا مُلِئَتْ جَوْراً وَ ظُلْماً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کفایة الاثر،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الانصاف،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الهمزه،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 إتّقو الله و کونوا من الدّنیا علی حذر، فأنّ الدّنیا لو بقیت علی أحد او بقی علیها احد کانت الانبیاء أحق بالبقاء و أولی بالرضاء و أرضی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أنّ الله خلق الدنیا للفناء فجدیدها بال و نعیمها مضمحل و سرورها مکفهر …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اندکی تغییر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تفسیر کبیر،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روح المعانی،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نهایه،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صحاح اللغه،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و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معاصرة،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اصول مذهب الشیعة الامامیه الاثنی عشریه،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المهدی،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طرق متعدد از اهل سنت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نبینا صلی الله علیه و آله و سلم اجلّ الانبیاء مقاما و ارفعهم درجة وقد صلّی خلف عبد الرحمان بن عوف مرّة و خلف ابی بکر الصدّیق اخری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المغازی، ذهبی،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حدیث از طرق مختلف نقل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حَمْزَةَ الثُّمَالِی عَنْ أَبِی جَعْفَرٍ ع قَالَ سَمِعْتُهُ یَقُولُ لَمَّا أَنْ قَضَی مُحَمَّدٌ نُبُوَّتَهُ وَ اسْتَکمَلَ أَیَّامَهُ أَوْحَی اللَّهُ تَعَالَی إِلَیْهِ أَنْ یَا مُحَمَّدُ قَدْ قَضَیْتَ نُبُوَّتَک وَ اسْتَکمَلْتَ أَیَّامَک فَاجْعَلِ الْعِلْمَ الَّذِی عِنْدَک وَ الْإِیْمَانَ وَ الِاسْمَ الْأَکبَرَ وَ مِیرَاثَ الْعِلْمِ وَ آثَارَ عِلْمِ النُّبُوَّةِ فِی أَهْلِ بَیْتِک عِنْدَ عَلِی بْنِ أَبِی طَالِبٍ فَإِنِّی لَنْ أَقْطَعَ الْعِلْمَ وَ الْإِیمَانَ وَ الِاسْمَ الْأَکبَرَ وَ مِیرَاثَ الْعِلْمِ وَ آثَارَ عِلْمِ النُّبُوَّةِ مِنَ الْعَقِبِ مِنْ ذُرِّیَّتِک کمَا لَمْ أَقْطَعْهَا مِنْ ذُرِّیَّاتِ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روایات فراوان وجود دارد؛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صحیحه ابن ابی یعفور و موثّق هشام بن سالم و هم چنین روایت عبید بن زرارة است که همگی از امام صادق علیه السلام نقل می کنند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کمال الدین و بصائر الدرجات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 الشّیعه،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و الاعتبار بذکر الخطط و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الشّیعة الامامیة الإثنی عشریه،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الهندیه،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غرایب القرآن،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گوهر مراد،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سبزواری،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تفسیر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فلسفه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سبزواری،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اشارات، نمط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الامامیه،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فلسفه،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الکبری علی و بنوه،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وعاظ السلاطین،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سبا،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مشرکا ن همان طایفه اوس و خزرج است که از مهاجرا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یثرب به شمار می آمدند و به شرک و بت پرستی مشغول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طایفه نه تنها با یکدیگر مشغول نزاع بودند ؛ بلکه چون یهودیان صاحب مال و ملک فراوانی بودند، با یهودیان نیز به جنگ می پرداختند تا از اموال و املاک آن ها بهره برداری کنند ؛ امّا پس از ظهور اسلام و به خصوص پس از هجرت پیامبر صلی الله علیه و آله و سلم به مدینه تمامی افراد این دو قبیله به اسلام گرویدند و به انصار مشهور شدند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الشیعه و اصولها،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الغضائری در کتاب رجال خود،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یروی عن الضعفاء کثیراً و یعتمد المراسل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رجال ابن داوود،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مضمون آمده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صوارم المهرقه،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هم چنین، معالم المدرستین،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مرحوم صدوق نیز در خصال نقل کرده است، ولی نشانه دهم را ذکر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نقل از خصال، آن را روایت کرده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همین الفاظ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عیون اخبار 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خصال،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عیون اخبار 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عیون صحاح الأخبار،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یمکث عیسی فی الأرض بعد ما ینزل أربعین سنة ثم یموت ویصلی علیه المسلمون ویدفنونه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ابی داوود الطیالسی،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معجم احادیث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بعد از ولادت حضرت مهدی عجل الله تعالی فرجه الشریف و قبل از شهادت امام حسن عسکری علیه السلام بین سال های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وفات کرده است و مرحوم کشی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 موضوعات مختلف نوشته و از اصحاب امام هادی و امام حسن عسکری علیهما السلام می باشد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بن ایوب از اصحاب امام موسی کاظم و امام رضا علیه السلام می باشد و در زمان امام جواد علیه السلام وفات نموده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کفایة المهتدی و کشف الحق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خاتمة المستدرک،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الخطابه،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با مختصر اختلاف به این مضمون، در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لَوْ أَنَّ الْإِمَامَ رُفِعَ مِنَ الْأَرْضِ سَاعَةً لَمَاجَتْ بِأَهْلِهَا کمَا یَمُوجُ الْبَحْرُ بِأَهْلِهِ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غیبت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 احد عشر من ولدی آمده،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معجم احادیث المهدی،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مختصری تغییر آمده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صیحه‌ای در 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بدمند تا جز آن که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خواسته دیگر هر که در آسمانها و زمین است، همه مدهوش مرگ شوند، آن گاه صیحه دیگری در آن دمیده شود که ناگاه خلایق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خواب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خیزند و نظاره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 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الوری،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الإیقاظ،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الغیبه شیخ الطوسی،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حمیری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گـوشت و خـونـم از فــــراق آب شــد            و از شـــوق شمـــا دردم شدیـــد شـد چقدر اندوه و غصّه ام را با اشک و خون بخورم؟    تا کی صبر کنم؟ای کاش نیست می شدم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image" Target="media/image2.jpeg"/><Relationship Id="rId330" Type="http://schemas.openxmlformats.org/officeDocument/2006/relationships/image" Target="media/image2.jpeg"/><Relationship Id="rId331" Type="http://schemas.openxmlformats.org/officeDocument/2006/relationships/footer" Target="footer324.xml"/><Relationship Id="rId332" Type="http://schemas.openxmlformats.org/officeDocument/2006/relationships/footnotes" Target="footnotes.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330</Pages>
  <Words>81761</Words>
  <Characters>304002</Characters>
  <CharactersWithSpaces>383110</CharactersWithSpaces>
  <Paragraphs>2757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2026-08-17T19:40:19Z</dcterms:created>
  <dc:creator>ghaemiyeh.com</dc:creator>
  <dc:description/>
  <dc:language>en-US</dc:language>
  <cp:lastModifiedBy/>
  <dcterms:modified xsi:type="dcterms:W3CDTF">2026-08-17T23:10:28Z</dcterms:modified>
  <cp:revision>1</cp:revision>
  <dc:subject/>
  <dc:title>رجعت در عصر ظهور</dc:title>
</cp:coreProperties>
</file>

<file path=docProps/custom.xml><?xml version="1.0" encoding="utf-8"?>
<Properties xmlns="http://schemas.openxmlformats.org/officeDocument/2006/custom-properties" xmlns:vt="http://schemas.openxmlformats.org/officeDocument/2006/docPropsVTypes"/>
</file>