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نماز جماعت و نماز 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98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2598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25988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25990_1395250215">
            <w:r>
              <w:rPr>
                <w:webHidden/>
                <w:rStyle w:val="IndexLink"/>
                <w:rtl w:val="true"/>
              </w:rPr>
              <w:t xml:space="preserve">درآمد </w:t>
            </w:r>
            <w:r>
              <w:rPr>
                <w:rStyle w:val="IndexLink"/>
                <w:rtl w:val="true"/>
              </w:rPr>
              <w:t>:</w:t>
              <w:tab/>
            </w:r>
            <w:r>
              <w:rPr>
                <w:rStyle w:val="IndexLink"/>
              </w:rPr>
              <w:t>11</w:t>
            </w:r>
          </w:hyperlink>
        </w:p>
        <w:p>
          <w:pPr>
            <w:pStyle w:val="Contents2"/>
            <w:tabs>
              <w:tab w:val="clear" w:pos="8743"/>
              <w:tab w:val="right" w:pos="9026" w:leader="dot"/>
            </w:tabs>
            <w:rPr/>
          </w:pPr>
          <w:hyperlink w:anchor="__RefHeading___Toc925992_1395250215">
            <w:r>
              <w:rPr>
                <w:webHidden/>
                <w:rStyle w:val="IndexLink"/>
                <w:rtl w:val="true"/>
              </w:rPr>
              <w:t>فصل اول</w:t>
            </w:r>
            <w:r>
              <w:rPr>
                <w:rStyle w:val="IndexLink"/>
                <w:rtl w:val="true"/>
              </w:rPr>
              <w:t xml:space="preserve">: </w:t>
            </w:r>
            <w:r>
              <w:rPr>
                <w:rStyle w:val="IndexLink"/>
                <w:rtl w:val="true"/>
              </w:rPr>
              <w:t>نماز جماعت</w:t>
            </w:r>
            <w:r>
              <w:rPr>
                <w:rStyle w:val="IndexLink"/>
                <w:rtl w:val="true"/>
              </w:rPr>
              <w:tab/>
            </w:r>
            <w:r>
              <w:rPr>
                <w:rStyle w:val="IndexLink"/>
              </w:rPr>
              <w:t>12</w:t>
            </w:r>
          </w:hyperlink>
        </w:p>
        <w:p>
          <w:pPr>
            <w:pStyle w:val="Contents3"/>
            <w:tabs>
              <w:tab w:val="clear" w:pos="8459"/>
              <w:tab w:val="right" w:pos="9026" w:leader="dot"/>
            </w:tabs>
            <w:rPr/>
          </w:pPr>
          <w:hyperlink w:anchor="__RefHeading___Toc925994_139525021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925996_1395250215">
            <w:r>
              <w:rPr>
                <w:webHidden/>
                <w:rStyle w:val="IndexLink"/>
                <w:rtl w:val="true"/>
              </w:rPr>
              <w:t>نمازهایی که می شود اقتدا کرد</w:t>
            </w:r>
            <w:r>
              <w:rPr>
                <w:rStyle w:val="IndexLink"/>
                <w:rtl w:val="true"/>
              </w:rPr>
              <w:tab/>
            </w:r>
            <w:r>
              <w:rPr>
                <w:rStyle w:val="IndexLink"/>
              </w:rPr>
              <w:t>13</w:t>
            </w:r>
          </w:hyperlink>
        </w:p>
        <w:p>
          <w:pPr>
            <w:pStyle w:val="Contents3"/>
            <w:tabs>
              <w:tab w:val="clear" w:pos="8459"/>
              <w:tab w:val="right" w:pos="9026" w:leader="dot"/>
            </w:tabs>
            <w:rPr/>
          </w:pPr>
          <w:hyperlink w:anchor="__RefHeading___Toc925998_1395250215">
            <w:r>
              <w:rPr>
                <w:webHidden/>
                <w:rStyle w:val="IndexLink"/>
                <w:rtl w:val="true"/>
              </w:rPr>
              <w:t>تعیین امام</w:t>
            </w:r>
            <w:r>
              <w:rPr>
                <w:rStyle w:val="IndexLink"/>
                <w:rtl w:val="true"/>
              </w:rPr>
              <w:tab/>
            </w:r>
            <w:r>
              <w:rPr>
                <w:rStyle w:val="IndexLink"/>
              </w:rPr>
              <w:t>13</w:t>
            </w:r>
          </w:hyperlink>
        </w:p>
        <w:p>
          <w:pPr>
            <w:pStyle w:val="Contents3"/>
            <w:tabs>
              <w:tab w:val="clear" w:pos="8459"/>
              <w:tab w:val="right" w:pos="9026" w:leader="dot"/>
            </w:tabs>
            <w:rPr/>
          </w:pPr>
          <w:hyperlink w:anchor="__RefHeading___Toc926000_1395250215">
            <w:r>
              <w:rPr>
                <w:webHidden/>
                <w:rStyle w:val="IndexLink"/>
                <w:rtl w:val="true"/>
              </w:rPr>
              <w:t>عدول از نیّت</w:t>
            </w:r>
            <w:r>
              <w:rPr>
                <w:rStyle w:val="IndexLink"/>
                <w:rtl w:val="true"/>
              </w:rPr>
              <w:tab/>
            </w:r>
            <w:r>
              <w:rPr>
                <w:rStyle w:val="IndexLink"/>
              </w:rPr>
              <w:t>13</w:t>
            </w:r>
          </w:hyperlink>
        </w:p>
        <w:p>
          <w:pPr>
            <w:pStyle w:val="Contents3"/>
            <w:tabs>
              <w:tab w:val="clear" w:pos="8459"/>
              <w:tab w:val="right" w:pos="9026" w:leader="dot"/>
            </w:tabs>
            <w:rPr/>
          </w:pPr>
          <w:hyperlink w:anchor="__RefHeading___Toc926002_1395250215">
            <w:r>
              <w:rPr>
                <w:webHidden/>
                <w:rStyle w:val="IndexLink"/>
                <w:rtl w:val="true"/>
              </w:rPr>
              <w:t>آیا عدول از نماز جماعت به فرادی صحیح است؟</w:t>
            </w:r>
            <w:r>
              <w:rPr>
                <w:rStyle w:val="IndexLink"/>
                <w:rtl w:val="true"/>
              </w:rPr>
              <w:tab/>
            </w:r>
            <w:r>
              <w:rPr>
                <w:rStyle w:val="IndexLink"/>
              </w:rPr>
              <w:t>14</w:t>
            </w:r>
          </w:hyperlink>
        </w:p>
        <w:p>
          <w:pPr>
            <w:pStyle w:val="Contents3"/>
            <w:tabs>
              <w:tab w:val="clear" w:pos="8459"/>
              <w:tab w:val="right" w:pos="9026" w:leader="dot"/>
            </w:tabs>
            <w:rPr/>
          </w:pPr>
          <w:hyperlink w:anchor="__RefHeading___Toc926004_1395250215">
            <w:r>
              <w:rPr>
                <w:webHidden/>
                <w:rStyle w:val="IndexLink"/>
                <w:rtl w:val="true"/>
              </w:rPr>
              <w:t>ملاک درک رکعت</w:t>
            </w:r>
            <w:r>
              <w:rPr>
                <w:rStyle w:val="IndexLink"/>
                <w:rtl w:val="true"/>
              </w:rPr>
              <w:tab/>
            </w:r>
            <w:r>
              <w:rPr>
                <w:rStyle w:val="IndexLink"/>
              </w:rPr>
              <w:t>15</w:t>
            </w:r>
          </w:hyperlink>
        </w:p>
        <w:p>
          <w:pPr>
            <w:pStyle w:val="Contents3"/>
            <w:tabs>
              <w:tab w:val="clear" w:pos="8459"/>
              <w:tab w:val="right" w:pos="9026" w:leader="dot"/>
            </w:tabs>
            <w:rPr/>
          </w:pPr>
          <w:hyperlink w:anchor="__RefHeading___Toc926006_1395250215">
            <w:r>
              <w:rPr>
                <w:webHidden/>
                <w:rStyle w:val="IndexLink"/>
                <w:rtl w:val="true"/>
              </w:rPr>
              <w:t>شرایط جماعت</w:t>
            </w:r>
            <w:r>
              <w:rPr>
                <w:rStyle w:val="IndexLink"/>
                <w:rtl w:val="true"/>
              </w:rPr>
              <w:tab/>
            </w:r>
            <w:r>
              <w:rPr>
                <w:rStyle w:val="IndexLink"/>
              </w:rPr>
              <w:t>18</w:t>
            </w:r>
          </w:hyperlink>
        </w:p>
        <w:p>
          <w:pPr>
            <w:pStyle w:val="Contents3"/>
            <w:tabs>
              <w:tab w:val="clear" w:pos="8459"/>
              <w:tab w:val="right" w:pos="9026" w:leader="dot"/>
            </w:tabs>
            <w:rPr/>
          </w:pPr>
          <w:hyperlink w:anchor="__RefHeading___Toc926008_1395250215">
            <w:r>
              <w:rPr>
                <w:webHidden/>
                <w:rStyle w:val="IndexLink"/>
                <w:rtl w:val="true"/>
              </w:rPr>
              <w:t>تعریف حائل</w:t>
            </w:r>
            <w:r>
              <w:rPr>
                <w:rStyle w:val="IndexLink"/>
                <w:rtl w:val="true"/>
              </w:rPr>
              <w:tab/>
            </w:r>
            <w:r>
              <w:rPr>
                <w:rStyle w:val="IndexLink"/>
              </w:rPr>
              <w:t>19</w:t>
            </w:r>
          </w:hyperlink>
        </w:p>
        <w:p>
          <w:pPr>
            <w:pStyle w:val="Contents4"/>
            <w:tabs>
              <w:tab w:val="clear" w:pos="8176"/>
              <w:tab w:val="right" w:pos="9026" w:leader="dot"/>
            </w:tabs>
            <w:rPr/>
          </w:pPr>
          <w:hyperlink w:anchor="__RefHeading___Toc926010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926012_1395250215">
            <w:r>
              <w:rPr>
                <w:webHidden/>
                <w:rStyle w:val="IndexLink"/>
              </w:rPr>
              <w:t>1</w:t>
            </w:r>
            <w:r>
              <w:rPr>
                <w:rStyle w:val="IndexLink"/>
                <w:rtl w:val="true"/>
              </w:rPr>
              <w:t xml:space="preserve"> </w:t>
            </w:r>
            <w:r>
              <w:rPr>
                <w:rStyle w:val="IndexLink"/>
                <w:rtl w:val="true"/>
              </w:rPr>
              <w:t>ـ  نبود حائل</w:t>
            </w:r>
            <w:r>
              <w:rPr>
                <w:rStyle w:val="IndexLink"/>
                <w:rtl w:val="true"/>
              </w:rPr>
              <w:tab/>
            </w:r>
            <w:r>
              <w:rPr>
                <w:rStyle w:val="IndexLink"/>
              </w:rPr>
              <w:t>19</w:t>
            </w:r>
          </w:hyperlink>
        </w:p>
        <w:p>
          <w:pPr>
            <w:pStyle w:val="Contents5"/>
            <w:tabs>
              <w:tab w:val="clear" w:pos="7892"/>
              <w:tab w:val="right" w:pos="9026" w:leader="dot"/>
            </w:tabs>
            <w:rPr/>
          </w:pPr>
          <w:hyperlink w:anchor="__RefHeading___Toc926014_1395250215">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926016_1395250215">
            <w:r>
              <w:rPr>
                <w:webHidden/>
                <w:rStyle w:val="IndexLink"/>
                <w:rtl w:val="true"/>
              </w:rPr>
              <w:t>حائل در بعض حالات</w:t>
            </w:r>
            <w:r>
              <w:rPr>
                <w:rStyle w:val="IndexLink"/>
                <w:rtl w:val="true"/>
              </w:rPr>
              <w:tab/>
            </w:r>
            <w:r>
              <w:rPr>
                <w:rStyle w:val="IndexLink"/>
              </w:rPr>
              <w:t>20</w:t>
            </w:r>
          </w:hyperlink>
        </w:p>
        <w:p>
          <w:pPr>
            <w:pStyle w:val="Contents5"/>
            <w:tabs>
              <w:tab w:val="clear" w:pos="7892"/>
              <w:tab w:val="right" w:pos="9026" w:leader="dot"/>
            </w:tabs>
            <w:rPr/>
          </w:pPr>
          <w:hyperlink w:anchor="__RefHeading___Toc926018_1395250215">
            <w:r>
              <w:rPr>
                <w:webHidden/>
                <w:rStyle w:val="IndexLink"/>
                <w:rtl w:val="true"/>
              </w:rPr>
              <w:t>حائل شدن شیشه</w:t>
            </w:r>
            <w:r>
              <w:rPr>
                <w:rStyle w:val="IndexLink"/>
                <w:rtl w:val="true"/>
              </w:rPr>
              <w:tab/>
            </w:r>
            <w:r>
              <w:rPr>
                <w:rStyle w:val="IndexLink"/>
              </w:rPr>
              <w:t>20</w:t>
            </w:r>
          </w:hyperlink>
        </w:p>
        <w:p>
          <w:pPr>
            <w:pStyle w:val="Contents5"/>
            <w:tabs>
              <w:tab w:val="clear" w:pos="7892"/>
              <w:tab w:val="right" w:pos="9026" w:leader="dot"/>
            </w:tabs>
            <w:rPr/>
          </w:pPr>
          <w:hyperlink w:anchor="__RefHeading___Toc926020_1395250215">
            <w:r>
              <w:rPr>
                <w:webHidden/>
                <w:rStyle w:val="IndexLink"/>
                <w:rtl w:val="true"/>
              </w:rPr>
              <w:t>طولانی شدن صف</w:t>
            </w:r>
            <w:r>
              <w:rPr>
                <w:rStyle w:val="IndexLink"/>
                <w:rtl w:val="true"/>
              </w:rPr>
              <w:tab/>
            </w:r>
            <w:r>
              <w:rPr>
                <w:rStyle w:val="IndexLink"/>
              </w:rPr>
              <w:t>22</w:t>
            </w:r>
          </w:hyperlink>
        </w:p>
        <w:p>
          <w:pPr>
            <w:pStyle w:val="Contents5"/>
            <w:tabs>
              <w:tab w:val="clear" w:pos="7892"/>
              <w:tab w:val="right" w:pos="9026" w:leader="dot"/>
            </w:tabs>
            <w:rPr/>
          </w:pPr>
          <w:hyperlink w:anchor="__RefHeading___Toc926022_1395250215">
            <w:r>
              <w:rPr>
                <w:webHidden/>
                <w:rStyle w:val="IndexLink"/>
                <w:rtl w:val="true"/>
              </w:rPr>
              <w:t>دیوار محراب</w:t>
            </w:r>
            <w:r>
              <w:rPr>
                <w:rStyle w:val="IndexLink"/>
                <w:rtl w:val="true"/>
              </w:rPr>
              <w:tab/>
            </w:r>
            <w:r>
              <w:rPr>
                <w:rStyle w:val="IndexLink"/>
              </w:rPr>
              <w:t>22</w:t>
            </w:r>
          </w:hyperlink>
        </w:p>
        <w:p>
          <w:pPr>
            <w:pStyle w:val="Contents5"/>
            <w:tabs>
              <w:tab w:val="clear" w:pos="7892"/>
              <w:tab w:val="right" w:pos="9026" w:leader="dot"/>
            </w:tabs>
            <w:rPr/>
          </w:pPr>
          <w:hyperlink w:anchor="__RefHeading___Toc926024_1395250215">
            <w:r>
              <w:rPr>
                <w:webHidden/>
                <w:rStyle w:val="IndexLink"/>
                <w:rtl w:val="true"/>
              </w:rPr>
              <w:t>درب</w:t>
            </w:r>
            <w:r>
              <w:rPr>
                <w:rStyle w:val="IndexLink"/>
                <w:rtl w:val="true"/>
              </w:rPr>
              <w:tab/>
            </w:r>
            <w:r>
              <w:rPr>
                <w:rStyle w:val="IndexLink"/>
              </w:rPr>
              <w:t>23</w:t>
            </w:r>
          </w:hyperlink>
        </w:p>
        <w:p>
          <w:pPr>
            <w:pStyle w:val="Contents5"/>
            <w:tabs>
              <w:tab w:val="clear" w:pos="7892"/>
              <w:tab w:val="right" w:pos="9026" w:leader="dot"/>
            </w:tabs>
            <w:rPr/>
          </w:pPr>
          <w:hyperlink w:anchor="__RefHeading___Toc926026_1395250215">
            <w:r>
              <w:rPr>
                <w:webHidden/>
                <w:rStyle w:val="IndexLink"/>
                <w:rtl w:val="true"/>
              </w:rPr>
              <w:t>ستون</w:t>
            </w:r>
            <w:r>
              <w:rPr>
                <w:rStyle w:val="IndexLink"/>
                <w:rtl w:val="true"/>
              </w:rPr>
              <w:tab/>
            </w:r>
            <w:r>
              <w:rPr>
                <w:rStyle w:val="IndexLink"/>
              </w:rPr>
              <w:t>23</w:t>
            </w:r>
          </w:hyperlink>
        </w:p>
        <w:p>
          <w:pPr>
            <w:pStyle w:val="Contents5"/>
            <w:tabs>
              <w:tab w:val="clear" w:pos="7892"/>
              <w:tab w:val="right" w:pos="9026" w:leader="dot"/>
            </w:tabs>
            <w:rPr/>
          </w:pPr>
          <w:hyperlink w:anchor="__RefHeading___Toc926028_1395250215">
            <w:r>
              <w:rPr>
                <w:webHidden/>
                <w:rStyle w:val="IndexLink"/>
                <w:rtl w:val="true"/>
              </w:rPr>
              <w:t>وجود حائل در وسط نماز</w:t>
            </w:r>
            <w:r>
              <w:rPr>
                <w:rStyle w:val="IndexLink"/>
                <w:rtl w:val="true"/>
              </w:rPr>
              <w:tab/>
            </w:r>
            <w:r>
              <w:rPr>
                <w:rStyle w:val="IndexLink"/>
              </w:rPr>
              <w:t>24</w:t>
            </w:r>
          </w:hyperlink>
        </w:p>
        <w:p>
          <w:pPr>
            <w:pStyle w:val="Contents5"/>
            <w:tabs>
              <w:tab w:val="clear" w:pos="7892"/>
              <w:tab w:val="right" w:pos="9026" w:leader="dot"/>
            </w:tabs>
            <w:rPr/>
          </w:pPr>
          <w:hyperlink w:anchor="__RefHeading___Toc926030_1395250215">
            <w:r>
              <w:rPr>
                <w:webHidden/>
                <w:rStyle w:val="IndexLink"/>
                <w:rtl w:val="true"/>
              </w:rPr>
              <w:t>عدم علم به حائل</w:t>
            </w:r>
            <w:r>
              <w:rPr>
                <w:rStyle w:val="IndexLink"/>
                <w:rtl w:val="true"/>
              </w:rPr>
              <w:tab/>
            </w:r>
            <w:r>
              <w:rPr>
                <w:rStyle w:val="IndexLink"/>
              </w:rPr>
              <w:t>24</w:t>
            </w:r>
          </w:hyperlink>
        </w:p>
        <w:p>
          <w:pPr>
            <w:pStyle w:val="Contents5"/>
            <w:tabs>
              <w:tab w:val="clear" w:pos="7892"/>
              <w:tab w:val="right" w:pos="9026" w:leader="dot"/>
            </w:tabs>
            <w:rPr/>
          </w:pPr>
          <w:hyperlink w:anchor="__RefHeading___Toc926032_1395250215">
            <w:r>
              <w:rPr>
                <w:webHidden/>
                <w:rStyle w:val="IndexLink"/>
                <w:rtl w:val="true"/>
              </w:rPr>
              <w:t>حائل انسانی</w:t>
            </w:r>
            <w:r>
              <w:rPr>
                <w:rStyle w:val="IndexLink"/>
                <w:rtl w:val="true"/>
              </w:rPr>
              <w:tab/>
            </w:r>
            <w:r>
              <w:rPr>
                <w:rStyle w:val="IndexLink"/>
              </w:rPr>
              <w:t>25</w:t>
            </w:r>
          </w:hyperlink>
        </w:p>
        <w:p>
          <w:pPr>
            <w:pStyle w:val="Contents6"/>
            <w:tabs>
              <w:tab w:val="clear" w:pos="7609"/>
              <w:tab w:val="right" w:pos="9026" w:leader="dot"/>
            </w:tabs>
            <w:rPr/>
          </w:pPr>
          <w:hyperlink w:anchor="__RefHeading___Toc926034_1395250215">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926036_1395250215">
            <w:r>
              <w:rPr>
                <w:webHidden/>
                <w:rStyle w:val="IndexLink"/>
                <w:rtl w:val="true"/>
              </w:rPr>
              <w:t xml:space="preserve">الف </w:t>
            </w:r>
            <w:r>
              <w:rPr>
                <w:rStyle w:val="IndexLink"/>
                <w:rtl w:val="true"/>
              </w:rPr>
              <w:t>:</w:t>
            </w:r>
            <w:r>
              <w:rPr>
                <w:rStyle w:val="IndexLink"/>
                <w:rtl w:val="true"/>
              </w:rPr>
              <w:t>حائل مستقر</w:t>
            </w:r>
            <w:r>
              <w:rPr>
                <w:rStyle w:val="IndexLink"/>
                <w:rtl w:val="true"/>
              </w:rPr>
              <w:tab/>
            </w:r>
            <w:r>
              <w:rPr>
                <w:rStyle w:val="IndexLink"/>
              </w:rPr>
              <w:t>25</w:t>
            </w:r>
          </w:hyperlink>
        </w:p>
        <w:p>
          <w:pPr>
            <w:pStyle w:val="Contents6"/>
            <w:tabs>
              <w:tab w:val="clear" w:pos="7609"/>
              <w:tab w:val="right" w:pos="9026" w:leader="dot"/>
            </w:tabs>
            <w:rPr/>
          </w:pPr>
          <w:hyperlink w:anchor="__RefHeading___Toc926038_1395250215">
            <w:r>
              <w:rPr>
                <w:webHidden/>
                <w:rStyle w:val="IndexLink"/>
                <w:rtl w:val="true"/>
              </w:rPr>
              <w:t>ب</w:t>
            </w:r>
            <w:r>
              <w:rPr>
                <w:rStyle w:val="IndexLink"/>
                <w:rtl w:val="true"/>
              </w:rPr>
              <w:t>:</w:t>
            </w:r>
            <w:r>
              <w:rPr>
                <w:rStyle w:val="IndexLink"/>
                <w:rtl w:val="true"/>
              </w:rPr>
              <w:t>حائل موقتی</w:t>
            </w:r>
            <w:r>
              <w:rPr>
                <w:rStyle w:val="IndexLink"/>
                <w:rtl w:val="true"/>
              </w:rPr>
              <w:tab/>
            </w:r>
            <w:r>
              <w:rPr>
                <w:rStyle w:val="IndexLink"/>
              </w:rPr>
              <w:t>25</w:t>
            </w:r>
          </w:hyperlink>
        </w:p>
        <w:p>
          <w:pPr>
            <w:pStyle w:val="Contents4"/>
            <w:tabs>
              <w:tab w:val="clear" w:pos="8176"/>
              <w:tab w:val="right" w:pos="9026" w:leader="dot"/>
            </w:tabs>
            <w:rPr/>
          </w:pPr>
          <w:hyperlink w:anchor="__RefHeading___Toc926040_1395250215">
            <w:r>
              <w:rPr>
                <w:webHidden/>
                <w:rStyle w:val="IndexLink"/>
              </w:rPr>
              <w:t>2</w:t>
            </w:r>
            <w:r>
              <w:rPr>
                <w:rStyle w:val="IndexLink"/>
                <w:rtl w:val="true"/>
              </w:rPr>
              <w:t xml:space="preserve"> </w:t>
            </w:r>
            <w:r>
              <w:rPr>
                <w:rStyle w:val="IndexLink"/>
                <w:rtl w:val="true"/>
              </w:rPr>
              <w:t>ـ عدم فاصله بین مأمومین  وامام و بین خود مأمومین</w:t>
            </w:r>
            <w:r>
              <w:rPr>
                <w:rStyle w:val="IndexLink"/>
                <w:rtl w:val="true"/>
              </w:rPr>
              <w:tab/>
            </w:r>
            <w:r>
              <w:rPr>
                <w:rStyle w:val="IndexLink"/>
              </w:rPr>
              <w:t>26</w:t>
            </w:r>
          </w:hyperlink>
        </w:p>
        <w:p>
          <w:pPr>
            <w:pStyle w:val="Contents3"/>
            <w:tabs>
              <w:tab w:val="clear" w:pos="8459"/>
              <w:tab w:val="right" w:pos="9026" w:leader="dot"/>
            </w:tabs>
            <w:rPr/>
          </w:pPr>
          <w:hyperlink w:anchor="__RefHeading___Toc926042_1395250215">
            <w:r>
              <w:rPr>
                <w:webHidden/>
                <w:rStyle w:val="IndexLink"/>
                <w:rtl w:val="true"/>
              </w:rPr>
              <w:t>فرادی شدن نماز بعض مأمومین</w:t>
            </w:r>
            <w:r>
              <w:rPr>
                <w:rStyle w:val="IndexLink"/>
                <w:rtl w:val="true"/>
              </w:rPr>
              <w:tab/>
            </w:r>
            <w:r>
              <w:rPr>
                <w:rStyle w:val="IndexLink"/>
              </w:rPr>
              <w:t>28</w:t>
            </w:r>
          </w:hyperlink>
        </w:p>
        <w:p>
          <w:pPr>
            <w:pStyle w:val="Contents3"/>
            <w:tabs>
              <w:tab w:val="clear" w:pos="8459"/>
              <w:tab w:val="right" w:pos="9026" w:leader="dot"/>
            </w:tabs>
            <w:rPr/>
          </w:pPr>
          <w:hyperlink w:anchor="__RefHeading___Toc926044_1395250215">
            <w:r>
              <w:rPr>
                <w:webHidden/>
                <w:rStyle w:val="IndexLink"/>
                <w:rtl w:val="true"/>
              </w:rPr>
              <w:t>فاصله  بچه ممیز</w:t>
            </w:r>
            <w:r>
              <w:rPr>
                <w:rStyle w:val="IndexLink"/>
                <w:rtl w:val="true"/>
              </w:rPr>
              <w:tab/>
            </w:r>
            <w:r>
              <w:rPr>
                <w:rStyle w:val="IndexLink"/>
              </w:rPr>
              <w:t>29</w:t>
            </w:r>
          </w:hyperlink>
        </w:p>
        <w:p>
          <w:pPr>
            <w:pStyle w:val="Contents3"/>
            <w:tabs>
              <w:tab w:val="clear" w:pos="8459"/>
              <w:tab w:val="right" w:pos="9026" w:leader="dot"/>
            </w:tabs>
            <w:rPr/>
          </w:pPr>
          <w:hyperlink w:anchor="__RefHeading___Toc926046_1395250215">
            <w:r>
              <w:rPr>
                <w:webHidden/>
                <w:rStyle w:val="IndexLink"/>
                <w:rtl w:val="true"/>
              </w:rPr>
              <w:t>محل ایستادن امام بالاتر از مأموم  نباشد</w:t>
            </w:r>
            <w:r>
              <w:rPr>
                <w:rStyle w:val="IndexLink"/>
                <w:rtl w:val="true"/>
              </w:rPr>
              <w:tab/>
            </w:r>
            <w:r>
              <w:rPr>
                <w:rStyle w:val="IndexLink"/>
              </w:rPr>
              <w:t>30</w:t>
            </w:r>
          </w:hyperlink>
        </w:p>
        <w:p>
          <w:pPr>
            <w:pStyle w:val="Contents3"/>
            <w:tabs>
              <w:tab w:val="clear" w:pos="8459"/>
              <w:tab w:val="right" w:pos="9026" w:leader="dot"/>
            </w:tabs>
            <w:rPr/>
          </w:pPr>
          <w:hyperlink w:anchor="__RefHeading___Toc926048_1395250215">
            <w:r>
              <w:rPr>
                <w:webHidden/>
                <w:rStyle w:val="IndexLink"/>
                <w:rtl w:val="true"/>
              </w:rPr>
              <w:t>مقدار بلندی جای مأموم  از امام</w:t>
            </w:r>
            <w:r>
              <w:rPr>
                <w:rStyle w:val="IndexLink"/>
                <w:rtl w:val="true"/>
              </w:rPr>
              <w:tab/>
            </w:r>
            <w:r>
              <w:rPr>
                <w:rStyle w:val="IndexLink"/>
              </w:rPr>
              <w:t>30</w:t>
            </w:r>
          </w:hyperlink>
        </w:p>
        <w:p>
          <w:pPr>
            <w:pStyle w:val="Contents3"/>
            <w:tabs>
              <w:tab w:val="clear" w:pos="8459"/>
              <w:tab w:val="right" w:pos="9026" w:leader="dot"/>
            </w:tabs>
            <w:rPr/>
          </w:pPr>
          <w:hyperlink w:anchor="__RefHeading___Toc926050_1395250215">
            <w:r>
              <w:rPr>
                <w:webHidden/>
                <w:rStyle w:val="IndexLink"/>
                <w:rtl w:val="true"/>
              </w:rPr>
              <w:t>اتصال در طبقات</w:t>
            </w:r>
            <w:r>
              <w:rPr>
                <w:rStyle w:val="IndexLink"/>
                <w:rtl w:val="true"/>
              </w:rPr>
              <w:tab/>
            </w:r>
            <w:r>
              <w:rPr>
                <w:rStyle w:val="IndexLink"/>
              </w:rPr>
              <w:t>31</w:t>
            </w:r>
          </w:hyperlink>
        </w:p>
        <w:p>
          <w:pPr>
            <w:pStyle w:val="Contents3"/>
            <w:tabs>
              <w:tab w:val="clear" w:pos="8459"/>
              <w:tab w:val="right" w:pos="9026" w:leader="dot"/>
            </w:tabs>
            <w:rPr/>
          </w:pPr>
          <w:hyperlink w:anchor="__RefHeading___Toc926052_1395250215">
            <w:r>
              <w:rPr>
                <w:webHidden/>
                <w:rStyle w:val="IndexLink"/>
                <w:rtl w:val="true"/>
              </w:rPr>
              <w:t>وظیفه مأموم  در رکعت اول و دوم</w:t>
            </w:r>
            <w:r>
              <w:rPr>
                <w:rStyle w:val="IndexLink"/>
                <w:rtl w:val="true"/>
              </w:rPr>
              <w:tab/>
            </w:r>
            <w:r>
              <w:rPr>
                <w:rStyle w:val="IndexLink"/>
              </w:rPr>
              <w:t>31</w:t>
            </w:r>
          </w:hyperlink>
        </w:p>
        <w:p>
          <w:pPr>
            <w:pStyle w:val="Contents4"/>
            <w:tabs>
              <w:tab w:val="clear" w:pos="8176"/>
              <w:tab w:val="right" w:pos="9026" w:leader="dot"/>
            </w:tabs>
            <w:rPr/>
          </w:pPr>
          <w:hyperlink w:anchor="__RefHeading___Toc926054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926056_1395250215">
            <w:r>
              <w:rPr>
                <w:webHidden/>
                <w:rStyle w:val="IndexLink"/>
                <w:rtl w:val="true"/>
              </w:rPr>
              <w:t>الف</w:t>
            </w:r>
            <w:r>
              <w:rPr>
                <w:rStyle w:val="IndexLink"/>
                <w:rtl w:val="true"/>
              </w:rPr>
              <w:t xml:space="preserve">: </w:t>
            </w:r>
            <w:r>
              <w:rPr>
                <w:rStyle w:val="IndexLink"/>
                <w:rtl w:val="true"/>
              </w:rPr>
              <w:t xml:space="preserve">نمازهای اخفاتی </w:t>
            </w:r>
            <w:r>
              <w:rPr>
                <w:rStyle w:val="IndexLink"/>
                <w:rtl w:val="true"/>
              </w:rPr>
              <w:t>(</w:t>
            </w:r>
            <w:r>
              <w:rPr>
                <w:rStyle w:val="IndexLink"/>
                <w:rtl w:val="true"/>
              </w:rPr>
              <w:t>آهسته خواندن حمد و سوره</w:t>
            </w:r>
            <w:r>
              <w:rPr>
                <w:rStyle w:val="IndexLink"/>
                <w:rtl w:val="true"/>
              </w:rPr>
              <w:t>):</w:t>
              <w:tab/>
            </w:r>
            <w:r>
              <w:rPr>
                <w:rStyle w:val="IndexLink"/>
              </w:rPr>
              <w:t>31</w:t>
            </w:r>
          </w:hyperlink>
        </w:p>
        <w:p>
          <w:pPr>
            <w:pStyle w:val="Contents4"/>
            <w:tabs>
              <w:tab w:val="clear" w:pos="8176"/>
              <w:tab w:val="right" w:pos="9026" w:leader="dot"/>
            </w:tabs>
            <w:rPr/>
          </w:pPr>
          <w:hyperlink w:anchor="__RefHeading___Toc926058_1395250215">
            <w:r>
              <w:rPr>
                <w:webHidden/>
                <w:rStyle w:val="IndexLink"/>
                <w:rtl w:val="true"/>
              </w:rPr>
              <w:t>ب</w:t>
            </w:r>
            <w:r>
              <w:rPr>
                <w:rStyle w:val="IndexLink"/>
                <w:rtl w:val="true"/>
              </w:rPr>
              <w:t xml:space="preserve">: </w:t>
            </w:r>
            <w:r>
              <w:rPr>
                <w:rStyle w:val="IndexLink"/>
                <w:rtl w:val="true"/>
              </w:rPr>
              <w:t>نمازهای جهریه</w:t>
            </w:r>
            <w:r>
              <w:rPr>
                <w:rStyle w:val="IndexLink"/>
                <w:rtl w:val="true"/>
              </w:rPr>
              <w:t>:</w:t>
              <w:tab/>
            </w:r>
            <w:r>
              <w:rPr>
                <w:rStyle w:val="IndexLink"/>
              </w:rPr>
              <w:t>32</w:t>
            </w:r>
          </w:hyperlink>
        </w:p>
        <w:p>
          <w:pPr>
            <w:pStyle w:val="Contents5"/>
            <w:tabs>
              <w:tab w:val="clear" w:pos="7892"/>
              <w:tab w:val="right" w:pos="9026" w:leader="dot"/>
            </w:tabs>
            <w:rPr/>
          </w:pPr>
          <w:hyperlink w:anchor="__RefHeading___Toc926060_1395250215">
            <w:r>
              <w:rPr>
                <w:webHidden/>
                <w:rStyle w:val="IndexLink"/>
              </w:rPr>
              <w:t>1</w:t>
            </w:r>
            <w:r>
              <w:rPr>
                <w:rStyle w:val="IndexLink"/>
                <w:rtl w:val="true"/>
              </w:rPr>
              <w:t xml:space="preserve">- </w:t>
            </w:r>
            <w:r>
              <w:rPr>
                <w:rStyle w:val="IndexLink"/>
                <w:rtl w:val="true"/>
              </w:rPr>
              <w:t>اگر صدای امام را  بشنود</w:t>
            </w:r>
            <w:r>
              <w:rPr>
                <w:rStyle w:val="IndexLink"/>
                <w:rtl w:val="true"/>
              </w:rPr>
              <w:t>:</w:t>
              <w:tab/>
            </w:r>
            <w:r>
              <w:rPr>
                <w:rStyle w:val="IndexLink"/>
              </w:rPr>
              <w:t>32</w:t>
            </w:r>
          </w:hyperlink>
        </w:p>
        <w:p>
          <w:pPr>
            <w:pStyle w:val="Contents5"/>
            <w:tabs>
              <w:tab w:val="clear" w:pos="7892"/>
              <w:tab w:val="right" w:pos="9026" w:leader="dot"/>
            </w:tabs>
            <w:rPr/>
          </w:pPr>
          <w:hyperlink w:anchor="__RefHeading___Toc926062_1395250215">
            <w:r>
              <w:rPr>
                <w:webHidden/>
                <w:rStyle w:val="IndexLink"/>
              </w:rPr>
              <w:t>2</w:t>
            </w:r>
            <w:r>
              <w:rPr>
                <w:rStyle w:val="IndexLink"/>
                <w:rtl w:val="true"/>
              </w:rPr>
              <w:t xml:space="preserve">- </w:t>
            </w:r>
            <w:r>
              <w:rPr>
                <w:rStyle w:val="IndexLink"/>
                <w:rtl w:val="true"/>
              </w:rPr>
              <w:t>اگر صدای امام را نشنود</w:t>
            </w:r>
            <w:r>
              <w:rPr>
                <w:rStyle w:val="IndexLink"/>
                <w:rtl w:val="true"/>
              </w:rPr>
              <w:t>:</w:t>
              <w:tab/>
            </w:r>
            <w:r>
              <w:rPr>
                <w:rStyle w:val="IndexLink"/>
              </w:rPr>
              <w:t>33</w:t>
            </w:r>
          </w:hyperlink>
        </w:p>
        <w:p>
          <w:pPr>
            <w:pStyle w:val="Contents5"/>
            <w:tabs>
              <w:tab w:val="clear" w:pos="7892"/>
              <w:tab w:val="right" w:pos="9026" w:leader="dot"/>
            </w:tabs>
            <w:rPr/>
          </w:pPr>
          <w:hyperlink w:anchor="__RefHeading___Toc926064_1395250215">
            <w:r>
              <w:rPr>
                <w:webHidden/>
                <w:rStyle w:val="IndexLink"/>
              </w:rPr>
              <w:t>3</w:t>
            </w:r>
            <w:r>
              <w:rPr>
                <w:rStyle w:val="IndexLink"/>
                <w:rtl w:val="true"/>
              </w:rPr>
              <w:t xml:space="preserve">- </w:t>
            </w:r>
            <w:r>
              <w:rPr>
                <w:rStyle w:val="IndexLink"/>
                <w:rtl w:val="true"/>
              </w:rPr>
              <w:t>اگر بعضی از کلمات امام را بشنود</w:t>
            </w:r>
            <w:r>
              <w:rPr>
                <w:rStyle w:val="IndexLink"/>
                <w:rtl w:val="true"/>
              </w:rPr>
              <w:t>:</w:t>
              <w:tab/>
            </w:r>
            <w:r>
              <w:rPr>
                <w:rStyle w:val="IndexLink"/>
              </w:rPr>
              <w:t>33</w:t>
            </w:r>
          </w:hyperlink>
        </w:p>
        <w:p>
          <w:pPr>
            <w:pStyle w:val="Contents3"/>
            <w:tabs>
              <w:tab w:val="clear" w:pos="8459"/>
              <w:tab w:val="right" w:pos="9026" w:leader="dot"/>
            </w:tabs>
            <w:rPr/>
          </w:pPr>
          <w:hyperlink w:anchor="__RefHeading___Toc926066_1395250215">
            <w:r>
              <w:rPr>
                <w:webHidden/>
                <w:rStyle w:val="IndexLink"/>
                <w:rtl w:val="true"/>
              </w:rPr>
              <w:t>وظیفه مأموم  در رکعت سوم و چهارم</w:t>
            </w:r>
            <w:r>
              <w:rPr>
                <w:rStyle w:val="IndexLink"/>
                <w:rtl w:val="true"/>
              </w:rPr>
              <w:tab/>
            </w:r>
            <w:r>
              <w:rPr>
                <w:rStyle w:val="IndexLink"/>
              </w:rPr>
              <w:t>35</w:t>
            </w:r>
          </w:hyperlink>
        </w:p>
        <w:p>
          <w:pPr>
            <w:pStyle w:val="Contents4"/>
            <w:tabs>
              <w:tab w:val="clear" w:pos="8176"/>
              <w:tab w:val="right" w:pos="9026" w:leader="dot"/>
            </w:tabs>
            <w:rPr/>
          </w:pPr>
          <w:hyperlink w:anchor="__RefHeading___Toc926068_139525021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26070_1395250215">
            <w:r>
              <w:rPr>
                <w:webHidden/>
                <w:rStyle w:val="IndexLink"/>
                <w:rtl w:val="true"/>
              </w:rPr>
              <w:t>الف</w:t>
            </w:r>
            <w:r>
              <w:rPr>
                <w:rStyle w:val="IndexLink"/>
                <w:rtl w:val="true"/>
              </w:rPr>
              <w:t xml:space="preserve">: </w:t>
            </w:r>
            <w:r>
              <w:rPr>
                <w:rStyle w:val="IndexLink"/>
                <w:rtl w:val="true"/>
              </w:rPr>
              <w:t>تمام کردن حمد؛</w:t>
            </w:r>
            <w:r>
              <w:rPr>
                <w:rStyle w:val="IndexLink"/>
                <w:rtl w:val="true"/>
              </w:rPr>
              <w:tab/>
            </w:r>
            <w:r>
              <w:rPr>
                <w:rStyle w:val="IndexLink"/>
              </w:rPr>
              <w:t>36</w:t>
            </w:r>
          </w:hyperlink>
        </w:p>
        <w:p>
          <w:pPr>
            <w:pStyle w:val="Contents4"/>
            <w:tabs>
              <w:tab w:val="clear" w:pos="8176"/>
              <w:tab w:val="right" w:pos="9026" w:leader="dot"/>
            </w:tabs>
            <w:rPr/>
          </w:pPr>
          <w:hyperlink w:anchor="__RefHeading___Toc926072_1395250215">
            <w:r>
              <w:rPr>
                <w:webHidden/>
                <w:rStyle w:val="IndexLink"/>
                <w:rtl w:val="true"/>
              </w:rPr>
              <w:t>ب</w:t>
            </w:r>
            <w:r>
              <w:rPr>
                <w:rStyle w:val="IndexLink"/>
                <w:rtl w:val="true"/>
              </w:rPr>
              <w:t xml:space="preserve">: </w:t>
            </w:r>
            <w:r>
              <w:rPr>
                <w:rStyle w:val="IndexLink"/>
                <w:rtl w:val="true"/>
              </w:rPr>
              <w:t>قطع حمد ؛</w:t>
            </w:r>
            <w:r>
              <w:rPr>
                <w:rStyle w:val="IndexLink"/>
                <w:rtl w:val="true"/>
              </w:rPr>
              <w:tab/>
            </w:r>
            <w:r>
              <w:rPr>
                <w:rStyle w:val="IndexLink"/>
              </w:rPr>
              <w:t>37</w:t>
            </w:r>
          </w:hyperlink>
        </w:p>
        <w:p>
          <w:pPr>
            <w:pStyle w:val="Contents4"/>
            <w:tabs>
              <w:tab w:val="clear" w:pos="8176"/>
              <w:tab w:val="right" w:pos="9026" w:leader="dot"/>
            </w:tabs>
            <w:rPr/>
          </w:pPr>
          <w:hyperlink w:anchor="__RefHeading___Toc926074_1395250215">
            <w:r>
              <w:rPr>
                <w:webHidden/>
                <w:rStyle w:val="IndexLink"/>
                <w:rtl w:val="true"/>
              </w:rPr>
              <w:t>ج</w:t>
            </w:r>
            <w:r>
              <w:rPr>
                <w:rStyle w:val="IndexLink"/>
                <w:rtl w:val="true"/>
              </w:rPr>
              <w:t xml:space="preserve">: </w:t>
            </w:r>
            <w:r>
              <w:rPr>
                <w:rStyle w:val="IndexLink"/>
                <w:rtl w:val="true"/>
              </w:rPr>
              <w:t>تبدیل به فرادی ؛</w:t>
            </w:r>
            <w:r>
              <w:rPr>
                <w:rStyle w:val="IndexLink"/>
                <w:rtl w:val="true"/>
              </w:rPr>
              <w:tab/>
            </w:r>
            <w:r>
              <w:rPr>
                <w:rStyle w:val="IndexLink"/>
              </w:rPr>
              <w:t>37</w:t>
            </w:r>
          </w:hyperlink>
        </w:p>
        <w:p>
          <w:pPr>
            <w:pStyle w:val="Contents3"/>
            <w:tabs>
              <w:tab w:val="clear" w:pos="8459"/>
              <w:tab w:val="right" w:pos="9026" w:leader="dot"/>
            </w:tabs>
            <w:rPr/>
          </w:pPr>
          <w:hyperlink w:anchor="__RefHeading___Toc926076_1395250215">
            <w:r>
              <w:rPr>
                <w:webHidden/>
                <w:rStyle w:val="IndexLink"/>
                <w:rtl w:val="true"/>
              </w:rPr>
              <w:t>تبعیت در افعال</w:t>
            </w:r>
            <w:r>
              <w:rPr>
                <w:rStyle w:val="IndexLink"/>
                <w:rtl w:val="true"/>
              </w:rPr>
              <w:tab/>
            </w:r>
            <w:r>
              <w:rPr>
                <w:rStyle w:val="IndexLink"/>
              </w:rPr>
              <w:t>38</w:t>
            </w:r>
          </w:hyperlink>
        </w:p>
        <w:p>
          <w:pPr>
            <w:pStyle w:val="Contents3"/>
            <w:tabs>
              <w:tab w:val="clear" w:pos="8459"/>
              <w:tab w:val="right" w:pos="9026" w:leader="dot"/>
            </w:tabs>
            <w:rPr/>
          </w:pPr>
          <w:hyperlink w:anchor="__RefHeading___Toc926078_1395250215">
            <w:r>
              <w:rPr>
                <w:webHidden/>
                <w:rStyle w:val="IndexLink"/>
                <w:rtl w:val="true"/>
              </w:rPr>
              <w:t>تبعیت در اقوال و اذکار</w:t>
            </w:r>
            <w:r>
              <w:rPr>
                <w:rStyle w:val="IndexLink"/>
                <w:rtl w:val="true"/>
              </w:rPr>
              <w:tab/>
            </w:r>
            <w:r>
              <w:rPr>
                <w:rStyle w:val="IndexLink"/>
              </w:rPr>
              <w:t>39</w:t>
            </w:r>
          </w:hyperlink>
        </w:p>
        <w:p>
          <w:pPr>
            <w:pStyle w:val="Contents3"/>
            <w:tabs>
              <w:tab w:val="clear" w:pos="8459"/>
              <w:tab w:val="right" w:pos="9026" w:leader="dot"/>
            </w:tabs>
            <w:rPr/>
          </w:pPr>
          <w:hyperlink w:anchor="__RefHeading___Toc926080_1395250215">
            <w:r>
              <w:rPr>
                <w:webHidden/>
                <w:rStyle w:val="IndexLink"/>
                <w:rtl w:val="true"/>
              </w:rPr>
              <w:t>سلام دادن قبل از امام</w:t>
            </w:r>
            <w:r>
              <w:rPr>
                <w:rStyle w:val="IndexLink"/>
                <w:rtl w:val="true"/>
              </w:rPr>
              <w:tab/>
            </w:r>
            <w:r>
              <w:rPr>
                <w:rStyle w:val="IndexLink"/>
              </w:rPr>
              <w:t>39</w:t>
            </w:r>
          </w:hyperlink>
        </w:p>
        <w:p>
          <w:pPr>
            <w:pStyle w:val="Contents3"/>
            <w:tabs>
              <w:tab w:val="clear" w:pos="8459"/>
              <w:tab w:val="right" w:pos="9026" w:leader="dot"/>
            </w:tabs>
            <w:rPr/>
          </w:pPr>
          <w:hyperlink w:anchor="__RefHeading___Toc926082_1395250215">
            <w:r>
              <w:rPr>
                <w:webHidden/>
                <w:rStyle w:val="IndexLink"/>
                <w:rtl w:val="true"/>
              </w:rPr>
              <w:t>گفتن تکبیره الاحرام قبل از امام</w:t>
            </w:r>
            <w:r>
              <w:rPr>
                <w:rStyle w:val="IndexLink"/>
                <w:rtl w:val="true"/>
              </w:rPr>
              <w:tab/>
            </w:r>
            <w:r>
              <w:rPr>
                <w:rStyle w:val="IndexLink"/>
              </w:rPr>
              <w:t>40</w:t>
            </w:r>
          </w:hyperlink>
        </w:p>
        <w:p>
          <w:pPr>
            <w:pStyle w:val="Contents3"/>
            <w:tabs>
              <w:tab w:val="clear" w:pos="8459"/>
              <w:tab w:val="right" w:pos="9026" w:leader="dot"/>
            </w:tabs>
            <w:rPr/>
          </w:pPr>
          <w:hyperlink w:anchor="__RefHeading___Toc926084_1395250215">
            <w:r>
              <w:rPr>
                <w:webHidden/>
                <w:rStyle w:val="IndexLink"/>
                <w:rtl w:val="true"/>
              </w:rPr>
              <w:t>قطع نماز به خاطر درک نماز جماعت</w:t>
            </w:r>
            <w:r>
              <w:rPr>
                <w:rStyle w:val="IndexLink"/>
                <w:rtl w:val="true"/>
              </w:rPr>
              <w:tab/>
            </w:r>
            <w:r>
              <w:rPr>
                <w:rStyle w:val="IndexLink"/>
              </w:rPr>
              <w:t>41</w:t>
            </w:r>
          </w:hyperlink>
        </w:p>
        <w:p>
          <w:pPr>
            <w:pStyle w:val="Contents3"/>
            <w:tabs>
              <w:tab w:val="clear" w:pos="8459"/>
              <w:tab w:val="right" w:pos="9026" w:leader="dot"/>
            </w:tabs>
            <w:rPr/>
          </w:pPr>
          <w:hyperlink w:anchor="__RefHeading___Toc926086_1395250215">
            <w:r>
              <w:rPr>
                <w:webHidden/>
                <w:rStyle w:val="IndexLink"/>
                <w:rtl w:val="true"/>
              </w:rPr>
              <w:t>تجافی در تشهد</w:t>
            </w:r>
            <w:r>
              <w:rPr>
                <w:rStyle w:val="IndexLink"/>
                <w:rtl w:val="true"/>
              </w:rPr>
              <w:tab/>
            </w:r>
            <w:r>
              <w:rPr>
                <w:rStyle w:val="IndexLink"/>
              </w:rPr>
              <w:t>42</w:t>
            </w:r>
          </w:hyperlink>
        </w:p>
        <w:p>
          <w:pPr>
            <w:pStyle w:val="Contents3"/>
            <w:tabs>
              <w:tab w:val="clear" w:pos="8459"/>
              <w:tab w:val="right" w:pos="9026" w:leader="dot"/>
            </w:tabs>
            <w:rPr/>
          </w:pPr>
          <w:hyperlink w:anchor="__RefHeading___Toc926088_1395250215">
            <w:r>
              <w:rPr>
                <w:webHidden/>
                <w:rStyle w:val="IndexLink"/>
                <w:rtl w:val="true"/>
              </w:rPr>
              <w:t>مستحبات نماز جماعت</w:t>
            </w:r>
            <w:r>
              <w:rPr>
                <w:rStyle w:val="IndexLink"/>
                <w:rtl w:val="true"/>
              </w:rPr>
              <w:tab/>
            </w:r>
            <w:r>
              <w:rPr>
                <w:rStyle w:val="IndexLink"/>
              </w:rPr>
              <w:t>43</w:t>
            </w:r>
          </w:hyperlink>
        </w:p>
        <w:p>
          <w:pPr>
            <w:pStyle w:val="Contents3"/>
            <w:tabs>
              <w:tab w:val="clear" w:pos="8459"/>
              <w:tab w:val="right" w:pos="9026" w:leader="dot"/>
            </w:tabs>
            <w:rPr/>
          </w:pPr>
          <w:hyperlink w:anchor="__RefHeading___Toc926090_1395250215">
            <w:r>
              <w:rPr>
                <w:webHidden/>
                <w:rStyle w:val="IndexLink"/>
                <w:rtl w:val="true"/>
              </w:rPr>
              <w:t xml:space="preserve">مکروهات نماز جماعت </w:t>
            </w:r>
            <w:r>
              <w:rPr>
                <w:rStyle w:val="IndexLink"/>
                <w:rtl w:val="true"/>
              </w:rPr>
              <w:t>:</w:t>
              <w:tab/>
            </w:r>
            <w:r>
              <w:rPr>
                <w:rStyle w:val="IndexLink"/>
              </w:rPr>
              <w:t>45</w:t>
            </w:r>
          </w:hyperlink>
        </w:p>
        <w:p>
          <w:pPr>
            <w:pStyle w:val="Contents2"/>
            <w:tabs>
              <w:tab w:val="clear" w:pos="8743"/>
              <w:tab w:val="right" w:pos="9026" w:leader="dot"/>
            </w:tabs>
            <w:rPr/>
          </w:pPr>
          <w:hyperlink w:anchor="__RefHeading___Toc926092_1395250215">
            <w:r>
              <w:rPr>
                <w:webHidden/>
                <w:rStyle w:val="IndexLink"/>
                <w:rtl w:val="true"/>
              </w:rPr>
              <w:t>فصل دوم</w:t>
            </w:r>
            <w:r>
              <w:rPr>
                <w:rStyle w:val="IndexLink"/>
                <w:rtl w:val="true"/>
              </w:rPr>
              <w:t xml:space="preserve">: </w:t>
            </w:r>
            <w:r>
              <w:rPr>
                <w:rStyle w:val="IndexLink"/>
                <w:rtl w:val="true"/>
              </w:rPr>
              <w:t>احکام مسافر</w:t>
            </w:r>
            <w:r>
              <w:rPr>
                <w:rStyle w:val="IndexLink"/>
                <w:rtl w:val="true"/>
              </w:rPr>
              <w:tab/>
            </w:r>
            <w:r>
              <w:rPr>
                <w:rStyle w:val="IndexLink"/>
              </w:rPr>
              <w:t>46</w:t>
            </w:r>
          </w:hyperlink>
        </w:p>
        <w:p>
          <w:pPr>
            <w:pStyle w:val="Contents3"/>
            <w:tabs>
              <w:tab w:val="clear" w:pos="8459"/>
              <w:tab w:val="right" w:pos="9026" w:leader="dot"/>
            </w:tabs>
            <w:rPr/>
          </w:pPr>
          <w:hyperlink w:anchor="__RefHeading___Toc926094_1395250215">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926096_1395250215">
            <w:r>
              <w:rPr>
                <w:webHidden/>
                <w:rStyle w:val="IndexLink"/>
                <w:rtl w:val="true"/>
              </w:rPr>
              <w:t>بحث اول</w:t>
            </w:r>
            <w:r>
              <w:rPr>
                <w:rStyle w:val="IndexLink"/>
                <w:rtl w:val="true"/>
              </w:rPr>
              <w:t xml:space="preserve">: </w:t>
            </w:r>
            <w:r>
              <w:rPr>
                <w:rStyle w:val="IndexLink"/>
                <w:rtl w:val="true"/>
              </w:rPr>
              <w:t>شروط  شکسته شدن نماز</w:t>
            </w:r>
            <w:r>
              <w:rPr>
                <w:rStyle w:val="IndexLink"/>
                <w:rtl w:val="true"/>
              </w:rPr>
              <w:tab/>
            </w:r>
            <w:r>
              <w:rPr>
                <w:rStyle w:val="IndexLink"/>
              </w:rPr>
              <w:t>47</w:t>
            </w:r>
          </w:hyperlink>
        </w:p>
        <w:p>
          <w:pPr>
            <w:pStyle w:val="Contents4"/>
            <w:tabs>
              <w:tab w:val="clear" w:pos="8176"/>
              <w:tab w:val="right" w:pos="9026" w:leader="dot"/>
            </w:tabs>
            <w:rPr/>
          </w:pPr>
          <w:hyperlink w:anchor="__RefHeading___Toc926098_139525021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26100_1395250215">
            <w:r>
              <w:rPr>
                <w:webHidden/>
                <w:rStyle w:val="IndexLink"/>
                <w:rtl w:val="true"/>
              </w:rPr>
              <w:t>شرط اول</w:t>
            </w:r>
            <w:r>
              <w:rPr>
                <w:rStyle w:val="IndexLink"/>
                <w:rtl w:val="true"/>
              </w:rPr>
              <w:t xml:space="preserve">: </w:t>
            </w:r>
            <w:r>
              <w:rPr>
                <w:rStyle w:val="IndexLink"/>
                <w:rtl w:val="true"/>
              </w:rPr>
              <w:t>مسافت</w:t>
            </w:r>
            <w:r>
              <w:rPr>
                <w:rStyle w:val="IndexLink"/>
                <w:rtl w:val="true"/>
              </w:rPr>
              <w:tab/>
            </w:r>
            <w:r>
              <w:rPr>
                <w:rStyle w:val="IndexLink"/>
              </w:rPr>
              <w:t>47</w:t>
            </w:r>
          </w:hyperlink>
        </w:p>
        <w:p>
          <w:pPr>
            <w:pStyle w:val="Contents5"/>
            <w:tabs>
              <w:tab w:val="clear" w:pos="7892"/>
              <w:tab w:val="right" w:pos="9026" w:leader="dot"/>
            </w:tabs>
            <w:rPr/>
          </w:pPr>
          <w:hyperlink w:anchor="__RefHeading___Toc926102_139525021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926104_1395250215">
            <w:r>
              <w:rPr>
                <w:webHidden/>
                <w:rStyle w:val="IndexLink"/>
                <w:rtl w:val="true"/>
              </w:rPr>
              <w:t>مسافت را از کجا محاسبه کنیم؟</w:t>
            </w:r>
            <w:r>
              <w:rPr>
                <w:rStyle w:val="IndexLink"/>
                <w:rtl w:val="true"/>
              </w:rPr>
              <w:tab/>
            </w:r>
            <w:r>
              <w:rPr>
                <w:rStyle w:val="IndexLink"/>
              </w:rPr>
              <w:t>47</w:t>
            </w:r>
          </w:hyperlink>
        </w:p>
        <w:p>
          <w:pPr>
            <w:pStyle w:val="Contents4"/>
            <w:tabs>
              <w:tab w:val="clear" w:pos="8176"/>
              <w:tab w:val="right" w:pos="9026" w:leader="dot"/>
            </w:tabs>
            <w:rPr/>
          </w:pPr>
          <w:hyperlink w:anchor="__RefHeading___Toc926106_1395250215">
            <w:r>
              <w:rPr>
                <w:webHidden/>
                <w:rStyle w:val="IndexLink"/>
                <w:rtl w:val="true"/>
              </w:rPr>
              <w:t>شرط دوم</w:t>
            </w:r>
            <w:r>
              <w:rPr>
                <w:rStyle w:val="IndexLink"/>
                <w:rtl w:val="true"/>
              </w:rPr>
              <w:t xml:space="preserve">: </w:t>
            </w:r>
            <w:r>
              <w:rPr>
                <w:rStyle w:val="IndexLink"/>
                <w:rtl w:val="true"/>
              </w:rPr>
              <w:t>تصمیم به طی‌کردن هشت فرسخ</w:t>
            </w:r>
            <w:r>
              <w:rPr>
                <w:rStyle w:val="IndexLink"/>
                <w:rtl w:val="true"/>
              </w:rPr>
              <w:tab/>
            </w:r>
            <w:r>
              <w:rPr>
                <w:rStyle w:val="IndexLink"/>
              </w:rPr>
              <w:t>48</w:t>
            </w:r>
          </w:hyperlink>
        </w:p>
        <w:p>
          <w:pPr>
            <w:pStyle w:val="Contents4"/>
            <w:tabs>
              <w:tab w:val="clear" w:pos="8176"/>
              <w:tab w:val="right" w:pos="9026" w:leader="dot"/>
            </w:tabs>
            <w:rPr/>
          </w:pPr>
          <w:hyperlink w:anchor="__RefHeading___Toc926108_1395250215">
            <w:r>
              <w:rPr>
                <w:webHidden/>
                <w:rStyle w:val="IndexLink"/>
                <w:rtl w:val="true"/>
              </w:rPr>
              <w:t>شرط سوم</w:t>
            </w:r>
            <w:r>
              <w:rPr>
                <w:rStyle w:val="IndexLink"/>
                <w:rtl w:val="true"/>
              </w:rPr>
              <w:t xml:space="preserve">: </w:t>
            </w:r>
            <w:r>
              <w:rPr>
                <w:rStyle w:val="IndexLink"/>
                <w:rtl w:val="true"/>
              </w:rPr>
              <w:t>استمرارداشتن تصمیم</w:t>
            </w:r>
            <w:r>
              <w:rPr>
                <w:rStyle w:val="IndexLink"/>
                <w:rtl w:val="true"/>
              </w:rPr>
              <w:tab/>
            </w:r>
            <w:r>
              <w:rPr>
                <w:rStyle w:val="IndexLink"/>
              </w:rPr>
              <w:t>48</w:t>
            </w:r>
          </w:hyperlink>
        </w:p>
        <w:p>
          <w:pPr>
            <w:pStyle w:val="Contents4"/>
            <w:tabs>
              <w:tab w:val="clear" w:pos="8176"/>
              <w:tab w:val="right" w:pos="9026" w:leader="dot"/>
            </w:tabs>
            <w:rPr/>
          </w:pPr>
          <w:hyperlink w:anchor="__RefHeading___Toc926110_1395250215">
            <w:r>
              <w:rPr>
                <w:webHidden/>
                <w:rStyle w:val="IndexLink"/>
                <w:rtl w:val="true"/>
              </w:rPr>
              <w:t>شرط چهارم</w:t>
            </w:r>
            <w:r>
              <w:rPr>
                <w:rStyle w:val="IndexLink"/>
                <w:rtl w:val="true"/>
              </w:rPr>
              <w:t xml:space="preserve">: </w:t>
            </w:r>
            <w:r>
              <w:rPr>
                <w:rStyle w:val="IndexLink"/>
                <w:rtl w:val="true"/>
              </w:rPr>
              <w:t>عبورنکردن از وطن و محل اقامت</w:t>
            </w:r>
            <w:r>
              <w:rPr>
                <w:rStyle w:val="IndexLink"/>
                <w:rtl w:val="true"/>
              </w:rPr>
              <w:tab/>
            </w:r>
            <w:r>
              <w:rPr>
                <w:rStyle w:val="IndexLink"/>
              </w:rPr>
              <w:t>48</w:t>
            </w:r>
          </w:hyperlink>
        </w:p>
        <w:p>
          <w:pPr>
            <w:pStyle w:val="Contents4"/>
            <w:tabs>
              <w:tab w:val="clear" w:pos="8176"/>
              <w:tab w:val="right" w:pos="9026" w:leader="dot"/>
            </w:tabs>
            <w:rPr/>
          </w:pPr>
          <w:hyperlink w:anchor="__RefHeading___Toc926112_1395250215">
            <w:r>
              <w:rPr>
                <w:webHidden/>
                <w:rStyle w:val="IndexLink"/>
                <w:rtl w:val="true"/>
              </w:rPr>
              <w:t>شرط پنجم</w:t>
            </w:r>
            <w:r>
              <w:rPr>
                <w:rStyle w:val="IndexLink"/>
                <w:rtl w:val="true"/>
              </w:rPr>
              <w:t xml:space="preserve">: </w:t>
            </w:r>
            <w:r>
              <w:rPr>
                <w:rStyle w:val="IndexLink"/>
                <w:rtl w:val="true"/>
              </w:rPr>
              <w:t>حلال‌بودن سفر</w:t>
            </w:r>
            <w:r>
              <w:rPr>
                <w:rStyle w:val="IndexLink"/>
                <w:rtl w:val="true"/>
              </w:rPr>
              <w:tab/>
            </w:r>
            <w:r>
              <w:rPr>
                <w:rStyle w:val="IndexLink"/>
              </w:rPr>
              <w:t>48</w:t>
            </w:r>
          </w:hyperlink>
        </w:p>
        <w:p>
          <w:pPr>
            <w:pStyle w:val="Contents5"/>
            <w:tabs>
              <w:tab w:val="clear" w:pos="7892"/>
              <w:tab w:val="right" w:pos="9026" w:leader="dot"/>
            </w:tabs>
            <w:rPr/>
          </w:pPr>
          <w:hyperlink w:anchor="__RefHeading___Toc926114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926116_1395250215">
            <w:r>
              <w:rPr>
                <w:webHidden/>
                <w:rStyle w:val="IndexLink"/>
                <w:rtl w:val="true"/>
              </w:rPr>
              <w:t>انواع سفر گناه</w:t>
            </w:r>
            <w:r>
              <w:rPr>
                <w:rStyle w:val="IndexLink"/>
                <w:rtl w:val="true"/>
              </w:rPr>
              <w:tab/>
            </w:r>
            <w:r>
              <w:rPr>
                <w:rStyle w:val="IndexLink"/>
              </w:rPr>
              <w:t>49</w:t>
            </w:r>
          </w:hyperlink>
        </w:p>
        <w:p>
          <w:pPr>
            <w:pStyle w:val="Contents6"/>
            <w:tabs>
              <w:tab w:val="clear" w:pos="7609"/>
              <w:tab w:val="right" w:pos="9026" w:leader="dot"/>
            </w:tabs>
            <w:rPr/>
          </w:pPr>
          <w:hyperlink w:anchor="__RefHeading___Toc926118_1395250215">
            <w:r>
              <w:rPr>
                <w:webHidden/>
                <w:rStyle w:val="IndexLink"/>
              </w:rPr>
              <w:t>۱</w:t>
            </w:r>
            <w:r>
              <w:rPr>
                <w:rStyle w:val="IndexLink"/>
                <w:rtl w:val="true"/>
              </w:rPr>
              <w:t xml:space="preserve">. </w:t>
            </w:r>
            <w:r>
              <w:rPr>
                <w:rStyle w:val="IndexLink"/>
                <w:rtl w:val="true"/>
              </w:rPr>
              <w:t>خود سفر گناه است</w:t>
            </w:r>
            <w:r>
              <w:rPr>
                <w:rStyle w:val="IndexLink"/>
                <w:rtl w:val="true"/>
              </w:rPr>
              <w:tab/>
            </w:r>
            <w:r>
              <w:rPr>
                <w:rStyle w:val="IndexLink"/>
              </w:rPr>
              <w:t>49</w:t>
            </w:r>
          </w:hyperlink>
        </w:p>
        <w:p>
          <w:pPr>
            <w:pStyle w:val="Contents6"/>
            <w:tabs>
              <w:tab w:val="clear" w:pos="7609"/>
              <w:tab w:val="right" w:pos="9026" w:leader="dot"/>
            </w:tabs>
            <w:rPr/>
          </w:pPr>
          <w:hyperlink w:anchor="__RefHeading___Toc926120_1395250215">
            <w:r>
              <w:rPr>
                <w:webHidden/>
                <w:rStyle w:val="IndexLink"/>
              </w:rPr>
              <w:t>۲</w:t>
            </w:r>
            <w:r>
              <w:rPr>
                <w:rStyle w:val="IndexLink"/>
                <w:rtl w:val="true"/>
              </w:rPr>
              <w:t xml:space="preserve">. </w:t>
            </w:r>
            <w:r>
              <w:rPr>
                <w:rStyle w:val="IndexLink"/>
                <w:rtl w:val="true"/>
              </w:rPr>
              <w:t>هدف از سفر گناه است</w:t>
            </w:r>
            <w:r>
              <w:rPr>
                <w:rStyle w:val="IndexLink"/>
                <w:rtl w:val="true"/>
              </w:rPr>
              <w:tab/>
            </w:r>
            <w:r>
              <w:rPr>
                <w:rStyle w:val="IndexLink"/>
              </w:rPr>
              <w:t>49</w:t>
            </w:r>
          </w:hyperlink>
        </w:p>
        <w:p>
          <w:pPr>
            <w:pStyle w:val="Contents4"/>
            <w:tabs>
              <w:tab w:val="clear" w:pos="8176"/>
              <w:tab w:val="right" w:pos="9026" w:leader="dot"/>
            </w:tabs>
            <w:rPr/>
          </w:pPr>
          <w:hyperlink w:anchor="__RefHeading___Toc926122_1395250215">
            <w:r>
              <w:rPr>
                <w:webHidden/>
                <w:rStyle w:val="IndexLink"/>
                <w:rtl w:val="true"/>
              </w:rPr>
              <w:t>شرط ششم</w:t>
            </w:r>
            <w:r>
              <w:rPr>
                <w:rStyle w:val="IndexLink"/>
                <w:rtl w:val="true"/>
              </w:rPr>
              <w:t xml:space="preserve">: </w:t>
            </w:r>
            <w:r>
              <w:rPr>
                <w:rStyle w:val="IndexLink"/>
                <w:rtl w:val="true"/>
              </w:rPr>
              <w:t>خانه‌به‌دوش نباشد</w:t>
            </w:r>
            <w:r>
              <w:rPr>
                <w:rStyle w:val="IndexLink"/>
                <w:rtl w:val="true"/>
              </w:rPr>
              <w:tab/>
            </w:r>
            <w:r>
              <w:rPr>
                <w:rStyle w:val="IndexLink"/>
              </w:rPr>
              <w:t>49</w:t>
            </w:r>
          </w:hyperlink>
        </w:p>
        <w:p>
          <w:pPr>
            <w:pStyle w:val="Contents4"/>
            <w:tabs>
              <w:tab w:val="clear" w:pos="8176"/>
              <w:tab w:val="right" w:pos="9026" w:leader="dot"/>
            </w:tabs>
            <w:rPr/>
          </w:pPr>
          <w:hyperlink w:anchor="__RefHeading___Toc926124_1395250215">
            <w:r>
              <w:rPr>
                <w:webHidden/>
                <w:rStyle w:val="IndexLink"/>
                <w:rtl w:val="true"/>
              </w:rPr>
              <w:t>شرط هفتم</w:t>
            </w:r>
            <w:r>
              <w:rPr>
                <w:rStyle w:val="IndexLink"/>
                <w:rtl w:val="true"/>
              </w:rPr>
              <w:t xml:space="preserve">: </w:t>
            </w:r>
            <w:r>
              <w:rPr>
                <w:rStyle w:val="IndexLink"/>
                <w:rtl w:val="true"/>
              </w:rPr>
              <w:t>شغلش مسافرت نباشد</w:t>
            </w:r>
            <w:r>
              <w:rPr>
                <w:rStyle w:val="IndexLink"/>
                <w:rtl w:val="true"/>
              </w:rPr>
              <w:tab/>
            </w:r>
            <w:r>
              <w:rPr>
                <w:rStyle w:val="IndexLink"/>
              </w:rPr>
              <w:t>49</w:t>
            </w:r>
          </w:hyperlink>
        </w:p>
        <w:p>
          <w:pPr>
            <w:pStyle w:val="Contents4"/>
            <w:tabs>
              <w:tab w:val="clear" w:pos="8176"/>
              <w:tab w:val="right" w:pos="9026" w:leader="dot"/>
            </w:tabs>
            <w:rPr/>
          </w:pPr>
          <w:hyperlink w:anchor="__RefHeading___Toc926126_1395250215">
            <w:r>
              <w:rPr>
                <w:webHidden/>
                <w:rStyle w:val="IndexLink"/>
                <w:rtl w:val="true"/>
              </w:rPr>
              <w:t>شرط هشتم</w:t>
            </w:r>
            <w:r>
              <w:rPr>
                <w:rStyle w:val="IndexLink"/>
                <w:rtl w:val="true"/>
              </w:rPr>
              <w:t xml:space="preserve">: </w:t>
            </w:r>
            <w:r>
              <w:rPr>
                <w:rStyle w:val="IndexLink"/>
                <w:rtl w:val="true"/>
              </w:rPr>
              <w:t>رسیدن به حد ترخص</w:t>
            </w:r>
            <w:r>
              <w:rPr>
                <w:rStyle w:val="IndexLink"/>
                <w:rtl w:val="true"/>
              </w:rPr>
              <w:tab/>
            </w:r>
            <w:r>
              <w:rPr>
                <w:rStyle w:val="IndexLink"/>
              </w:rPr>
              <w:t>50</w:t>
            </w:r>
          </w:hyperlink>
        </w:p>
        <w:p>
          <w:pPr>
            <w:pStyle w:val="Contents5"/>
            <w:tabs>
              <w:tab w:val="clear" w:pos="7892"/>
              <w:tab w:val="right" w:pos="9026" w:leader="dot"/>
            </w:tabs>
            <w:rPr/>
          </w:pPr>
          <w:hyperlink w:anchor="__RefHeading___Toc926128_139525021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926130_1395250215">
            <w:r>
              <w:rPr>
                <w:webHidden/>
                <w:rStyle w:val="IndexLink"/>
                <w:rtl w:val="true"/>
              </w:rPr>
              <w:t>حکم حد ترخص</w:t>
            </w:r>
            <w:r>
              <w:rPr>
                <w:rStyle w:val="IndexLink"/>
                <w:rtl w:val="true"/>
              </w:rPr>
              <w:tab/>
            </w:r>
            <w:r>
              <w:rPr>
                <w:rStyle w:val="IndexLink"/>
              </w:rPr>
              <w:t>50</w:t>
            </w:r>
          </w:hyperlink>
        </w:p>
        <w:p>
          <w:pPr>
            <w:pStyle w:val="Contents6"/>
            <w:tabs>
              <w:tab w:val="clear" w:pos="7609"/>
              <w:tab w:val="right" w:pos="9026" w:leader="dot"/>
            </w:tabs>
            <w:rPr/>
          </w:pPr>
          <w:hyperlink w:anchor="__RefHeading___Toc926132_1395250215">
            <w:r>
              <w:rPr>
                <w:webHidden/>
                <w:rStyle w:val="IndexLink"/>
                <w:rtl w:val="true"/>
              </w:rPr>
              <w:t>حکم خروج از وطن برای سفر شرعی</w:t>
            </w:r>
            <w:r>
              <w:rPr>
                <w:rStyle w:val="IndexLink"/>
                <w:rtl w:val="true"/>
              </w:rPr>
              <w:tab/>
            </w:r>
            <w:r>
              <w:rPr>
                <w:rStyle w:val="IndexLink"/>
              </w:rPr>
              <w:t>50</w:t>
            </w:r>
          </w:hyperlink>
        </w:p>
        <w:p>
          <w:pPr>
            <w:pStyle w:val="Contents3"/>
            <w:tabs>
              <w:tab w:val="clear" w:pos="8459"/>
              <w:tab w:val="right" w:pos="9026" w:leader="dot"/>
            </w:tabs>
            <w:rPr/>
          </w:pPr>
          <w:hyperlink w:anchor="__RefHeading___Toc926134_1395250215">
            <w:r>
              <w:rPr>
                <w:webHidden/>
                <w:rStyle w:val="IndexLink"/>
                <w:rtl w:val="true"/>
              </w:rPr>
              <w:t>بحث دوم</w:t>
            </w:r>
            <w:r>
              <w:rPr>
                <w:rStyle w:val="IndexLink"/>
                <w:rtl w:val="true"/>
              </w:rPr>
              <w:t xml:space="preserve">: </w:t>
            </w:r>
            <w:r>
              <w:rPr>
                <w:rStyle w:val="IndexLink"/>
                <w:rtl w:val="true"/>
              </w:rPr>
              <w:t>قطع‌کننده‌های سفر</w:t>
            </w:r>
            <w:r>
              <w:rPr>
                <w:rStyle w:val="IndexLink"/>
                <w:rtl w:val="true"/>
              </w:rPr>
              <w:tab/>
            </w:r>
            <w:r>
              <w:rPr>
                <w:rStyle w:val="IndexLink"/>
              </w:rPr>
              <w:t>50</w:t>
            </w:r>
          </w:hyperlink>
        </w:p>
        <w:p>
          <w:pPr>
            <w:pStyle w:val="Contents4"/>
            <w:tabs>
              <w:tab w:val="clear" w:pos="8176"/>
              <w:tab w:val="right" w:pos="9026" w:leader="dot"/>
            </w:tabs>
            <w:rPr/>
          </w:pPr>
          <w:hyperlink w:anchor="__RefHeading___Toc926136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926138_1395250215">
            <w:r>
              <w:rPr>
                <w:webHidden/>
                <w:rStyle w:val="IndexLink"/>
                <w:rtl w:val="true"/>
              </w:rPr>
              <w:t>اول</w:t>
            </w:r>
            <w:r>
              <w:rPr>
                <w:rStyle w:val="IndexLink"/>
                <w:rtl w:val="true"/>
              </w:rPr>
              <w:t xml:space="preserve">: </w:t>
            </w:r>
            <w:r>
              <w:rPr>
                <w:rStyle w:val="IndexLink"/>
                <w:rtl w:val="true"/>
              </w:rPr>
              <w:t>عبورکردن از وطن</w:t>
            </w:r>
            <w:r>
              <w:rPr>
                <w:rStyle w:val="IndexLink"/>
                <w:rtl w:val="true"/>
              </w:rPr>
              <w:tab/>
            </w:r>
            <w:r>
              <w:rPr>
                <w:rStyle w:val="IndexLink"/>
              </w:rPr>
              <w:t>50</w:t>
            </w:r>
          </w:hyperlink>
        </w:p>
        <w:p>
          <w:pPr>
            <w:pStyle w:val="Contents5"/>
            <w:tabs>
              <w:tab w:val="clear" w:pos="7892"/>
              <w:tab w:val="right" w:pos="9026" w:leader="dot"/>
            </w:tabs>
            <w:rPr/>
          </w:pPr>
          <w:hyperlink w:anchor="__RefHeading___Toc926140_139525021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926142_1395250215">
            <w:r>
              <w:rPr>
                <w:webHidden/>
                <w:rStyle w:val="IndexLink"/>
                <w:rtl w:val="true"/>
              </w:rPr>
              <w:t>وطن یعنی چه؟</w:t>
            </w:r>
            <w:r>
              <w:rPr>
                <w:rStyle w:val="IndexLink"/>
                <w:rtl w:val="true"/>
              </w:rPr>
              <w:tab/>
            </w:r>
            <w:r>
              <w:rPr>
                <w:rStyle w:val="IndexLink"/>
              </w:rPr>
              <w:t>51</w:t>
            </w:r>
          </w:hyperlink>
        </w:p>
        <w:p>
          <w:pPr>
            <w:pStyle w:val="Contents4"/>
            <w:tabs>
              <w:tab w:val="clear" w:pos="8176"/>
              <w:tab w:val="right" w:pos="9026" w:leader="dot"/>
            </w:tabs>
            <w:rPr/>
          </w:pPr>
          <w:hyperlink w:anchor="__RefHeading___Toc926144_1395250215">
            <w:r>
              <w:rPr>
                <w:webHidden/>
                <w:rStyle w:val="IndexLink"/>
                <w:rtl w:val="true"/>
              </w:rPr>
              <w:t>دوم</w:t>
            </w:r>
            <w:r>
              <w:rPr>
                <w:rStyle w:val="IndexLink"/>
                <w:rtl w:val="true"/>
              </w:rPr>
              <w:t xml:space="preserve">: </w:t>
            </w:r>
            <w:r>
              <w:rPr>
                <w:rStyle w:val="IndexLink"/>
                <w:rtl w:val="true"/>
              </w:rPr>
              <w:t>قصد توقف ده روز</w:t>
            </w:r>
            <w:r>
              <w:rPr>
                <w:rStyle w:val="IndexLink"/>
                <w:rtl w:val="true"/>
              </w:rPr>
              <w:tab/>
            </w:r>
            <w:r>
              <w:rPr>
                <w:rStyle w:val="IndexLink"/>
              </w:rPr>
              <w:t>51</w:t>
            </w:r>
          </w:hyperlink>
        </w:p>
        <w:p>
          <w:pPr>
            <w:pStyle w:val="Contents5"/>
            <w:tabs>
              <w:tab w:val="clear" w:pos="7892"/>
              <w:tab w:val="right" w:pos="9026" w:leader="dot"/>
            </w:tabs>
            <w:rPr/>
          </w:pPr>
          <w:hyperlink w:anchor="__RefHeading___Toc926146_139525021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926148_1395250215">
            <w:r>
              <w:rPr>
                <w:webHidden/>
                <w:rStyle w:val="IndexLink"/>
                <w:rtl w:val="true"/>
              </w:rPr>
              <w:t>شروط قاصد ده روز</w:t>
            </w:r>
            <w:r>
              <w:rPr>
                <w:rStyle w:val="IndexLink"/>
                <w:rtl w:val="true"/>
              </w:rPr>
              <w:tab/>
            </w:r>
            <w:r>
              <w:rPr>
                <w:rStyle w:val="IndexLink"/>
              </w:rPr>
              <w:t>52</w:t>
            </w:r>
          </w:hyperlink>
        </w:p>
        <w:p>
          <w:pPr>
            <w:pStyle w:val="Contents5"/>
            <w:tabs>
              <w:tab w:val="clear" w:pos="7892"/>
              <w:tab w:val="right" w:pos="9026" w:leader="dot"/>
            </w:tabs>
            <w:rPr/>
          </w:pPr>
          <w:hyperlink w:anchor="__RefHeading___Toc926150_1395250215">
            <w:r>
              <w:rPr>
                <w:webHidden/>
                <w:rStyle w:val="IndexLink"/>
                <w:rtl w:val="true"/>
              </w:rPr>
              <w:t>خروج از محل اقامت</w:t>
            </w:r>
            <w:r>
              <w:rPr>
                <w:rStyle w:val="IndexLink"/>
                <w:rtl w:val="true"/>
              </w:rPr>
              <w:tab/>
            </w:r>
            <w:r>
              <w:rPr>
                <w:rStyle w:val="IndexLink"/>
              </w:rPr>
              <w:t>52</w:t>
            </w:r>
          </w:hyperlink>
        </w:p>
        <w:p>
          <w:pPr>
            <w:pStyle w:val="Contents5"/>
            <w:tabs>
              <w:tab w:val="clear" w:pos="7892"/>
              <w:tab w:val="right" w:pos="9026" w:leader="dot"/>
            </w:tabs>
            <w:rPr/>
          </w:pPr>
          <w:hyperlink w:anchor="__RefHeading___Toc926152_1395250215">
            <w:r>
              <w:rPr>
                <w:webHidden/>
                <w:rStyle w:val="IndexLink"/>
                <w:rtl w:val="true"/>
              </w:rPr>
              <w:t>انصراف از اقامت ده روزه</w:t>
            </w:r>
            <w:r>
              <w:rPr>
                <w:rStyle w:val="IndexLink"/>
                <w:rtl w:val="true"/>
              </w:rPr>
              <w:tab/>
            </w:r>
            <w:r>
              <w:rPr>
                <w:rStyle w:val="IndexLink"/>
              </w:rPr>
              <w:t>53</w:t>
            </w:r>
          </w:hyperlink>
        </w:p>
        <w:p>
          <w:pPr>
            <w:pStyle w:val="Contents4"/>
            <w:tabs>
              <w:tab w:val="clear" w:pos="8176"/>
              <w:tab w:val="right" w:pos="9026" w:leader="dot"/>
            </w:tabs>
            <w:rPr/>
          </w:pPr>
          <w:hyperlink w:anchor="__RefHeading___Toc926154_1395250215">
            <w:r>
              <w:rPr>
                <w:webHidden/>
                <w:rStyle w:val="IndexLink"/>
                <w:rtl w:val="true"/>
              </w:rPr>
              <w:t>سوم</w:t>
            </w:r>
            <w:r>
              <w:rPr>
                <w:rStyle w:val="IndexLink"/>
                <w:rtl w:val="true"/>
              </w:rPr>
              <w:t xml:space="preserve">: </w:t>
            </w:r>
            <w:r>
              <w:rPr>
                <w:rStyle w:val="IndexLink"/>
                <w:rtl w:val="true"/>
              </w:rPr>
              <w:t>تردید سی‌روزه</w:t>
            </w:r>
            <w:r>
              <w:rPr>
                <w:rStyle w:val="IndexLink"/>
                <w:rtl w:val="true"/>
              </w:rPr>
              <w:tab/>
            </w:r>
            <w:r>
              <w:rPr>
                <w:rStyle w:val="IndexLink"/>
              </w:rPr>
              <w:t>53</w:t>
            </w:r>
          </w:hyperlink>
        </w:p>
        <w:p>
          <w:pPr>
            <w:pStyle w:val="Contents3"/>
            <w:tabs>
              <w:tab w:val="clear" w:pos="8459"/>
              <w:tab w:val="right" w:pos="9026" w:leader="dot"/>
            </w:tabs>
            <w:rPr/>
          </w:pPr>
          <w:hyperlink w:anchor="__RefHeading___Toc926156_1395250215">
            <w:r>
              <w:rPr>
                <w:webHidden/>
                <w:rStyle w:val="IndexLink"/>
                <w:rtl w:val="true"/>
              </w:rPr>
              <w:t>احکام مسافر</w:t>
            </w:r>
            <w:r>
              <w:rPr>
                <w:rStyle w:val="IndexLink"/>
                <w:rtl w:val="true"/>
              </w:rPr>
              <w:tab/>
            </w:r>
            <w:r>
              <w:rPr>
                <w:rStyle w:val="IndexLink"/>
              </w:rPr>
              <w:t>54</w:t>
            </w:r>
          </w:hyperlink>
        </w:p>
        <w:p>
          <w:pPr>
            <w:pStyle w:val="Contents4"/>
            <w:tabs>
              <w:tab w:val="clear" w:pos="8176"/>
              <w:tab w:val="right" w:pos="9026" w:leader="dot"/>
            </w:tabs>
            <w:rPr/>
          </w:pPr>
          <w:hyperlink w:anchor="__RefHeading___Toc926158_1395250215">
            <w:r>
              <w:rPr>
                <w:webHidden/>
                <w:rStyle w:val="IndexLink"/>
                <w:rtl w:val="true"/>
              </w:rPr>
              <w:t>آنچه از مسافر ساقط است</w:t>
            </w:r>
            <w:r>
              <w:rPr>
                <w:rStyle w:val="IndexLink"/>
                <w:rtl w:val="true"/>
              </w:rPr>
              <w:tab/>
            </w:r>
            <w:r>
              <w:rPr>
                <w:rStyle w:val="IndexLink"/>
              </w:rPr>
              <w:t>54</w:t>
            </w:r>
          </w:hyperlink>
        </w:p>
        <w:p>
          <w:pPr>
            <w:pStyle w:val="Contents4"/>
            <w:tabs>
              <w:tab w:val="clear" w:pos="8176"/>
              <w:tab w:val="right" w:pos="9026" w:leader="dot"/>
            </w:tabs>
            <w:rPr/>
          </w:pPr>
          <w:hyperlink w:anchor="__RefHeading___Toc926160_1395250215">
            <w:r>
              <w:rPr>
                <w:webHidden/>
                <w:rStyle w:val="IndexLink"/>
                <w:rtl w:val="true"/>
              </w:rPr>
              <w:t>سفر بعد از وقت</w:t>
            </w:r>
            <w:r>
              <w:rPr>
                <w:rStyle w:val="IndexLink"/>
                <w:rtl w:val="true"/>
              </w:rPr>
              <w:tab/>
            </w:r>
            <w:r>
              <w:rPr>
                <w:rStyle w:val="IndexLink"/>
              </w:rPr>
              <w:t>54</w:t>
            </w:r>
          </w:hyperlink>
        </w:p>
        <w:p>
          <w:pPr>
            <w:pStyle w:val="Contents4"/>
            <w:tabs>
              <w:tab w:val="clear" w:pos="8176"/>
              <w:tab w:val="right" w:pos="9026" w:leader="dot"/>
            </w:tabs>
            <w:rPr/>
          </w:pPr>
          <w:hyperlink w:anchor="__RefHeading___Toc926162_1395250215">
            <w:r>
              <w:rPr>
                <w:webHidden/>
                <w:rStyle w:val="IndexLink"/>
                <w:rtl w:val="true"/>
              </w:rPr>
              <w:t>رسیدن پس از وقت</w:t>
            </w:r>
            <w:r>
              <w:rPr>
                <w:rStyle w:val="IndexLink"/>
                <w:rtl w:val="true"/>
              </w:rPr>
              <w:tab/>
            </w:r>
            <w:r>
              <w:rPr>
                <w:rStyle w:val="IndexLink"/>
              </w:rPr>
              <w:t>54</w:t>
            </w:r>
          </w:hyperlink>
        </w:p>
        <w:p>
          <w:pPr>
            <w:pStyle w:val="Contents4"/>
            <w:tabs>
              <w:tab w:val="clear" w:pos="8176"/>
              <w:tab w:val="right" w:pos="9026" w:leader="dot"/>
            </w:tabs>
            <w:rPr/>
          </w:pPr>
          <w:hyperlink w:anchor="__RefHeading___Toc926164_1395250215">
            <w:r>
              <w:rPr>
                <w:webHidden/>
                <w:rStyle w:val="IndexLink"/>
                <w:rtl w:val="true"/>
              </w:rPr>
              <w:t>قضای نماز</w:t>
            </w:r>
            <w:r>
              <w:rPr>
                <w:rStyle w:val="IndexLink"/>
                <w:rtl w:val="true"/>
              </w:rPr>
              <w:tab/>
            </w:r>
            <w:r>
              <w:rPr>
                <w:rStyle w:val="IndexLink"/>
              </w:rPr>
              <w:t>55</w:t>
            </w:r>
          </w:hyperlink>
        </w:p>
        <w:p>
          <w:pPr>
            <w:pStyle w:val="Contents4"/>
            <w:tabs>
              <w:tab w:val="clear" w:pos="8176"/>
              <w:tab w:val="right" w:pos="9026" w:leader="dot"/>
            </w:tabs>
            <w:rPr/>
          </w:pPr>
          <w:hyperlink w:anchor="__RefHeading___Toc926166_1395250215">
            <w:r>
              <w:rPr>
                <w:webHidden/>
                <w:rStyle w:val="IndexLink"/>
                <w:rtl w:val="true"/>
              </w:rPr>
              <w:t xml:space="preserve">احکام مبتلابه </w:t>
            </w:r>
            <w:r>
              <w:rPr>
                <w:rStyle w:val="IndexLink"/>
                <w:rtl w:val="true"/>
              </w:rPr>
              <w:t>:</w:t>
              <w:tab/>
            </w:r>
            <w:r>
              <w:rPr>
                <w:rStyle w:val="IndexLink"/>
              </w:rPr>
              <w:t>55</w:t>
            </w:r>
          </w:hyperlink>
        </w:p>
        <w:p>
          <w:pPr>
            <w:pStyle w:val="Contents5"/>
            <w:tabs>
              <w:tab w:val="clear" w:pos="7892"/>
              <w:tab w:val="right" w:pos="9026" w:leader="dot"/>
            </w:tabs>
            <w:rPr/>
          </w:pPr>
          <w:hyperlink w:anchor="__RefHeading___Toc926168_1395250215">
            <w:r>
              <w:rPr>
                <w:webHidden/>
                <w:rStyle w:val="IndexLink"/>
                <w:rtl w:val="true"/>
              </w:rPr>
              <w:t>تقلید</w:t>
            </w:r>
            <w:r>
              <w:rPr>
                <w:rStyle w:val="IndexLink"/>
                <w:rtl w:val="true"/>
              </w:rPr>
              <w:tab/>
            </w:r>
            <w:r>
              <w:rPr>
                <w:rStyle w:val="IndexLink"/>
              </w:rPr>
              <w:t>55</w:t>
            </w:r>
          </w:hyperlink>
        </w:p>
        <w:p>
          <w:pPr>
            <w:pStyle w:val="Contents5"/>
            <w:tabs>
              <w:tab w:val="clear" w:pos="7892"/>
              <w:tab w:val="right" w:pos="9026" w:leader="dot"/>
            </w:tabs>
            <w:rPr/>
          </w:pPr>
          <w:hyperlink w:anchor="__RefHeading___Toc926170_1395250215">
            <w:r>
              <w:rPr>
                <w:webHidden/>
                <w:rStyle w:val="IndexLink"/>
                <w:rtl w:val="true"/>
              </w:rPr>
              <w:t>روزۀ مسافر</w:t>
            </w:r>
            <w:r>
              <w:rPr>
                <w:rStyle w:val="IndexLink"/>
                <w:rtl w:val="true"/>
              </w:rPr>
              <w:tab/>
            </w:r>
            <w:r>
              <w:rPr>
                <w:rStyle w:val="IndexLink"/>
              </w:rPr>
              <w:t>56</w:t>
            </w:r>
          </w:hyperlink>
        </w:p>
        <w:p>
          <w:pPr>
            <w:pStyle w:val="Contents5"/>
            <w:tabs>
              <w:tab w:val="clear" w:pos="7892"/>
              <w:tab w:val="right" w:pos="9026" w:leader="dot"/>
            </w:tabs>
            <w:rPr/>
          </w:pPr>
          <w:hyperlink w:anchor="__RefHeading___Toc926172_1395250215">
            <w:r>
              <w:rPr>
                <w:webHidden/>
                <w:rStyle w:val="IndexLink"/>
                <w:rtl w:val="true"/>
              </w:rPr>
              <w:t>جاگرفتن برای نماز</w:t>
            </w:r>
            <w:r>
              <w:rPr>
                <w:rStyle w:val="IndexLink"/>
                <w:rtl w:val="true"/>
              </w:rPr>
              <w:tab/>
            </w:r>
            <w:r>
              <w:rPr>
                <w:rStyle w:val="IndexLink"/>
              </w:rPr>
              <w:t>56</w:t>
            </w:r>
          </w:hyperlink>
        </w:p>
        <w:p>
          <w:pPr>
            <w:pStyle w:val="Contents4"/>
            <w:tabs>
              <w:tab w:val="clear" w:pos="8176"/>
              <w:tab w:val="right" w:pos="9026" w:leader="dot"/>
            </w:tabs>
            <w:rPr/>
          </w:pPr>
          <w:hyperlink w:anchor="__RefHeading___Toc926174_1395250215">
            <w:r>
              <w:rPr>
                <w:webHidden/>
                <w:rStyle w:val="IndexLink"/>
                <w:rtl w:val="true"/>
              </w:rPr>
              <w:t>احکام نذر</w:t>
            </w:r>
            <w:r>
              <w:rPr>
                <w:rStyle w:val="IndexLink"/>
                <w:rtl w:val="true"/>
              </w:rPr>
              <w:tab/>
            </w:r>
            <w:r>
              <w:rPr>
                <w:rStyle w:val="IndexLink"/>
              </w:rPr>
              <w:t>58</w:t>
            </w:r>
          </w:hyperlink>
        </w:p>
        <w:p>
          <w:pPr>
            <w:pStyle w:val="Contents4"/>
            <w:tabs>
              <w:tab w:val="clear" w:pos="8176"/>
              <w:tab w:val="right" w:pos="9026" w:leader="dot"/>
            </w:tabs>
            <w:rPr/>
          </w:pPr>
          <w:hyperlink w:anchor="__RefHeading___Toc926176_1395250215">
            <w:r>
              <w:rPr>
                <w:webHidden/>
                <w:rStyle w:val="IndexLink"/>
                <w:rtl w:val="true"/>
              </w:rPr>
              <w:t>احکام وقف</w:t>
            </w:r>
            <w:r>
              <w:rPr>
                <w:rStyle w:val="IndexLink"/>
                <w:rtl w:val="true"/>
              </w:rPr>
              <w:tab/>
            </w:r>
            <w:r>
              <w:rPr>
                <w:rStyle w:val="IndexLink"/>
              </w:rPr>
              <w:t>59</w:t>
            </w:r>
          </w:hyperlink>
        </w:p>
        <w:p>
          <w:pPr>
            <w:pStyle w:val="Contents5"/>
            <w:tabs>
              <w:tab w:val="clear" w:pos="7892"/>
              <w:tab w:val="right" w:pos="9026" w:leader="dot"/>
            </w:tabs>
            <w:rPr/>
          </w:pPr>
          <w:hyperlink w:anchor="__RefHeading___Toc926178_1395250215">
            <w:r>
              <w:rPr>
                <w:webHidden/>
                <w:rStyle w:val="IndexLink"/>
                <w:rtl w:val="true"/>
              </w:rPr>
              <w:t>اهمیت وقف</w:t>
            </w:r>
            <w:r>
              <w:rPr>
                <w:rStyle w:val="IndexLink"/>
                <w:rtl w:val="true"/>
              </w:rPr>
              <w:t>:</w:t>
              <w:tab/>
            </w:r>
            <w:r>
              <w:rPr>
                <w:rStyle w:val="IndexLink"/>
              </w:rPr>
              <w:t>59</w:t>
            </w:r>
          </w:hyperlink>
        </w:p>
        <w:p>
          <w:pPr>
            <w:pStyle w:val="Contents4"/>
            <w:tabs>
              <w:tab w:val="clear" w:pos="8176"/>
              <w:tab w:val="right" w:pos="9026" w:leader="dot"/>
            </w:tabs>
            <w:rPr/>
          </w:pPr>
          <w:hyperlink w:anchor="__RefHeading___Toc926180_1395250215">
            <w:r>
              <w:rPr>
                <w:webHidden/>
                <w:rStyle w:val="IndexLink"/>
                <w:rtl w:val="true"/>
              </w:rPr>
              <w:t>احکام معذورین</w:t>
            </w:r>
            <w:r>
              <w:rPr>
                <w:rStyle w:val="IndexLink"/>
                <w:rtl w:val="true"/>
              </w:rPr>
              <w:tab/>
            </w:r>
            <w:r>
              <w:rPr>
                <w:rStyle w:val="IndexLink"/>
              </w:rPr>
              <w:t>61</w:t>
            </w:r>
          </w:hyperlink>
        </w:p>
        <w:p>
          <w:pPr>
            <w:pStyle w:val="Contents4"/>
            <w:tabs>
              <w:tab w:val="clear" w:pos="8176"/>
              <w:tab w:val="right" w:pos="9026" w:leader="dot"/>
            </w:tabs>
            <w:rPr/>
          </w:pPr>
          <w:hyperlink w:anchor="__RefHeading___Toc926182_1395250215">
            <w:r>
              <w:rPr>
                <w:webHidden/>
                <w:rStyle w:val="IndexLink"/>
                <w:rtl w:val="true"/>
              </w:rPr>
              <w:t xml:space="preserve">احکام مسجد و حرم ائمه </w:t>
            </w:r>
            <w:r>
              <w:rPr>
                <w:rStyle w:val="IndexLink"/>
                <w:rtl w:val="true"/>
              </w:rPr>
              <w:t>(</w:t>
            </w:r>
            <w:r>
              <w:rPr>
                <w:rStyle w:val="IndexLink"/>
                <w:rtl w:val="true"/>
              </w:rPr>
              <w:t xml:space="preserve">علیهم السلام </w:t>
            </w:r>
            <w:r>
              <w:rPr>
                <w:rStyle w:val="IndexLink"/>
                <w:rtl w:val="true"/>
              </w:rPr>
              <w:t>)</w:t>
              <w:tab/>
            </w:r>
            <w:r>
              <w:rPr>
                <w:rStyle w:val="IndexLink"/>
              </w:rPr>
              <w:t>61</w:t>
            </w:r>
          </w:hyperlink>
        </w:p>
        <w:p>
          <w:pPr>
            <w:pStyle w:val="Contents5"/>
            <w:tabs>
              <w:tab w:val="clear" w:pos="7892"/>
              <w:tab w:val="right" w:pos="9026" w:leader="dot"/>
            </w:tabs>
            <w:rPr/>
          </w:pPr>
          <w:hyperlink w:anchor="__RefHeading___Toc926184_1395250215">
            <w:r>
              <w:rPr>
                <w:webHidden/>
                <w:rStyle w:val="IndexLink"/>
                <w:rtl w:val="true"/>
              </w:rPr>
              <w:t>حرمت مسجد و حرم</w:t>
            </w:r>
            <w:r>
              <w:rPr>
                <w:rStyle w:val="IndexLink"/>
                <w:rtl w:val="true"/>
              </w:rPr>
              <w:tab/>
            </w:r>
            <w:r>
              <w:rPr>
                <w:rStyle w:val="IndexLink"/>
              </w:rPr>
              <w:t>61</w:t>
            </w:r>
          </w:hyperlink>
        </w:p>
        <w:p>
          <w:pPr>
            <w:pStyle w:val="Contents5"/>
            <w:tabs>
              <w:tab w:val="clear" w:pos="7892"/>
              <w:tab w:val="right" w:pos="9026" w:leader="dot"/>
            </w:tabs>
            <w:rPr/>
          </w:pPr>
          <w:hyperlink w:anchor="__RefHeading___Toc926186_1395250215">
            <w:r>
              <w:rPr>
                <w:webHidden/>
                <w:rStyle w:val="IndexLink"/>
                <w:rtl w:val="true"/>
              </w:rPr>
              <w:t>تطهیر مسجد و حرم</w:t>
            </w:r>
            <w:r>
              <w:rPr>
                <w:rStyle w:val="IndexLink"/>
                <w:rtl w:val="true"/>
              </w:rPr>
              <w:tab/>
            </w:r>
            <w:r>
              <w:rPr>
                <w:rStyle w:val="IndexLink"/>
              </w:rPr>
              <w:t>62</w:t>
            </w:r>
          </w:hyperlink>
        </w:p>
        <w:p>
          <w:pPr>
            <w:pStyle w:val="Contents5"/>
            <w:tabs>
              <w:tab w:val="clear" w:pos="7892"/>
              <w:tab w:val="right" w:pos="9026" w:leader="dot"/>
            </w:tabs>
            <w:rPr/>
          </w:pPr>
          <w:hyperlink w:anchor="__RefHeading___Toc926188_1395250215">
            <w:r>
              <w:rPr>
                <w:webHidden/>
                <w:rStyle w:val="IndexLink"/>
                <w:rtl w:val="true"/>
              </w:rPr>
              <w:t>نماز تحیّت مسجد</w:t>
            </w:r>
            <w:r>
              <w:rPr>
                <w:rStyle w:val="IndexLink"/>
                <w:rtl w:val="true"/>
              </w:rPr>
              <w:tab/>
            </w:r>
            <w:r>
              <w:rPr>
                <w:rStyle w:val="IndexLink"/>
              </w:rPr>
              <w:t>63</w:t>
            </w:r>
          </w:hyperlink>
        </w:p>
        <w:p>
          <w:pPr>
            <w:pStyle w:val="Contents5"/>
            <w:tabs>
              <w:tab w:val="clear" w:pos="7892"/>
              <w:tab w:val="right" w:pos="9026" w:leader="dot"/>
            </w:tabs>
            <w:rPr/>
          </w:pPr>
          <w:hyperlink w:anchor="__RefHeading___Toc926190_1395250215">
            <w:r>
              <w:rPr>
                <w:webHidden/>
                <w:rStyle w:val="IndexLink"/>
                <w:rtl w:val="true"/>
              </w:rPr>
              <w:t>بردن مهر و قرآن مسجد و حرم</w:t>
            </w:r>
            <w:r>
              <w:rPr>
                <w:rStyle w:val="IndexLink"/>
                <w:rtl w:val="true"/>
              </w:rPr>
              <w:tab/>
            </w:r>
            <w:r>
              <w:rPr>
                <w:rStyle w:val="IndexLink"/>
              </w:rPr>
              <w:t>63</w:t>
            </w:r>
          </w:hyperlink>
        </w:p>
        <w:p>
          <w:pPr>
            <w:pStyle w:val="Contents5"/>
            <w:tabs>
              <w:tab w:val="clear" w:pos="7892"/>
              <w:tab w:val="right" w:pos="9026" w:leader="dot"/>
            </w:tabs>
            <w:rPr/>
          </w:pPr>
          <w:hyperlink w:anchor="__RefHeading___Toc926192_1395250215">
            <w:r>
              <w:rPr>
                <w:webHidden/>
                <w:rStyle w:val="IndexLink"/>
                <w:rtl w:val="true"/>
              </w:rPr>
              <w:t>پرسش‌هایی دربارۀ احکام حرم</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9_27451"/>
      <w:bookmarkStart w:id="1" w:name="pg2689_27451"/>
      <w:bookmarkEnd w:id="1"/>
    </w:p>
    <w:p>
      <w:pPr>
        <w:pStyle w:val="Heading2"/>
        <w:numPr>
          <w:ilvl w:val="1"/>
          <w:numId w:val="1"/>
        </w:numPr>
        <w:rPr/>
      </w:pPr>
      <w:bookmarkStart w:id="2" w:name="pg2689_27451"/>
      <w:bookmarkStart w:id="3" w:name="__RefHeading___Toc92598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نماز جماعت و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 اداره پاسخگویی به سوالات دینی و اطلاع‌رسانی؛ گردآوری گروه علمی اداره پاسخ‌گویی به سوالات دینی و اطلاع‌رسانی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6156</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98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 احکام؛ احکام نماز جماعت</w:t>
      </w:r>
    </w:p>
    <w:p>
      <w:pPr>
        <w:pStyle w:val="BookText"/>
        <w:rPr/>
      </w:pPr>
      <w:r>
        <w:rPr>
          <w:rFonts w:ascii="IRNazanin" w:hAnsi="IRNazanin" w:eastAsia="IRNazanin"/>
          <w:color w:val="111111"/>
          <w:sz w:val="28"/>
          <w:sz w:val="28"/>
          <w:szCs w:val="28"/>
          <w:rtl w:val="true"/>
          <w:lang w:bidi="fa-IR"/>
        </w:rPr>
        <w:t>و احکام مسافر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خادمین نماز</w:t>
      </w:r>
      <w:bookmarkStart w:id="7" w:name="pg2689_27455"/>
    </w:p>
    <w:p>
      <w:pPr>
        <w:pStyle w:val="Heading2"/>
        <w:numPr>
          <w:ilvl w:val="1"/>
          <w:numId w:val="1"/>
        </w:numPr>
        <w:rPr/>
      </w:pPr>
      <w:bookmarkStart w:id="8" w:name="__RefHeading___Toc92598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نمازهایی که می شود اقتدا کرد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تعیین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عدول از نیّت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ملاک درک رکعت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شرایط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تعریف حائل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نبود حائل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حائل در بعض 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حائل شدن شیشه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طولانی شدن صف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دیوار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وجود حائل در وسط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عدم علم به حائل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حائل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حائل موقتی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عدم فاصله بین مأمومین و امام و بین خود 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فرادیٰ شدن نماز بعضی 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فاصله بچه ممیز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محل ایستادن امام بالاتر از مأموم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مقدار بلندی جای مأموم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اتصال در 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وظیفه مأموم در رکعت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اخفاتی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جهریه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اگر صدای امام را بشنود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اگر صدای امام را نشنود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اگر بعضی از کلمات امام را بشنود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وظیفه مأموم در رکعت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تبعیت در 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تبعیت در اقوال و اذکار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سلام دادن قبل از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گفتن تکبیره الاحرام قبل از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قطع نماز به خاطر درک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تجافی در تشهد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مستحبات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مکروهات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شکسته شدن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مسافت را از کجا محاسبه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طی کردن هشت فرسخ</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استمرارداشتن 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عبورنکردن از وطن و محل اقامت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سفر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انواع سفر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سفر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سفر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دوش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مسافرت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 ترخص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حد ترخص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خروج از وطن برای سفر شرعی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کننده های سفر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عبورکردن از وطن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وطن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توقف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شروط قاصد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خروج از محل اقامت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انصراف از اقامت ده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سی روزه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احکام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آنچه از مسافر ساقط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سفر بعد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رسیدن پس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قضای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احکام مبتلابه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روزۀ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جاگرفتن برای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احکام نذر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اهمیت وقف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احکام معذورین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احکام مسجد و حرم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حرمت مسجد و حرم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تطهیر مسجد و حرم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نماز تحیّت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بردن مهر و قرآن مسجد و حرم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هایی دربارۀ احکام حرم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bookmarkStart w:id="10" w:name="pg2689_27458"/>
    </w:p>
    <w:p>
      <w:pPr>
        <w:pStyle w:val="Heading2"/>
        <w:numPr>
          <w:ilvl w:val="1"/>
          <w:numId w:val="1"/>
        </w:numPr>
        <w:rPr/>
      </w:pPr>
      <w:bookmarkStart w:id="11" w:name="__RefHeading___Toc925990_1395250215"/>
      <w:bookmarkStart w:id="12" w:name="_Toc4"/>
      <w:bookmarkEnd w:id="10"/>
      <w:bookmarkEnd w:id="11"/>
      <w:r>
        <w:rPr>
          <w:rtl w:val="true"/>
        </w:rPr>
        <w:t xml:space="preserve">درآمد </w:t>
      </w:r>
      <w:r>
        <w:rPr>
          <w:rtl w:val="true"/>
        </w:rPr>
        <w:t>:</w:t>
      </w:r>
      <w:bookmarkEnd w:id="1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أحیا أمرنا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یحیی أمرکم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یتعلم علومنا ویعلمها الناس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 آن است این نوشتار علاوه بر دادن اطلاعات و محتوای غنی، هماهنگی لازم در جهت ارائه پاسخی مناسب با محتوایی یکسان نیز در اختیار استاد قرار دهد تا از تعدد جواب و تشویش خاطر مراجعین و سوال کنندگان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کتابهای تخصصی در هر حوزه بسیار است اما تلخیص آنها و جمع بندی بین جوابهای داده شده و بی نیاز کردن اساتید از رجوع به منابع بسیار، هنگام پاسخگویی، از اهداف اصلی تهیه و تنظیم این قبیل نوشتارها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مهم کارگروهی از فرهیختگان اساتید این اداره بر روی موضوع پیشنهادی کار کرده و ما حصل تلاش خویش را به داوری و نظارت هیئت علمی گذاشته و نتیجه قابل قبول آن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پاسخ گویی به سوالات دینی</w:t>
      </w:r>
      <w:bookmarkStart w:id="13" w:name="pg2689_27459"/>
    </w:p>
    <w:p>
      <w:pPr>
        <w:pStyle w:val="Heading2"/>
        <w:numPr>
          <w:ilvl w:val="1"/>
          <w:numId w:val="1"/>
        </w:numPr>
        <w:rPr/>
      </w:pPr>
      <w:bookmarkStart w:id="14" w:name="__RefHeading___Toc925992_1395250215"/>
      <w:bookmarkStart w:id="15" w:name="_Toc5"/>
      <w:bookmarkEnd w:id="13"/>
      <w:bookmarkEnd w:id="14"/>
      <w:r>
        <w:rPr>
          <w:rtl w:val="true"/>
        </w:rPr>
        <w:t>فصل اول</w:t>
      </w:r>
      <w:r>
        <w:rPr>
          <w:rtl w:val="true"/>
        </w:rPr>
        <w:t xml:space="preserve">: </w:t>
      </w:r>
      <w:r>
        <w:rPr>
          <w:rtl w:val="true"/>
        </w:rPr>
        <w:t>نماز جماعت</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25994_1395250215"/>
      <w:bookmarkStart w:id="17" w:name="_Toc6"/>
      <w:bookmarkEnd w:id="16"/>
      <w:r>
        <w:rPr>
          <w:rtl w:val="true"/>
        </w:rPr>
        <w:t>اشاره</w:t>
      </w:r>
      <w:bookmarkStart w:id="18" w:name="pg2689_27461"/>
      <w:bookmarkEnd w:id="17"/>
    </w:p>
    <w:p>
      <w:pPr>
        <w:pStyle w:val="Heading3"/>
        <w:numPr>
          <w:ilvl w:val="2"/>
          <w:numId w:val="1"/>
        </w:numPr>
        <w:rPr/>
      </w:pPr>
      <w:bookmarkStart w:id="19" w:name="__RefHeading___Toc925996_1395250215"/>
      <w:bookmarkStart w:id="20" w:name="_Toc7"/>
      <w:bookmarkEnd w:id="18"/>
      <w:bookmarkEnd w:id="19"/>
      <w:r>
        <w:rPr>
          <w:rtl w:val="true"/>
        </w:rPr>
        <w:t>نمازهایی که می شود اقتدا کرد</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جماعت نماز های واجب یومیه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 نماز 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اقتدا کرد؟</w:t>
      </w:r>
    </w:p>
    <w:p>
      <w:pPr>
        <w:pStyle w:val="BookText"/>
        <w:rPr/>
      </w:pPr>
      <w:r>
        <w:rPr>
          <w:rFonts w:ascii="IRNazanin" w:hAnsi="IRNazanin" w:eastAsia="IRNazanin"/>
          <w:color w:val="111111"/>
          <w:sz w:val="28"/>
          <w:sz w:val="28"/>
          <w:szCs w:val="28"/>
          <w:rtl w:val="true"/>
          <w:lang w:bidi="fa-IR"/>
        </w:rPr>
        <w:t>اگر امام نماز یومیه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 توان تمام نمازهای یومیه را به او اقتدا کرد، اگر چه در جهر و اخفات یا در اداء و قضا وقصر واتمام، با هم متفاوت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925998_1395250215"/>
      <w:bookmarkStart w:id="22" w:name="_Toc8"/>
      <w:bookmarkEnd w:id="21"/>
      <w:r>
        <w:rPr>
          <w:rtl w:val="true"/>
        </w:rPr>
        <w:t>تعیین امام</w:t>
      </w:r>
      <w:bookmarkEnd w:id="22"/>
    </w:p>
    <w:p>
      <w:pPr>
        <w:pStyle w:val="BookText"/>
        <w:rPr/>
      </w:pPr>
      <w:r>
        <w:rPr>
          <w:rFonts w:ascii="IRNazanin" w:hAnsi="IRNazanin" w:eastAsia="IRNazanin"/>
          <w:color w:val="111111"/>
          <w:sz w:val="28"/>
          <w:sz w:val="28"/>
          <w:szCs w:val="28"/>
          <w:rtl w:val="true"/>
          <w:lang w:bidi="fa-IR"/>
        </w:rPr>
        <w:t>آیا لازم است که مأموم  امام جماعت را  در نیّت معین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مأموم  باید امام را معین کند ولی دانستن اسم او لازم نیست، مثلاً اگر بگوید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امام حاضر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3" w:name="__RefHeading___Toc926000_1395250215"/>
      <w:bookmarkStart w:id="24" w:name="_Toc9"/>
      <w:bookmarkEnd w:id="23"/>
      <w:r>
        <w:rPr>
          <w:rtl w:val="true"/>
        </w:rPr>
        <w:t>عدول از نیّت</w:t>
      </w:r>
      <w:bookmarkEnd w:id="24"/>
    </w:p>
    <w:p>
      <w:pPr>
        <w:pStyle w:val="BookText"/>
        <w:rPr/>
      </w:pPr>
      <w:r>
        <w:rPr>
          <w:rFonts w:ascii="IRNazanin" w:hAnsi="IRNazanin" w:eastAsia="IRNazanin"/>
          <w:color w:val="111111"/>
          <w:sz w:val="28"/>
          <w:sz w:val="28"/>
          <w:szCs w:val="28"/>
          <w:rtl w:val="true"/>
          <w:lang w:bidi="fa-IR"/>
        </w:rPr>
        <w:t>آیا عدول از نماز فرادی به نماز جماعت جایز است؟</w:t>
      </w:r>
    </w:p>
    <w:p>
      <w:pPr>
        <w:pStyle w:val="BookText"/>
        <w:rPr/>
      </w:pPr>
      <w:r>
        <w:rPr>
          <w:rFonts w:ascii="IRNazanin" w:hAnsi="IRNazanin" w:eastAsia="IRNazanin"/>
          <w:color w:val="111111"/>
          <w:sz w:val="28"/>
          <w:sz w:val="28"/>
          <w:szCs w:val="28"/>
          <w:rtl w:val="true"/>
          <w:lang w:bidi="fa-IR"/>
        </w:rPr>
        <w:t>عدول از نماز فرادی به نماز جماعت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لازم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5"/>
      </w:r>
      <w:bookmarkStart w:id="25" w:name="pg2689_27462"/>
    </w:p>
    <w:p>
      <w:pPr>
        <w:pStyle w:val="Heading3"/>
        <w:numPr>
          <w:ilvl w:val="2"/>
          <w:numId w:val="1"/>
        </w:numPr>
        <w:rPr/>
      </w:pPr>
      <w:bookmarkStart w:id="26" w:name="__RefHeading___Toc926002_1395250215"/>
      <w:bookmarkStart w:id="27" w:name="_Toc10"/>
      <w:bookmarkEnd w:id="25"/>
      <w:bookmarkEnd w:id="26"/>
      <w:r>
        <w:rPr>
          <w:rtl w:val="true"/>
        </w:rPr>
        <w:t>آیا عدول از نماز جماعت به فرادی صحیح است؟</w:t>
      </w:r>
      <w:bookmarkEnd w:id="27"/>
    </w:p>
    <w:p>
      <w:pPr>
        <w:pStyle w:val="BookText"/>
        <w:rPr/>
      </w:pPr>
      <w:r>
        <w:rPr>
          <w:rFonts w:ascii="IRNazanin" w:hAnsi="IRNazanin" w:eastAsia="IRNazanin"/>
          <w:color w:val="111111"/>
          <w:sz w:val="28"/>
          <w:sz w:val="28"/>
          <w:szCs w:val="28"/>
          <w:rtl w:val="true"/>
          <w:lang w:bidi="fa-IR"/>
        </w:rPr>
        <w:t>انسان می‌تواند در بین نماز جماعت نیّت  فرادی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نوری، فاضل، اراکی،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نماز بدون عذر نیّت  فرادی کند، صحت جماعتش محل اشکال است  ولی نمازش به صورت فرادی  صحیح است ، به شرطی که به خاطر متابعت رکنی را زیاد نکرده باشد والا بنابر احتیاط واجب نمازش را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عذر نمی شود از جماعت جدا شد،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بنابراحتیاط واجب، تا ناچار نباشد نیّت فرادی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 قصد داشته باشد فرادی کند،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تبریزی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تشهد اگر از اول قصد نداشته باشد وقبل از تشهد اگر معذور باشد، می‌تواند نیّت  فرادی کند والا محل اشکال است ولی اگر به وظیفه منفرد عمل کرده باشد،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Style w:val="FootnoteAnchor"/>
          <w:rtl w:val="true"/>
        </w:rPr>
        <w:footnoteReference w:id="6"/>
      </w:r>
      <w:bookmarkStart w:id="28" w:name="pg2689_27463"/>
    </w:p>
    <w:p>
      <w:pPr>
        <w:pStyle w:val="Heading3"/>
        <w:numPr>
          <w:ilvl w:val="2"/>
          <w:numId w:val="1"/>
        </w:numPr>
        <w:rPr/>
      </w:pPr>
      <w:bookmarkStart w:id="29" w:name="__RefHeading___Toc926004_1395250215"/>
      <w:bookmarkStart w:id="30" w:name="_Toc11"/>
      <w:bookmarkEnd w:id="28"/>
      <w:bookmarkEnd w:id="29"/>
      <w:r>
        <w:rPr>
          <w:rtl w:val="true"/>
        </w:rPr>
        <w:t>ملاک درک رکعت</w:t>
      </w:r>
      <w:bookmarkEnd w:id="30"/>
    </w:p>
    <w:p>
      <w:pPr>
        <w:pStyle w:val="BookText"/>
        <w:rPr/>
      </w:pPr>
      <w:r>
        <w:rPr>
          <w:rFonts w:ascii="IRNazanin" w:hAnsi="IRNazanin" w:eastAsia="IRNazanin"/>
          <w:color w:val="111111"/>
          <w:sz w:val="28"/>
          <w:sz w:val="28"/>
          <w:szCs w:val="28"/>
          <w:rtl w:val="true"/>
          <w:lang w:bidi="fa-IR"/>
        </w:rPr>
        <w:t>ملاک برای درک رکعت اول جماعت در حالی که امام در رکوع است به چه چیزی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درک رکعت در ابتدای نماز جماعت، متوقف بر درک رکوع امام قبل از شروع، در بلند شدن امام  از رکوع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بعض قیام  قبل از رکوع یا درک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خوئی، وحید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شخصی اوّل یا بین حمد و سوره اقتدا کند و پیش از آنکه به رکوع رود، امام سر از رکوع بردارد، نماز او چه حکمی دارد ؟</w:t>
      </w:r>
    </w:p>
    <w:p>
      <w:pPr>
        <w:pStyle w:val="BookText"/>
        <w:rPr/>
      </w:pPr>
      <w:r>
        <w:rPr>
          <w:rFonts w:ascii="IRNazanin" w:hAnsi="IRNazanin" w:eastAsia="IRNazanin"/>
          <w:color w:val="111111"/>
          <w:sz w:val="28"/>
          <w:sz w:val="28"/>
          <w:szCs w:val="28"/>
          <w:rtl w:val="true"/>
          <w:lang w:bidi="fa-IR"/>
        </w:rPr>
        <w:t>جماعت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عذر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وحید، سیستانی؛ گلپایگانی و صافی والا احتیاط واجب اتمام و اعاده است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به خیال آنکه در رکوع به امام می‌رسد اقتدا کند و به مقدار رکوع خم شود ولی امام سر از رکوع بردارد، نمازش چه حکمی دارد؟</w:t>
      </w:r>
    </w:p>
    <w:p>
      <w:pPr>
        <w:pStyle w:val="BookText"/>
        <w:rPr/>
      </w:pPr>
      <w:r>
        <w:rPr>
          <w:rFonts w:ascii="IRNazanin" w:hAnsi="IRNazanin" w:eastAsia="IRNazanin"/>
          <w:color w:val="111111"/>
          <w:sz w:val="28"/>
          <w:sz w:val="28"/>
          <w:szCs w:val="28"/>
          <w:rtl w:val="true"/>
          <w:lang w:bidi="fa-IR"/>
        </w:rPr>
        <w:t xml:space="preserve">نمازش به طور فرادی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بهجت و احتیاط مستحب بعد ازنماز جماعت، 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فرادی تمام  و احتیاط واجب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 را فرادی تمام کند و احتیاط</w:t>
      </w:r>
    </w:p>
    <w:p>
      <w:pPr>
        <w:pStyle w:val="BookText"/>
        <w:rPr/>
      </w:pPr>
      <w:r>
        <w:rPr>
          <w:rFonts w:ascii="IRNazanin" w:hAnsi="IRNazanin" w:eastAsia="IRNazanin"/>
          <w:color w:val="111111"/>
          <w:sz w:val="28"/>
          <w:sz w:val="28"/>
          <w:szCs w:val="28"/>
          <w:rtl w:val="true"/>
          <w:lang w:bidi="fa-IR"/>
        </w:rPr>
        <w:t>مستحب بعد از آن اعاده کند و یا برای رسیدن به رکعت بعد، نماز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از حد رکوع خارج نشده باشد، جماعت و نمازش صحیح است و اگر خارج شده باشد، هم نماز و هم جماعتش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جماعت و هم فرادی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تبریزی، زنجانی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باطل و نماز را  فرادی تمام  و احتیاط مستحب آنست که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فاضل،گلپایگانی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حکم به صحت بعید نیست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به رکوع امام رسیده یا نه حکم چیست؟</w:t>
      </w:r>
    </w:p>
    <w:p>
      <w:pPr>
        <w:pStyle w:val="BookText"/>
        <w:rPr/>
      </w:pPr>
      <w:r>
        <w:rPr>
          <w:rFonts w:ascii="IRNazanin" w:hAnsi="IRNazanin" w:eastAsia="IRNazanin"/>
          <w:color w:val="111111"/>
          <w:sz w:val="28"/>
          <w:sz w:val="28"/>
          <w:szCs w:val="28"/>
          <w:rtl w:val="true"/>
          <w:lang w:bidi="fa-IR"/>
        </w:rPr>
        <w:t>نمازش به طور فرادی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و احتیاط مستحب بعد از آن اعاده کند، حضرت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فرادی تمام واحتیاط واجب اعاده کند؛ و یشکل عدول الی النافله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شکّش بعد از تمام شدن رکوع است، هم نماز و هم جماعتش صحیح است والا جماعتش باطل، ولی می‌تواند نمازش را به نیّت  فرادی تمام کند و احتیاط مستحب، بعد از آن اعاده کند و همچنین می‌تواند برای رسیدن به رکعت بعد، نمازش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خوئی، تبریزی، زنجانی،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باطل و نماز را فرادی تمام و احتیاط مستحب 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گلپایگانی،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حکم به صحت بعید نیست ولی اگر بعد از اشتغال به ذکر یا بعد آن شک کند، جماعت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فرادی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موقعی که امام در رکوع است اقتدا کند وهنوز به رکوع نرفته امام سر از رکوع بردارد حکم چیست؟</w:t>
      </w:r>
    </w:p>
    <w:p>
      <w:pPr>
        <w:pStyle w:val="BookText"/>
        <w:rPr/>
      </w:pPr>
      <w:r>
        <w:rPr>
          <w:rFonts w:ascii="IRNazanin" w:hAnsi="IRNazanin" w:eastAsia="IRNazanin"/>
          <w:color w:val="111111"/>
          <w:sz w:val="28"/>
          <w:sz w:val="28"/>
          <w:szCs w:val="28"/>
          <w:rtl w:val="true"/>
          <w:lang w:bidi="fa-IR"/>
        </w:rPr>
        <w:t>می‌تواند نیّت  فرادی کند یا صبر کند تا امام برخیزد وآن را رکعت اول حساب کند، به شرطی که برخاستن امام زیاد طول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اراکی، فاضل،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باید قصد فرادی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 است که فرادی کند یا همراه با امام، به سجده رود و بعد از ایستادن تکبیر را به قصد اعم از تکبیرةالاحرام و ذکر مطلق بگوید، یا عدول به نافله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باید بایستد تا امام برای رکعت بعد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فرادی می‌کند و نمازش صحیح است و</w:t>
      </w:r>
      <w:bookmarkStart w:id="31" w:name="pg2689_27466"/>
    </w:p>
    <w:p>
      <w:pPr>
        <w:pStyle w:val="BookText"/>
        <w:rPr/>
      </w:pPr>
      <w:bookmarkEnd w:id="31"/>
      <w:r>
        <w:rPr>
          <w:rFonts w:ascii="IRNazanin" w:hAnsi="IRNazanin" w:eastAsia="IRNazanin"/>
          <w:color w:val="111111"/>
          <w:sz w:val="28"/>
          <w:sz w:val="28"/>
          <w:szCs w:val="28"/>
          <w:rtl w:val="true"/>
          <w:lang w:bidi="fa-IR"/>
        </w:rPr>
        <w:t>اعاده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 است که فرادی کند یا همراه با امام به سجده رود و بعد از ایستادن، تکبیر را به قصد اعم از تکبیرةالاحرام  و ذکر مطلق بگوید یا برای رسیدن به رکعت بعد  نماز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همراه با امام به سجده رود  و رکعت بعد را رکعت اول خود حساب کند و بنابر احتیاط واجب تکبیر را به قصد قربت مطلقه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2" w:name="__RefHeading___Toc926006_1395250215"/>
      <w:bookmarkStart w:id="33" w:name="_Toc12"/>
      <w:bookmarkEnd w:id="32"/>
      <w:r>
        <w:rPr>
          <w:rtl w:val="true"/>
        </w:rPr>
        <w:t>شرایط جماعت</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امام و مأموم  یا بین دو مأموم  که یکی واسطه در اتصال دیگری با امام است، نباید حائلی که مانع از مشاهده است وجود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ایستادن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بلندتر از موقف مأمومین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مأموم  از امام یا از مأمومی که واسطه اتصال است، نباید زیاد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نباید جلوتر از امام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2689_27467"/>
    </w:p>
    <w:p>
      <w:pPr>
        <w:pStyle w:val="Heading3"/>
        <w:numPr>
          <w:ilvl w:val="2"/>
          <w:numId w:val="1"/>
        </w:numPr>
        <w:rPr/>
      </w:pPr>
      <w:bookmarkStart w:id="35" w:name="__RefHeading___Toc926008_1395250215"/>
      <w:bookmarkStart w:id="36" w:name="_Toc13"/>
      <w:bookmarkEnd w:id="34"/>
      <w:bookmarkEnd w:id="35"/>
      <w:r>
        <w:rPr>
          <w:rtl w:val="true"/>
        </w:rPr>
        <w:t>تعریف حائل</w:t>
      </w:r>
      <w:bookmarkEnd w:id="36"/>
    </w:p>
    <w:p>
      <w:pPr>
        <w:pStyle w:val="Heading4"/>
        <w:numPr>
          <w:ilvl w:val="3"/>
          <w:numId w:val="1"/>
        </w:numPr>
        <w:rPr/>
      </w:pPr>
      <w:bookmarkStart w:id="37" w:name="__RefHeading___Toc926010_139525021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حائل چیست ؟</w:t>
      </w:r>
    </w:p>
    <w:p>
      <w:pPr>
        <w:pStyle w:val="BookText"/>
        <w:rPr/>
      </w:pPr>
      <w:r>
        <w:rPr>
          <w:rFonts w:ascii="IRNazanin" w:hAnsi="IRNazanin" w:eastAsia="IRNazanin"/>
          <w:color w:val="111111"/>
          <w:sz w:val="28"/>
          <w:sz w:val="28"/>
          <w:szCs w:val="28"/>
          <w:rtl w:val="true"/>
          <w:lang w:bidi="fa-IR"/>
        </w:rPr>
        <w:t>حائل چیزی است که مانع مشاهده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وحید، بهجت، فاضل، گلپایگانی و مکارم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حائل هر چیزی که تفرق و جدایی ایجاد کند، بنابراین فرقی نیست بین اینکه مانع مشاهده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فقها با اینکه در تعریف حائل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مشاهده باشد امّا در مانند شیشه، احتیاط واجب دارند که حائل است، لذا  از تعریف اوّلشان بگونه‌ای دست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گلپایگانی و مکارم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در حاشیه ی عروه در مورد حائل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بما لا یتخطی من سترة آو جدار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چیزی است که مثل دیوار، نتوان از آن عبور 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مثل شیشه وارد موضوع شده و شیشه را به دلیل اینکه قابل رویت بوده و عرفاً یک مکان محسوب می‌شود را حائل نمی‌دانند </w:t>
      </w:r>
      <w:r>
        <w:rPr>
          <w:rFonts w:eastAsia="IRNazanin" w:cs="IRNazanin"/>
          <w:color w:val="111111"/>
          <w:sz w:val="28"/>
          <w:szCs w:val="28"/>
          <w:rtl w:val="true"/>
          <w:lang w:bidi="fa-IR"/>
        </w:rPr>
        <w:t>.</w:t>
      </w:r>
    </w:p>
    <w:p>
      <w:pPr>
        <w:pStyle w:val="Heading4"/>
        <w:numPr>
          <w:ilvl w:val="3"/>
          <w:numId w:val="1"/>
        </w:numPr>
        <w:rPr/>
      </w:pPr>
      <w:bookmarkStart w:id="39" w:name="__RefHeading___Toc926012_1395250215"/>
      <w:bookmarkStart w:id="40" w:name="_Toc15"/>
      <w:bookmarkEnd w:id="39"/>
      <w:r>
        <w:rPr/>
        <w:t>1</w:t>
      </w:r>
      <w:r>
        <w:rPr>
          <w:rtl w:val="true"/>
        </w:rPr>
        <w:t xml:space="preserve"> </w:t>
      </w:r>
      <w:r>
        <w:rPr>
          <w:rtl w:val="true"/>
        </w:rPr>
        <w:t>ـ  نبود حائل</w:t>
      </w:r>
      <w:bookmarkEnd w:id="40"/>
    </w:p>
    <w:p>
      <w:pPr>
        <w:pStyle w:val="Heading5"/>
        <w:numPr>
          <w:ilvl w:val="4"/>
          <w:numId w:val="1"/>
        </w:numPr>
        <w:rPr/>
      </w:pPr>
      <w:bookmarkStart w:id="41" w:name="__RefHeading___Toc926014_1395250215"/>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اگر بین امام و مأموم حائل وجود داشته باشد، آیا جماعت صحیح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امام و مأموم  و همچنین بین</w:t>
      </w:r>
      <w:bookmarkStart w:id="43" w:name="pg2689_27468"/>
    </w:p>
    <w:p>
      <w:pPr>
        <w:pStyle w:val="BookText"/>
        <w:rPr/>
      </w:pPr>
      <w:bookmarkEnd w:id="43"/>
      <w:r>
        <w:rPr>
          <w:rFonts w:ascii="IRNazanin" w:hAnsi="IRNazanin" w:eastAsia="IRNazanin"/>
          <w:color w:val="111111"/>
          <w:sz w:val="28"/>
          <w:sz w:val="28"/>
          <w:szCs w:val="28"/>
          <w:rtl w:val="true"/>
          <w:lang w:bidi="fa-IR"/>
        </w:rPr>
        <w:t>مأموم  و مأمومین دیگر که واسطه اتصال به امام هستند، حائل وجود داشته باشد، جماعت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امام مرد و مأمومین زن و یا بین مأمومین زن  و مأمومین مردی که واسطه‌ی اتصال به امام  هستند، حائل باشد اشکال ندارد و از این حکم مستثنی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بین بانوان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44" w:name="__RefHeading___Toc926016_1395250215"/>
      <w:bookmarkStart w:id="45" w:name="_Toc17"/>
      <w:bookmarkEnd w:id="44"/>
      <w:r>
        <w:rPr>
          <w:rtl w:val="true"/>
        </w:rPr>
        <w:t>حائل در بعض حالات</w:t>
      </w:r>
      <w:bookmarkEnd w:id="45"/>
    </w:p>
    <w:p>
      <w:pPr>
        <w:pStyle w:val="BookText"/>
        <w:rPr/>
      </w:pPr>
      <w:r>
        <w:rPr>
          <w:rFonts w:ascii="IRNazanin" w:hAnsi="IRNazanin" w:eastAsia="IRNazanin"/>
          <w:color w:val="111111"/>
          <w:sz w:val="28"/>
          <w:sz w:val="28"/>
          <w:szCs w:val="28"/>
          <w:rtl w:val="true"/>
          <w:lang w:bidi="fa-IR"/>
        </w:rPr>
        <w:t>اگر حائل فقط در حال قیام یا رکوع یا جلوس یا سجده وجود داشته باشد آیا مبطل جماعت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در حال قیام و رکوع باشد، جماعت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کم باشد، مثلاً به مقدار یک  وجب، گر چه مانع در حال سجده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در حال نشستن باشد اشکال است و باید احتیاط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6" w:name="__RefHeading___Toc926018_1395250215"/>
      <w:bookmarkStart w:id="47" w:name="_Toc18"/>
      <w:bookmarkEnd w:id="46"/>
      <w:r>
        <w:rPr>
          <w:rtl w:val="true"/>
        </w:rPr>
        <w:t>حائل شدن شیشه</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امام ومأموم  شیشه حائل شود آیا جماعت صحیح است؟</w:t>
      </w:r>
    </w:p>
    <w:p>
      <w:pPr>
        <w:pStyle w:val="BookText"/>
        <w:rPr/>
      </w:pPr>
      <w:r>
        <w:rPr>
          <w:rFonts w:ascii="IRNazanin" w:hAnsi="IRNazanin" w:eastAsia="IRNazanin"/>
          <w:color w:val="111111"/>
          <w:sz w:val="28"/>
          <w:sz w:val="28"/>
          <w:szCs w:val="28"/>
          <w:rtl w:val="true"/>
          <w:lang w:bidi="fa-IR"/>
        </w:rPr>
        <w:t xml:space="preserve">سه قول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شیشه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بهجت، وحید، زنجانی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احتیاط لازم شیشه هم فاصله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فاضل، گلپایگانی، صافی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جماعت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آیا دریچه یا پنجره مشبک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پنجره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حساب می‌شود؟</w:t>
      </w:r>
    </w:p>
    <w:p>
      <w:pPr>
        <w:pStyle w:val="BookText"/>
        <w:rPr/>
      </w:pPr>
      <w:r>
        <w:rPr>
          <w:rFonts w:ascii="IRNazanin" w:hAnsi="IRNazanin" w:eastAsia="IRNazanin"/>
          <w:color w:val="111111"/>
          <w:sz w:val="28"/>
          <w:sz w:val="28"/>
          <w:szCs w:val="28"/>
          <w:rtl w:val="true"/>
          <w:lang w:bidi="fa-IR"/>
        </w:rPr>
        <w:t>فقط در صورتی که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کوچک باشد، طوری که بر آن حائل صدق کند، مبطل جماعت خواهد بود، اگر چه بنا بر احتیاط مستحب دریچه مطلقاً حائل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 احتیاط واجب دریچه نیز حائل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موقعی که  امام تکبیره الاحرام گفته، آیا صف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قبل از صف جلو تکبیر بگویند؟</w:t>
      </w:r>
    </w:p>
    <w:p>
      <w:pPr>
        <w:pStyle w:val="BookText"/>
        <w:rPr/>
      </w:pPr>
      <w:r>
        <w:rPr>
          <w:rFonts w:ascii="IRNazanin" w:hAnsi="IRNazanin" w:eastAsia="IRNazanin"/>
          <w:color w:val="111111"/>
          <w:sz w:val="28"/>
          <w:sz w:val="28"/>
          <w:szCs w:val="28"/>
          <w:rtl w:val="true"/>
          <w:lang w:bidi="fa-IR"/>
        </w:rPr>
        <w:t>اگر صفهای جلو آماده تکبیرند، صف دوم می‌تواند احرام ببندند و صفِ جلو ،حائل محسوب نمی‌شود و احتیاط مستحب صبر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کشیدن بر خلاف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bookmarkStart w:id="48" w:name="pg2689_27470"/>
    </w:p>
    <w:p>
      <w:pPr>
        <w:pStyle w:val="BookText"/>
        <w:rPr/>
      </w:pPr>
      <w:bookmarkEnd w:id="48"/>
      <w:r>
        <w:rPr>
          <w:rFonts w:ascii="IRNazanin" w:hAnsi="IRNazanin" w:eastAsia="IRNazanin"/>
          <w:color w:val="111111"/>
          <w:sz w:val="28"/>
          <w:sz w:val="28"/>
          <w:szCs w:val="28"/>
          <w:rtl w:val="true"/>
          <w:lang w:bidi="fa-IR"/>
        </w:rPr>
        <w:t>گفتن تکبیر بر خلاف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9" w:name="__RefHeading___Toc926020_1395250215"/>
      <w:bookmarkStart w:id="50" w:name="_Toc19"/>
      <w:bookmarkEnd w:id="49"/>
      <w:r>
        <w:rPr>
          <w:rtl w:val="true"/>
        </w:rPr>
        <w:t>طولانی شدن صف</w:t>
      </w:r>
      <w:bookmarkEnd w:id="50"/>
    </w:p>
    <w:p>
      <w:pPr>
        <w:pStyle w:val="BookText"/>
        <w:rPr/>
      </w:pPr>
      <w:r>
        <w:rPr>
          <w:rFonts w:ascii="IRNazanin" w:hAnsi="IRNazanin" w:eastAsia="IRNazanin"/>
          <w:color w:val="111111"/>
          <w:sz w:val="28"/>
          <w:sz w:val="28"/>
          <w:szCs w:val="28"/>
          <w:rtl w:val="true"/>
          <w:lang w:bidi="fa-IR"/>
        </w:rPr>
        <w:t>اگر به واسطه درازی صف کسانی که دو طرف صف ایستاده اند نتوانند امام  یا صف قبل را مشاهده کنند آیا می تواند اقتدا کنند؟</w:t>
      </w:r>
    </w:p>
    <w:p>
      <w:pPr>
        <w:pStyle w:val="BookText"/>
        <w:rPr/>
      </w:pPr>
      <w:r>
        <w:rPr>
          <w:rFonts w:ascii="IRNazanin" w:hAnsi="IRNazanin" w:eastAsia="IRNazanin"/>
          <w:color w:val="111111"/>
          <w:sz w:val="28"/>
          <w:sz w:val="28"/>
          <w:szCs w:val="28"/>
          <w:rtl w:val="true"/>
          <w:lang w:bidi="fa-IR"/>
        </w:rPr>
        <w:t>می توانند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1" w:name="__RefHeading___Toc926022_1395250215"/>
      <w:bookmarkStart w:id="52" w:name="_Toc20"/>
      <w:bookmarkEnd w:id="51"/>
      <w:r>
        <w:rPr>
          <w:rtl w:val="true"/>
        </w:rPr>
        <w:t>دیوار محراب</w:t>
      </w:r>
      <w:bookmarkEnd w:id="52"/>
    </w:p>
    <w:p>
      <w:pPr>
        <w:pStyle w:val="BookText"/>
        <w:rPr/>
      </w:pPr>
      <w:r>
        <w:rPr>
          <w:rFonts w:ascii="IRNazanin" w:hAnsi="IRNazanin" w:eastAsia="IRNazanin"/>
          <w:color w:val="111111"/>
          <w:sz w:val="28"/>
          <w:sz w:val="28"/>
          <w:szCs w:val="28"/>
          <w:rtl w:val="true"/>
          <w:lang w:bidi="fa-IR"/>
        </w:rPr>
        <w:t>اگر امام در محراب باشد وکسی پشت سر  او اقتدا کرده باشد کسانی که دو طرف محراب ایستاده اند وبه واسطه دیوار محراب را نمی بینند آیا می توانند اقتدا کنند؟</w:t>
      </w:r>
    </w:p>
    <w:p>
      <w:pPr>
        <w:pStyle w:val="BookText"/>
        <w:rPr/>
      </w:pPr>
      <w:r>
        <w:rPr>
          <w:rFonts w:ascii="IRNazanin" w:hAnsi="IRNazanin" w:eastAsia="IRNazanin"/>
          <w:color w:val="111111"/>
          <w:sz w:val="28"/>
          <w:sz w:val="28"/>
          <w:szCs w:val="28"/>
          <w:rtl w:val="true"/>
          <w:lang w:bidi="fa-IR"/>
        </w:rPr>
        <w:t>نمی‌توانند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نمی‌توانند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زنجانی، صافی؛ مکارم ولی صفهایی که پشت سر آنها بسته می‌شود صحیح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اراکی، گلپایگانی، سیستانی، خوئی، وحید</w:t>
      </w:r>
      <w:r>
        <w:rPr>
          <w:rFonts w:eastAsia="IRNazanin" w:cs="IRNazanin"/>
          <w:color w:val="111111"/>
          <w:sz w:val="28"/>
          <w:szCs w:val="28"/>
          <w:rtl w:val="true"/>
          <w:lang w:bidi="fa-IR"/>
        </w:rPr>
        <w:t>)</w:t>
      </w:r>
      <w:r>
        <w:rPr>
          <w:rStyle w:val="FootnoteAnchor"/>
          <w:rtl w:val="true"/>
        </w:rPr>
        <w:footnoteReference w:id="25"/>
      </w:r>
      <w:bookmarkStart w:id="53" w:name="pg2689_27471"/>
    </w:p>
    <w:p>
      <w:pPr>
        <w:pStyle w:val="Heading5"/>
        <w:numPr>
          <w:ilvl w:val="4"/>
          <w:numId w:val="1"/>
        </w:numPr>
        <w:rPr/>
      </w:pPr>
      <w:bookmarkStart w:id="54" w:name="__RefHeading___Toc926024_1395250215"/>
      <w:bookmarkStart w:id="55" w:name="_Toc21"/>
      <w:bookmarkEnd w:id="53"/>
      <w:bookmarkEnd w:id="54"/>
      <w:r>
        <w:rPr>
          <w:rtl w:val="true"/>
        </w:rPr>
        <w:t>درب</w:t>
      </w:r>
      <w:bookmarkEnd w:id="55"/>
    </w:p>
    <w:p>
      <w:pPr>
        <w:pStyle w:val="BookText"/>
        <w:rPr/>
      </w:pPr>
      <w:r>
        <w:rPr>
          <w:rFonts w:ascii="IRNazanin" w:hAnsi="IRNazanin" w:eastAsia="IRNazanin"/>
          <w:color w:val="111111"/>
          <w:sz w:val="28"/>
          <w:sz w:val="28"/>
          <w:szCs w:val="28"/>
          <w:rtl w:val="true"/>
          <w:lang w:bidi="fa-IR"/>
        </w:rPr>
        <w:t>اگر صفهای جماعت تا درب مسجد برسد، نماز این افراد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زید که مقابل در، پشت صف آخر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پشت سر زید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دو طرف زید ایستاده اند، در حالی که صف جلو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دارد بلکه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اقتدا آنها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صافی، زنجانی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اراکی، خوئی، تبریزی، سیستانی، نوری، مکارم، وحید و بهجت </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56" w:name="__RefHeading___Toc926026_1395250215"/>
      <w:bookmarkStart w:id="57" w:name="_Toc22"/>
      <w:bookmarkEnd w:id="56"/>
      <w:r>
        <w:rPr>
          <w:rtl w:val="true"/>
        </w:rPr>
        <w:t>ستون</w:t>
      </w:r>
      <w:bookmarkEnd w:id="57"/>
    </w:p>
    <w:p>
      <w:pPr>
        <w:pStyle w:val="BookText"/>
        <w:rPr/>
      </w:pPr>
      <w:r>
        <w:rPr>
          <w:rFonts w:ascii="IRNazanin" w:hAnsi="IRNazanin" w:eastAsia="IRNazanin"/>
          <w:color w:val="111111"/>
          <w:sz w:val="28"/>
          <w:sz w:val="28"/>
          <w:szCs w:val="28"/>
          <w:rtl w:val="true"/>
          <w:lang w:bidi="fa-IR"/>
        </w:rPr>
        <w:t>کسی که پشت ستون ایستاده اقتدا کردن او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یا چب بواسطه مأموم  دیگر به امام متصل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یا چب بواسطه مأموم  دیگر به امام متصل است</w:t>
      </w:r>
      <w:r>
        <w:rPr>
          <w:rFonts w:eastAsia="IRNazanin" w:cs="IRNazanin"/>
          <w:color w:val="111111"/>
          <w:sz w:val="28"/>
          <w:szCs w:val="28"/>
          <w:rtl w:val="true"/>
          <w:lang w:bidi="fa-IR"/>
        </w:rPr>
        <w:t>:</w:t>
      </w:r>
      <w:bookmarkStart w:id="58" w:name="pg2689_27472"/>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صف جلو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صف جلو حتی یکنفر را هم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جماعتش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زنجانی </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59" w:name="__RefHeading___Toc926028_1395250215"/>
      <w:bookmarkStart w:id="60" w:name="_Toc23"/>
      <w:bookmarkEnd w:id="59"/>
      <w:r>
        <w:rPr>
          <w:rtl w:val="true"/>
        </w:rPr>
        <w:t>وجود حائل در وسط نماز</w:t>
      </w:r>
      <w:bookmarkEnd w:id="60"/>
    </w:p>
    <w:p>
      <w:pPr>
        <w:pStyle w:val="BookText"/>
        <w:rPr/>
      </w:pPr>
      <w:r>
        <w:rPr>
          <w:rFonts w:ascii="IRNazanin" w:hAnsi="IRNazanin" w:eastAsia="IRNazanin"/>
          <w:color w:val="111111"/>
          <w:sz w:val="28"/>
          <w:sz w:val="28"/>
          <w:szCs w:val="28"/>
          <w:rtl w:val="true"/>
          <w:lang w:bidi="fa-IR"/>
        </w:rPr>
        <w:t>آیا پیدا شدن حائل بعد از شروع نماز مُبطل جماعت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حدوث حائل مانند حائل ابتدایی مبطل جماعت است و نماز فرادی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61" w:name="__RefHeading___Toc926030_1395250215"/>
      <w:bookmarkStart w:id="62" w:name="_Toc24"/>
      <w:bookmarkEnd w:id="61"/>
      <w:r>
        <w:rPr>
          <w:rtl w:val="true"/>
        </w:rPr>
        <w:t>عدم علم به حائل</w:t>
      </w:r>
      <w:bookmarkEnd w:id="62"/>
    </w:p>
    <w:p>
      <w:pPr>
        <w:pStyle w:val="BookText"/>
        <w:rPr/>
      </w:pPr>
      <w:r>
        <w:rPr>
          <w:rFonts w:ascii="IRNazanin" w:hAnsi="IRNazanin" w:eastAsia="IRNazanin"/>
          <w:color w:val="111111"/>
          <w:sz w:val="28"/>
          <w:sz w:val="28"/>
          <w:szCs w:val="28"/>
          <w:rtl w:val="true"/>
          <w:lang w:bidi="fa-IR"/>
        </w:rPr>
        <w:t>اگر مأموم  به حائل بین خود وامام علم نداشته باشد مثلاً نابینا باشد و اقتدا کند حکم نماز او 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اضافه نکرده؛ جماعتش باطل می شود و نماز او به طور فرادی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اضافه کرده باشد؛ نماز  فرادایش  نیز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Style w:val="FootnoteAnchor"/>
          <w:rtl w:val="true"/>
        </w:rPr>
        <w:footnoteReference w:id="29"/>
      </w:r>
      <w:bookmarkStart w:id="63" w:name="pg2689_27473"/>
    </w:p>
    <w:p>
      <w:pPr>
        <w:pStyle w:val="Heading5"/>
        <w:numPr>
          <w:ilvl w:val="4"/>
          <w:numId w:val="1"/>
        </w:numPr>
        <w:rPr/>
      </w:pPr>
      <w:bookmarkStart w:id="64" w:name="__RefHeading___Toc926032_1395250215"/>
      <w:bookmarkStart w:id="65" w:name="_Toc25"/>
      <w:bookmarkEnd w:id="63"/>
      <w:bookmarkEnd w:id="64"/>
      <w:r>
        <w:rPr>
          <w:rtl w:val="true"/>
        </w:rPr>
        <w:t>حائل انسانی</w:t>
      </w:r>
      <w:bookmarkEnd w:id="65"/>
    </w:p>
    <w:p>
      <w:pPr>
        <w:pStyle w:val="Heading6"/>
        <w:numPr>
          <w:ilvl w:val="5"/>
          <w:numId w:val="1"/>
        </w:numPr>
        <w:rPr/>
      </w:pPr>
      <w:bookmarkStart w:id="66" w:name="__RefHeading___Toc926034_1395250215"/>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حائل انسانی دو قسم است</w:t>
      </w:r>
      <w:r>
        <w:rPr>
          <w:rFonts w:eastAsia="IRNazanin" w:cs="IRNazanin"/>
          <w:color w:val="111111"/>
          <w:sz w:val="28"/>
          <w:szCs w:val="28"/>
          <w:rtl w:val="true"/>
          <w:lang w:bidi="fa-IR"/>
        </w:rPr>
        <w:t>:</w:t>
      </w:r>
    </w:p>
    <w:p>
      <w:pPr>
        <w:pStyle w:val="Heading6"/>
        <w:numPr>
          <w:ilvl w:val="5"/>
          <w:numId w:val="1"/>
        </w:numPr>
        <w:rPr/>
      </w:pPr>
      <w:bookmarkStart w:id="68" w:name="__RefHeading___Toc926036_1395250215"/>
      <w:bookmarkStart w:id="69" w:name="_Toc27"/>
      <w:bookmarkEnd w:id="68"/>
      <w:r>
        <w:rPr>
          <w:rtl w:val="true"/>
        </w:rPr>
        <w:t xml:space="preserve">الف </w:t>
      </w:r>
      <w:r>
        <w:rPr>
          <w:rtl w:val="true"/>
        </w:rPr>
        <w:t>:</w:t>
      </w:r>
      <w:r>
        <w:rPr>
          <w:rtl w:val="true"/>
        </w:rPr>
        <w:t>حائل مستقر</w:t>
      </w:r>
      <w:bookmarkEnd w:id="69"/>
    </w:p>
    <w:p>
      <w:pPr>
        <w:pStyle w:val="BookText"/>
        <w:rPr/>
      </w:pPr>
      <w:r>
        <w:rPr>
          <w:rFonts w:ascii="IRNazanin" w:hAnsi="IRNazanin" w:eastAsia="IRNazanin"/>
          <w:color w:val="111111"/>
          <w:sz w:val="28"/>
          <w:sz w:val="28"/>
          <w:szCs w:val="28"/>
          <w:rtl w:val="true"/>
          <w:lang w:bidi="fa-IR"/>
        </w:rPr>
        <w:t>اگردر بین مأموم ین کسی باشد که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واسطه اتصال دیگر مأموم ین باشد، نماز چه حکمی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حائل محسوب شده و جماعت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نیست مگر اینکه صفی از مردم باشند که نماز نمی‌خوانند و یا چیزی شبیه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مساله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شرائط الجماعه الاول</w:t>
      </w:r>
    </w:p>
    <w:p>
      <w:pPr>
        <w:pStyle w:val="Heading6"/>
        <w:numPr>
          <w:ilvl w:val="5"/>
          <w:numId w:val="1"/>
        </w:numPr>
        <w:rPr/>
      </w:pPr>
      <w:bookmarkStart w:id="70" w:name="__RefHeading___Toc926038_1395250215"/>
      <w:bookmarkStart w:id="71" w:name="_Toc28"/>
      <w:bookmarkEnd w:id="70"/>
      <w:r>
        <w:rPr>
          <w:rtl w:val="true"/>
        </w:rPr>
        <w:t>ب</w:t>
      </w:r>
      <w:r>
        <w:rPr>
          <w:rtl w:val="true"/>
        </w:rPr>
        <w:t>:</w:t>
      </w:r>
      <w:r>
        <w:rPr>
          <w:rtl w:val="true"/>
        </w:rPr>
        <w:t>حائل موقتی</w:t>
      </w:r>
      <w:bookmarkEnd w:id="71"/>
    </w:p>
    <w:p>
      <w:pPr>
        <w:pStyle w:val="BookText"/>
        <w:rPr/>
      </w:pPr>
      <w:r>
        <w:rPr>
          <w:rFonts w:ascii="IRNazanin" w:hAnsi="IRNazanin" w:eastAsia="IRNazanin"/>
          <w:color w:val="111111"/>
          <w:sz w:val="28"/>
          <w:sz w:val="28"/>
          <w:szCs w:val="28"/>
          <w:rtl w:val="true"/>
          <w:lang w:bidi="fa-IR"/>
        </w:rPr>
        <w:t>آیا حائل غیر مستمر مُبطل جماعت است؟</w:t>
      </w:r>
    </w:p>
    <w:p>
      <w:pPr>
        <w:pStyle w:val="BookText"/>
        <w:rPr/>
      </w:pPr>
      <w:r>
        <w:rPr>
          <w:rFonts w:ascii="IRNazanin" w:hAnsi="IRNazanin" w:eastAsia="IRNazanin"/>
          <w:color w:val="111111"/>
          <w:sz w:val="28"/>
          <w:sz w:val="28"/>
          <w:szCs w:val="28"/>
          <w:rtl w:val="true"/>
          <w:lang w:bidi="fa-IR"/>
        </w:rPr>
        <w:t>حائل غیر مستمر مانند عبور یک انسان از جلوی مأموم  مبطل جماعت نیست ولی اگر عبور انسان مستمر و پیوسته باشد مبطل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عبور انسان  به صورت پیوسته، صدق ساتریت  داشته باشد، مُبطل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Style w:val="FootnoteAnchor"/>
          <w:rtl w:val="true"/>
        </w:rPr>
        <w:footnoteReference w:id="31"/>
      </w:r>
      <w:bookmarkStart w:id="72" w:name="pg2689_27474"/>
    </w:p>
    <w:p>
      <w:pPr>
        <w:pStyle w:val="Heading4"/>
        <w:numPr>
          <w:ilvl w:val="3"/>
          <w:numId w:val="1"/>
        </w:numPr>
        <w:rPr/>
      </w:pPr>
      <w:bookmarkStart w:id="73" w:name="__RefHeading___Toc926040_1395250215"/>
      <w:bookmarkStart w:id="74" w:name="_Toc29"/>
      <w:bookmarkEnd w:id="72"/>
      <w:bookmarkEnd w:id="73"/>
      <w:r>
        <w:rPr/>
        <w:t>2</w:t>
      </w:r>
      <w:r>
        <w:rPr>
          <w:rtl w:val="true"/>
        </w:rPr>
        <w:t xml:space="preserve"> </w:t>
      </w:r>
      <w:r>
        <w:rPr>
          <w:rtl w:val="true"/>
        </w:rPr>
        <w:t>ـ عدم فاصله بین مأمومین  وامام و بین خود مأمومین</w:t>
      </w:r>
      <w:bookmarkEnd w:id="74"/>
    </w:p>
    <w:p>
      <w:pPr>
        <w:pStyle w:val="BookText"/>
        <w:rPr/>
      </w:pPr>
      <w:r>
        <w:rPr>
          <w:rFonts w:ascii="IRNazanin" w:hAnsi="IRNazanin" w:eastAsia="IRNazanin"/>
          <w:color w:val="111111"/>
          <w:sz w:val="28"/>
          <w:sz w:val="28"/>
          <w:szCs w:val="28"/>
          <w:rtl w:val="true"/>
          <w:lang w:bidi="fa-IR"/>
        </w:rPr>
        <w:t>اگر مأموم  فقط از سمت راست یا چپ متصل باشد، چه مقدار فاصله از شخص کناری برای او جایز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اندازه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جماعتش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اراکی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احتیاط واجب، باید بیشتر از یک قدم بزرگ فاصله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گلپایگانی، صافی؛ وحید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یک قدم معمولی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بیشتر از یک متر فاصله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Style w:val="FootnoteAnchor"/>
          <w:rtl w:val="true"/>
        </w:rPr>
        <w:footnoteReference w:id="33"/>
      </w:r>
      <w:r>
        <w:rPr>
          <w:rFonts w:ascii="IRNazanin" w:hAnsi="IRNazanin" w:eastAsia="IRNazanin"/>
          <w:color w:val="111111"/>
          <w:sz w:val="28"/>
          <w:sz w:val="28"/>
          <w:szCs w:val="28"/>
          <w:rtl w:val="true"/>
          <w:lang w:bidi="fa-IR"/>
        </w:rPr>
        <w:t>وتبریزی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به قدر یک انسان که به سجده رفته است، فاصله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بهجت فتوی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یا چند قدم میان امام و مأموم  یا مأمومین با یکدیگر فاصله باشد، بطوری‌که به آن جماعت گویند مانعی ندارد، بنابراین فاصله شدن یک یا دو نفر که نماز نمی خوانند مانعی ندارد، ولی مستحبّ است که صفوف کاملاً به هم متّصل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فاصله بین امام و مأموم  یا صف جلو وصف عقب تا چقدر مُبطل جماعت نیست؟</w:t>
      </w:r>
    </w:p>
    <w:p>
      <w:pPr>
        <w:pStyle w:val="BookText"/>
        <w:rPr/>
      </w:pPr>
      <w:r>
        <w:rPr>
          <w:rFonts w:ascii="IRNazanin" w:hAnsi="IRNazanin" w:eastAsia="IRNazanin"/>
          <w:color w:val="111111"/>
          <w:sz w:val="28"/>
          <w:sz w:val="28"/>
          <w:szCs w:val="28"/>
          <w:rtl w:val="true"/>
          <w:lang w:bidi="fa-IR"/>
        </w:rPr>
        <w:t>نباید فاصله زیاد باشد واحوط این است که بین موقف امام یا موقف صف جلو با سجدگاه افراد متأخر، بیشتر از یک قدم متعارف فاصله نباشد واحوط از آن این است که هیچ فاصله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و مقام معظم رهبری؛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بیشتر از یک قدم بزرگ فاصله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یا چند قدم میان امام و مأموم ین و یا مأمومین با یکدیگر فاصله  باشد، بطوریکه به آن جماعت بگویند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جسد یک انسانی که در حال سجده است بیشتر نباشد، و کمتر از این هم مثل اندازه یک قدم نیز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بیش‌از اندازه‌ای که به یک قدم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متعارف ؛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می‌شود فاصله نباشد، و احتیاط مستحب آن است که جای سجدۀ مأموم،  با جای کسی که جلوی او ایستاده، فاصله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و وحید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جماعت الثالث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در منهاج از واژه خطوه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اما در توضیح المسائل کلمه قدم بلند آمده است</w:t>
      </w:r>
      <w:r>
        <w:rPr>
          <w:rFonts w:eastAsia="IRNazanin" w:cs="IRNazanin"/>
          <w:color w:val="111111"/>
          <w:sz w:val="28"/>
          <w:szCs w:val="28"/>
          <w:rtl w:val="true"/>
          <w:lang w:bidi="fa-IR"/>
        </w:rPr>
        <w:t>.</w:t>
      </w:r>
      <w:bookmarkStart w:id="75" w:name="pg2689_27476"/>
    </w:p>
    <w:p>
      <w:pPr>
        <w:pStyle w:val="Heading3"/>
        <w:numPr>
          <w:ilvl w:val="2"/>
          <w:numId w:val="1"/>
        </w:numPr>
        <w:rPr/>
      </w:pPr>
      <w:bookmarkStart w:id="76" w:name="__RefHeading___Toc926042_1395250215"/>
      <w:bookmarkStart w:id="77" w:name="_Toc30"/>
      <w:bookmarkEnd w:id="75"/>
      <w:bookmarkEnd w:id="76"/>
      <w:r>
        <w:rPr>
          <w:rtl w:val="true"/>
        </w:rPr>
        <w:t>فرادی شدن نماز بعض مأمومین</w:t>
      </w:r>
      <w:bookmarkEnd w:id="77"/>
    </w:p>
    <w:p>
      <w:pPr>
        <w:pStyle w:val="BookText"/>
        <w:rPr/>
      </w:pPr>
      <w:r>
        <w:rPr>
          <w:rFonts w:ascii="IRNazanin" w:hAnsi="IRNazanin" w:eastAsia="IRNazanin"/>
          <w:color w:val="111111"/>
          <w:sz w:val="28"/>
          <w:sz w:val="28"/>
          <w:szCs w:val="28"/>
          <w:rtl w:val="true"/>
          <w:lang w:bidi="fa-IR"/>
        </w:rPr>
        <w:t>اگر نماز افراد صف جلو به خاطر مسافر بودن در دو رکعت تمام شد، حکم نماز صفهای بعد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از یک 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جماعت اشکال دارد و بنا بر احتیاط واجب نماز فرادی می‌شود، اگرچه بلا فاصله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سیستانی،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صف بعد فرادی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 فاصله صف جلو اقتدا کنند، جماعت صحیح است؛ در ضمن مجرد فاصله شدن به یک صف، به جماعت آسیب نمی‌رساند ولو بلافاصله اقتدا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فاصله صف جلو اقتدا کنند، جماعت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وحید ، تبریزی، اراکی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 از یک 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صف بعد درست است، چه صف جلو اقتدا کنند چه اقندا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صف جلو اقتدا کنند، جماعت صحیح است وگرنه فرادی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وحید</w:t>
      </w:r>
      <w:r>
        <w:rPr>
          <w:rFonts w:eastAsia="IRNazanin" w:cs="IRNazanin"/>
          <w:color w:val="111111"/>
          <w:sz w:val="28"/>
          <w:szCs w:val="28"/>
          <w:rtl w:val="true"/>
          <w:lang w:bidi="fa-IR"/>
        </w:rPr>
        <w:t>)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بحث فاصله را مطرح</w:t>
      </w:r>
      <w:bookmarkStart w:id="78" w:name="pg2689_27477"/>
    </w:p>
    <w:p>
      <w:pPr>
        <w:pStyle w:val="BookText"/>
        <w:rPr/>
      </w:pPr>
      <w:bookmarkEnd w:id="78"/>
      <w:r>
        <w:rPr>
          <w:rFonts w:ascii="IRNazanin" w:hAnsi="IRNazanin" w:eastAsia="IRNazanin"/>
          <w:color w:val="111111"/>
          <w:sz w:val="28"/>
          <w:sz w:val="28"/>
          <w:szCs w:val="28"/>
          <w:rtl w:val="true"/>
          <w:lang w:bidi="fa-IR"/>
        </w:rPr>
        <w:t xml:space="preserve">نفرموده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 نماز فاصله بین امام و مأموم  یا بین دو مأموم  که یکی واسطه در اتصال دیگری با امام است زیاد شود آیا جماعت صحیح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باطل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فرادی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گلپایگانی، صافی ،  بهجت، فاضل و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فرادی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خوئی، وحید، تبریزی احتیاط مستحب قصد فرادی </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9" w:name="__RefHeading___Toc926044_1395250215"/>
      <w:bookmarkStart w:id="80" w:name="_Toc31"/>
      <w:bookmarkEnd w:id="79"/>
      <w:r>
        <w:rPr>
          <w:rtl w:val="true"/>
        </w:rPr>
        <w:t>فاصله  بچه ممیز</w:t>
      </w:r>
      <w:bookmarkEnd w:id="80"/>
    </w:p>
    <w:p>
      <w:pPr>
        <w:pStyle w:val="BookText"/>
        <w:rPr/>
      </w:pPr>
      <w:r>
        <w:rPr>
          <w:rFonts w:ascii="IRNazanin" w:hAnsi="IRNazanin" w:eastAsia="IRNazanin"/>
          <w:color w:val="111111"/>
          <w:sz w:val="28"/>
          <w:sz w:val="28"/>
          <w:szCs w:val="28"/>
          <w:rtl w:val="true"/>
          <w:lang w:bidi="fa-IR"/>
        </w:rPr>
        <w:t>اگر بچه ممیز در بین صف جماعت باشد آیا جماعت صحیح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ندانند نماز او باطل است می‌توانند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صحیح است چرا که  فاصله شدن یک یا چند نفر که نمازشان باطل است،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بدانند نماز او صحیح است، می‌توانند اقتدا کنند و اگر شکّ در صحّت نماز او داشته باشند و فاصله زیاد باشد، که اتّصال بقیۀ صف به امام به وسیلۀ آن طفل باشد، اقتدا مشکل است، ولی اگر یک نفر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 w:name="pg2689_27478"/>
    </w:p>
    <w:p>
      <w:pPr>
        <w:pStyle w:val="BookText"/>
        <w:rPr/>
      </w:pPr>
      <w:bookmarkEnd w:id="81"/>
      <w:r>
        <w:rPr>
          <w:rFonts w:ascii="IRNazanin" w:hAnsi="IRNazanin" w:eastAsia="IRNazanin"/>
          <w:color w:val="111111"/>
          <w:sz w:val="28"/>
          <w:sz w:val="28"/>
          <w:szCs w:val="28"/>
          <w:rtl w:val="true"/>
          <w:lang w:bidi="fa-IR"/>
        </w:rPr>
        <w:t>اگر بین کسانی که در یک صف ایستاده‌اند، یک نفر که نمازش باطل است یا بچۀ ممیّزی که ندانند نماز او صحیح است فاصله شود، در صورتی که از جهت مأموم  دیگر اتّصال به جماعت نباشد بنابر احتیاط واجب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82" w:name="__RefHeading___Toc926046_1395250215"/>
      <w:bookmarkStart w:id="83" w:name="_Toc32"/>
      <w:bookmarkEnd w:id="82"/>
      <w:r>
        <w:rPr>
          <w:rtl w:val="true"/>
        </w:rPr>
        <w:t>محل ایستادن امام بالاتر از مأموم  نباشد</w:t>
      </w:r>
      <w:bookmarkEnd w:id="83"/>
    </w:p>
    <w:p>
      <w:pPr>
        <w:pStyle w:val="BookText"/>
        <w:rPr/>
      </w:pPr>
      <w:r>
        <w:rPr>
          <w:rFonts w:ascii="IRNazanin" w:hAnsi="IRNazanin" w:eastAsia="IRNazanin"/>
          <w:color w:val="111111"/>
          <w:sz w:val="28"/>
          <w:sz w:val="28"/>
          <w:szCs w:val="28"/>
          <w:rtl w:val="true"/>
          <w:lang w:bidi="fa-IR"/>
        </w:rPr>
        <w:t>آیا جایز است محل ایستادن امام از محل ایستادن مأموم  بلندتر باشد؟</w:t>
      </w:r>
    </w:p>
    <w:p>
      <w:pPr>
        <w:pStyle w:val="BookText"/>
        <w:rPr/>
      </w:pPr>
      <w:r>
        <w:rPr>
          <w:rFonts w:ascii="IRNazanin" w:hAnsi="IRNazanin" w:eastAsia="IRNazanin"/>
          <w:color w:val="111111"/>
          <w:sz w:val="28"/>
          <w:sz w:val="28"/>
          <w:szCs w:val="28"/>
          <w:rtl w:val="true"/>
          <w:lang w:bidi="fa-IR"/>
        </w:rPr>
        <w:t xml:space="preserve">جایز نیست ولی اگر به مقدار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بسیار کم؛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عرفاً آن را بلندی حساب نکنند،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اگر به مقدار کم مثلاً کمتر از یک وجب  بلندتر باشداشکال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اراکی، بهجت، خوئی، تبریزی</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4" w:name="__RefHeading___Toc926048_1395250215"/>
      <w:bookmarkStart w:id="85" w:name="_Toc33"/>
      <w:bookmarkEnd w:id="84"/>
      <w:r>
        <w:rPr>
          <w:rtl w:val="true"/>
        </w:rPr>
        <w:t>مقدار بلندی جای مأموم  از امام</w:t>
      </w:r>
      <w:bookmarkEnd w:id="85"/>
    </w:p>
    <w:p>
      <w:pPr>
        <w:pStyle w:val="BookText"/>
        <w:rPr/>
      </w:pPr>
      <w:r>
        <w:rPr>
          <w:rFonts w:ascii="IRNazanin" w:hAnsi="IRNazanin" w:eastAsia="IRNazanin"/>
          <w:color w:val="111111"/>
          <w:sz w:val="28"/>
          <w:sz w:val="28"/>
          <w:szCs w:val="28"/>
          <w:rtl w:val="true"/>
          <w:lang w:bidi="fa-IR"/>
        </w:rPr>
        <w:t>مقدار بلندی جای مأموم  از امام تا چه اندازه مجاز است ؟</w:t>
      </w:r>
    </w:p>
    <w:p>
      <w:pPr>
        <w:pStyle w:val="BookText"/>
        <w:rPr/>
      </w:pPr>
      <w:r>
        <w:rPr>
          <w:rFonts w:ascii="IRNazanin" w:hAnsi="IRNazanin" w:eastAsia="IRNazanin"/>
          <w:color w:val="111111"/>
          <w:sz w:val="28"/>
          <w:sz w:val="28"/>
          <w:szCs w:val="28"/>
          <w:rtl w:val="true"/>
          <w:lang w:bidi="fa-IR"/>
        </w:rPr>
        <w:t>ملاک صدق جماعت است  برآن، ولو اینکه ساختمانهای چند طبقه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بلندی به مقدار متعارف زمان قدیم باشد، جماعت صحیح است ولی اگر بلندی در حد</w:t>
      </w:r>
      <w:bookmarkStart w:id="86" w:name="pg2689_27479"/>
    </w:p>
    <w:p>
      <w:pPr>
        <w:pStyle w:val="BookText"/>
        <w:rPr/>
      </w:pPr>
      <w:bookmarkEnd w:id="86"/>
      <w:r>
        <w:rPr>
          <w:rFonts w:ascii="IRNazanin" w:hAnsi="IRNazanin" w:eastAsia="IRNazanin"/>
          <w:color w:val="111111"/>
          <w:sz w:val="28"/>
          <w:sz w:val="28"/>
          <w:szCs w:val="28"/>
          <w:rtl w:val="true"/>
          <w:lang w:bidi="fa-IR"/>
        </w:rPr>
        <w:t>ساختمانهای چند طبقه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87" w:name="__RefHeading___Toc926050_1395250215"/>
      <w:bookmarkStart w:id="88" w:name="_Toc34"/>
      <w:bookmarkEnd w:id="87"/>
      <w:r>
        <w:rPr>
          <w:rtl w:val="true"/>
        </w:rPr>
        <w:t>اتصال در طبقات</w:t>
      </w:r>
      <w:bookmarkEnd w:id="88"/>
    </w:p>
    <w:p>
      <w:pPr>
        <w:pStyle w:val="BookText"/>
        <w:rPr/>
      </w:pPr>
      <w:r>
        <w:rPr>
          <w:rFonts w:ascii="IRNazanin" w:hAnsi="IRNazanin" w:eastAsia="IRNazanin"/>
          <w:color w:val="111111"/>
          <w:sz w:val="28"/>
          <w:sz w:val="28"/>
          <w:szCs w:val="28"/>
          <w:rtl w:val="true"/>
          <w:lang w:bidi="fa-IR"/>
        </w:rPr>
        <w:t>اگر صفوف جماعت بخواهد در طبقات مختلف تشکیل شود، چگونه باید بین آنها اتصال برقرار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طبقات نسبت به یکدیگر علوّ فاحش نداشته باشد و کسی که در صف اول هر طبقه می‌ایستد، از صف قبل از خودش در طبقه قبل و لو یک نفر را ببیند،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یک نفر از صف پائین را که به واسطۀ او اتّصال حاصل است ببینند، نماز صحیح است و هم چنین است حکم در سایر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9" w:name="__RefHeading___Toc926052_1395250215"/>
      <w:bookmarkStart w:id="90" w:name="_Toc35"/>
      <w:bookmarkEnd w:id="89"/>
      <w:r>
        <w:rPr>
          <w:rtl w:val="true"/>
        </w:rPr>
        <w:t>وظیفه مأموم  در رکعت اول و دوم</w:t>
      </w:r>
      <w:bookmarkEnd w:id="90"/>
    </w:p>
    <w:p>
      <w:pPr>
        <w:pStyle w:val="Heading4"/>
        <w:numPr>
          <w:ilvl w:val="3"/>
          <w:numId w:val="1"/>
        </w:numPr>
        <w:rPr/>
      </w:pPr>
      <w:bookmarkStart w:id="91" w:name="__RefHeading___Toc926054_1395250215"/>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وظیفه مأموم  در رکعت اول و دوم  درحالی که امام در حال خواندن قرائت است چیست ؟</w:t>
      </w:r>
    </w:p>
    <w:p>
      <w:pPr>
        <w:pStyle w:val="Heading4"/>
        <w:numPr>
          <w:ilvl w:val="3"/>
          <w:numId w:val="1"/>
        </w:numPr>
        <w:rPr/>
      </w:pPr>
      <w:bookmarkStart w:id="93" w:name="__RefHeading___Toc926056_1395250215"/>
      <w:bookmarkStart w:id="94" w:name="_Toc37"/>
      <w:bookmarkEnd w:id="93"/>
      <w:r>
        <w:rPr>
          <w:rtl w:val="true"/>
        </w:rPr>
        <w:t>الف</w:t>
      </w:r>
      <w:r>
        <w:rPr>
          <w:rtl w:val="true"/>
        </w:rPr>
        <w:t xml:space="preserve">: </w:t>
      </w:r>
      <w:r>
        <w:rPr>
          <w:rtl w:val="true"/>
        </w:rPr>
        <w:t xml:space="preserve">نمازهای اخفاتی </w:t>
      </w:r>
      <w:r>
        <w:rPr>
          <w:rtl w:val="true"/>
        </w:rPr>
        <w:t>(</w:t>
      </w:r>
      <w:r>
        <w:rPr>
          <w:rtl w:val="true"/>
        </w:rPr>
        <w:t>آهسته خواندن حمد و سوره</w:t>
      </w:r>
      <w:r>
        <w:rPr>
          <w:rtl w:val="true"/>
        </w:rPr>
        <w:t>):</w:t>
      </w:r>
      <w:bookmarkEnd w:id="9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  نباید در دو رکعت اول نماز حمد  وسوره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خوئی،</w:t>
      </w:r>
      <w:bookmarkStart w:id="95" w:name="pg2689_27480"/>
    </w:p>
    <w:p>
      <w:pPr>
        <w:pStyle w:val="BookText"/>
        <w:rPr/>
      </w:pPr>
      <w:bookmarkEnd w:id="95"/>
      <w:r>
        <w:rPr>
          <w:rFonts w:ascii="IRNazanin" w:hAnsi="IRNazanin" w:eastAsia="IRNazanin"/>
          <w:color w:val="111111"/>
          <w:sz w:val="28"/>
          <w:sz w:val="28"/>
          <w:szCs w:val="28"/>
          <w:rtl w:val="true"/>
          <w:lang w:bidi="fa-IR"/>
        </w:rPr>
        <w:t>تبریزی، وحید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 احتیاط واجب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مکارم، فاضل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مکروه است حمد وسوره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اراکی، گلپایگانی، صافی، بهجت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می‌فرمایند وظیفه ترک قرائت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فتوی یا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مستحب است مشغول به ذکر تسبیح و تحمید وصلوات باشد </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96" w:name="__RefHeading___Toc926058_1395250215"/>
      <w:bookmarkStart w:id="97" w:name="_Toc38"/>
      <w:bookmarkEnd w:id="96"/>
      <w:r>
        <w:rPr>
          <w:rtl w:val="true"/>
        </w:rPr>
        <w:t>ب</w:t>
      </w:r>
      <w:r>
        <w:rPr>
          <w:rtl w:val="true"/>
        </w:rPr>
        <w:t xml:space="preserve">: </w:t>
      </w:r>
      <w:r>
        <w:rPr>
          <w:rtl w:val="true"/>
        </w:rPr>
        <w:t>نمازهای جهریه</w:t>
      </w:r>
      <w:r>
        <w:rPr>
          <w:rtl w:val="true"/>
        </w:rPr>
        <w:t>:</w:t>
      </w:r>
      <w:bookmarkEnd w:id="97"/>
    </w:p>
    <w:p>
      <w:pPr>
        <w:pStyle w:val="Heading5"/>
        <w:numPr>
          <w:ilvl w:val="4"/>
          <w:numId w:val="1"/>
        </w:numPr>
        <w:rPr/>
      </w:pPr>
      <w:bookmarkStart w:id="98" w:name="__RefHeading___Toc926060_1395250215"/>
      <w:bookmarkStart w:id="99" w:name="_Toc39"/>
      <w:bookmarkEnd w:id="98"/>
      <w:r>
        <w:rPr/>
        <w:t>1</w:t>
      </w:r>
      <w:r>
        <w:rPr>
          <w:rtl w:val="true"/>
        </w:rPr>
        <w:t xml:space="preserve">- </w:t>
      </w:r>
      <w:r>
        <w:rPr>
          <w:rtl w:val="true"/>
        </w:rPr>
        <w:t>اگر صدای امام را  بشنود</w:t>
      </w:r>
      <w:r>
        <w:rPr>
          <w:rtl w:val="true"/>
        </w:rPr>
        <w:t>:</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اینکه کلمات را تشخیص نمی‌دهد باید حمد وسوره را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بهجت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جهریه که صدای امام شنیده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ترک قرائت، واجب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سکوت، احتیاط مستحب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ذکر،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Style w:val="FootnoteAnchor"/>
          <w:rtl w:val="true"/>
        </w:rPr>
        <w:footnoteReference w:id="48"/>
      </w:r>
      <w:bookmarkStart w:id="100" w:name="pg2689_27481"/>
    </w:p>
    <w:p>
      <w:pPr>
        <w:pStyle w:val="Heading5"/>
        <w:numPr>
          <w:ilvl w:val="4"/>
          <w:numId w:val="1"/>
        </w:numPr>
        <w:rPr/>
      </w:pPr>
      <w:bookmarkStart w:id="101" w:name="__RefHeading___Toc926062_1395250215"/>
      <w:bookmarkStart w:id="102" w:name="_Toc40"/>
      <w:bookmarkEnd w:id="100"/>
      <w:bookmarkEnd w:id="101"/>
      <w:r>
        <w:rPr/>
        <w:t>2</w:t>
      </w:r>
      <w:r>
        <w:rPr>
          <w:rtl w:val="true"/>
        </w:rPr>
        <w:t xml:space="preserve">- </w:t>
      </w:r>
      <w:r>
        <w:rPr>
          <w:rtl w:val="true"/>
        </w:rPr>
        <w:t>اگر صدای امام را نشنود</w:t>
      </w:r>
      <w:r>
        <w:rPr>
          <w:rtl w:val="true"/>
        </w:rPr>
        <w:t>:</w:t>
      </w:r>
      <w:bookmarkEnd w:id="1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وسوره را بخواند ولی باید آهسته بخواند واگر سهواً بلند بخواند،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این است که به نیّت  جزئیت نخواند، بلکه به قصد قربت مطلقه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وحید فتوی</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103" w:name="__RefHeading___Toc926064_1395250215"/>
      <w:bookmarkStart w:id="104" w:name="_Toc41"/>
      <w:bookmarkEnd w:id="103"/>
      <w:r>
        <w:rPr/>
        <w:t>3</w:t>
      </w:r>
      <w:r>
        <w:rPr>
          <w:rtl w:val="true"/>
        </w:rPr>
        <w:t xml:space="preserve">- </w:t>
      </w:r>
      <w:r>
        <w:rPr>
          <w:rtl w:val="true"/>
        </w:rPr>
        <w:t>اگر بعضی از کلمات امام را بشنود</w:t>
      </w:r>
      <w:r>
        <w:rPr>
          <w:rtl w:val="true"/>
        </w:rPr>
        <w:t>:</w:t>
      </w:r>
      <w:bookmarkEnd w:id="104"/>
    </w:p>
    <w:p>
      <w:pPr>
        <w:pStyle w:val="BookText"/>
        <w:rPr/>
      </w:pPr>
      <w:r>
        <w:rPr>
          <w:rFonts w:ascii="IRNazanin" w:hAnsi="IRNazanin" w:eastAsia="IRNazanin"/>
          <w:color w:val="111111"/>
          <w:sz w:val="28"/>
          <w:sz w:val="28"/>
          <w:szCs w:val="28"/>
          <w:rtl w:val="true"/>
          <w:lang w:bidi="fa-IR"/>
        </w:rPr>
        <w:t>احتیاط واجب ترک حمد وسوره است،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تواند آن مقدار  را که نمی‌شنود به قصد قربت مطلقه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همان مقدار از حمد وسوره را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آیا در حکم نشنیدن صدای امام، فرقی بین علت نشنیدن دارد؟</w:t>
      </w:r>
    </w:p>
    <w:p>
      <w:pPr>
        <w:pStyle w:val="BookText"/>
        <w:rPr/>
      </w:pPr>
      <w:r>
        <w:rPr>
          <w:rFonts w:ascii="IRNazanin" w:hAnsi="IRNazanin" w:eastAsia="IRNazanin"/>
          <w:color w:val="111111"/>
          <w:sz w:val="28"/>
          <w:sz w:val="28"/>
          <w:szCs w:val="28"/>
          <w:rtl w:val="true"/>
          <w:lang w:bidi="fa-IR"/>
        </w:rPr>
        <w:t>فرقی در حکم عدم سماع بین اینکه به خاطر دوری باشد یا اصلا مأموم  ناشنوا باشد، یا به خاطر صداهای زیاد اطراف باشد،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ناشنوا بنا بر احتیاط واجب  حمد وسوره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 صدایی می‌شنود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صدای</w:t>
      </w:r>
    </w:p>
    <w:p>
      <w:pPr>
        <w:pStyle w:val="BookText"/>
        <w:rPr/>
      </w:pPr>
      <w:r>
        <w:rPr>
          <w:rFonts w:ascii="IRNazanin" w:hAnsi="IRNazanin" w:eastAsia="IRNazanin"/>
          <w:color w:val="111111"/>
          <w:sz w:val="28"/>
          <w:sz w:val="28"/>
          <w:szCs w:val="28"/>
          <w:rtl w:val="true"/>
          <w:lang w:bidi="fa-IR"/>
        </w:rPr>
        <w:t>امام است یا صدای کسی دیگر،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حمد و سوره بخواند؟</w:t>
      </w:r>
    </w:p>
    <w:p>
      <w:pPr>
        <w:pStyle w:val="BookText"/>
        <w:rPr/>
      </w:pPr>
      <w:r>
        <w:rPr>
          <w:rFonts w:ascii="IRNazanin" w:hAnsi="IRNazanin" w:eastAsia="IRNazanin"/>
          <w:color w:val="111111"/>
          <w:sz w:val="28"/>
          <w:sz w:val="28"/>
          <w:szCs w:val="28"/>
          <w:rtl w:val="true"/>
          <w:lang w:bidi="fa-IR"/>
        </w:rPr>
        <w:t>می تواند حمد وسوره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حمد وسوره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به قصد قربت مطلقه حمد وسوره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 فاضل،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حمد وسوره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هنگامی که امام در حال خواندن قرائت است آیا بر مأموم  رعایت طمانینه واجب است؟</w:t>
      </w:r>
    </w:p>
    <w:p>
      <w:pPr>
        <w:pStyle w:val="BookText"/>
        <w:rPr/>
      </w:pPr>
      <w:r>
        <w:rPr>
          <w:rFonts w:ascii="IRNazanin" w:hAnsi="IRNazanin" w:eastAsia="IRNazanin"/>
          <w:color w:val="111111"/>
          <w:sz w:val="28"/>
          <w:sz w:val="28"/>
          <w:szCs w:val="28"/>
          <w:rtl w:val="true"/>
          <w:lang w:bidi="fa-IR"/>
        </w:rPr>
        <w:t>رعایت طمأنینه برای مأموم  واجب نیست، گرچه احتیاط مستحب آن است که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طمأنینه واجب،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مأموم  در رکعت دوّم امام اقتدا کرد آیا می‌تواند  قنوت و تشهد را بخواند؟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قنوت و تشهد مستحب است ولی در موقع تشهد، از باب تبعیت ازامام بنشیند و بنابراحتیاط این است که در موقع تشهد به حالت تجافی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به حالت تجافی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Style w:val="FootnoteAnchor"/>
          <w:rtl w:val="true"/>
        </w:rPr>
        <w:footnoteReference w:id="54"/>
      </w:r>
      <w:bookmarkStart w:id="105" w:name="pg2689_27483"/>
    </w:p>
    <w:p>
      <w:pPr>
        <w:pStyle w:val="Heading3"/>
        <w:numPr>
          <w:ilvl w:val="2"/>
          <w:numId w:val="1"/>
        </w:numPr>
        <w:rPr/>
      </w:pPr>
      <w:bookmarkStart w:id="106" w:name="__RefHeading___Toc926066_1395250215"/>
      <w:bookmarkStart w:id="107" w:name="_Toc42"/>
      <w:bookmarkEnd w:id="105"/>
      <w:bookmarkEnd w:id="106"/>
      <w:r>
        <w:rPr>
          <w:rtl w:val="true"/>
        </w:rPr>
        <w:t>وظیفه مأموم  در رکعت سوم و چهارم</w:t>
      </w:r>
      <w:bookmarkEnd w:id="107"/>
    </w:p>
    <w:p>
      <w:pPr>
        <w:pStyle w:val="Heading4"/>
        <w:numPr>
          <w:ilvl w:val="3"/>
          <w:numId w:val="1"/>
        </w:numPr>
        <w:rPr/>
      </w:pPr>
      <w:bookmarkStart w:id="108" w:name="__RefHeading___Toc926068_1395250215"/>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آیا امام جماعت در رکعت سوم وچهارم هم متحمل قرائت مأموم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فقط قرائت دو رکعت اول را از طرف مأموم  متحمل می‌شود و در رکعت سوم وچهارم، برخود مأموم  واجب است که یا یک حمد بخواند و یا تسبیحات اربعه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یا تسبیحات را چه در نمازهای جهریه و چه در نمازهای اخفاتیه مطلقاً باید آهسته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در نمازهای جهریه فقط تسبیحات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مکارم، تبریزی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اگر صدای امام را می شنود،  فقط تسبیحات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اگر صدای امام را می شنود، در نمازهای جهریه فقط تسبیحات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مأموم  بداند در صورتی که در رکعت سوم یا چهارم به امام اقتدا کند، اگر حمد را بخواند به رکوع نمی‌رسد وظیفه اش چیست؟</w:t>
      </w:r>
    </w:p>
    <w:p>
      <w:pPr>
        <w:pStyle w:val="BookText"/>
        <w:rPr/>
      </w:pPr>
      <w:r>
        <w:rPr>
          <w:rFonts w:ascii="IRNazanin" w:hAnsi="IRNazanin" w:eastAsia="IRNazanin"/>
          <w:color w:val="111111"/>
          <w:sz w:val="28"/>
          <w:sz w:val="28"/>
          <w:szCs w:val="28"/>
          <w:rtl w:val="true"/>
          <w:lang w:bidi="fa-IR"/>
        </w:rPr>
        <w:t>بنابر احتیاط واجب باید صبر کند، تا امام به رکوع رود و بعد اقتدا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  در دو رکعت آخر نماز چهاررکعتی</w:t>
      </w:r>
      <w:bookmarkStart w:id="110" w:name="pg2689_27484"/>
    </w:p>
    <w:p>
      <w:pPr>
        <w:pStyle w:val="BookText"/>
        <w:rPr/>
      </w:pPr>
      <w:bookmarkEnd w:id="110"/>
      <w:r>
        <w:rPr>
          <w:rFonts w:ascii="IRNazanin" w:hAnsi="IRNazanin" w:eastAsia="IRNazanin"/>
          <w:color w:val="111111"/>
          <w:sz w:val="28"/>
          <w:sz w:val="28"/>
          <w:szCs w:val="28"/>
          <w:rtl w:val="true"/>
          <w:lang w:bidi="fa-IR"/>
        </w:rPr>
        <w:t>به امام اقتدا کرد، آیا لازم است حمد و سوره را بخواند؟</w:t>
      </w:r>
    </w:p>
    <w:p>
      <w:pPr>
        <w:pStyle w:val="BookText"/>
        <w:rPr/>
      </w:pPr>
      <w:r>
        <w:rPr>
          <w:rFonts w:ascii="IRNazanin" w:hAnsi="IRNazanin" w:eastAsia="IRNazanin"/>
          <w:color w:val="111111"/>
          <w:sz w:val="28"/>
          <w:sz w:val="28"/>
          <w:szCs w:val="28"/>
          <w:rtl w:val="true"/>
          <w:lang w:bidi="fa-IR"/>
        </w:rPr>
        <w:t>در این صورت بر مأموم  لازم است، خودش حمد وسوره را بخواند ولی اگر به اندازه خواندن سوره مهلت پیدا نکرد، حمد را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مأموم  در دو رکعت آخر نماز امام که دو رکعت اول اوست، به اندازه خواندن حمد هم فرصت پیدا نکرد وظیفه اش چیست؟</w:t>
      </w:r>
    </w:p>
    <w:p>
      <w:pPr>
        <w:pStyle w:val="Heading4"/>
        <w:numPr>
          <w:ilvl w:val="3"/>
          <w:numId w:val="1"/>
        </w:numPr>
        <w:rPr/>
      </w:pPr>
      <w:bookmarkStart w:id="111" w:name="__RefHeading___Toc926070_1395250215"/>
      <w:bookmarkStart w:id="112" w:name="_Toc44"/>
      <w:bookmarkEnd w:id="111"/>
      <w:r>
        <w:rPr>
          <w:rtl w:val="true"/>
        </w:rPr>
        <w:t>الف</w:t>
      </w:r>
      <w:r>
        <w:rPr>
          <w:rtl w:val="true"/>
        </w:rPr>
        <w:t xml:space="preserve">: </w:t>
      </w:r>
      <w:r>
        <w:rPr>
          <w:rtl w:val="true"/>
        </w:rPr>
        <w:t>تمام کردن حمد؛</w:t>
      </w:r>
      <w:bookmarkEnd w:id="112"/>
    </w:p>
    <w:p>
      <w:pPr>
        <w:pStyle w:val="BookText"/>
        <w:rPr/>
      </w:pPr>
      <w:r>
        <w:rPr>
          <w:rFonts w:ascii="IRNazanin" w:hAnsi="IRNazanin" w:eastAsia="IRNazanin"/>
          <w:color w:val="111111"/>
          <w:sz w:val="28"/>
          <w:sz w:val="28"/>
          <w:szCs w:val="28"/>
          <w:rtl w:val="true"/>
          <w:lang w:bidi="fa-IR"/>
        </w:rPr>
        <w:t>باید حمد را تمام کند ودر سجده به امام ملحق شود و می‌تواند احتیاطاً نیّت فرادی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نوری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در رکعت اول  مأموم  قصد فرادی کرده وحمد را تمام کند و بقیه نماز را خودش بخواند و در رکعت دوم، مأموم  مثل نظر حضرت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این است که حمد را تمام کند و در سجده به امام ملحق شود و احتیاط مستحب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نماز را اعاده کند</w:t>
      </w:r>
      <w:r>
        <w:rPr>
          <w:rFonts w:eastAsia="IRNazanin" w:cs="IRNazanin"/>
          <w:color w:val="111111"/>
          <w:sz w:val="28"/>
          <w:szCs w:val="28"/>
          <w:rtl w:val="true"/>
          <w:lang w:bidi="fa-IR"/>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حمد را تمام کند و در سجده به امام ملحق شود و احتیاط مستحب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bookmarkStart w:id="113" w:name="pg2689_27485"/>
    </w:p>
    <w:p>
      <w:pPr>
        <w:pStyle w:val="Heading4"/>
        <w:numPr>
          <w:ilvl w:val="3"/>
          <w:numId w:val="1"/>
        </w:numPr>
        <w:rPr/>
      </w:pPr>
      <w:bookmarkStart w:id="114" w:name="__RefHeading___Toc926072_1395250215"/>
      <w:bookmarkStart w:id="115" w:name="_Toc45"/>
      <w:bookmarkEnd w:id="113"/>
      <w:bookmarkEnd w:id="114"/>
      <w:r>
        <w:rPr>
          <w:rtl w:val="true"/>
        </w:rPr>
        <w:t>ب</w:t>
      </w:r>
      <w:r>
        <w:rPr>
          <w:rtl w:val="true"/>
        </w:rPr>
        <w:t xml:space="preserve">: </w:t>
      </w:r>
      <w:r>
        <w:rPr>
          <w:rtl w:val="true"/>
        </w:rPr>
        <w:t>قطع حمد ؛</w:t>
      </w:r>
      <w:bookmarkEnd w:id="115"/>
    </w:p>
    <w:p>
      <w:pPr>
        <w:pStyle w:val="BookText"/>
        <w:rPr/>
      </w:pPr>
      <w:r>
        <w:rPr>
          <w:rFonts w:ascii="IRNazanin" w:hAnsi="IRNazanin" w:eastAsia="IRNazanin"/>
          <w:color w:val="111111"/>
          <w:sz w:val="28"/>
          <w:sz w:val="28"/>
          <w:szCs w:val="28"/>
          <w:rtl w:val="true"/>
          <w:lang w:bidi="fa-IR"/>
        </w:rPr>
        <w:t>می تواند حمد را قطع کند و با امام به رکوع رود؛ ولی احتیاط مستحب این است که نماز را به نیّت  فرادی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احتیاط واجب آن است که نماز اعاده شود، البته احتیاطا قرائت را تا حد ممکن رسیدن به رکوع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Heading4"/>
        <w:numPr>
          <w:ilvl w:val="3"/>
          <w:numId w:val="1"/>
        </w:numPr>
        <w:rPr/>
      </w:pPr>
      <w:bookmarkStart w:id="116" w:name="__RefHeading___Toc926074_1395250215"/>
      <w:bookmarkStart w:id="117" w:name="_Toc46"/>
      <w:bookmarkEnd w:id="116"/>
      <w:r>
        <w:rPr>
          <w:rtl w:val="true"/>
        </w:rPr>
        <w:t>ج</w:t>
      </w:r>
      <w:r>
        <w:rPr>
          <w:rtl w:val="true"/>
        </w:rPr>
        <w:t xml:space="preserve">: </w:t>
      </w:r>
      <w:r>
        <w:rPr>
          <w:rtl w:val="true"/>
        </w:rPr>
        <w:t>تبدیل به فرادی ؛</w:t>
      </w:r>
      <w:bookmarkEnd w:id="117"/>
    </w:p>
    <w:p>
      <w:pPr>
        <w:pStyle w:val="BookText"/>
        <w:rPr/>
      </w:pPr>
      <w:r>
        <w:rPr>
          <w:rFonts w:ascii="IRNazanin" w:hAnsi="IRNazanin" w:eastAsia="IRNazanin"/>
          <w:color w:val="111111"/>
          <w:sz w:val="28"/>
          <w:sz w:val="28"/>
          <w:szCs w:val="28"/>
          <w:rtl w:val="true"/>
          <w:lang w:bidi="fa-IR"/>
        </w:rPr>
        <w:t>بنابر احتیاط واجب فرادی نماز را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تبریزی، وحید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مأموم  یقین دارد که اگر سوره را بخواند به رکوع امام می رسد اگر سوره را بخواند وبه رکوع نرسد حکم نمازش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متابعت عرفی بهم نخورد، جماعتش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زنجانی، سیستانی، مکارم،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جماعتش صحیح نیست و تبدیل به فرادی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مأموم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اگر سوره را بخواند، به رکوع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عمداً سوره را خواند، حکم نمازش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w:t>
      </w:r>
      <w:bookmarkStart w:id="118" w:name="pg2689_27486"/>
    </w:p>
    <w:p>
      <w:pPr>
        <w:pStyle w:val="BookText"/>
        <w:rPr/>
      </w:pPr>
      <w:bookmarkEnd w:id="118"/>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اشکال دارد، مگر اینکه به وظیفه فرادی عمل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اشکال دارد و احتیاطا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جماعتش باطل می‌شود وباید به وظیفه منفرد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خوئی، تبریزی، 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جماعتش باطل و بنابر احتیاط نماز را به صورت فرادی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نماز جماعت کیفیت قرائت مأموم  از جهت جهر واخفات چگونه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مأموم   واجب است که قرائت حتی 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آهسته بخواند چه در نمازهای اخفاتی وچه جهریه و فرق نمی کند که قرائت مستحب باشد مثل اینکه صدای امام را در نماز های جهریه نمی‌شنود؛ یا قرائت واجب باشد مثل اینکه یک رکعت از امام عقب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9" w:name="__RefHeading___Toc926076_1395250215"/>
      <w:bookmarkStart w:id="120" w:name="_Toc47"/>
      <w:bookmarkEnd w:id="119"/>
      <w:r>
        <w:rPr>
          <w:rtl w:val="true"/>
        </w:rPr>
        <w:t>تبعیت در افعال</w:t>
      </w:r>
      <w:bookmarkEnd w:id="1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متابعت مأموم از امام در افعال نماز واجب است؟</w:t>
      </w:r>
      <w:bookmarkStart w:id="121" w:name="pg2689_27487"/>
    </w:p>
    <w:p>
      <w:pPr>
        <w:pStyle w:val="BookText"/>
        <w:rPr/>
      </w:pPr>
      <w:bookmarkEnd w:id="121"/>
      <w:r>
        <w:rPr>
          <w:rFonts w:ascii="IRNazanin" w:hAnsi="IRNazanin" w:eastAsia="IRNazanin"/>
          <w:color w:val="111111"/>
          <w:sz w:val="28"/>
          <w:sz w:val="28"/>
          <w:szCs w:val="28"/>
          <w:rtl w:val="true"/>
          <w:lang w:bidi="fa-IR"/>
        </w:rPr>
        <w:t>متابعت در افعال بر مأموم   واجب است، یعنی افعال نماز را یا باید با امام یا کمی بعد از امام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این است که با امام هم انجام ندهد، بلکه کمی بعد از امام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22" w:name="__RefHeading___Toc926078_1395250215"/>
      <w:bookmarkStart w:id="123" w:name="_Toc48"/>
      <w:bookmarkEnd w:id="122"/>
      <w:r>
        <w:rPr>
          <w:rtl w:val="true"/>
        </w:rPr>
        <w:t>تبعیت در اقوال و اذکار</w:t>
      </w:r>
      <w:bookmarkEnd w:id="123"/>
    </w:p>
    <w:p>
      <w:pPr>
        <w:pStyle w:val="BookText"/>
        <w:rPr/>
      </w:pPr>
      <w:r>
        <w:rPr>
          <w:rFonts w:ascii="IRNazanin" w:hAnsi="IRNazanin" w:eastAsia="IRNazanin"/>
          <w:color w:val="111111"/>
          <w:sz w:val="28"/>
          <w:sz w:val="28"/>
          <w:szCs w:val="28"/>
          <w:rtl w:val="true"/>
          <w:lang w:bidi="fa-IR"/>
        </w:rPr>
        <w:t>آیا  در نماز جماعت مأموم  باید در اقوال هم از امام تبعیت کند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متابعت از امام در اقوال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تکبیره الاحرام و سلام که بحثش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متأخر از امام جماعت یا هم زمان با امام، اذکار را بگوید و فرقی بین اذکار واجب و مستحب نیست و فرقی نمی‌کند که اذکار را از امام بشنود یا نشنود، اگر چه احتیاط مستحب است متأخراز امام انجام دهد خصوصاً جایی که صدای امام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4" w:name="__RefHeading___Toc926080_1395250215"/>
      <w:bookmarkStart w:id="125" w:name="_Toc49"/>
      <w:bookmarkEnd w:id="124"/>
      <w:r>
        <w:rPr>
          <w:rtl w:val="true"/>
        </w:rPr>
        <w:t>سلام دادن قبل از امام</w:t>
      </w:r>
      <w:bookmarkEnd w:id="125"/>
    </w:p>
    <w:p>
      <w:pPr>
        <w:pStyle w:val="BookText"/>
        <w:rPr/>
      </w:pPr>
      <w:r>
        <w:rPr>
          <w:rFonts w:ascii="IRNazanin" w:hAnsi="IRNazanin" w:eastAsia="IRNazanin"/>
          <w:color w:val="111111"/>
          <w:sz w:val="28"/>
          <w:sz w:val="28"/>
          <w:szCs w:val="28"/>
          <w:rtl w:val="true"/>
          <w:lang w:bidi="fa-IR"/>
        </w:rPr>
        <w:t>آیا مأموم   می تواند قبل از امام سلام نماز را بگوید واگر سلام داد حکم نمازش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  پیش از امام عمداً هم سلام دهد،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گلپایگانی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زودتر سلام ندهد</w:t>
      </w:r>
      <w:r>
        <w:rPr>
          <w:rFonts w:eastAsia="IRNazanin" w:cs="IRNazanin"/>
          <w:color w:val="111111"/>
          <w:sz w:val="28"/>
          <w:szCs w:val="28"/>
          <w:rtl w:val="true"/>
          <w:lang w:bidi="fa-IR"/>
        </w:rPr>
        <w:t>.)</w:t>
      </w:r>
      <w:bookmarkStart w:id="126" w:name="pg2689_27488"/>
    </w:p>
    <w:p>
      <w:pPr>
        <w:pStyle w:val="BookText"/>
        <w:rPr/>
      </w:pPr>
      <w:bookmarkEnd w:id="1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به صورت جماعت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سهواً سلام دهد، نمازش اشکال ندارد و ظاهر این است که اگر عمداً هم سلام دهد، در صورتی که از اول نماز قاصد نبوده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عمداً سلام دهد نمازش اشکال دارد، یعنی بنابر احتیاط واجب نماز را اعاده کند؛ ولی اگر نیّت فرادی کرده یا سهواً سلام داده،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عمداً هم سلام دهد، بنابر اقوی نمازش صحیح است ولی احتیاط در این است که اگر عذری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قبل از امام سلام دهد، قصد انفراد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27" w:name="__RefHeading___Toc926082_1395250215"/>
      <w:bookmarkStart w:id="128" w:name="_Toc50"/>
      <w:bookmarkEnd w:id="127"/>
      <w:r>
        <w:rPr>
          <w:rtl w:val="true"/>
        </w:rPr>
        <w:t>گفتن تکبیره الاحرام قبل از امام</w:t>
      </w:r>
      <w:bookmarkEnd w:id="128"/>
    </w:p>
    <w:p>
      <w:pPr>
        <w:pStyle w:val="BookText"/>
        <w:rPr/>
      </w:pPr>
      <w:r>
        <w:rPr>
          <w:rFonts w:ascii="IRNazanin" w:hAnsi="IRNazanin" w:eastAsia="IRNazanin"/>
          <w:color w:val="111111"/>
          <w:sz w:val="28"/>
          <w:sz w:val="28"/>
          <w:szCs w:val="28"/>
          <w:rtl w:val="true"/>
          <w:lang w:bidi="fa-IR"/>
        </w:rPr>
        <w:t>آیا مأموم  می‌تواند قبل از امام تکبیرة الاحرام بگوید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مأموم  نباید تکبیرة الاحرام را پیش از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بنابر احتیاط واجب، تا تکبیر امام تمام نشده تکبیر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بنابر احتیاط مستحب تا تکبیر امام تمام نشده، تکبیر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تا تکبیر امام تمام نشده، تکبیر</w:t>
      </w:r>
      <w:bookmarkStart w:id="129" w:name="pg2689_27489"/>
    </w:p>
    <w:p>
      <w:pPr>
        <w:pStyle w:val="BookText"/>
        <w:rPr/>
      </w:pPr>
      <w:bookmarkEnd w:id="129"/>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مأموم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رکوع یا سجده ذکر زیادتری از امام بگوید ؟</w:t>
      </w:r>
    </w:p>
    <w:p>
      <w:pPr>
        <w:pStyle w:val="BookText"/>
        <w:rPr/>
      </w:pPr>
      <w:r>
        <w:rPr>
          <w:rFonts w:ascii="IRNazanin" w:hAnsi="IRNazanin" w:eastAsia="IRNazanin"/>
          <w:color w:val="111111"/>
          <w:sz w:val="28"/>
          <w:sz w:val="28"/>
          <w:szCs w:val="28"/>
          <w:rtl w:val="true"/>
          <w:lang w:bidi="fa-IR"/>
        </w:rPr>
        <w:t>مأموم  می‌تواند ذکرهای زیادتری در نماز بگوید که امام آنها را  نمی‌گوید وهمچنین می‌تواند ذکرهای مستحبی که امام ترک کرده است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30" w:name="__RefHeading___Toc926084_1395250215"/>
      <w:bookmarkStart w:id="131" w:name="_Toc51"/>
      <w:bookmarkEnd w:id="130"/>
      <w:r>
        <w:rPr>
          <w:rtl w:val="true"/>
        </w:rPr>
        <w:t>قطع نماز به خاطر درک نماز جماعت</w:t>
      </w:r>
      <w:bookmarkEnd w:id="13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خواندن نماز مستحبی نماز جماعت اقامه شود، آیا می شود نماز مستحبی را رها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اطمینان ندارد که اگر نماز مستحبی را تمام کند به جماعت برسد ولو برای درک رکعت اول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نماز مستحبی را رها کند ومشغول نماز واجب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نافله برای رسیدن به تکبیره الاحرام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مستحبی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استحباب قطع نافله قبل از تکبیره الاحرام</w:t>
      </w:r>
      <w:bookmarkStart w:id="132" w:name="pg2689_27490"/>
    </w:p>
    <w:p>
      <w:pPr>
        <w:pStyle w:val="BookText"/>
        <w:rPr/>
      </w:pPr>
      <w:bookmarkEnd w:id="132"/>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نماز گزار در حال خواندن نماز سه رکعتی یا چهار رکعتی واجب باشد و نماز جماعت شروع شود،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w:t>
      </w:r>
    </w:p>
    <w:p>
      <w:pPr>
        <w:pStyle w:val="BookText"/>
        <w:rPr/>
      </w:pPr>
      <w:r>
        <w:rPr>
          <w:rFonts w:ascii="IRNazanin" w:hAnsi="IRNazanin" w:eastAsia="IRNazanin"/>
          <w:color w:val="111111"/>
          <w:sz w:val="28"/>
          <w:sz w:val="28"/>
          <w:szCs w:val="28"/>
          <w:rtl w:val="true"/>
          <w:lang w:bidi="fa-IR"/>
        </w:rPr>
        <w:t xml:space="preserve">اگر از محلّ عدول تجاوز نکرده باشد، یعنی به رکوع رکعت سوم نرفته باشد  و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هم نترسد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نماز را تمام کند 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مستحب است به نیّت نماز مستحبی نماز را دو رکعتی تمام کند وخود را به جماعت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وارد رکعت سوم نشده است و می‌ترسد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تمام کردن نماز مستحبی هم نمی تواند خود را به جماعت برساند، نماز مستحبی را بشکند وخود را به جماعت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جایز است نماز واجب خود را بشکند تا به جماعت برسد، ولی احتیاط مستحب است این کار را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3" w:name="__RefHeading___Toc926086_1395250215"/>
      <w:bookmarkStart w:id="134" w:name="_Toc52"/>
      <w:bookmarkEnd w:id="133"/>
      <w:r>
        <w:rPr>
          <w:rtl w:val="true"/>
        </w:rPr>
        <w:t>تجافی در تشهد</w:t>
      </w:r>
      <w:bookmarkEnd w:id="134"/>
    </w:p>
    <w:p>
      <w:pPr>
        <w:pStyle w:val="BookText"/>
        <w:rPr/>
      </w:pPr>
      <w:r>
        <w:rPr>
          <w:rFonts w:ascii="IRNazanin" w:hAnsi="IRNazanin" w:eastAsia="IRNazanin"/>
          <w:color w:val="111111"/>
          <w:sz w:val="28"/>
          <w:sz w:val="28"/>
          <w:szCs w:val="28"/>
          <w:rtl w:val="true"/>
          <w:lang w:bidi="fa-IR"/>
        </w:rPr>
        <w:t>کسی که یک رکعت از امام عقب مانده باشد، وقتی امام تشهد رکعت آخر را می‌خواند، وظیفه اش 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به انفراد و برخاستن جایز است، اگرچه</w:t>
      </w:r>
      <w:bookmarkStart w:id="135" w:name="pg2689_27491"/>
    </w:p>
    <w:p>
      <w:pPr>
        <w:pStyle w:val="BookText"/>
        <w:rPr/>
      </w:pPr>
      <w:bookmarkEnd w:id="135"/>
      <w:r>
        <w:rPr>
          <w:rFonts w:ascii="IRNazanin" w:hAnsi="IRNazanin" w:eastAsia="IRNazanin"/>
          <w:color w:val="111111"/>
          <w:sz w:val="28"/>
          <w:sz w:val="28"/>
          <w:szCs w:val="28"/>
          <w:rtl w:val="true"/>
          <w:lang w:bidi="fa-IR"/>
        </w:rPr>
        <w:t>مستحب است تا سلام امام به صورت متجافی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اگر از اوّل قصد انفراد داشته،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صبر کند  تا امام سلام نماز را بگوید، بعد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این است که در حال تشهد امام به حالت تجافی بنشیند و بعد برخیزد و صبر کردن برای سلام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انفراد نکند، بنابر احتیاط واجب انگشتان دست و سینۀ پا را به زمین بگذارد و زانوها را بلند نگه دارد، صبر کند تا امام سلام نماز را بگوید و بعد برخیزد، اگر در همان جا بخواهد قصد انفراد نماید مانعی ندارد، ولی چنانچه از اوّل قصد انفراد داشته، محلّ اشکال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تجافی کند و بعد از سلام برخیزد ولی می‌تواند قصد فرادی کرده وتشهد نخواند و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6" w:name="__RefHeading___Toc926088_1395250215"/>
      <w:bookmarkStart w:id="137" w:name="_Toc53"/>
      <w:bookmarkEnd w:id="136"/>
      <w:r>
        <w:rPr>
          <w:rtl w:val="true"/>
        </w:rPr>
        <w:t>مستحبات نماز جماعت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وسط صف بایستد وکسانی در صف اول بایستند که در علم و کمال و عقل و ورع و تقوی، مزیّتی بر دیگران داشته باشند و افضل آنها در جانب راست از صف اول بایستد، زیرا که آن افضل صفوف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صفهای جماعت منظّم وبین افراد فاصله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بعد از گفتن قد قامت الصلاة ، مأمومین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حال اضعف مأمومین را رعایت کند وعجله نکند تا افراد ضعیف به او برسند و قنوت و رکوع و سجود را طول ندهد، مگر اینکه همه کسانی که به او اقتدا کرده اند، مایلند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ذکرها وقرائت را بلند بخواند تا دیگران بشنوند ولی به حدّ مفرط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رکوع  بفهمد کسی تازه رسیده و می‌خواهد اقتدا کند، رکوع را دو برابر همیشه طول دهد و بعد برخیزد، اگرچه بفهمد کس دیگری هم برای اقتدا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ایستادن نزدیک امام مستحب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 نزدیک هم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راست صفوف بایستد که افضل از جانب چپ آن است و لکن در نماز میّت صف آخر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خواندن  سوره حمد توسط امام، مأموم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صفها راست و معتدل باشد و شانه‌های مأمومین با یکدیگر محاذی باشد و جای خالی در صفوف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  نزدیک یکدیگر باشد به نحوی که ما بین آنها زیادتر از مقداری که بتوانند سجده کنند، نباشد</w:t>
      </w:r>
      <w:r>
        <w:rPr>
          <w:rFonts w:eastAsia="IRNazanin" w:cs="IRNazanin"/>
          <w:color w:val="111111"/>
          <w:sz w:val="28"/>
          <w:szCs w:val="28"/>
          <w:rtl w:val="true"/>
          <w:lang w:bidi="fa-IR"/>
        </w:rPr>
        <w:t xml:space="preserve">. </w:t>
      </w:r>
      <w:r>
        <w:rPr>
          <w:rStyle w:val="FootnoteAnchor"/>
          <w:rtl w:val="true"/>
        </w:rPr>
        <w:footnoteReference w:id="72"/>
      </w:r>
      <w:bookmarkStart w:id="138" w:name="pg2689_27493"/>
    </w:p>
    <w:p>
      <w:pPr>
        <w:pStyle w:val="Heading3"/>
        <w:numPr>
          <w:ilvl w:val="2"/>
          <w:numId w:val="1"/>
        </w:numPr>
        <w:rPr/>
      </w:pPr>
      <w:bookmarkStart w:id="139" w:name="__RefHeading___Toc926090_1395250215"/>
      <w:bookmarkStart w:id="140" w:name="_Toc54"/>
      <w:bookmarkEnd w:id="138"/>
      <w:bookmarkEnd w:id="139"/>
      <w:r>
        <w:rPr>
          <w:rtl w:val="true"/>
        </w:rPr>
        <w:t xml:space="preserve">مکروهات نماز جماعت </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صفهای جماعت جا با شد، مکروه است انسان تنها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هر گاه صف‌ها پر باشد پهلوی امام بایستد یا در آخر یکی از صفوف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اقتدا مسافر در نمازهایی که باید قصر بخواند به کسی که تمام می‌خواند و بالعکس، مکروه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کردن بعد از قول قد قامت الصلاة، بلکه این کار در غیر جماعت هم مکروه است و در جماعت شدید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نافله به جا آوردن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حتی  بعد از شروع در اقامه </w:t>
      </w:r>
      <w:r>
        <w:rPr>
          <w:rFonts w:eastAsia="IRNazanin" w:cs="IRNazanin"/>
          <w:color w:val="111111"/>
          <w:sz w:val="28"/>
          <w:szCs w:val="28"/>
          <w:rtl w:val="true"/>
          <w:lang w:bidi="fa-IR"/>
        </w:rPr>
        <w:t>.</w:t>
      </w:r>
      <w:bookmarkStart w:id="141" w:name="pg2689_27495"/>
    </w:p>
    <w:p>
      <w:pPr>
        <w:pStyle w:val="Heading2"/>
        <w:numPr>
          <w:ilvl w:val="1"/>
          <w:numId w:val="1"/>
        </w:numPr>
        <w:rPr/>
      </w:pPr>
      <w:bookmarkStart w:id="142" w:name="__RefHeading___Toc926092_1395250215"/>
      <w:bookmarkStart w:id="143" w:name="_Toc55"/>
      <w:bookmarkEnd w:id="141"/>
      <w:bookmarkEnd w:id="142"/>
      <w:r>
        <w:rPr>
          <w:rtl w:val="true"/>
        </w:rPr>
        <w:t>فصل دوم</w:t>
      </w:r>
      <w:r>
        <w:rPr>
          <w:rtl w:val="true"/>
        </w:rPr>
        <w:t xml:space="preserve">: </w:t>
      </w:r>
      <w:r>
        <w:rPr>
          <w:rtl w:val="true"/>
        </w:rPr>
        <w:t>احکام مسافر</w:t>
      </w:r>
      <w:bookmarkEnd w:id="1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926094_1395250215"/>
      <w:bookmarkStart w:id="145" w:name="_Toc56"/>
      <w:bookmarkEnd w:id="144"/>
      <w:r>
        <w:rPr>
          <w:rtl w:val="true"/>
        </w:rPr>
        <w:t>اشاره</w:t>
      </w:r>
      <w:bookmarkStart w:id="146" w:name="pg2689_27497"/>
      <w:bookmarkEnd w:id="145"/>
    </w:p>
    <w:p>
      <w:pPr>
        <w:pStyle w:val="Heading3"/>
        <w:numPr>
          <w:ilvl w:val="2"/>
          <w:numId w:val="1"/>
        </w:numPr>
        <w:rPr/>
      </w:pPr>
      <w:bookmarkStart w:id="147" w:name="__RefHeading___Toc926096_1395250215"/>
      <w:bookmarkStart w:id="148" w:name="_Toc57"/>
      <w:bookmarkEnd w:id="146"/>
      <w:bookmarkEnd w:id="147"/>
      <w:r>
        <w:rPr>
          <w:rtl w:val="true"/>
        </w:rPr>
        <w:t>بحث اول</w:t>
      </w:r>
      <w:r>
        <w:rPr>
          <w:rtl w:val="true"/>
        </w:rPr>
        <w:t xml:space="preserve">: </w:t>
      </w:r>
      <w:r>
        <w:rPr>
          <w:rtl w:val="true"/>
        </w:rPr>
        <w:t>شروط  شکسته شدن نماز</w:t>
      </w:r>
      <w:bookmarkEnd w:id="148"/>
    </w:p>
    <w:p>
      <w:pPr>
        <w:pStyle w:val="Heading4"/>
        <w:numPr>
          <w:ilvl w:val="3"/>
          <w:numId w:val="1"/>
        </w:numPr>
        <w:rPr/>
      </w:pPr>
      <w:bookmarkStart w:id="149" w:name="__RefHeading___Toc926098_1395250215"/>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شکسته‌شدن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نمازهای چهاررکعتی را دو رکعت، مانند نماز صبح،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باید نماز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شروطی دارد که درادامه می‌آوریم</w:t>
      </w:r>
      <w:r>
        <w:rPr>
          <w:rFonts w:eastAsia="IRNazanin" w:cs="IRNazanin"/>
          <w:color w:val="111111"/>
          <w:sz w:val="28"/>
          <w:szCs w:val="28"/>
          <w:rtl w:val="true"/>
          <w:lang w:bidi="fa-IR"/>
        </w:rPr>
        <w:t>:</w:t>
      </w:r>
    </w:p>
    <w:p>
      <w:pPr>
        <w:pStyle w:val="Heading4"/>
        <w:numPr>
          <w:ilvl w:val="3"/>
          <w:numId w:val="1"/>
        </w:numPr>
        <w:rPr/>
      </w:pPr>
      <w:bookmarkStart w:id="151" w:name="__RefHeading___Toc926100_1395250215"/>
      <w:bookmarkStart w:id="152" w:name="_Toc59"/>
      <w:bookmarkEnd w:id="151"/>
      <w:r>
        <w:rPr>
          <w:rtl w:val="true"/>
        </w:rPr>
        <w:t>شرط اول</w:t>
      </w:r>
      <w:r>
        <w:rPr>
          <w:rtl w:val="true"/>
        </w:rPr>
        <w:t xml:space="preserve">: </w:t>
      </w:r>
      <w:r>
        <w:rPr>
          <w:rtl w:val="true"/>
        </w:rPr>
        <w:t>مسافت</w:t>
      </w:r>
      <w:bookmarkEnd w:id="152"/>
    </w:p>
    <w:p>
      <w:pPr>
        <w:pStyle w:val="Heading5"/>
        <w:numPr>
          <w:ilvl w:val="4"/>
          <w:numId w:val="1"/>
        </w:numPr>
        <w:rPr/>
      </w:pPr>
      <w:bookmarkStart w:id="153" w:name="__RefHeading___Toc926102_1395250215"/>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برای اینکه بتوانیم در سفر، نمازمان را شکسته بخوانیم، باید بین مبدأ و مقصد ما هشت فرسخ یا بیشتر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به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معادل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مقام معظم رهبری، فاضل</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سفری که نماز در آن شکسته است، باید حداقل به‌مقدار هشت فرسخ کامل باشد و اگر مقدار کمی هم از هشت فرسخ کمتر باشد، باید نمازمان را کامل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55" w:name="__RefHeading___Toc926104_1395250215"/>
      <w:bookmarkStart w:id="156" w:name="_Toc61"/>
      <w:bookmarkEnd w:id="155"/>
      <w:r>
        <w:rPr>
          <w:rtl w:val="true"/>
        </w:rPr>
        <w:t>مسافت را از کجا محاسبه کنیم؟</w:t>
      </w:r>
      <w:bookmarkEnd w:id="156"/>
    </w:p>
    <w:p>
      <w:pPr>
        <w:pStyle w:val="BookText"/>
        <w:rPr/>
      </w:pPr>
      <w:r>
        <w:rPr>
          <w:rFonts w:ascii="IRNazanin" w:hAnsi="IRNazanin" w:eastAsia="IRNazanin"/>
          <w:color w:val="111111"/>
          <w:sz w:val="28"/>
          <w:sz w:val="28"/>
          <w:szCs w:val="28"/>
          <w:rtl w:val="true"/>
          <w:lang w:bidi="fa-IR"/>
        </w:rPr>
        <w:t>مسافت را از کجا محاسبه کنیم؟</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محاسبۀ این مسافت، باید</w:t>
      </w:r>
      <w:r>
        <w:rPr>
          <w:rFonts w:eastAsia="IRNazanin" w:cs="IRNazanin"/>
          <w:color w:val="111111"/>
          <w:sz w:val="28"/>
          <w:szCs w:val="28"/>
          <w:rtl w:val="true"/>
          <w:lang w:bidi="fa-IR"/>
        </w:rPr>
        <w:t>:</w:t>
      </w:r>
      <w:bookmarkStart w:id="157" w:name="pg2689_27498"/>
    </w:p>
    <w:p>
      <w:pPr>
        <w:pStyle w:val="BookText"/>
        <w:rPr/>
      </w:pPr>
      <w:bookmarkEnd w:id="157"/>
      <w:r>
        <w:rPr>
          <w:rFonts w:ascii="IRNazanin" w:hAnsi="IRNazanin" w:eastAsia="IRNazanin"/>
          <w:color w:val="111111"/>
          <w:sz w:val="28"/>
          <w:sz w:val="28"/>
          <w:szCs w:val="28"/>
          <w:rtl w:val="true"/>
          <w:lang w:bidi="fa-IR"/>
        </w:rPr>
        <w:t>دیوار شهر را درنظر بگیریم؛ برای شهری که دیوار ندارد، باید آخرین منزل‌های شهر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رهبری، مکارم، بهجت، فاضل، سیستانی</w:t>
      </w:r>
      <w:r>
        <w:rPr>
          <w:rFonts w:eastAsia="IRNazanin" w:cs="IRNazanin"/>
          <w:color w:val="111111"/>
          <w:sz w:val="28"/>
          <w:szCs w:val="28"/>
          <w:rtl w:val="true"/>
          <w:lang w:bidi="fa-IR"/>
        </w:rPr>
        <w:t>)</w:t>
      </w:r>
    </w:p>
    <w:p>
      <w:pPr>
        <w:pStyle w:val="Heading4"/>
        <w:numPr>
          <w:ilvl w:val="3"/>
          <w:numId w:val="1"/>
        </w:numPr>
        <w:rPr/>
      </w:pPr>
      <w:bookmarkStart w:id="158" w:name="__RefHeading___Toc926106_1395250215"/>
      <w:bookmarkStart w:id="159" w:name="_Toc62"/>
      <w:bookmarkEnd w:id="158"/>
      <w:r>
        <w:rPr>
          <w:rtl w:val="true"/>
        </w:rPr>
        <w:t>شرط دوم</w:t>
      </w:r>
      <w:r>
        <w:rPr>
          <w:rtl w:val="true"/>
        </w:rPr>
        <w:t xml:space="preserve">: </w:t>
      </w:r>
      <w:r>
        <w:rPr>
          <w:rtl w:val="true"/>
        </w:rPr>
        <w:t>تصمیم به طی‌کردن هشت فرسخ</w:t>
      </w:r>
      <w:bookmarkEnd w:id="159"/>
    </w:p>
    <w:p>
      <w:pPr>
        <w:pStyle w:val="BookText"/>
        <w:rPr/>
      </w:pPr>
      <w:r>
        <w:rPr>
          <w:rFonts w:ascii="IRNazanin" w:hAnsi="IRNazanin" w:eastAsia="IRNazanin"/>
          <w:color w:val="111111"/>
          <w:sz w:val="28"/>
          <w:sz w:val="28"/>
          <w:szCs w:val="28"/>
          <w:rtl w:val="true"/>
          <w:lang w:bidi="fa-IR"/>
        </w:rPr>
        <w:t xml:space="preserve">از ابتدای مسافرت، باید تصمیم گرفته باشیم که هشت فرسخ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بدانیم که هشت فرسخ راه را می‌پیماییم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این تصمیم باید قطعی باشد، نه معلّق و وابسته به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نمی‌داند سفرش چند فرسخ خواهد شد، نمازش را باید کامل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p>
    <w:p>
      <w:pPr>
        <w:pStyle w:val="Heading4"/>
        <w:numPr>
          <w:ilvl w:val="3"/>
          <w:numId w:val="1"/>
        </w:numPr>
        <w:rPr/>
      </w:pPr>
      <w:bookmarkStart w:id="160" w:name="__RefHeading___Toc926108_1395250215"/>
      <w:bookmarkStart w:id="161" w:name="_Toc63"/>
      <w:bookmarkEnd w:id="160"/>
      <w:r>
        <w:rPr>
          <w:rtl w:val="true"/>
        </w:rPr>
        <w:t>شرط سوم</w:t>
      </w:r>
      <w:r>
        <w:rPr>
          <w:rtl w:val="true"/>
        </w:rPr>
        <w:t xml:space="preserve">: </w:t>
      </w:r>
      <w:r>
        <w:rPr>
          <w:rtl w:val="true"/>
        </w:rPr>
        <w:t>استمرارداشتن تصمیم</w:t>
      </w:r>
      <w:bookmarkEnd w:id="161"/>
    </w:p>
    <w:p>
      <w:pPr>
        <w:pStyle w:val="BookText"/>
        <w:rPr/>
      </w:pPr>
      <w:r>
        <w:rPr>
          <w:rFonts w:ascii="IRNazanin" w:hAnsi="IRNazanin" w:eastAsia="IRNazanin"/>
          <w:color w:val="111111"/>
          <w:sz w:val="28"/>
          <w:sz w:val="28"/>
          <w:szCs w:val="28"/>
          <w:rtl w:val="true"/>
          <w:lang w:bidi="fa-IR"/>
        </w:rPr>
        <w:t xml:space="preserve">تصمیم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طی‌کردن هشت فرسخ باید ادامه‌دار بوده و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 از رسیدن به 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تصمیم خود برگردیم یا مردد شویم، نمازمان را باید کامل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2" w:name="__RefHeading___Toc926110_1395250215"/>
      <w:bookmarkStart w:id="163" w:name="_Toc64"/>
      <w:bookmarkEnd w:id="162"/>
      <w:r>
        <w:rPr>
          <w:rtl w:val="true"/>
        </w:rPr>
        <w:t>شرط چهارم</w:t>
      </w:r>
      <w:r>
        <w:rPr>
          <w:rtl w:val="true"/>
        </w:rPr>
        <w:t xml:space="preserve">: </w:t>
      </w:r>
      <w:r>
        <w:rPr>
          <w:rtl w:val="true"/>
        </w:rPr>
        <w:t>عبورنکردن از وطن و محل اقامت</w:t>
      </w:r>
      <w:bookmarkEnd w:id="163"/>
    </w:p>
    <w:p>
      <w:pPr>
        <w:pStyle w:val="Heading4"/>
        <w:numPr>
          <w:ilvl w:val="3"/>
          <w:numId w:val="1"/>
        </w:numPr>
        <w:rPr/>
      </w:pPr>
      <w:bookmarkStart w:id="164" w:name="__RefHeading___Toc926112_1395250215"/>
      <w:bookmarkStart w:id="165" w:name="_Toc65"/>
      <w:bookmarkEnd w:id="164"/>
      <w:r>
        <w:rPr>
          <w:rtl w:val="true"/>
        </w:rPr>
        <w:t>شرط پنجم</w:t>
      </w:r>
      <w:r>
        <w:rPr>
          <w:rtl w:val="true"/>
        </w:rPr>
        <w:t xml:space="preserve">: </w:t>
      </w:r>
      <w:r>
        <w:rPr>
          <w:rtl w:val="true"/>
        </w:rPr>
        <w:t>حلال‌بودن سفر</w:t>
      </w:r>
      <w:bookmarkEnd w:id="165"/>
    </w:p>
    <w:p>
      <w:pPr>
        <w:pStyle w:val="Heading5"/>
        <w:numPr>
          <w:ilvl w:val="4"/>
          <w:numId w:val="1"/>
        </w:numPr>
        <w:rPr/>
      </w:pPr>
      <w:bookmarkStart w:id="166" w:name="__RefHeading___Toc926114_1395250215"/>
      <w:bookmarkStart w:id="167" w:name="_Toc66"/>
      <w:bookmarkEnd w:id="166"/>
      <w:r>
        <w:rPr>
          <w:rtl w:val="true"/>
        </w:rPr>
        <w:t>اشاره</w:t>
      </w:r>
      <w:bookmarkEnd w:id="1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نمی‌تواند در سفری نماز خود را شکسته بخواند که برای گناه رفته است</w:t>
      </w:r>
      <w:r>
        <w:rPr>
          <w:rFonts w:eastAsia="IRNazanin" w:cs="IRNazanin"/>
          <w:color w:val="111111"/>
          <w:sz w:val="28"/>
          <w:szCs w:val="28"/>
          <w:rtl w:val="true"/>
          <w:lang w:bidi="fa-IR"/>
        </w:rPr>
        <w:t>.</w:t>
      </w:r>
      <w:bookmarkStart w:id="168" w:name="pg2689_27499"/>
    </w:p>
    <w:p>
      <w:pPr>
        <w:pStyle w:val="Heading5"/>
        <w:numPr>
          <w:ilvl w:val="4"/>
          <w:numId w:val="1"/>
        </w:numPr>
        <w:rPr/>
      </w:pPr>
      <w:bookmarkStart w:id="169" w:name="__RefHeading___Toc926116_1395250215"/>
      <w:bookmarkStart w:id="170" w:name="_Toc67"/>
      <w:bookmarkEnd w:id="168"/>
      <w:bookmarkEnd w:id="169"/>
      <w:r>
        <w:rPr>
          <w:rtl w:val="true"/>
        </w:rPr>
        <w:t>انواع سفر گناه</w:t>
      </w:r>
      <w:bookmarkEnd w:id="170"/>
    </w:p>
    <w:p>
      <w:pPr>
        <w:pStyle w:val="Heading6"/>
        <w:numPr>
          <w:ilvl w:val="5"/>
          <w:numId w:val="1"/>
        </w:numPr>
        <w:rPr/>
      </w:pPr>
      <w:bookmarkStart w:id="171" w:name="__RefHeading___Toc926118_1395250215"/>
      <w:bookmarkStart w:id="172" w:name="_Toc68"/>
      <w:bookmarkEnd w:id="171"/>
      <w:r>
        <w:rPr/>
        <w:t>۱</w:t>
      </w:r>
      <w:r>
        <w:rPr>
          <w:rtl w:val="true"/>
        </w:rPr>
        <w:t xml:space="preserve">. </w:t>
      </w:r>
      <w:r>
        <w:rPr>
          <w:rtl w:val="true"/>
        </w:rPr>
        <w:t>خود سفر گناه است</w:t>
      </w:r>
      <w:bookmarkEnd w:id="172"/>
    </w:p>
    <w:p>
      <w:pPr>
        <w:pStyle w:val="BookText"/>
        <w:rPr/>
      </w:pPr>
      <w:r>
        <w:rPr>
          <w:rFonts w:ascii="IRNazanin" w:hAnsi="IRNazanin" w:eastAsia="IRNazanin"/>
          <w:color w:val="111111"/>
          <w:sz w:val="28"/>
          <w:sz w:val="28"/>
          <w:szCs w:val="28"/>
          <w:rtl w:val="true"/>
          <w:lang w:bidi="fa-IR"/>
        </w:rPr>
        <w:t>اگر خود سفر گناه باشد، مسافر باید نمازش را کامل بخواند؛ مثل سفری که برای خود شخص ضرر دارد یا سفری که برخلاف نذر است، یعنی مثلاً نذر کرده است سفر نرود</w:t>
      </w:r>
      <w:r>
        <w:rPr>
          <w:rFonts w:eastAsia="IRNazanin" w:cs="IRNazanin"/>
          <w:color w:val="111111"/>
          <w:sz w:val="28"/>
          <w:szCs w:val="28"/>
          <w:rtl w:val="true"/>
          <w:lang w:bidi="fa-IR"/>
        </w:rPr>
        <w:t>.</w:t>
      </w:r>
    </w:p>
    <w:p>
      <w:pPr>
        <w:pStyle w:val="Heading6"/>
        <w:numPr>
          <w:ilvl w:val="5"/>
          <w:numId w:val="1"/>
        </w:numPr>
        <w:rPr/>
      </w:pPr>
      <w:bookmarkStart w:id="173" w:name="__RefHeading___Toc926120_1395250215"/>
      <w:bookmarkStart w:id="174" w:name="_Toc69"/>
      <w:bookmarkEnd w:id="173"/>
      <w:r>
        <w:rPr/>
        <w:t>۲</w:t>
      </w:r>
      <w:r>
        <w:rPr>
          <w:rtl w:val="true"/>
        </w:rPr>
        <w:t xml:space="preserve">. </w:t>
      </w:r>
      <w:r>
        <w:rPr>
          <w:rtl w:val="true"/>
        </w:rPr>
        <w:t>هدف از سفر گناه است</w:t>
      </w:r>
      <w:bookmarkEnd w:id="174"/>
    </w:p>
    <w:p>
      <w:pPr>
        <w:pStyle w:val="BookText"/>
        <w:rPr/>
      </w:pPr>
      <w:r>
        <w:rPr>
          <w:rFonts w:ascii="IRNazanin" w:hAnsi="IRNazanin" w:eastAsia="IRNazanin"/>
          <w:color w:val="111111"/>
          <w:sz w:val="28"/>
          <w:sz w:val="28"/>
          <w:szCs w:val="28"/>
          <w:rtl w:val="true"/>
          <w:lang w:bidi="fa-IR"/>
        </w:rPr>
        <w:t>برای نمونه، کسی برای دزدی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از اول تا آخر سفر ادامه داشته باشد، باید نمازش را کامل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p>
    <w:p>
      <w:pPr>
        <w:pStyle w:val="Heading4"/>
        <w:numPr>
          <w:ilvl w:val="3"/>
          <w:numId w:val="1"/>
        </w:numPr>
        <w:rPr/>
      </w:pPr>
      <w:bookmarkStart w:id="175" w:name="__RefHeading___Toc926122_1395250215"/>
      <w:bookmarkStart w:id="176" w:name="_Toc70"/>
      <w:bookmarkEnd w:id="175"/>
      <w:r>
        <w:rPr>
          <w:rtl w:val="true"/>
        </w:rPr>
        <w:t>شرط ششم</w:t>
      </w:r>
      <w:r>
        <w:rPr>
          <w:rtl w:val="true"/>
        </w:rPr>
        <w:t xml:space="preserve">: </w:t>
      </w:r>
      <w:r>
        <w:rPr>
          <w:rtl w:val="true"/>
        </w:rPr>
        <w:t>خانه‌به‌دوش نباشد</w:t>
      </w:r>
      <w:bookmarkEnd w:id="176"/>
    </w:p>
    <w:p>
      <w:pPr>
        <w:pStyle w:val="BookText"/>
        <w:rPr/>
      </w:pPr>
      <w:r>
        <w:rPr>
          <w:rFonts w:ascii="IRNazanin" w:hAnsi="IRNazanin" w:eastAsia="IRNazanin"/>
          <w:color w:val="111111"/>
          <w:sz w:val="28"/>
          <w:sz w:val="28"/>
          <w:szCs w:val="28"/>
          <w:rtl w:val="true"/>
          <w:lang w:bidi="fa-IR"/>
        </w:rPr>
        <w:t>کسانی‌که خانه و زندگی‌شان همراهشان است و خانه به دوش‌اند و وطن ثابتی ندارند، نمازشان را باید کامل بخوانند و مسافر محسوب نمی‌شوند؛ مانند دوره‌گردها، صحرانشین‌ها، عشایر، کارکنان کشتی درصورتی‌که منزلشان داخل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دلیل دیگری مانند زیارت، به مسافرت بروند، آنگاه نمازشان را باید شکسته بخوانند</w:t>
      </w:r>
      <w:r>
        <w:rPr>
          <w:rFonts w:eastAsia="IRNazanin" w:cs="IRNazanin"/>
          <w:color w:val="111111"/>
          <w:sz w:val="28"/>
          <w:szCs w:val="28"/>
          <w:rtl w:val="true"/>
          <w:lang w:bidi="fa-IR"/>
        </w:rPr>
        <w:t>.</w:t>
      </w:r>
    </w:p>
    <w:p>
      <w:pPr>
        <w:pStyle w:val="Heading4"/>
        <w:numPr>
          <w:ilvl w:val="3"/>
          <w:numId w:val="1"/>
        </w:numPr>
        <w:rPr/>
      </w:pPr>
      <w:bookmarkStart w:id="177" w:name="__RefHeading___Toc926124_1395250215"/>
      <w:bookmarkStart w:id="178" w:name="_Toc71"/>
      <w:bookmarkEnd w:id="177"/>
      <w:r>
        <w:rPr>
          <w:rtl w:val="true"/>
        </w:rPr>
        <w:t>شرط هفتم</w:t>
      </w:r>
      <w:r>
        <w:rPr>
          <w:rtl w:val="true"/>
        </w:rPr>
        <w:t xml:space="preserve">: </w:t>
      </w:r>
      <w:r>
        <w:rPr>
          <w:rtl w:val="true"/>
        </w:rPr>
        <w:t>شغلش مسافرت نباشد</w:t>
      </w:r>
      <w:bookmarkEnd w:id="1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زیاد و دقیق بودن مسائل این بحت و فرق مبانی مراجع تقلید، اگر بزرگواری سؤالی در این رابطه داشت، به دفاتر پاسخگویی به مسائل شرعی حرم مطهر مراجعه کند</w:t>
      </w:r>
      <w:bookmarkStart w:id="179" w:name="pg2689_27500"/>
    </w:p>
    <w:p>
      <w:pPr>
        <w:pStyle w:val="Heading4"/>
        <w:numPr>
          <w:ilvl w:val="3"/>
          <w:numId w:val="1"/>
        </w:numPr>
        <w:rPr/>
      </w:pPr>
      <w:bookmarkStart w:id="180" w:name="__RefHeading___Toc926126_1395250215"/>
      <w:bookmarkStart w:id="181" w:name="_Toc72"/>
      <w:bookmarkEnd w:id="179"/>
      <w:bookmarkEnd w:id="180"/>
      <w:r>
        <w:rPr>
          <w:rtl w:val="true"/>
        </w:rPr>
        <w:t>شرط هشتم</w:t>
      </w:r>
      <w:r>
        <w:rPr>
          <w:rtl w:val="true"/>
        </w:rPr>
        <w:t xml:space="preserve">: </w:t>
      </w:r>
      <w:r>
        <w:rPr>
          <w:rtl w:val="true"/>
        </w:rPr>
        <w:t>رسیدن به حد ترخص</w:t>
      </w:r>
      <w:bookmarkEnd w:id="181"/>
    </w:p>
    <w:p>
      <w:pPr>
        <w:pStyle w:val="Heading5"/>
        <w:numPr>
          <w:ilvl w:val="4"/>
          <w:numId w:val="1"/>
        </w:numPr>
        <w:rPr/>
      </w:pPr>
      <w:bookmarkStart w:id="182" w:name="__RefHeading___Toc926128_1395250215"/>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حد ترخص محدود‌ه‌ای از اطراف شهر یا روستا و منطقۀ محل سکونت است که با رسیدن به آنجا، باید احکام مخصوصی را دربارۀ نماز و روزه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تصمیم گرفته‌ایم به سفری برویم که هشت فرسخ یا بیشتر است، نمازمان را باید از حد ترخص شکسته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معمولاً جایی است که صدای اذان شهر شنیده نمی‌شود یا دیوارهای شهر در آنجا دیده نمی‌شود</w:t>
      </w:r>
      <w:r>
        <w:rPr>
          <w:rFonts w:eastAsia="IRNazanin" w:cs="IRNazanin"/>
          <w:color w:val="111111"/>
          <w:sz w:val="28"/>
          <w:szCs w:val="28"/>
          <w:rtl w:val="true"/>
          <w:lang w:bidi="fa-IR"/>
        </w:rPr>
        <w:t>.</w:t>
      </w:r>
    </w:p>
    <w:p>
      <w:pPr>
        <w:pStyle w:val="Heading5"/>
        <w:numPr>
          <w:ilvl w:val="4"/>
          <w:numId w:val="1"/>
        </w:numPr>
        <w:rPr/>
      </w:pPr>
      <w:bookmarkStart w:id="184" w:name="__RefHeading___Toc926130_1395250215"/>
      <w:bookmarkStart w:id="185" w:name="_Toc74"/>
      <w:bookmarkEnd w:id="184"/>
      <w:r>
        <w:rPr>
          <w:rtl w:val="true"/>
        </w:rPr>
        <w:t>حکم حد ترخص</w:t>
      </w:r>
      <w:bookmarkEnd w:id="185"/>
    </w:p>
    <w:p>
      <w:pPr>
        <w:pStyle w:val="Heading6"/>
        <w:numPr>
          <w:ilvl w:val="5"/>
          <w:numId w:val="1"/>
        </w:numPr>
        <w:rPr/>
      </w:pPr>
      <w:bookmarkStart w:id="186" w:name="__RefHeading___Toc926132_1395250215"/>
      <w:bookmarkStart w:id="187" w:name="_Toc75"/>
      <w:bookmarkEnd w:id="186"/>
      <w:r>
        <w:rPr>
          <w:rtl w:val="true"/>
        </w:rPr>
        <w:t>حکم خروج از وطن برای سفر شرعی</w:t>
      </w:r>
      <w:bookmarkEnd w:id="187"/>
    </w:p>
    <w:p>
      <w:pPr>
        <w:pStyle w:val="BookText"/>
        <w:rPr/>
      </w:pPr>
      <w:r>
        <w:rPr>
          <w:rFonts w:ascii="IRNazanin" w:hAnsi="IRNazanin" w:eastAsia="IRNazanin"/>
          <w:color w:val="111111"/>
          <w:sz w:val="28"/>
          <w:sz w:val="28"/>
          <w:szCs w:val="28"/>
          <w:rtl w:val="true"/>
          <w:lang w:bidi="fa-IR"/>
        </w:rPr>
        <w:t xml:space="preserve">با رسیدن به حد ترخّص، نمازمان را باید شکسته بخوانیم و قبل از رسیدن به آن، نمازمان را باید کامل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88" w:name="__RefHeading___Toc926134_1395250215"/>
      <w:bookmarkStart w:id="189" w:name="_Toc76"/>
      <w:bookmarkEnd w:id="188"/>
      <w:r>
        <w:rPr>
          <w:rtl w:val="true"/>
        </w:rPr>
        <w:t>بحث دوم</w:t>
      </w:r>
      <w:r>
        <w:rPr>
          <w:rtl w:val="true"/>
        </w:rPr>
        <w:t xml:space="preserve">: </w:t>
      </w:r>
      <w:r>
        <w:rPr>
          <w:rtl w:val="true"/>
        </w:rPr>
        <w:t>قطع‌کننده‌های سفر</w:t>
      </w:r>
      <w:bookmarkEnd w:id="189"/>
    </w:p>
    <w:p>
      <w:pPr>
        <w:pStyle w:val="Heading4"/>
        <w:numPr>
          <w:ilvl w:val="3"/>
          <w:numId w:val="1"/>
        </w:numPr>
        <w:rPr/>
      </w:pPr>
      <w:bookmarkStart w:id="190" w:name="__RefHeading___Toc926136_1395250215"/>
      <w:bookmarkStart w:id="191" w:name="_Toc7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برخی عوامل باعث می‌شود مسافرت قطع شده و بر ما واجب شود که نمازمان را کامل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درادامه بررسی می‌کنیم</w:t>
      </w:r>
      <w:r>
        <w:rPr>
          <w:rFonts w:eastAsia="IRNazanin" w:cs="IRNazanin"/>
          <w:color w:val="111111"/>
          <w:sz w:val="28"/>
          <w:szCs w:val="28"/>
          <w:rtl w:val="true"/>
          <w:lang w:bidi="fa-IR"/>
        </w:rPr>
        <w:t>.</w:t>
      </w:r>
    </w:p>
    <w:p>
      <w:pPr>
        <w:pStyle w:val="Heading4"/>
        <w:numPr>
          <w:ilvl w:val="3"/>
          <w:numId w:val="1"/>
        </w:numPr>
        <w:rPr/>
      </w:pPr>
      <w:bookmarkStart w:id="192" w:name="__RefHeading___Toc926138_1395250215"/>
      <w:bookmarkStart w:id="193" w:name="_Toc78"/>
      <w:bookmarkEnd w:id="192"/>
      <w:r>
        <w:rPr>
          <w:rtl w:val="true"/>
        </w:rPr>
        <w:t>اول</w:t>
      </w:r>
      <w:r>
        <w:rPr>
          <w:rtl w:val="true"/>
        </w:rPr>
        <w:t xml:space="preserve">: </w:t>
      </w:r>
      <w:r>
        <w:rPr>
          <w:rtl w:val="true"/>
        </w:rPr>
        <w:t>عبورکردن از وطن</w:t>
      </w:r>
      <w:bookmarkEnd w:id="193"/>
    </w:p>
    <w:p>
      <w:pPr>
        <w:pStyle w:val="Heading5"/>
        <w:numPr>
          <w:ilvl w:val="4"/>
          <w:numId w:val="1"/>
        </w:numPr>
        <w:rPr/>
      </w:pPr>
      <w:bookmarkStart w:id="194" w:name="__RefHeading___Toc926140_1395250215"/>
      <w:bookmarkStart w:id="195" w:name="_Toc79"/>
      <w:bookmarkEnd w:id="194"/>
      <w:r>
        <w:rPr>
          <w:rtl w:val="true"/>
        </w:rPr>
        <w:t>اشاره</w:t>
      </w:r>
      <w:bookmarkEnd w:id="1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به‌گونه‌ای سفر کنیم که هنگام سفر، از وطن خود عبور کنیم، سفرمان قطع می‌شود</w:t>
      </w:r>
      <w:r>
        <w:rPr>
          <w:rFonts w:eastAsia="IRNazanin" w:cs="IRNazanin"/>
          <w:color w:val="111111"/>
          <w:sz w:val="28"/>
          <w:szCs w:val="28"/>
          <w:rtl w:val="true"/>
          <w:lang w:bidi="fa-IR"/>
        </w:rPr>
        <w:t>.</w:t>
      </w:r>
      <w:bookmarkStart w:id="196" w:name="pg2689_27501"/>
    </w:p>
    <w:p>
      <w:pPr>
        <w:pStyle w:val="Heading5"/>
        <w:numPr>
          <w:ilvl w:val="4"/>
          <w:numId w:val="1"/>
        </w:numPr>
        <w:rPr/>
      </w:pPr>
      <w:bookmarkStart w:id="197" w:name="__RefHeading___Toc926142_1395250215"/>
      <w:bookmarkStart w:id="198" w:name="_Toc80"/>
      <w:bookmarkEnd w:id="196"/>
      <w:bookmarkEnd w:id="197"/>
      <w:r>
        <w:rPr>
          <w:rtl w:val="true"/>
        </w:rPr>
        <w:t>وطن یعنی چه؟</w:t>
      </w:r>
      <w:bookmarkEnd w:id="198"/>
    </w:p>
    <w:p>
      <w:pPr>
        <w:pStyle w:val="BookText"/>
        <w:rPr/>
      </w:pPr>
      <w:r>
        <w:rPr>
          <w:rFonts w:ascii="IRNazanin" w:hAnsi="IRNazanin" w:eastAsia="IRNazanin"/>
          <w:color w:val="111111"/>
          <w:sz w:val="28"/>
          <w:sz w:val="28"/>
          <w:szCs w:val="28"/>
          <w:rtl w:val="true"/>
          <w:lang w:bidi="fa-IR"/>
        </w:rPr>
        <w:t>وطن انواع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اصلی</w:t>
      </w:r>
    </w:p>
    <w:p>
      <w:pPr>
        <w:pStyle w:val="BookText"/>
        <w:rPr/>
      </w:pPr>
      <w:r>
        <w:rPr>
          <w:rFonts w:ascii="IRNazanin" w:hAnsi="IRNazanin" w:eastAsia="IRNazanin"/>
          <w:color w:val="111111"/>
          <w:sz w:val="28"/>
          <w:sz w:val="28"/>
          <w:szCs w:val="28"/>
          <w:rtl w:val="true"/>
          <w:lang w:bidi="fa-IR"/>
        </w:rPr>
        <w:t>به فتوای مشهور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اصلی 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دنیا آمده‌ایم و همان‌جا رشدونمو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اتخاذی</w:t>
      </w:r>
    </w:p>
    <w:p>
      <w:pPr>
        <w:pStyle w:val="BookText"/>
        <w:rPr/>
      </w:pPr>
      <w:r>
        <w:rPr>
          <w:rFonts w:ascii="IRNazanin" w:hAnsi="IRNazanin" w:eastAsia="IRNazanin"/>
          <w:color w:val="111111"/>
          <w:sz w:val="28"/>
          <w:sz w:val="28"/>
          <w:szCs w:val="28"/>
          <w:rtl w:val="true"/>
          <w:lang w:bidi="fa-IR"/>
        </w:rPr>
        <w:t>وطن اتخاذی جایی است که تصمیم می‌گیریم به قصد وطن در آن ساکن شویم و زندگی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99" w:name="__RefHeading___Toc926144_1395250215"/>
      <w:bookmarkStart w:id="200" w:name="_Toc81"/>
      <w:bookmarkEnd w:id="199"/>
      <w:r>
        <w:rPr>
          <w:rtl w:val="true"/>
        </w:rPr>
        <w:t>دوم</w:t>
      </w:r>
      <w:r>
        <w:rPr>
          <w:rtl w:val="true"/>
        </w:rPr>
        <w:t xml:space="preserve">: </w:t>
      </w:r>
      <w:r>
        <w:rPr>
          <w:rtl w:val="true"/>
        </w:rPr>
        <w:t>قصد توقف ده روز</w:t>
      </w:r>
      <w:bookmarkEnd w:id="200"/>
    </w:p>
    <w:p>
      <w:pPr>
        <w:pStyle w:val="Heading5"/>
        <w:numPr>
          <w:ilvl w:val="4"/>
          <w:numId w:val="1"/>
        </w:numPr>
        <w:rPr/>
      </w:pPr>
      <w:bookmarkStart w:id="201" w:name="__RefHeading___Toc926146_1395250215"/>
      <w:bookmarkStart w:id="202" w:name="_Toc82"/>
      <w:bookmarkEnd w:id="201"/>
      <w:r>
        <w:rPr>
          <w:rtl w:val="true"/>
        </w:rPr>
        <w:t>اشاره</w:t>
      </w:r>
      <w:bookmarkEnd w:id="2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که نمازش شکسته است، اگر قصد ده روز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بداند حداقل</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روز کامل در محل اقامتش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کامل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شب و قبل از اذان صبح برسد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وی، غروب آفتاب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می‌رسد ولی اگر بین روز برسد باید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مقصد بماند، یعنی اتمام ده روز اقامت وی، روز یازدهم و همان ساعت ورودش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بنده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وارد مشهد شده 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من غروب آفتاب روز دهم تمام می‌شود ولی اگر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وارد مشهد شده باشم، برای کامل خواندن نماز باید قصد ماندن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را داشته باشم</w:t>
      </w:r>
      <w:r>
        <w:rPr>
          <w:rFonts w:eastAsia="IRNazanin" w:cs="IRNazanin"/>
          <w:color w:val="111111"/>
          <w:sz w:val="28"/>
          <w:szCs w:val="28"/>
          <w:rtl w:val="true"/>
          <w:lang w:bidi="fa-IR"/>
        </w:rPr>
        <w:t>.</w:t>
      </w:r>
      <w:r>
        <w:rPr>
          <w:rStyle w:val="FootnoteAnchor"/>
          <w:rtl w:val="true"/>
        </w:rPr>
        <w:footnoteReference w:id="81"/>
      </w:r>
      <w:bookmarkStart w:id="203" w:name="pg2689_27502"/>
    </w:p>
    <w:p>
      <w:pPr>
        <w:pStyle w:val="Heading5"/>
        <w:numPr>
          <w:ilvl w:val="4"/>
          <w:numId w:val="1"/>
        </w:numPr>
        <w:rPr/>
      </w:pPr>
      <w:bookmarkStart w:id="204" w:name="__RefHeading___Toc926148_1395250215"/>
      <w:bookmarkStart w:id="205" w:name="_Toc83"/>
      <w:bookmarkEnd w:id="203"/>
      <w:bookmarkEnd w:id="204"/>
      <w:r>
        <w:rPr>
          <w:rtl w:val="true"/>
        </w:rPr>
        <w:t>شروط قاصد ده روز</w:t>
      </w:r>
      <w:bookmarkEnd w:id="205"/>
    </w:p>
    <w:p>
      <w:pPr>
        <w:pStyle w:val="BookText"/>
        <w:rPr/>
      </w:pPr>
      <w:r>
        <w:rPr>
          <w:rFonts w:ascii="IRNazanin" w:hAnsi="IRNazanin" w:eastAsia="IRNazanin"/>
          <w:color w:val="111111"/>
          <w:sz w:val="28"/>
          <w:sz w:val="28"/>
          <w:szCs w:val="28"/>
          <w:rtl w:val="true"/>
          <w:lang w:bidi="fa-IR"/>
        </w:rPr>
        <w:t>شروط قاصد ده روز</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برای اینکه با قصد اقامت ده روز بتوانیم نمازمان را کامل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داشته باشیم که ده روز یا بیشتر در آن مکان می‌مانیم و مردّد نباشیم؛</w:t>
      </w:r>
    </w:p>
    <w:p>
      <w:pPr>
        <w:pStyle w:val="Heading5"/>
        <w:numPr>
          <w:ilvl w:val="4"/>
          <w:numId w:val="1"/>
        </w:numPr>
        <w:rPr/>
      </w:pPr>
      <w:bookmarkStart w:id="206" w:name="__RefHeading___Toc926150_1395250215"/>
      <w:bookmarkStart w:id="207" w:name="_Toc84"/>
      <w:bookmarkEnd w:id="206"/>
      <w:r>
        <w:rPr>
          <w:rtl w:val="true"/>
        </w:rPr>
        <w:t>خروج از محل اقامت</w:t>
      </w:r>
      <w:bookmarkEnd w:id="207"/>
    </w:p>
    <w:p>
      <w:pPr>
        <w:pStyle w:val="BookText"/>
        <w:rPr/>
      </w:pPr>
      <w:r>
        <w:rPr>
          <w:rFonts w:ascii="IRNazanin" w:hAnsi="IRNazanin" w:eastAsia="IRNazanin"/>
          <w:color w:val="111111"/>
          <w:sz w:val="28"/>
          <w:sz w:val="28"/>
          <w:szCs w:val="28"/>
          <w:rtl w:val="true"/>
          <w:lang w:bidi="fa-IR"/>
        </w:rPr>
        <w:t>در تحقق قصد ده روز، تصمیم به خارج‌نشدن از محل اقامت و حواشی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ابتدا تصمیم گرفته باشیم به بعضی از زمین‌ها و مزرعه‌ها یا باغ‌هایی سر بزنیم که متّصل به آن محل هستند، به‌گونه‌ای‌که رفتن به آنجا با قصد اقامت در آن محل منافات نداشته باشد، نمازمان را باید کامل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داشته باشیم بیشتر از این، مثلاً تا حدّ ترخّص یا بیشتر از آن تا کمتر از چهارفرسخی برویم و برگردیم، در اینجا دیدگاه‌های متفاوتی هست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اگر چند ساعتی از روز یا شب برای یک بار یا چند بار باشد، به‌شرطی‌که مجموع ساعات خروج، از هفت ساعت بیشتر نشود، به قصد اقامتمان ضرر نمی‌زند و باید نمازمان را کامل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یک روز یا تمام یک شب از آنجا خارج شویم، این با قصد اقامت منافات دارد و باید نمازمان را شکسته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روز خارج شویم و برگردیم، نمازمان کامل است، مگر این کار را به‌مقداری تکرار کنیم که عرفاً بگویند در یک جا اقامت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نمازمان را باید شکسته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اقامت داریم، دیگر نباید سفر کنیم؛ حتی برای یک یا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مکان‌های نزدیک برویم که رفتن به آنجا با قصد اقامت منافات نداشته باشد، نمازمان کامل است؛ وگرنه نمازمان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از دو ساعت به آنجا برویم، مثلاً بیشتر روز را برویم و شب برگردیم، بنابه احتیاط واجب، نمازمان را باید هم شکسته و هم تمام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تکرار می‌شود و مدت‌زمان خروج در هر روز، بیشتر از زمان اقامتمان است، قصد اقامت ده روز تحقق نیافته و نمازمان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قسمت عمدۀ روز را در محل اقامت باشیم، کافی است و نمازمان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bookmarkStart w:id="208" w:name="pg2689_27503"/>
    </w:p>
    <w:p>
      <w:pPr>
        <w:pStyle w:val="Heading5"/>
        <w:numPr>
          <w:ilvl w:val="4"/>
          <w:numId w:val="1"/>
        </w:numPr>
        <w:rPr/>
      </w:pPr>
      <w:bookmarkStart w:id="209" w:name="__RefHeading___Toc926152_1395250215"/>
      <w:bookmarkStart w:id="210" w:name="_Toc85"/>
      <w:bookmarkEnd w:id="208"/>
      <w:bookmarkEnd w:id="209"/>
      <w:r>
        <w:rPr>
          <w:rtl w:val="true"/>
        </w:rPr>
        <w:t>انصراف از اقامت ده روزه</w:t>
      </w:r>
      <w:bookmarkEnd w:id="210"/>
    </w:p>
    <w:p>
      <w:pPr>
        <w:pStyle w:val="BookText"/>
        <w:rPr/>
      </w:pPr>
      <w:r>
        <w:rPr>
          <w:rFonts w:ascii="IRNazanin" w:hAnsi="IRNazanin" w:eastAsia="IRNazanin"/>
          <w:color w:val="111111"/>
          <w:sz w:val="28"/>
          <w:sz w:val="28"/>
          <w:szCs w:val="28"/>
          <w:rtl w:val="true"/>
          <w:lang w:bidi="fa-IR"/>
        </w:rPr>
        <w:t>انصراف از اقامت ده روزه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تصمیم گرفتیم ده روز در جایی بمانیم و سپس منصرف شدیم، قبل از خواندن نمازی چهاررکعتی، باید نمازمان را شکسته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نمازی چهاررکعتی باید بقیۀ نمازهایمان را نیز تا زمانی‌که آنجا هستیم، کامل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مکانی که تصمیم گرفته‌ایم ده روز در آنجا بمانیم، قبل از اینکه تصمیم بگیریم، چند روزی بوده‌ایم، نمی‌توانیم این مقدار زمانِ قبل از تصمیم‌گیری را جزء ده روز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از تصمیم‌گرفتن، جزء اقامت ده‌روزه حساب می‌شود، نه روزهای قبل از آن</w:t>
      </w:r>
      <w:r>
        <w:rPr>
          <w:rFonts w:eastAsia="IRNazanin" w:cs="IRNazanin"/>
          <w:color w:val="111111"/>
          <w:sz w:val="28"/>
          <w:szCs w:val="28"/>
          <w:rtl w:val="true"/>
          <w:lang w:bidi="fa-IR"/>
        </w:rPr>
        <w:t>.</w:t>
      </w:r>
    </w:p>
    <w:p>
      <w:pPr>
        <w:pStyle w:val="Heading4"/>
        <w:numPr>
          <w:ilvl w:val="3"/>
          <w:numId w:val="1"/>
        </w:numPr>
        <w:rPr/>
      </w:pPr>
      <w:bookmarkStart w:id="211" w:name="__RefHeading___Toc926154_1395250215"/>
      <w:bookmarkStart w:id="212" w:name="_Toc86"/>
      <w:bookmarkEnd w:id="211"/>
      <w:r>
        <w:rPr>
          <w:rtl w:val="true"/>
        </w:rPr>
        <w:t>سوم</w:t>
      </w:r>
      <w:r>
        <w:rPr>
          <w:rtl w:val="true"/>
        </w:rPr>
        <w:t xml:space="preserve">: </w:t>
      </w:r>
      <w:r>
        <w:rPr>
          <w:rtl w:val="true"/>
        </w:rPr>
        <w:t>تردید سی‌روزه</w:t>
      </w:r>
      <w:bookmarkEnd w:id="2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مکانی توقف کنیم و ندانیم در این مکان چند روز خواهیم ماند و تردیدمان تا سی روز طول بکشد، در این سی روز، نمازمان را باید شکسته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روزسی ویک  بایدنمازمان را کامل بخوانیم</w:t>
      </w:r>
      <w:r>
        <w:rPr>
          <w:rFonts w:eastAsia="IRNazanin" w:cs="IRNazanin"/>
          <w:color w:val="111111"/>
          <w:sz w:val="28"/>
          <w:szCs w:val="28"/>
          <w:rtl w:val="true"/>
          <w:lang w:bidi="fa-IR"/>
        </w:rPr>
        <w:t>.</w:t>
      </w:r>
      <w:bookmarkStart w:id="213" w:name="pg2689_27504"/>
    </w:p>
    <w:p>
      <w:pPr>
        <w:pStyle w:val="Heading3"/>
        <w:numPr>
          <w:ilvl w:val="2"/>
          <w:numId w:val="1"/>
        </w:numPr>
        <w:rPr/>
      </w:pPr>
      <w:bookmarkStart w:id="214" w:name="__RefHeading___Toc926156_1395250215"/>
      <w:bookmarkStart w:id="215" w:name="_Toc87"/>
      <w:bookmarkEnd w:id="213"/>
      <w:bookmarkEnd w:id="214"/>
      <w:r>
        <w:rPr>
          <w:rtl w:val="true"/>
        </w:rPr>
        <w:t>احکام مسافر</w:t>
      </w:r>
      <w:bookmarkEnd w:id="215"/>
    </w:p>
    <w:p>
      <w:pPr>
        <w:pStyle w:val="Heading4"/>
        <w:numPr>
          <w:ilvl w:val="3"/>
          <w:numId w:val="1"/>
        </w:numPr>
        <w:rPr/>
      </w:pPr>
      <w:bookmarkStart w:id="216" w:name="__RefHeading___Toc926158_1395250215"/>
      <w:bookmarkStart w:id="217" w:name="_Toc88"/>
      <w:bookmarkEnd w:id="216"/>
      <w:r>
        <w:rPr>
          <w:rtl w:val="true"/>
        </w:rPr>
        <w:t>آنچه از مسافر ساقط است</w:t>
      </w:r>
      <w:bookmarkEnd w:id="217"/>
    </w:p>
    <w:p>
      <w:pPr>
        <w:pStyle w:val="BookText"/>
        <w:rPr/>
      </w:pPr>
      <w:r>
        <w:rPr>
          <w:rFonts w:ascii="IRNazanin" w:hAnsi="IRNazanin" w:eastAsia="IRNazanin"/>
          <w:color w:val="111111"/>
          <w:sz w:val="28"/>
          <w:sz w:val="28"/>
          <w:szCs w:val="28"/>
          <w:rtl w:val="true"/>
          <w:lang w:bidi="fa-IR"/>
        </w:rPr>
        <w:t xml:space="preserve">اگر مسافر شروط شکسته‌شدن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برخی امور از گردنش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آخر نمازهای چهار‌رکعتی‌اش و باید نمازهای چهاررکعتی را دو رکعتی مانند نماز صبح بخواند؛</w:t>
      </w:r>
    </w:p>
    <w:p>
      <w:pPr>
        <w:pStyle w:val="BookText"/>
        <w:rPr/>
      </w:pPr>
      <w:r>
        <w:rPr>
          <w:rFonts w:ascii="IRNazanin" w:hAnsi="IRNazanin" w:eastAsia="IRNazanin"/>
          <w:color w:val="111111"/>
          <w:sz w:val="28"/>
          <w:sz w:val="28"/>
          <w:szCs w:val="28"/>
          <w:rtl w:val="true"/>
          <w:lang w:bidi="fa-IR"/>
        </w:rPr>
        <w:t xml:space="preserve">نافله‌های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ظهر و عصر؛</w:t>
      </w:r>
    </w:p>
    <w:p>
      <w:pPr>
        <w:pStyle w:val="BookText"/>
        <w:rPr/>
      </w:pPr>
      <w:r>
        <w:rPr>
          <w:rFonts w:ascii="IRNazanin" w:hAnsi="IRNazanin" w:eastAsia="IRNazanin"/>
          <w:color w:val="111111"/>
          <w:sz w:val="28"/>
          <w:sz w:val="28"/>
          <w:szCs w:val="28"/>
          <w:rtl w:val="true"/>
          <w:lang w:bidi="fa-IR"/>
        </w:rPr>
        <w:t xml:space="preserve">نافلۀ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احتیاط مستحب، بهتر است آن را به امید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Heading4"/>
        <w:numPr>
          <w:ilvl w:val="3"/>
          <w:numId w:val="1"/>
        </w:numPr>
        <w:rPr/>
      </w:pPr>
      <w:bookmarkStart w:id="218" w:name="__RefHeading___Toc926160_1395250215"/>
      <w:bookmarkStart w:id="219" w:name="_Toc89"/>
      <w:bookmarkEnd w:id="218"/>
      <w:r>
        <w:rPr>
          <w:rtl w:val="true"/>
        </w:rPr>
        <w:t>سفر بعد از وقت</w:t>
      </w:r>
      <w:bookmarkEnd w:id="219"/>
    </w:p>
    <w:p>
      <w:pPr>
        <w:pStyle w:val="BookText"/>
        <w:rPr/>
      </w:pPr>
      <w:r>
        <w:rPr>
          <w:rFonts w:ascii="IRNazanin" w:hAnsi="IRNazanin" w:eastAsia="IRNazanin"/>
          <w:color w:val="111111"/>
          <w:sz w:val="28"/>
          <w:sz w:val="28"/>
          <w:szCs w:val="28"/>
          <w:rtl w:val="true"/>
          <w:lang w:bidi="fa-IR"/>
        </w:rPr>
        <w:t>سفر بعد از وقت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وقت نماز شد و پس‌ازآن به سفر رفتیم، درحالی‌که هنوز نمازمان را نخوانده‌ایم، نمازمان را بعد از گذشتن از حد ترخص باید شکسته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p>
    <w:p>
      <w:pPr>
        <w:pStyle w:val="Heading4"/>
        <w:numPr>
          <w:ilvl w:val="3"/>
          <w:numId w:val="1"/>
        </w:numPr>
        <w:rPr/>
      </w:pPr>
      <w:bookmarkStart w:id="220" w:name="__RefHeading___Toc926162_1395250215"/>
      <w:bookmarkStart w:id="221" w:name="_Toc90"/>
      <w:bookmarkEnd w:id="220"/>
      <w:r>
        <w:rPr>
          <w:rtl w:val="true"/>
        </w:rPr>
        <w:t>رسیدن پس از وقت</w:t>
      </w:r>
      <w:bookmarkEnd w:id="2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هنگامی‌که وقت نماز شد، مسافر بودیم و نمازمان را نخواندیم و درحالی‌که هنوز وقت باقی بود، به محل اقامت یا وطن رسیدیم، نمازمان را باید کامل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مراجع</w:t>
      </w:r>
      <w:r>
        <w:rPr>
          <w:rFonts w:eastAsia="IRNazanin" w:cs="IRNazanin"/>
          <w:color w:val="111111"/>
          <w:sz w:val="28"/>
          <w:szCs w:val="28"/>
          <w:rtl w:val="true"/>
          <w:lang w:bidi="fa-IR"/>
        </w:rPr>
        <w:t>)</w:t>
      </w:r>
      <w:bookmarkStart w:id="222" w:name="pg2689_27505"/>
    </w:p>
    <w:p>
      <w:pPr>
        <w:pStyle w:val="Heading4"/>
        <w:numPr>
          <w:ilvl w:val="3"/>
          <w:numId w:val="1"/>
        </w:numPr>
        <w:rPr/>
      </w:pPr>
      <w:bookmarkStart w:id="223" w:name="__RefHeading___Toc926164_1395250215"/>
      <w:bookmarkStart w:id="224" w:name="_Toc91"/>
      <w:bookmarkEnd w:id="222"/>
      <w:bookmarkEnd w:id="223"/>
      <w:r>
        <w:rPr>
          <w:rtl w:val="true"/>
        </w:rPr>
        <w:t>قضای نماز</w:t>
      </w:r>
      <w:bookmarkEnd w:id="224"/>
    </w:p>
    <w:p>
      <w:pPr>
        <w:pStyle w:val="BookText"/>
        <w:rPr/>
      </w:pPr>
      <w:r>
        <w:rPr>
          <w:rFonts w:ascii="IRNazanin" w:hAnsi="IRNazanin" w:eastAsia="IRNazanin"/>
          <w:color w:val="111111"/>
          <w:sz w:val="28"/>
          <w:sz w:val="28"/>
          <w:szCs w:val="28"/>
          <w:rtl w:val="true"/>
          <w:lang w:bidi="fa-IR"/>
        </w:rPr>
        <w:t xml:space="preserve">قضای نماز را باید آن‌طوری بخوانیم که قضا شده است؛ پس درصورتی‌که مسافریم و می‌خواهیم در مسافرت نمازهای قضایمان را بخوانیم، اگر نمازمان وقتی قضا شده است که مسافر نبوده‌ایم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نمازمان را باید کامل قضا کنیم، نه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نمازمان در سفر قضا شده است، آن را باید شکسته قضا کنیم، گرچه مسافر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قسمتی از وقت را مسافر بوده‌ایم و قسمتی را نه، نماز را باید طبق حالت آخروقت، قضا کنیم؛ یعنی اگر آخر وقت مسافر بودیم، شکسته قضا کنیم و اگر مسافر نبودیم،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25" w:name="__RefHeading___Toc926166_1395250215"/>
      <w:bookmarkStart w:id="226" w:name="_Toc92"/>
      <w:bookmarkEnd w:id="225"/>
      <w:r>
        <w:rPr>
          <w:rtl w:val="true"/>
        </w:rPr>
        <w:t xml:space="preserve">احکام مبتلابه </w:t>
      </w:r>
      <w:r>
        <w:rPr>
          <w:rtl w:val="true"/>
        </w:rPr>
        <w:t>:</w:t>
      </w:r>
      <w:bookmarkEnd w:id="226"/>
    </w:p>
    <w:p>
      <w:pPr>
        <w:pStyle w:val="Heading5"/>
        <w:numPr>
          <w:ilvl w:val="4"/>
          <w:numId w:val="1"/>
        </w:numPr>
        <w:rPr/>
      </w:pPr>
      <w:bookmarkStart w:id="227" w:name="__RefHeading___Toc926168_1395250215"/>
      <w:bookmarkStart w:id="228" w:name="_Toc93"/>
      <w:bookmarkEnd w:id="227"/>
      <w:r>
        <w:rPr>
          <w:rtl w:val="true"/>
        </w:rPr>
        <w:t>تقلید</w:t>
      </w:r>
      <w:bookmarkEnd w:id="228"/>
    </w:p>
    <w:p>
      <w:pPr>
        <w:pStyle w:val="BookText"/>
        <w:rPr/>
      </w:pPr>
      <w:r>
        <w:rPr>
          <w:rFonts w:ascii="IRNazanin" w:hAnsi="IRNazanin" w:eastAsia="IRNazanin"/>
          <w:color w:val="111111"/>
          <w:sz w:val="28"/>
          <w:sz w:val="28"/>
          <w:szCs w:val="28"/>
          <w:rtl w:val="true"/>
          <w:lang w:bidi="fa-IR"/>
        </w:rPr>
        <w:t>عقیده مسلمان به اصول دین باید از روی دلیل باشد ولی در احکام کسی که مجتهد نیست و به احتیاط عمل نمی‌کند، باید از مرجع اعلم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اعلم را از سه راه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مرجعِ اعلم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عادل که می‌توانند مرجعِ اعلم را تشخیص دهند اعلم بودن کسی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عده‌ای از اهل علم که می‌توانند مرجعِ اعلم را تشخیص دهند و از گفته</w:t>
      </w:r>
      <w:bookmarkStart w:id="229" w:name="pg2689_27506"/>
    </w:p>
    <w:p>
      <w:pPr>
        <w:pStyle w:val="BookText"/>
        <w:rPr/>
      </w:pPr>
      <w:bookmarkEnd w:id="229"/>
      <w:r>
        <w:rPr>
          <w:rFonts w:ascii="IRNazanin" w:hAnsi="IRNazanin" w:eastAsia="IRNazanin"/>
          <w:color w:val="111111"/>
          <w:sz w:val="28"/>
          <w:sz w:val="28"/>
          <w:szCs w:val="28"/>
          <w:rtl w:val="true"/>
          <w:lang w:bidi="fa-IR"/>
        </w:rPr>
        <w:t>آنان اطمینان پیدا  می‌شود، اعلم بودن کسی را تأیید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عروه الوثقی، م</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مرجعی که شرایط را دارد و اعلم است تقلید می‌کنیم نمی‌توانیم آن را تغییر دهیم، مگر این که ثابت شود مرجعی دیگر اعلم است و شرایط را داشته باشد، اینکه بعضی افراد به خاطر ساده گرفتن یا همشهری بودن مرجعی دیگر، مرجع تقلید را انتخاب یا عوض نمایند،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w:t>
      </w:r>
    </w:p>
    <w:p>
      <w:pPr>
        <w:pStyle w:val="Heading5"/>
        <w:numPr>
          <w:ilvl w:val="4"/>
          <w:numId w:val="1"/>
        </w:numPr>
        <w:rPr/>
      </w:pPr>
      <w:bookmarkStart w:id="230" w:name="__RefHeading___Toc926170_1395250215"/>
      <w:bookmarkStart w:id="231" w:name="_Toc94"/>
      <w:bookmarkEnd w:id="230"/>
      <w:r>
        <w:rPr>
          <w:rtl w:val="true"/>
        </w:rPr>
        <w:t>روزۀ مسافر</w:t>
      </w:r>
      <w:bookmarkEnd w:id="23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نمازش شکسته است، نباید روزه بگیرد؛ بنابراین اگر قصد ندارد ده روز در مشهد مقدس بماند، در مدت اقامت خود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سفر، نمازشان کامل است؛ مثل افرادی که شغلشان مسافرت است می‌توانند در سفر روزه بگیرند وکسانی که قصد دارند ده روز در شهری بمانند، می‌توانند در مکانی که قصد ده روز کرده‌اند، روزه بگیرند</w:t>
      </w:r>
      <w:r>
        <w:rPr>
          <w:rFonts w:eastAsia="IRNazanin" w:cs="IRNazanin"/>
          <w:color w:val="111111"/>
          <w:sz w:val="28"/>
          <w:szCs w:val="28"/>
          <w:rtl w:val="true"/>
          <w:lang w:bidi="fa-IR"/>
        </w:rPr>
        <w:t>.</w:t>
      </w:r>
    </w:p>
    <w:p>
      <w:pPr>
        <w:pStyle w:val="Heading5"/>
        <w:numPr>
          <w:ilvl w:val="4"/>
          <w:numId w:val="1"/>
        </w:numPr>
        <w:rPr/>
      </w:pPr>
      <w:bookmarkStart w:id="232" w:name="__RefHeading___Toc926172_1395250215"/>
      <w:bookmarkStart w:id="233" w:name="_Toc95"/>
      <w:bookmarkEnd w:id="232"/>
      <w:r>
        <w:rPr>
          <w:rtl w:val="true"/>
        </w:rPr>
        <w:t>جاگرفتن برای نماز</w:t>
      </w:r>
      <w:bookmarkEnd w:id="2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عمومی مسلمانان است و همۀ مسلمانان در استفاده از آن مساوی هستند؛ به‌شرط‌آنکه این استفاده، مخالف شرع و شأن آن مکان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شخصی قبل از دیگری جایی را برای نماز، عبادت،</w:t>
      </w:r>
    </w:p>
    <w:p>
      <w:pPr>
        <w:pStyle w:val="BookText"/>
        <w:rPr/>
      </w:pPr>
      <w:r>
        <w:rPr>
          <w:rFonts w:ascii="IRNazanin" w:hAnsi="IRNazanin" w:eastAsia="IRNazanin"/>
          <w:color w:val="111111"/>
          <w:sz w:val="28"/>
          <w:sz w:val="28"/>
          <w:szCs w:val="28"/>
          <w:rtl w:val="true"/>
          <w:lang w:bidi="fa-IR"/>
        </w:rPr>
        <w:t>قرائت قرآن یا خواندن دعا در اختیار گرفت، دیگری نمی‌تواند آن مکان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سایر کارها مقدم است و اگر شخصی در مسجد، به‌منظور تلاوت قرآن، مطالعه، دعا‌خواندن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است و در همان مسجد، جای دیگری برای اقامۀ نماز نباشد یا وقت نماز جماعت است و جای دیگری برای نماز جماعت نباشد، اولویت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در کنار صفوف به‌هم فشردۀ نماز جماعت مشغول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واجب است جای خود را به نمازگزار بدهد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گذاشتن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مثل لباس، عبا، سجاده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 قدر مکان نماز یا بیشتر محل نماز را بگیرد، مانند نشستن است؛ یعنی کسی‌که رحل گذاشته و جا گرفته است، در استفاده از آن مکان، حق اولویت دارد و دیگران نمی‌توانند جای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تسبیح، شانه و مانند این‌ها چنین حکمی ندارد و حقی برای شخص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رحلی یا سجاده ای و مانند آن بگذارد و زمانی طولانی سپری شود یا برود و برنگردد، طوری‌که بدون برداشتن رحل نتوان در آن محل نماز خواند، دیگران می‌توانند آن را بردارند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آن رحل را برمی‌دارد، باید آن را نگهدارد تا صاحبش</w:t>
      </w:r>
      <w:bookmarkStart w:id="234" w:name="pg2689_27508"/>
    </w:p>
    <w:p>
      <w:pPr>
        <w:pStyle w:val="BookText"/>
        <w:rPr/>
      </w:pPr>
      <w:bookmarkEnd w:id="234"/>
      <w:r>
        <w:rPr>
          <w:rFonts w:ascii="IRNazanin" w:hAnsi="IRNazanin" w:eastAsia="IRNazanin"/>
          <w:color w:val="111111"/>
          <w:sz w:val="28"/>
          <w:sz w:val="28"/>
          <w:szCs w:val="28"/>
          <w:rtl w:val="true"/>
          <w:lang w:bidi="fa-IR"/>
        </w:rPr>
        <w:t xml:space="preserve">برگردد؛ تصرف در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یا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جایز نیست و نمی‌توانند بر سجاده آن‌ها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 در همه احکامی که گفته شد مانند مساجد می باشند و همه مردم در آن مساوی هستد و کسی که برای زیارت یا نماز یا دعا یا قرائت جائی برای خودش گرفته، کسی حق مزاحمت یا  بیرون کردن او را از آن 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گذاشتن رحل و مانند آن و بقای آن همان احکام گذاشتن رحل در مسجد را دارد</w:t>
      </w:r>
      <w:r>
        <w:rPr>
          <w:rFonts w:eastAsia="IRNazanin" w:cs="IRNazanin"/>
          <w:color w:val="111111"/>
          <w:sz w:val="28"/>
          <w:szCs w:val="28"/>
          <w:rtl w:val="true"/>
          <w:lang w:bidi="fa-IR"/>
        </w:rPr>
        <w:t>.</w:t>
      </w:r>
    </w:p>
    <w:p>
      <w:pPr>
        <w:pStyle w:val="Heading4"/>
        <w:numPr>
          <w:ilvl w:val="3"/>
          <w:numId w:val="1"/>
        </w:numPr>
        <w:rPr/>
      </w:pPr>
      <w:bookmarkStart w:id="235" w:name="__RefHeading___Toc926174_1395250215"/>
      <w:bookmarkStart w:id="236" w:name="_Toc96"/>
      <w:bookmarkEnd w:id="235"/>
      <w:r>
        <w:rPr>
          <w:rtl w:val="true"/>
        </w:rPr>
        <w:t>احکام نذر</w:t>
      </w:r>
      <w:bookmarkEnd w:id="236"/>
    </w:p>
    <w:p>
      <w:pPr>
        <w:pStyle w:val="BookText"/>
        <w:rPr/>
      </w:pPr>
      <w:r>
        <w:rPr>
          <w:rFonts w:ascii="IRNazanin" w:hAnsi="IRNazanin" w:eastAsia="IRNazanin"/>
          <w:color w:val="111111"/>
          <w:sz w:val="28"/>
          <w:sz w:val="28"/>
          <w:szCs w:val="28"/>
          <w:rtl w:val="true"/>
          <w:lang w:bidi="fa-IR"/>
        </w:rPr>
        <w:t>یکی از سنت‌های پسندیدۀ مسلمانان، نذرکردن اموال یا انجام کارهایی به نیّت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وقف ملک و مالی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همچنان رواج دارد و ازآنجا‌که گاهی زائران برای عمل به نذر خود، به مکان مدنظر مشرف می‌شوند، توجه به برخی از احکام نذر و وقف، ضروری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واجب‌شدن نذر، باید صیغۀ نذر خوانده شود و لازم نیست شخص، آن را به عربی بخواند؛ پس چنانچه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مریض من خوب شود، برعهدۀ من است که برای خدا، ده هزار تومان به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 صحیح است و باید مطابق آن عمل کند؛ اما اگر صیغۀ نذر نخوانده باشد، عمل به آن واجب نیست</w:t>
      </w:r>
      <w:r>
        <w:rPr>
          <w:rFonts w:eastAsia="IRNazanin" w:cs="IRNazanin"/>
          <w:color w:val="111111"/>
          <w:sz w:val="28"/>
          <w:szCs w:val="28"/>
          <w:rtl w:val="true"/>
          <w:lang w:bidi="fa-IR"/>
        </w:rPr>
        <w:t>.</w:t>
      </w:r>
      <w:bookmarkStart w:id="237" w:name="pg2689_27509"/>
    </w:p>
    <w:p>
      <w:pPr>
        <w:pStyle w:val="BookText"/>
        <w:rPr/>
      </w:pPr>
      <w:bookmarkEnd w:id="237"/>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را نذر کند که انجام‌دادن آن برایش ممکن باشد؛ مثلاً کسی‌که نمی‌تواند پیاده به مشهد برود، اگر چنین نذری کند، نذرش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کاری را انجام دهد، باید همان‌طور عمل کند که نذر کرده است؛ مثلاً اگر نذر کند روز اول ماه به زیارت برود، چنانچه روز قبل یا بعد از آن برود، کفایت نمی‌کند و به نذر خود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نذر کند که به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چنانچه به زیارت امام دیگری برود، کافی نیست و چنانچه به‌واسطۀ عذری مانند بیماری یا تنگ‌دستی نتواند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عمل‌کردن به نذر بر او واجب نیست</w:t>
      </w:r>
      <w:r>
        <w:rPr>
          <w:rFonts w:eastAsia="IRNazanin" w:cs="IRNazanin"/>
          <w:color w:val="111111"/>
          <w:sz w:val="28"/>
          <w:szCs w:val="28"/>
          <w:rtl w:val="true"/>
          <w:lang w:bidi="fa-IR"/>
        </w:rPr>
        <w:t>.</w:t>
      </w:r>
    </w:p>
    <w:p>
      <w:pPr>
        <w:pStyle w:val="Heading4"/>
        <w:numPr>
          <w:ilvl w:val="3"/>
          <w:numId w:val="1"/>
        </w:numPr>
        <w:rPr/>
      </w:pPr>
      <w:bookmarkStart w:id="238" w:name="__RefHeading___Toc926176_1395250215"/>
      <w:bookmarkStart w:id="239" w:name="_Toc97"/>
      <w:bookmarkEnd w:id="238"/>
      <w:r>
        <w:rPr>
          <w:rtl w:val="true"/>
        </w:rPr>
        <w:t>احکام وقف</w:t>
      </w:r>
      <w:bookmarkEnd w:id="239"/>
    </w:p>
    <w:p>
      <w:pPr>
        <w:pStyle w:val="Heading5"/>
        <w:numPr>
          <w:ilvl w:val="4"/>
          <w:numId w:val="1"/>
        </w:numPr>
        <w:rPr/>
      </w:pPr>
      <w:bookmarkStart w:id="240" w:name="__RefHeading___Toc926178_1395250215"/>
      <w:bookmarkStart w:id="241" w:name="_Toc98"/>
      <w:bookmarkEnd w:id="240"/>
      <w:r>
        <w:rPr>
          <w:rtl w:val="true"/>
        </w:rPr>
        <w:t>اهمیت وقف</w:t>
      </w:r>
      <w:r>
        <w:rPr>
          <w:rtl w:val="true"/>
        </w:rPr>
        <w:t>:</w:t>
      </w:r>
      <w:bookmarkEnd w:id="2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زیاد و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معتبر و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اجر و مزدی شخص را تبعیت نمی کند مگر در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در زمان حیات اش جریان داده پس آن صدقه پس از مرگ اش هم همچنان جریان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 ثوابش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هدایتی را پایه گذاری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کردن راه و روشی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بعد از مرگش نیز به آن عمل می‌شود، و فرزند صالح ای که برای</w:t>
      </w:r>
    </w:p>
    <w:p>
      <w:pPr>
        <w:pStyle w:val="BookText"/>
        <w:rPr/>
      </w:pPr>
      <w:r>
        <w:rPr>
          <w:rFonts w:ascii="IRNazanin" w:hAnsi="IRNazanin" w:eastAsia="IRNazanin"/>
          <w:color w:val="111111"/>
          <w:sz w:val="28"/>
          <w:sz w:val="28"/>
          <w:szCs w:val="28"/>
          <w:rtl w:val="true"/>
          <w:lang w:bidi="fa-IR"/>
        </w:rPr>
        <w:t>او دعا می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وقف از مصادیق صدقه 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آن است که انسان مالی را از مالکیت خود خارج و منفعت آن را در راه خدا خیرات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صیغۀ وقف را به عربی بخواند؛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خود را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وقف مال و تحویل آن، واقف نمی‌تواند عنوان آن را تغییر دهد؛ مثلاً اگر چیزی را وقف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باشد، نمی‌تواند از آن برای حرم امامی دیگر یا مسجد و حسینیه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مالی را مثلاً برای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باشد، منافع آن باید صرف تعمیر، تأمین نور، اُجرت خدمتگزاران و نگهبانان و سایر هزینه‌های حرم مطهر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افراد نمی‌توانند منافع موقوفات را به مصارف خاص برسانند؛ بنابراین لازم است به مسئولان دفتر موقوفات حرم تحویل دهند تا به مصارف شرعی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تلف‌کردن و خسارت‌زدن به مال وقفی و هرگونه تصرفی که خلاف وقف باشد، حتی نوشتن مطالبی در قرآن‌ها یا کتاب‌های دعا جایز نیست واگر خسارتی وارد شد مدیون هست و باید جبران نماید</w:t>
      </w:r>
      <w:r>
        <w:rPr>
          <w:rFonts w:eastAsia="IRNazanin" w:cs="IRNazanin"/>
          <w:color w:val="111111"/>
          <w:sz w:val="28"/>
          <w:szCs w:val="28"/>
          <w:rtl w:val="true"/>
          <w:lang w:bidi="fa-IR"/>
        </w:rPr>
        <w:t>.</w:t>
      </w:r>
      <w:bookmarkStart w:id="242" w:name="pg2689_27511"/>
    </w:p>
    <w:p>
      <w:pPr>
        <w:pStyle w:val="Heading4"/>
        <w:numPr>
          <w:ilvl w:val="3"/>
          <w:numId w:val="1"/>
        </w:numPr>
        <w:rPr/>
      </w:pPr>
      <w:bookmarkStart w:id="243" w:name="__RefHeading___Toc926180_1395250215"/>
      <w:bookmarkStart w:id="244" w:name="_Toc99"/>
      <w:bookmarkEnd w:id="242"/>
      <w:bookmarkEnd w:id="243"/>
      <w:r>
        <w:rPr>
          <w:rtl w:val="true"/>
        </w:rPr>
        <w:t>احکام معذورین</w:t>
      </w:r>
      <w:bookmarkEnd w:id="24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و حائض و نَفسا در مسجد و بنابر احتیاط واجب در حرم ائمه 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یا حرم شلوغ نباشد، عبور آن‌ها به‌طوری‌که از یک در وارد و از در دیگر خارج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حتی مستحاضۀ متوسطه و کثیره، می‌تواند به مسجد یا حرم برود و در آنجا توقف کند؛ اما اگر غسل‌هایی را که برای نمازش گفته شده، انجام نداده است، احتیاط مستحب است که در مسجد و حرم توقف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ائمه علیهم السلام محدودۀ روضۀ منوره، اطراف ضریح مطهر ائمه علیهم السلام ، زیر گنبد و به احتیاط واجب بنظر برخی از فقها،</w:t>
      </w:r>
      <w:r>
        <w:rPr>
          <w:rStyle w:val="FootnoteAnchor"/>
          <w:rtl w:val="true"/>
        </w:rPr>
        <w:footnoteReference w:id="89"/>
      </w:r>
      <w:r>
        <w:rPr>
          <w:rFonts w:ascii="IRNazanin" w:hAnsi="IRNazanin" w:eastAsia="IRNazanin"/>
          <w:color w:val="111111"/>
          <w:sz w:val="28"/>
          <w:sz w:val="28"/>
          <w:szCs w:val="28"/>
          <w:rtl w:val="true"/>
          <w:lang w:bidi="fa-IR"/>
        </w:rPr>
        <w:t>بنابر احتیاط واجب رواق‌های متصل به آن هم حکم مسجد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حرم مطهر امام‌رضا، صحن مسجد گوهرشاد نیز مسجد به‌حساب می‌آید؛ اما سایر رواق‌ها و شبستان‌ها و صحن‌ها حکم حرم را ندارد</w:t>
      </w:r>
      <w:r>
        <w:rPr>
          <w:rFonts w:eastAsia="IRNazanin" w:cs="IRNazanin"/>
          <w:color w:val="111111"/>
          <w:sz w:val="28"/>
          <w:szCs w:val="28"/>
          <w:rtl w:val="true"/>
          <w:lang w:bidi="fa-IR"/>
        </w:rPr>
        <w:t>.</w:t>
      </w:r>
    </w:p>
    <w:p>
      <w:pPr>
        <w:pStyle w:val="Heading4"/>
        <w:numPr>
          <w:ilvl w:val="3"/>
          <w:numId w:val="1"/>
        </w:numPr>
        <w:rPr/>
      </w:pPr>
      <w:bookmarkStart w:id="245" w:name="__RefHeading___Toc926182_1395250215"/>
      <w:bookmarkStart w:id="246" w:name="_Toc100"/>
      <w:bookmarkEnd w:id="245"/>
      <w:r>
        <w:rPr>
          <w:rtl w:val="true"/>
        </w:rPr>
        <w:t xml:space="preserve">احکام مسجد و حرم ائمه </w:t>
      </w:r>
      <w:r>
        <w:rPr>
          <w:rtl w:val="true"/>
        </w:rPr>
        <w:t>(</w:t>
      </w:r>
      <w:r>
        <w:rPr>
          <w:rtl w:val="true"/>
        </w:rPr>
        <w:t xml:space="preserve">علیهم السلام </w:t>
      </w:r>
      <w:r>
        <w:rPr>
          <w:rtl w:val="true"/>
        </w:rPr>
        <w:t>)</w:t>
      </w:r>
      <w:bookmarkEnd w:id="246"/>
    </w:p>
    <w:p>
      <w:pPr>
        <w:pStyle w:val="Heading5"/>
        <w:numPr>
          <w:ilvl w:val="4"/>
          <w:numId w:val="1"/>
        </w:numPr>
        <w:rPr/>
      </w:pPr>
      <w:bookmarkStart w:id="247" w:name="__RefHeading___Toc926184_1395250215"/>
      <w:bookmarkStart w:id="248" w:name="_Toc101"/>
      <w:bookmarkEnd w:id="247"/>
      <w:r>
        <w:rPr>
          <w:rtl w:val="true"/>
        </w:rPr>
        <w:t>حرمت مسجد و حرم</w:t>
      </w:r>
      <w:bookmarkEnd w:id="2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مسجد و 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موجب بی‌احترامی به این مکان‌های مقدس باشد، حرام است؛ مثل آب دهان انداختن یا با کفش واردشدن</w:t>
      </w:r>
      <w:r>
        <w:rPr>
          <w:rFonts w:eastAsia="IRNazanin" w:cs="IRNazanin"/>
          <w:color w:val="111111"/>
          <w:sz w:val="28"/>
          <w:szCs w:val="28"/>
          <w:rtl w:val="true"/>
          <w:lang w:bidi="fa-IR"/>
        </w:rPr>
        <w:t>.</w:t>
      </w:r>
      <w:bookmarkStart w:id="249" w:name="pg2689_27512"/>
    </w:p>
    <w:p>
      <w:pPr>
        <w:pStyle w:val="BookText"/>
        <w:rPr/>
      </w:pPr>
      <w:bookmarkEnd w:id="24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نجس‌کردن زمین، سقف، بام، طرف داخلی دیوار مسجد و حرم ائمه علیهم السلام حرام است</w:t>
      </w:r>
      <w:r>
        <w:rPr>
          <w:rFonts w:eastAsia="IRNazanin" w:cs="IRNazanin"/>
          <w:color w:val="111111"/>
          <w:sz w:val="28"/>
          <w:szCs w:val="28"/>
          <w:rtl w:val="true"/>
          <w:lang w:bidi="fa-IR"/>
        </w:rPr>
        <w:t>.</w:t>
      </w:r>
    </w:p>
    <w:p>
      <w:pPr>
        <w:pStyle w:val="Heading5"/>
        <w:numPr>
          <w:ilvl w:val="4"/>
          <w:numId w:val="1"/>
        </w:numPr>
        <w:rPr/>
      </w:pPr>
      <w:bookmarkStart w:id="250" w:name="__RefHeading___Toc926186_1395250215"/>
      <w:bookmarkStart w:id="251" w:name="_Toc102"/>
      <w:bookmarkEnd w:id="250"/>
      <w:r>
        <w:rPr>
          <w:rtl w:val="true"/>
        </w:rPr>
        <w:t>تطهیر مسجد و حرم</w:t>
      </w:r>
      <w:bookmarkEnd w:id="25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هرکس بفهمد باید فوراً آنجا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حرم‌های مطهر ائمه علیهم السلام نجس شود، تطهیر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انسان از نجاست مسجد یا حرم‌های مطهر ائمه علیهم السلام اطلاع یافت، فوراً باید آن را تطهیر کند و نباید به‌قدری معطّل کند که عرفاً بگویند تأخیر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برطرف‌کردن نجاست از مسجد یا حرم‌های مطهر ائمه علیهم السلام واجب کفایی است و اختصاص به کسی ندارد که آنجا را نجس کرده یا سبب نجس‌شدن آن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جایی را که نجس شده است، نتواند تطهیر کند و کمک‌کننده‌ای هم پیدا نکند، تطهیر مسجد بر او واجب نیست؛ ولی اگر بی‌احترامی به مسجد یا حرم باشد، بنابر احتیاط واجب باید به کسی‌که می‌تواند آن را تطهیر کند،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ازآنجاکه زائران محترم نمی‌توانند این کار را انجام دهند، باید به مسئولان نظافت و خادمان این مکان‌های مقدس اطلاع دهند</w:t>
      </w:r>
      <w:r>
        <w:rPr>
          <w:rFonts w:eastAsia="IRNazanin" w:cs="IRNazanin"/>
          <w:color w:val="111111"/>
          <w:sz w:val="28"/>
          <w:szCs w:val="28"/>
          <w:rtl w:val="true"/>
          <w:lang w:bidi="fa-IR"/>
        </w:rPr>
        <w:t>.</w:t>
      </w:r>
      <w:bookmarkStart w:id="252" w:name="pg2689_27513"/>
    </w:p>
    <w:p>
      <w:pPr>
        <w:pStyle w:val="Heading5"/>
        <w:numPr>
          <w:ilvl w:val="4"/>
          <w:numId w:val="1"/>
        </w:numPr>
        <w:rPr/>
      </w:pPr>
      <w:bookmarkStart w:id="253" w:name="__RefHeading___Toc926188_1395250215"/>
      <w:bookmarkStart w:id="254" w:name="_Toc103"/>
      <w:bookmarkEnd w:id="252"/>
      <w:bookmarkEnd w:id="253"/>
      <w:r>
        <w:rPr>
          <w:rtl w:val="true"/>
        </w:rPr>
        <w:t>نماز تحیّت مسجد</w:t>
      </w:r>
      <w:bookmarkEnd w:id="254"/>
    </w:p>
    <w:p>
      <w:pPr>
        <w:pStyle w:val="BookText"/>
        <w:rPr/>
      </w:pPr>
      <w:r>
        <w:rPr>
          <w:rFonts w:ascii="IRNazanin" w:hAnsi="IRNazanin" w:eastAsia="IRNazanin"/>
          <w:color w:val="111111"/>
          <w:sz w:val="28"/>
          <w:sz w:val="28"/>
          <w:szCs w:val="28"/>
          <w:rtl w:val="true"/>
          <w:lang w:bidi="fa-IR"/>
        </w:rPr>
        <w:t>وقتی انسان به مسجد می‌رود، مستحب است حد اقل دو رکعت نماز به‌قصد تحیّت و احترام مسجد بخواند و اگر نماز واجب یا مستحب دیگری هم بخواند، به‌جای نماز تحیّت کافی است</w:t>
      </w:r>
      <w:r>
        <w:rPr>
          <w:rFonts w:eastAsia="IRNazanin" w:cs="IRNazanin"/>
          <w:color w:val="111111"/>
          <w:sz w:val="28"/>
          <w:szCs w:val="28"/>
          <w:rtl w:val="true"/>
          <w:lang w:bidi="fa-IR"/>
        </w:rPr>
        <w:t>.</w:t>
      </w:r>
    </w:p>
    <w:p>
      <w:pPr>
        <w:pStyle w:val="Heading5"/>
        <w:numPr>
          <w:ilvl w:val="4"/>
          <w:numId w:val="1"/>
        </w:numPr>
        <w:rPr/>
      </w:pPr>
      <w:bookmarkStart w:id="255" w:name="__RefHeading___Toc926190_1395250215"/>
      <w:bookmarkStart w:id="256" w:name="_Toc104"/>
      <w:bookmarkEnd w:id="255"/>
      <w:r>
        <w:rPr>
          <w:rtl w:val="true"/>
        </w:rPr>
        <w:t>بردن مهر و قرآن مسجد و حرم</w:t>
      </w:r>
      <w:bookmarkEnd w:id="25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 مهر و قرآن و کتاب‌های دعای مسجدها و حرم‌های مطهر معصومان علیهم السلام و زیارتگاه‌ها جایز نیست و چنانچه کسی به‌عمد یا سهو برده باشد، باید به همان مکان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دیگر امکانات مسجد و حرم و سایر مکان‌های وابسته به آن‌ها نیز همین حکم را دارد و جایز نیست</w:t>
      </w:r>
      <w:r>
        <w:rPr>
          <w:rFonts w:eastAsia="IRNazanin" w:cs="IRNazanin"/>
          <w:color w:val="111111"/>
          <w:sz w:val="28"/>
          <w:szCs w:val="28"/>
          <w:rtl w:val="true"/>
          <w:lang w:bidi="fa-IR"/>
        </w:rPr>
        <w:t>.</w:t>
      </w:r>
    </w:p>
    <w:p>
      <w:pPr>
        <w:pStyle w:val="Heading5"/>
        <w:numPr>
          <w:ilvl w:val="4"/>
          <w:numId w:val="1"/>
        </w:numPr>
        <w:rPr/>
      </w:pPr>
      <w:bookmarkStart w:id="257" w:name="__RefHeading___Toc926192_1395250215"/>
      <w:bookmarkStart w:id="258" w:name="_Toc105"/>
      <w:bookmarkEnd w:id="257"/>
      <w:r>
        <w:rPr>
          <w:rtl w:val="true"/>
        </w:rPr>
        <w:t>پرسش‌هایی دربارۀ احکام حرم</w:t>
      </w:r>
      <w:bookmarkEnd w:id="25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دستمان به ضریح نرسد، زیارتمان قبول است؟</w:t>
      </w:r>
    </w:p>
    <w:p>
      <w:pPr>
        <w:pStyle w:val="BookText"/>
        <w:rPr/>
      </w:pPr>
      <w:r>
        <w:rPr>
          <w:rFonts w:ascii="IRNazanin" w:hAnsi="IRNazanin" w:eastAsia="IRNazanin"/>
          <w:color w:val="111111"/>
          <w:sz w:val="28"/>
          <w:sz w:val="28"/>
          <w:szCs w:val="28"/>
          <w:rtl w:val="true"/>
          <w:lang w:bidi="fa-IR"/>
        </w:rPr>
        <w:t>بله؛ در زیارت، حضور و سلام 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به ضریح زیارت نیست و نشان قبولی زیارت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تحمل زحمت در راه زیارت، اجر و ثواب زیادی دارد؛ اما از آداب زیارت آن است که زائر از هرگونه ایجاد مزاحمت و ناراحتی برای دیگران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کرده باشیم مقداری پول داخل ضریح مطهر بیندازیم، آیا جایز است آن را به دفتر یا صندوق نذورات تحویل دهیم؟</w:t>
      </w:r>
    </w:p>
    <w:p>
      <w:pPr>
        <w:pStyle w:val="BookText"/>
        <w:rPr/>
      </w:pPr>
      <w:r>
        <w:rPr>
          <w:rFonts w:ascii="IRNazanin" w:hAnsi="IRNazanin" w:eastAsia="IRNazanin"/>
          <w:color w:val="111111"/>
          <w:sz w:val="28"/>
          <w:sz w:val="28"/>
          <w:szCs w:val="28"/>
          <w:rtl w:val="true"/>
          <w:lang w:bidi="fa-IR"/>
        </w:rPr>
        <w:t>اگر شخصی به این شکل، نذر شرعی کرده و صیغۀ نذر را خوانده باشد، درصورتی‌که ممکن باشد باید به نذر خود عمل کند؛ اما اگر انجام‌دادن آن ممکن نباشد، عمل‌کردن به نذر واجب نیست و می‌تواند آن مبلغ را به دفتر نذورات تحویل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مسافران می‌توانند نماز را در صف اول نماز جماعت به‌جا آورند؟</w:t>
      </w:r>
    </w:p>
    <w:p>
      <w:pPr>
        <w:pStyle w:val="BookText"/>
        <w:rPr/>
      </w:pPr>
      <w:r>
        <w:rPr>
          <w:rFonts w:ascii="IRNazanin" w:hAnsi="IRNazanin" w:eastAsia="IRNazanin"/>
          <w:color w:val="111111"/>
          <w:sz w:val="28"/>
          <w:sz w:val="28"/>
          <w:szCs w:val="28"/>
          <w:rtl w:val="true"/>
          <w:lang w:bidi="fa-IR"/>
        </w:rPr>
        <w:t>در جایی از احکام نماز جماعت نیامده است که مسافر نمی‌تواند در صف اول جماعت نماز بخواند؛ اما پس از سلام‌دادن مسافر در رکعت دوم، اگر فاصله بین مأموم ین زیاد شود، اتصال آن‌ها به‌هم می‌خورد و نماز جماعتشان به فُرادا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اراکی،  خوئی تبریزی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بلافاصله صف جلو اقتدا کند، جماعت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و در ضمن مجرد فاصله شدن به یک صف به جماعت آسیبی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دخیل‌بستن و قفل‌زدن به ضریح مرقد معصومان علیهم السلام جایز است؟</w:t>
      </w:r>
    </w:p>
    <w:p>
      <w:pPr>
        <w:pStyle w:val="BookText"/>
        <w:rPr/>
      </w:pPr>
      <w:r>
        <w:rPr>
          <w:rFonts w:ascii="IRNazanin" w:hAnsi="IRNazanin" w:eastAsia="IRNazanin"/>
          <w:color w:val="111111"/>
          <w:sz w:val="28"/>
          <w:sz w:val="28"/>
          <w:szCs w:val="28"/>
          <w:rtl w:val="true"/>
          <w:lang w:bidi="fa-IR"/>
        </w:rPr>
        <w:t>جایز نیست و نوعی بدعت به‌حساب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حرم‌های ائمه اطهارعلیهم السلام صلوات و لعن فرستادن با صدای بلند چه حکمی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صلوات، برای دیگران ایجاد مزاحمت نکند و لعن‌کردن، سبب تفرقه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صدازدن دیگران با صدای بلند و مانند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نیست و</w:t>
      </w:r>
    </w:p>
    <w:p>
      <w:pPr>
        <w:pStyle w:val="BookText"/>
        <w:rPr/>
      </w:pPr>
      <w:r>
        <w:rPr>
          <w:rFonts w:ascii="IRNazanin" w:hAnsi="IRNazanin" w:eastAsia="IRNazanin"/>
          <w:color w:val="111111"/>
          <w:sz w:val="28"/>
          <w:sz w:val="28"/>
          <w:szCs w:val="28"/>
          <w:rtl w:val="true"/>
          <w:lang w:bidi="fa-IR"/>
        </w:rPr>
        <w:t>برای آن ثوابی وارد نشده است؛ بلکه بلندکردن صدا در حضور معصومان علیهم السلام می‌تواند تداعی‌کنندۀ بی‌احترامی به ایشان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اشیاء و اموالی که در حرم‌ها  و  یا در کوچه و خیابان پیدا می‌شود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واجب نیست مالی را که پیدا کرده بردارد بلکه برداشتن شیئی که پیدا شده مثل پول، کفش، طلا  و گوشی کراهت دارد و چنانچه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نشانه‌ای نداشته باشد که بواسطه آن صاحبش معلوم شود، احتیاط آن است که با اجازه مجتهد، آنرا از طرف صاحبش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r>
        <w:rPr>
          <w:rStyle w:val="FootnoteAnchor"/>
          <w:rtl w:val="true"/>
        </w:rPr>
        <w:footnoteReference w:id="9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نشانه‌ای دارد که بواسطه آن می‌تواند صاحبش را پیدا کند و ارزش آن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یا بیشتر باشد،</w:t>
      </w:r>
      <w:r>
        <w:rPr>
          <w:rStyle w:val="FootnoteAnchor"/>
          <w:rtl w:val="true"/>
        </w:rPr>
        <w:footnoteReference w:id="91"/>
      </w:r>
      <w:r>
        <w:rPr>
          <w:rFonts w:ascii="IRNazanin" w:hAnsi="IRNazanin" w:eastAsia="IRNazanin"/>
          <w:color w:val="111111"/>
          <w:sz w:val="28"/>
          <w:sz w:val="28"/>
          <w:szCs w:val="28"/>
          <w:rtl w:val="true"/>
          <w:lang w:bidi="fa-IR"/>
        </w:rPr>
        <w:t>باید تا یک سال اعلان کند مخصوصاً در هفته‌ها ی اول، اعلان و اطلاع رسانی را بیشتر تکرار کند، مثلاً به این صورت که هفته اول هر روز و بعد هفته‌ای یک بار اعلان کند و نباید در اطلاع رسانی سهل انگاری نماید؛</w:t>
      </w:r>
      <w:r>
        <w:rPr>
          <w:rStyle w:val="FootnoteAnchor"/>
          <w:rtl w:val="true"/>
        </w:rPr>
        <w:footnoteReference w:id="92"/>
      </w:r>
      <w:r>
        <w:rPr>
          <w:rFonts w:ascii="IRNazanin" w:hAnsi="IRNazanin" w:eastAsia="IRNazanin"/>
          <w:color w:val="111111"/>
          <w:sz w:val="28"/>
          <w:sz w:val="28"/>
          <w:szCs w:val="28"/>
          <w:rtl w:val="true"/>
          <w:lang w:bidi="fa-IR"/>
        </w:rPr>
        <w:t>ولی چنانچه در جایی پیدا کند که معلوم است صاحبش پیدا نمی‌شود، بنابر احتیاط در همان روز با اجازه مجتهد، آن را از طرف صاحبش صدقه بدهد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اماکنی که محلّ خاصی برای جمع آوری و رساندن اشیاء پیدا شده اختصاص داده شده، و یا اینکه شخص امینی در آنجا مسئولیت آن شیء را به عهده بگیرد، در صورتی که انسان اطمینان به انجام تکلیف شرعی از ناحیه آن‌ها را داشته باشد می‌تواند به آن‌ها تحویل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تذکر به رعایت حجاب واجب است؟</w:t>
      </w:r>
    </w:p>
    <w:p>
      <w:pPr>
        <w:pStyle w:val="BookText"/>
        <w:rPr/>
      </w:pPr>
      <w:r>
        <w:rPr>
          <w:rFonts w:ascii="IRNazanin" w:hAnsi="IRNazanin" w:eastAsia="IRNazanin"/>
          <w:color w:val="111111"/>
          <w:sz w:val="28"/>
          <w:sz w:val="28"/>
          <w:szCs w:val="28"/>
          <w:rtl w:val="true"/>
          <w:lang w:bidi="fa-IR"/>
        </w:rPr>
        <w:t>تذکر به رعایت حجاب از نمونه‌های امربه‌معروف و نهی‌ازمنکر است و درصورت فراهم‌بودن شرایطِ آن، بر همۀ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شرایط امربه‌معروف و نهی‌ازمنکر می‌توانید به توضیح‌المسائل مرجع خود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رساله‌های عملیّه، مراتب امربه‌معروف و نهی‌ازمنکر به این شکل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انزجار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امرونهی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اقدام عملی که با اجازۀ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توجه به چند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مراحل در اماکن مقدس مثل حرم مطهر از تأکید بیشتری برخوردار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داشتن حجاب، تنها منحصر به استفاده از چادر نیست؛ اما رعایت قوانین حرم مطهر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قوانین، استفاده از پوشش کامل، یعنی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پوشش به‌تنهایی کافی نیست؛ بلکه پرهیز از پوشیدن لباس‌هایی با رنگ یا دوخت زننده و نامناسب نیز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مناسب است که در حرم مطهر، خواهران به خانم‌های زائر تذکر دهند و درصورت نیاز،  خادمان مرد با رعایت مسائل شرعی دخالت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واجب پوشش برای خانم‌ها در قسمت‌های مختلف بدن مانند پا، دست،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مطابق فتوای مراجع عظام، زن باید تمام بدن و موی خود را، به‌جز گردی صورت و دست‌ها تا مچ، در برابر نامحرم بپوشاند؛ البته درصورتی‌که زینت و آرایش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لباس‌های جذاب و تحریک‌کننده بپوشد؛ این کار چه عمدی باشد و چه از روی ناآگاهی،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آقایان و خانم‌ها در زمانی‌که زن جلوتر از مرد باشد چیست؟</w:t>
      </w:r>
    </w:p>
    <w:p>
      <w:pPr>
        <w:pStyle w:val="BookText"/>
        <w:rPr/>
      </w:pPr>
      <w:r>
        <w:rPr>
          <w:rFonts w:ascii="IRNazanin" w:hAnsi="IRNazanin" w:eastAsia="IRNazanin"/>
          <w:color w:val="111111"/>
          <w:sz w:val="28"/>
          <w:sz w:val="28"/>
          <w:szCs w:val="28"/>
          <w:rtl w:val="true"/>
          <w:lang w:bidi="fa-IR"/>
        </w:rPr>
        <w:t>نظر مراجع دربارۀ نحوۀ ایستادن زن و مرد، درحال اقامۀ نماز متفاوت 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زن عقب‌تر از مرد بایستد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جلوتربودن زن یا محاذی‌بودن زن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یک راستا و کنارِهم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مکه دستِ‌کم یک وجب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و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عقب‌تر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زن عقب‌تر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مراجع عظام تقلید در زمینۀ کیفیت عقب‌تر ایستادن زن نسبت به مرد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،آیات عظام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جای سجدۀ زن عقب‌تر از جای ایستادن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سجدۀ زن برابر با جای دو زانوی مرد درحال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سجدۀ زن کمی عقب‌تر از جای سجدۀ مرد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زائران گرامی وقتی را برای زیارت و توقف در اماکن متبرکه انتخاب کنند که ازنظر روحی و جسمی در شرایط مطلوب باشند و همان‌طور که در آداب زیارت گفته شد، پس از زیارت نیز به‌سرعت حرم مطهر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درازکشیدن و خوابیدن در این مکان‌های مقدس دور از ادب است؛ به‌ویژه برای خواهران</w:t>
      </w:r>
    </w:p>
    <w:p>
      <w:pPr>
        <w:pStyle w:val="BookText"/>
        <w:rPr/>
      </w:pPr>
      <w:r>
        <w:rPr>
          <w:rFonts w:ascii="IRNazanin" w:hAnsi="IRNazanin" w:eastAsia="IRNazanin"/>
          <w:color w:val="111111"/>
          <w:sz w:val="28"/>
          <w:sz w:val="28"/>
          <w:szCs w:val="28"/>
          <w:rtl w:val="true"/>
          <w:lang w:bidi="fa-IR"/>
        </w:rPr>
        <w:t>عزیز؛ چراکه ممکن است سبب ایجاد مفسده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عکس برداری وفیلم برداری از اماکن ویا خانواده چیست؟</w:t>
      </w:r>
    </w:p>
    <w:p>
      <w:pPr>
        <w:pStyle w:val="BookText"/>
        <w:rPr/>
      </w:pPr>
      <w:r>
        <w:rPr>
          <w:rFonts w:ascii="IRNazanin" w:hAnsi="IRNazanin" w:eastAsia="IRNazanin"/>
          <w:color w:val="111111"/>
          <w:sz w:val="28"/>
          <w:sz w:val="28"/>
          <w:szCs w:val="28"/>
          <w:rtl w:val="true"/>
          <w:lang w:bidi="fa-IR"/>
        </w:rPr>
        <w:t>باتوجه به اینکه کاربرنامه ریزان خدمتگذار فراهم کردن زمینه ای مناسب و معنوی برای زائران و مجاورین می باشد و عکس برداری وفیلم برداری باعث می شود، برای مؤمنین این حالت معنوی ایجاد نشود و یا تصویراز افرادی گرفته شود که متوجه عکس گرفتن دیگران نباشند، یااصلاً خانمی است که راضی نیست عکسش دردست دیگران باشد، و الان  قانونی گذاشته‌اندکه عکس برداری و فیلم ممنوع است؛ رعایت این قانون لازم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علمی  –  گروه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السلام بن صالح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أحیا أمرنا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یحیی أمرکم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یتعلم علومنا ویعلمها الناس فإن الناس لو علموا محاسن کلامنا لاتبعونا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 الجماعه،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رساله وحید 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منهاج خوئی ووحید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خوئی، وحید،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الجماعت، 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هدایة العباد،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منهاج الصالحین، خوئی، وحید،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خوئی، 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هدایه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الجماعة، 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سیستانی و وحید، م </w:t>
      </w:r>
      <w:r>
        <w:rPr>
          <w:rFonts w:eastAsia="IRNazanin" w:cs="IRNazanin"/>
          <w:b w:val="false"/>
          <w:bCs w:val="false"/>
          <w:i w:val="false"/>
          <w:iCs w:val="false"/>
          <w:color w:val="333333"/>
          <w:sz w:val="20"/>
          <w:szCs w:val="20"/>
        </w:rPr>
        <w:t>789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الجماعه، مساله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سیستانی و خوئی، مساله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1438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فصل فی الجماعه، مساله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توضیح المسائل  وحید، م</w:t>
      </w:r>
      <w:r>
        <w:rPr>
          <w:rFonts w:eastAsia="IRNazanin" w:cs="IRNazanin"/>
          <w:b w:val="false"/>
          <w:bCs w:val="false"/>
          <w:i w:val="false"/>
          <w:iCs w:val="false"/>
          <w:color w:val="333333"/>
          <w:sz w:val="20"/>
          <w:szCs w:val="20"/>
        </w:rPr>
        <w:t>1436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سیستانی،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عروه،  فصل فی الجماعه،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خوئی و سیستانی، م </w:t>
      </w:r>
      <w:r>
        <w:rPr>
          <w:rFonts w:eastAsia="IRNazanin" w:cs="IRNazanin"/>
          <w:b w:val="false"/>
          <w:bCs w:val="false"/>
          <w:i w:val="false"/>
          <w:iCs w:val="false"/>
          <w:color w:val="333333"/>
          <w:sz w:val="20"/>
          <w:szCs w:val="20"/>
        </w:rPr>
        <w:t>790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توضیح المسائل سیستانی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عروه، فصل فی الجماعه،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رهبری، استفتائات، س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منهاج، خوئی و سیستانی، م </w:t>
      </w:r>
      <w:r>
        <w:rPr>
          <w:rFonts w:eastAsia="IRNazanin" w:cs="IRNazanin"/>
          <w:b w:val="false"/>
          <w:bCs w:val="false"/>
          <w:i w:val="false"/>
          <w:iCs w:val="false"/>
          <w:color w:val="333333"/>
          <w:sz w:val="20"/>
          <w:szCs w:val="20"/>
        </w:rPr>
        <w:t>792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شرائط الجماعة، م</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تحریر الوسیله، القول فی شرائط الجماعه،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خویی و وحید،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النجاة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الصالحین، سیستانی،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عروة الوثقی، شرائط الجماعة،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عروة الوثقی،  شرائط الجماعة ، شرط اول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شرائط  الجماعة،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رساله مراجع، م</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تحریر الوسیله، القول فی الشرائط الجماعة،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سیستانی و خوئی،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هدایة العباد، صافی گلپایگانی، م </w:t>
      </w:r>
      <w:r>
        <w:rPr>
          <w:rFonts w:eastAsia="IRNazanin" w:cs="IRNazanin"/>
          <w:b w:val="false"/>
          <w:bCs w:val="false"/>
          <w:i w:val="false"/>
          <w:iCs w:val="false"/>
          <w:color w:val="333333"/>
          <w:sz w:val="20"/>
          <w:szCs w:val="20"/>
        </w:rPr>
        <w:t>1215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 الوسیله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منهاج الصالحین، سید خوئی و وحید،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زساله مراجع، م</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الواضحه، 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هدایة العباد، گلپایگانی،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زساله مراجع، م</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سیستانی، </w:t>
      </w:r>
      <w:r>
        <w:rPr>
          <w:rFonts w:eastAsia="IRNazanin" w:cs="IRNazanin"/>
          <w:b w:val="false"/>
          <w:bCs w:val="false"/>
          <w:i w:val="false"/>
          <w:iCs w:val="false"/>
          <w:color w:val="333333"/>
          <w:sz w:val="20"/>
          <w:szCs w:val="20"/>
        </w:rPr>
        <w:t>795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القول فی الشرایط الجماعة،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 الوثقی، القول فی شرایط الجماعة،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خوئی و وحید، م </w:t>
      </w:r>
      <w:r>
        <w:rPr>
          <w:rFonts w:eastAsia="IRNazanin" w:cs="IRNazanin"/>
          <w:b w:val="false"/>
          <w:bCs w:val="false"/>
          <w:i w:val="false"/>
          <w:iCs w:val="false"/>
          <w:color w:val="333333"/>
          <w:sz w:val="20"/>
          <w:szCs w:val="20"/>
        </w:rPr>
        <w:t>795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منهاج، مساله </w:t>
      </w:r>
      <w:r>
        <w:rPr>
          <w:rFonts w:eastAsia="IRNazanin" w:cs="IRNazanin"/>
          <w:b w:val="false"/>
          <w:bCs w:val="false"/>
          <w:i w:val="false"/>
          <w:iCs w:val="false"/>
          <w:color w:val="333333"/>
          <w:sz w:val="20"/>
          <w:szCs w:val="20"/>
        </w:rPr>
        <w:t>795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بهجت،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تحریر الوسیله،  القول فی الشرایط الجماعة،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عروة الوثقی، القول فی شرایط الجماعة،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مراجع، م</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اجوبة الاستفتائات، س</w:t>
      </w:r>
      <w:r>
        <w:rPr>
          <w:rFonts w:eastAsia="IRNazanin" w:cs="IRNazanin"/>
          <w:b w:val="false"/>
          <w:bCs w:val="false"/>
          <w:i w:val="false"/>
          <w:iCs w:val="false"/>
          <w:color w:val="333333"/>
          <w:sz w:val="20"/>
          <w:szCs w:val="20"/>
        </w:rPr>
        <w:t>578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م </w:t>
      </w:r>
      <w:r>
        <w:rPr>
          <w:rFonts w:eastAsia="IRNazanin" w:cs="IRNazanin"/>
          <w:b w:val="false"/>
          <w:bCs w:val="false"/>
          <w:i w:val="false"/>
          <w:iCs w:val="false"/>
          <w:color w:val="333333"/>
          <w:sz w:val="20"/>
          <w:szCs w:val="20"/>
        </w:rPr>
        <w:t>1420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مساله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شرائط الجماعه ؛ رساله مراجع، م</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وحید،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و منهاج،  خوئی و سیستانی، </w:t>
      </w:r>
      <w:r>
        <w:rPr>
          <w:rFonts w:eastAsia="IRNazanin" w:cs="IRNazanin"/>
          <w:b w:val="false"/>
          <w:bCs w:val="false"/>
          <w:i w:val="false"/>
          <w:iCs w:val="false"/>
          <w:color w:val="333333"/>
          <w:sz w:val="20"/>
          <w:szCs w:val="20"/>
        </w:rPr>
        <w:t>806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وحید، م</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بهجت، وسیله النجاه، مساله </w:t>
      </w:r>
      <w:r>
        <w:rPr>
          <w:rFonts w:eastAsia="IRNazanin" w:cs="IRNazanin"/>
          <w:b w:val="false"/>
          <w:bCs w:val="false"/>
          <w:i w:val="false"/>
          <w:iCs w:val="false"/>
          <w:color w:val="333333"/>
          <w:sz w:val="20"/>
          <w:szCs w:val="20"/>
        </w:rPr>
        <w:t>1038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و سیستانی، </w:t>
      </w:r>
      <w:r>
        <w:rPr>
          <w:rFonts w:eastAsia="IRNazanin" w:cs="IRNazanin"/>
          <w:b w:val="false"/>
          <w:bCs w:val="false"/>
          <w:i w:val="false"/>
          <w:iCs w:val="false"/>
          <w:color w:val="333333"/>
          <w:sz w:val="20"/>
          <w:szCs w:val="20"/>
        </w:rPr>
        <w:t>797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القول فی شرایط الجماعة، 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خوئی و سیستانی، م</w:t>
      </w:r>
      <w:r>
        <w:rPr>
          <w:rFonts w:eastAsia="IRNazanin" w:cs="IRNazanin"/>
          <w:b w:val="false"/>
          <w:bCs w:val="false"/>
          <w:i w:val="false"/>
          <w:iCs w:val="false"/>
          <w:color w:val="333333"/>
          <w:sz w:val="20"/>
          <w:szCs w:val="20"/>
        </w:rPr>
        <w:t>802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عروه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شرائط الجماعه احدها؛ منهاج الصالحین،  سیستانی  و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مساله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شرائط الجماعه الاول؛ الأحکام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القول فی شرایط الجماعة، 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تحریر الوسیله،  القول فی الشرایط الجماعة،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و سیستانی، م </w:t>
      </w:r>
      <w:r>
        <w:rPr>
          <w:rFonts w:eastAsia="IRNazanin" w:cs="IRNazanin"/>
          <w:b w:val="false"/>
          <w:bCs w:val="false"/>
          <w:i w:val="false"/>
          <w:iCs w:val="false"/>
          <w:color w:val="333333"/>
          <w:sz w:val="20"/>
          <w:szCs w:val="20"/>
        </w:rPr>
        <w:t>800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المسائل وحید، 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لازم به ذکر است که نظر ایشان در توضیح المسائل احتیاط واجب است و در 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الثالث فتوا می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رساله  مکارم،  مساله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معظم رهبری، استفتائات،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خوئی و سیستانی، بالای مساله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بخش الثالث</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القول فی الشرایط الجماعة الامر الثالث؛ منهاج الصالحین  سیستانی و خوئی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مساله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 رساله مکارم مساله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جماعت الثالث الاحکام الواضحه فاضل شرائط جماعت الثالث ؛ هدایة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للگلبایگانی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القول فی الشرایط الجماعة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م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اجوبة الاستفتائات، س</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عروه مساله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شرائط الجماعه و منهاج، سیستانی و خوئی،  مساله </w:t>
      </w:r>
      <w:r>
        <w:rPr>
          <w:rFonts w:eastAsia="IRNazanin" w:cs="IRNazanin"/>
          <w:b w:val="false"/>
          <w:bCs w:val="false"/>
          <w:i w:val="false"/>
          <w:iCs w:val="false"/>
          <w:color w:val="333333"/>
          <w:sz w:val="20"/>
          <w:szCs w:val="20"/>
        </w:rPr>
        <w:t>799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القول فی شرایط الجماعة،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و سیستانی، 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مراجع، م</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1446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عروه، شرائط جماعت، 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مراجع، م</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وحید، مسأله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و سیتانی، م </w:t>
      </w:r>
      <w:r>
        <w:rPr>
          <w:rFonts w:eastAsia="IRNazanin" w:cs="IRNazanin"/>
          <w:b w:val="false"/>
          <w:bCs w:val="false"/>
          <w:i w:val="false"/>
          <w:iCs w:val="false"/>
          <w:color w:val="333333"/>
          <w:sz w:val="20"/>
          <w:szCs w:val="20"/>
        </w:rPr>
        <w:t>805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للگلبایگانی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1474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اصالحین، سیستانی،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احکام الجماعه،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الجماعه، م</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؛رساله وحید، </w:t>
      </w:r>
      <w:r>
        <w:rPr>
          <w:rFonts w:eastAsia="IRNazanin" w:cs="IRNazanin"/>
          <w:b w:val="false"/>
          <w:bCs w:val="false"/>
          <w:i w:val="false"/>
          <w:iCs w:val="false"/>
          <w:color w:val="333333"/>
          <w:sz w:val="20"/>
          <w:szCs w:val="20"/>
        </w:rPr>
        <w:t>1470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؛رساله وحید، </w:t>
      </w:r>
      <w:r>
        <w:rPr>
          <w:rFonts w:eastAsia="IRNazanin" w:cs="IRNazanin"/>
          <w:b w:val="false"/>
          <w:bCs w:val="false"/>
          <w:i w:val="false"/>
          <w:iCs w:val="false"/>
          <w:color w:val="333333"/>
          <w:sz w:val="20"/>
          <w:szCs w:val="20"/>
        </w:rPr>
        <w:t>1471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الجماعة، م</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احکام جماعت،  مساله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منتخبه، سیستانی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1447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احکام جماعت، مساله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مساله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خوئی، مساله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عروه، احکام جماعت، مساله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رساله وحید، </w:t>
      </w:r>
      <w:r>
        <w:rPr>
          <w:rFonts w:eastAsia="IRNazanin" w:cs="IRNazanin"/>
          <w:b w:val="false"/>
          <w:bCs w:val="false"/>
          <w:i w:val="false"/>
          <w:iCs w:val="false"/>
          <w:color w:val="333333"/>
          <w:sz w:val="20"/>
          <w:szCs w:val="20"/>
        </w:rPr>
        <w:t>1449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احکام الجماعة،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جماعت، مساله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ذیل مساله</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هدایة العباد، سید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و هدایة العباد،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ذیل م؛</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منهاج الصالحین، سید خوئی، وحید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الجماعة ، 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وحید، رساله، م </w:t>
      </w:r>
      <w:r>
        <w:rPr>
          <w:rFonts w:eastAsia="IRNazanin" w:cs="IRNazanin"/>
          <w:b w:val="false"/>
          <w:bCs w:val="false"/>
          <w:i w:val="false"/>
          <w:iCs w:val="false"/>
          <w:color w:val="333333"/>
          <w:sz w:val="20"/>
          <w:szCs w:val="20"/>
        </w:rPr>
        <w:t>1453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احکام الجماعة ، 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وحید، رساله، م </w:t>
      </w:r>
      <w:r>
        <w:rPr>
          <w:rFonts w:eastAsia="IRNazanin" w:cs="IRNazanin"/>
          <w:b w:val="false"/>
          <w:bCs w:val="false"/>
          <w:i w:val="false"/>
          <w:iCs w:val="false"/>
          <w:color w:val="333333"/>
          <w:sz w:val="20"/>
          <w:szCs w:val="20"/>
        </w:rPr>
        <w:t>1451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هدایة العباد، سید گلپایگانی،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هدایة العباد،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ااصالحین،  سیستانی،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سید خوئی ، وحید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اجوبة الاستفتائات ، س</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1478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الجماعة، 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م </w:t>
      </w:r>
      <w:r>
        <w:rPr>
          <w:rFonts w:eastAsia="IRNazanin" w:cs="IRNazanin"/>
          <w:b w:val="false"/>
          <w:bCs w:val="false"/>
          <w:i w:val="false"/>
          <w:iCs w:val="false"/>
          <w:color w:val="333333"/>
          <w:sz w:val="20"/>
          <w:szCs w:val="20"/>
        </w:rPr>
        <w:t>1477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الجماعة،  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 م </w:t>
      </w:r>
      <w:r>
        <w:rPr>
          <w:rFonts w:eastAsia="IRNazanin" w:cs="IRNazanin"/>
          <w:b w:val="false"/>
          <w:bCs w:val="false"/>
          <w:i w:val="false"/>
          <w:iCs w:val="false"/>
          <w:color w:val="333333"/>
          <w:sz w:val="20"/>
          <w:szCs w:val="20"/>
        </w:rPr>
        <w:t>1476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احکام جماعت، مساله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م </w:t>
      </w:r>
      <w:r>
        <w:rPr>
          <w:rFonts w:eastAsia="IRNazanin" w:cs="IRNazanin"/>
          <w:b w:val="false"/>
          <w:bCs w:val="false"/>
          <w:i w:val="false"/>
          <w:iCs w:val="false"/>
          <w:color w:val="333333"/>
          <w:sz w:val="20"/>
          <w:szCs w:val="20"/>
        </w:rPr>
        <w:t>1475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خوئی، وحید،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عروه، احکام جماعت، مساله </w:t>
      </w:r>
      <w:r>
        <w:rPr>
          <w:rFonts w:eastAsia="IRNazanin" w:cs="IRNazanin"/>
          <w:b w:val="false"/>
          <w:bCs w:val="false"/>
          <w:i w:val="false"/>
          <w:iCs w:val="false"/>
          <w:color w:val="333333"/>
          <w:sz w:val="20"/>
          <w:szCs w:val="20"/>
        </w:rPr>
        <w:t>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عروه، احکام جماعت، مساله </w:t>
      </w:r>
      <w:r>
        <w:rPr>
          <w:rFonts w:eastAsia="IRNazanin" w:cs="IRNazanin"/>
          <w:b w:val="false"/>
          <w:bCs w:val="false"/>
          <w:i w:val="false"/>
          <w:iCs w:val="false"/>
          <w:color w:val="333333"/>
          <w:sz w:val="20"/>
          <w:szCs w:val="20"/>
        </w:rPr>
        <w:t>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عروه، احکام جماعت، مساله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فی مستحبات جماعت،  مساله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توضح المسائل وحید،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مراجع،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مستحبات جماعت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نماز مسافر، شرط اول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و صافی، هدایة العباد، مسئلۀ</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در رسالۀ فارسی فرموده‌اند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گفته‌اند این مقدار معادل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کیلومتر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خامنه‌ای، استفتائات جدید در سایت ایشان، احکام بلاد کبیره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فصل فی صلاة المسافر، مسئلۀ</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فصل فی صلاة المسافر، مسئلۀ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بهجت، توضیح‌المسائل، مسئلۀ</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۸۹۱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احکام نماز مسافر، شرط دوم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شرط سوم نماز مسافر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نماز مسافر، شرط هشتم، قبل از مسئلۀ</w:t>
      </w:r>
      <w:r>
        <w:rPr>
          <w:rFonts w:ascii="IRNazanin" w:hAnsi="IRNazanin" w:eastAsia="IRNazanin"/>
          <w:b w:val="false"/>
          <w:b w:val="false"/>
          <w:bCs w:val="false"/>
          <w:i w:val="false"/>
          <w:i w:val="false"/>
          <w:iCs w:val="false"/>
          <w:color w:val="333333"/>
          <w:sz w:val="20"/>
          <w:sz w:val="20"/>
          <w:szCs w:val="20"/>
        </w:rPr>
        <w:t>۱۳۱۸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۱۳۲۹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۱۳۳۶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۱۳۳۹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فصل فی قواطع السفر، مسئلۀ</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توضیح‌المسائل مراجع، مسئلۀ</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سؤال</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بین ده روز فقط یک مرتبه برویم و رفت‌وبرگشتمان بیشتر از دو ساعت طول نکشد، باید نمازمان را کامل بخوانیم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۱۳۴۲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العرو‌ة الوثقی، فصل فی احکام صلاة المسافر، مسئلۀ</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مسئلۀ </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بعضی از مراجع در مشاهد مشرفه کسی که مشغول زیارت یا دعا یاقرائت قران هست جایز نیست مزاحم او شوند حتی برای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عظام وحید خراسانی،و سیستانی بنابر احیتاط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رحمه الله علیه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آن را برای خود بردارد ولی بهتر است صدقه دهد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کمتر از این مقدار را احتیاطا از طرف صاحبش به فقیر صدقه 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تحریر الوسیلة،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الوسیلة، القول فی لقطة غیرالحیوان،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مرحوم خویی و وحید، 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12164</Words>
  <Characters>51802</Characters>
  <CharactersWithSpaces>63856</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2026-08-17T13:12:05Z</dcterms:created>
  <dc:creator>ghaemiyeh.com</dc:creator>
  <dc:description/>
  <dc:language>en-US</dc:language>
  <cp:lastModifiedBy/>
  <dcterms:modified xsi:type="dcterms:W3CDTF">2026-08-17T16:42:08Z</dcterms:modified>
  <cp:revision>1</cp:revision>
  <dc:subject/>
  <dc:title>احکام نماز جماعت و نماز مسافر</dc:title>
</cp:coreProperties>
</file>

<file path=docProps/custom.xml><?xml version="1.0" encoding="utf-8"?>
<Properties xmlns="http://schemas.openxmlformats.org/officeDocument/2006/custom-properties" xmlns:vt="http://schemas.openxmlformats.org/officeDocument/2006/docPropsVTypes"/>
</file>