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Wilayah the Station of the Master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286670_3804643083">
            <w:r>
              <w:rPr>
                <w:webHidden/>
                <w:rStyle w:val="IndexLink"/>
              </w:rPr>
              <w:t>BOOK ID</w:t>
              <w:tab/>
              <w:t>4</w:t>
            </w:r>
          </w:hyperlink>
        </w:p>
        <w:p>
          <w:pPr>
            <w:pStyle w:val="Contents2"/>
            <w:tabs>
              <w:tab w:val="clear" w:pos="8743"/>
              <w:tab w:val="right" w:pos="9026" w:leader="dot"/>
            </w:tabs>
            <w:bidi w:val="0"/>
            <w:rPr/>
          </w:pPr>
          <w:hyperlink w:anchor="__RefHeading___Toc3286672_3804643083">
            <w:r>
              <w:rPr>
                <w:webHidden/>
                <w:rStyle w:val="IndexLink"/>
              </w:rPr>
              <w:t>point</w:t>
              <w:tab/>
              <w:t>4</w:t>
            </w:r>
          </w:hyperlink>
        </w:p>
        <w:p>
          <w:pPr>
            <w:pStyle w:val="Contents2"/>
            <w:tabs>
              <w:tab w:val="clear" w:pos="8743"/>
              <w:tab w:val="right" w:pos="9026" w:leader="dot"/>
            </w:tabs>
            <w:bidi w:val="0"/>
            <w:rPr/>
          </w:pPr>
          <w:hyperlink w:anchor="__RefHeading___Toc3286674_3804643083">
            <w:r>
              <w:rPr>
                <w:webHidden/>
                <w:rStyle w:val="IndexLink"/>
              </w:rPr>
              <w:t>Publisher's Foreword</w:t>
              <w:tab/>
              <w:t>4</w:t>
            </w:r>
          </w:hyperlink>
        </w:p>
        <w:p>
          <w:pPr>
            <w:pStyle w:val="Contents2"/>
            <w:tabs>
              <w:tab w:val="clear" w:pos="8743"/>
              <w:tab w:val="right" w:pos="9026" w:leader="dot"/>
            </w:tabs>
            <w:bidi w:val="0"/>
            <w:rPr/>
          </w:pPr>
          <w:hyperlink w:anchor="__RefHeading___Toc3286676_3804643083">
            <w:r>
              <w:rPr>
                <w:webHidden/>
                <w:rStyle w:val="IndexLink"/>
              </w:rPr>
              <w:t>Translator's Foreword</w:t>
              <w:tab/>
              <w:t>7</w:t>
            </w:r>
          </w:hyperlink>
        </w:p>
        <w:p>
          <w:pPr>
            <w:pStyle w:val="Contents2"/>
            <w:tabs>
              <w:tab w:val="clear" w:pos="8743"/>
              <w:tab w:val="right" w:pos="9026" w:leader="dot"/>
            </w:tabs>
            <w:bidi w:val="0"/>
            <w:rPr/>
          </w:pPr>
          <w:hyperlink w:anchor="__RefHeading___Toc3286678_3804643083">
            <w:r>
              <w:rPr>
                <w:webHidden/>
                <w:rStyle w:val="IndexLink"/>
              </w:rPr>
              <w:t>The Word "Wali"</w:t>
              <w:tab/>
              <w:t>8</w:t>
            </w:r>
          </w:hyperlink>
        </w:p>
        <w:p>
          <w:pPr>
            <w:pStyle w:val="Contents3"/>
            <w:tabs>
              <w:tab w:val="clear" w:pos="8459"/>
              <w:tab w:val="right" w:pos="9026" w:leader="dot"/>
            </w:tabs>
            <w:bidi w:val="0"/>
            <w:rPr/>
          </w:pPr>
          <w:hyperlink w:anchor="__RefHeading___Toc3286680_3804643083">
            <w:r>
              <w:rPr>
                <w:webHidden/>
                <w:rStyle w:val="IndexLink"/>
              </w:rPr>
              <w:t>point</w:t>
              <w:tab/>
              <w:t>8</w:t>
            </w:r>
          </w:hyperlink>
        </w:p>
        <w:p>
          <w:pPr>
            <w:pStyle w:val="Contents3"/>
            <w:tabs>
              <w:tab w:val="clear" w:pos="8459"/>
              <w:tab w:val="right" w:pos="9026" w:leader="dot"/>
            </w:tabs>
            <w:bidi w:val="0"/>
            <w:rPr/>
          </w:pPr>
          <w:hyperlink w:anchor="__RefHeading___Toc3286682_3804643083">
            <w:r>
              <w:rPr>
                <w:webHidden/>
                <w:rStyle w:val="IndexLink"/>
              </w:rPr>
              <w:t>Two Kinds Of " Wila' "</w:t>
              <w:tab/>
              <w:t>10</w:t>
            </w:r>
          </w:hyperlink>
        </w:p>
        <w:p>
          <w:pPr>
            <w:pStyle w:val="Contents4"/>
            <w:tabs>
              <w:tab w:val="clear" w:pos="8176"/>
              <w:tab w:val="right" w:pos="9026" w:leader="dot"/>
            </w:tabs>
            <w:bidi w:val="0"/>
            <w:rPr/>
          </w:pPr>
          <w:hyperlink w:anchor="__RefHeading___Toc3286684_3804643083">
            <w:r>
              <w:rPr>
                <w:webHidden/>
                <w:rStyle w:val="IndexLink"/>
              </w:rPr>
              <w:t>point</w:t>
              <w:tab/>
              <w:t>10</w:t>
            </w:r>
          </w:hyperlink>
        </w:p>
        <w:p>
          <w:pPr>
            <w:pStyle w:val="Contents4"/>
            <w:tabs>
              <w:tab w:val="clear" w:pos="8176"/>
              <w:tab w:val="right" w:pos="9026" w:leader="dot"/>
            </w:tabs>
            <w:bidi w:val="0"/>
            <w:rPr/>
          </w:pPr>
          <w:hyperlink w:anchor="__RefHeading___Toc3286686_3804643083">
            <w:r>
              <w:rPr>
                <w:webHidden/>
                <w:rStyle w:val="IndexLink"/>
              </w:rPr>
              <w:t>1. Negative " Wila' "</w:t>
              <w:tab/>
              <w:t>11</w:t>
            </w:r>
          </w:hyperlink>
        </w:p>
        <w:p>
          <w:pPr>
            <w:pStyle w:val="Contents4"/>
            <w:tabs>
              <w:tab w:val="clear" w:pos="8176"/>
              <w:tab w:val="right" w:pos="9026" w:leader="dot"/>
            </w:tabs>
            <w:bidi w:val="0"/>
            <w:rPr/>
          </w:pPr>
          <w:hyperlink w:anchor="__RefHeading___Toc3286688_3804643083">
            <w:r>
              <w:rPr>
                <w:webHidden/>
                <w:rStyle w:val="IndexLink"/>
              </w:rPr>
              <w:t>2. Wila', In A Positive Sense, With A General Meaning.</w:t>
              <w:tab/>
              <w:t>17</w:t>
            </w:r>
          </w:hyperlink>
        </w:p>
        <w:p>
          <w:pPr>
            <w:pStyle w:val="Contents2"/>
            <w:tabs>
              <w:tab w:val="clear" w:pos="8743"/>
              <w:tab w:val="right" w:pos="9026" w:leader="dot"/>
            </w:tabs>
            <w:bidi w:val="0"/>
            <w:rPr/>
          </w:pPr>
          <w:hyperlink w:anchor="__RefHeading___Toc3286690_3804643083">
            <w:r>
              <w:rPr>
                <w:webHidden/>
                <w:rStyle w:val="IndexLink"/>
              </w:rPr>
              <w:t>Wila' In A Positive Sense, With A Special Meaning</w:t>
              <w:tab/>
              <w:t>22</w:t>
            </w:r>
          </w:hyperlink>
        </w:p>
        <w:p>
          <w:pPr>
            <w:pStyle w:val="Contents3"/>
            <w:tabs>
              <w:tab w:val="clear" w:pos="8459"/>
              <w:tab w:val="right" w:pos="9026" w:leader="dot"/>
            </w:tabs>
            <w:bidi w:val="0"/>
            <w:rPr/>
          </w:pPr>
          <w:hyperlink w:anchor="__RefHeading___Toc3286692_3804643083">
            <w:r>
              <w:rPr>
                <w:webHidden/>
                <w:rStyle w:val="IndexLink"/>
              </w:rPr>
              <w:t>point</w:t>
              <w:tab/>
              <w:t>22</w:t>
            </w:r>
          </w:hyperlink>
        </w:p>
        <w:p>
          <w:pPr>
            <w:pStyle w:val="Contents3"/>
            <w:tabs>
              <w:tab w:val="clear" w:pos="8459"/>
              <w:tab w:val="right" w:pos="9026" w:leader="dot"/>
            </w:tabs>
            <w:bidi w:val="0"/>
            <w:rPr/>
          </w:pPr>
          <w:hyperlink w:anchor="__RefHeading___Toc3286694_3804643083">
            <w:r>
              <w:rPr>
                <w:webHidden/>
                <w:rStyle w:val="IndexLink"/>
              </w:rPr>
              <w:t>The Kinds of Wila in its Positive Sense, With a Special Meaning</w:t>
              <w:tab/>
              <w:t>26</w:t>
            </w:r>
          </w:hyperlink>
        </w:p>
        <w:p>
          <w:pPr>
            <w:pStyle w:val="Contents4"/>
            <w:tabs>
              <w:tab w:val="clear" w:pos="8176"/>
              <w:tab w:val="right" w:pos="9026" w:leader="dot"/>
            </w:tabs>
            <w:bidi w:val="0"/>
            <w:rPr/>
          </w:pPr>
          <w:hyperlink w:anchor="__RefHeading___Toc3286696_3804643083">
            <w:r>
              <w:rPr>
                <w:webHidden/>
                <w:rStyle w:val="IndexLink"/>
              </w:rPr>
              <w:t>point</w:t>
              <w:tab/>
              <w:t>26</w:t>
            </w:r>
          </w:hyperlink>
        </w:p>
        <w:p>
          <w:pPr>
            <w:pStyle w:val="Contents4"/>
            <w:tabs>
              <w:tab w:val="clear" w:pos="8176"/>
              <w:tab w:val="right" w:pos="9026" w:leader="dot"/>
            </w:tabs>
            <w:bidi w:val="0"/>
            <w:rPr/>
          </w:pPr>
          <w:hyperlink w:anchor="__RefHeading___Toc3286698_3804643083">
            <w:r>
              <w:rPr>
                <w:webHidden/>
                <w:rStyle w:val="IndexLink"/>
              </w:rPr>
              <w:t>A. The Wila' Of Love (Mahabbah) Or The Wila' Of Nearness (Qarabah)</w:t>
              <w:tab/>
              <w:t>26</w:t>
            </w:r>
          </w:hyperlink>
        </w:p>
        <w:p>
          <w:pPr>
            <w:pStyle w:val="Contents4"/>
            <w:tabs>
              <w:tab w:val="clear" w:pos="8176"/>
              <w:tab w:val="right" w:pos="9026" w:leader="dot"/>
            </w:tabs>
            <w:bidi w:val="0"/>
            <w:rPr/>
          </w:pPr>
          <w:hyperlink w:anchor="__RefHeading___Toc3286700_3804643083">
            <w:r>
              <w:rPr>
                <w:webHidden/>
                <w:rStyle w:val="IndexLink"/>
              </w:rPr>
              <w:t>B. Wila' - Imamate</w:t>
              <w:tab/>
              <w:t>36</w:t>
            </w:r>
          </w:hyperlink>
        </w:p>
        <w:p>
          <w:pPr>
            <w:pStyle w:val="Contents4"/>
            <w:tabs>
              <w:tab w:val="clear" w:pos="8176"/>
              <w:tab w:val="right" w:pos="9026" w:leader="dot"/>
            </w:tabs>
            <w:bidi w:val="0"/>
            <w:rPr/>
          </w:pPr>
          <w:hyperlink w:anchor="__RefHeading___Toc3286702_3804643083">
            <w:r>
              <w:rPr>
                <w:webHidden/>
                <w:rStyle w:val="IndexLink"/>
              </w:rPr>
              <w:t>C. Wila' - Za'amah</w:t>
              <w:tab/>
              <w:t>40</w:t>
            </w:r>
          </w:hyperlink>
        </w:p>
        <w:p>
          <w:pPr>
            <w:pStyle w:val="Contents4"/>
            <w:tabs>
              <w:tab w:val="clear" w:pos="8176"/>
              <w:tab w:val="right" w:pos="9026" w:leader="dot"/>
            </w:tabs>
            <w:bidi w:val="0"/>
            <w:rPr/>
          </w:pPr>
          <w:hyperlink w:anchor="__RefHeading___Toc3286704_3804643083">
            <w:r>
              <w:rPr>
                <w:webHidden/>
                <w:rStyle w:val="IndexLink"/>
              </w:rPr>
              <w:t>D. Wila'-Tasarruf</w:t>
              <w:tab/>
              <w:t>45</w:t>
            </w:r>
          </w:hyperlink>
        </w:p>
        <w:p>
          <w:pPr>
            <w:pStyle w:val="Contents2"/>
            <w:tabs>
              <w:tab w:val="clear" w:pos="8743"/>
              <w:tab w:val="right" w:pos="9026" w:leader="dot"/>
            </w:tabs>
            <w:bidi w:val="0"/>
            <w:rPr/>
          </w:pPr>
          <w:hyperlink w:anchor="__RefHeading___Toc3286706_3804643083">
            <w:r>
              <w:rPr>
                <w:webHidden/>
                <w:rStyle w:val="IndexLink"/>
              </w:rPr>
              <w:t>What Does Nearness To Allah Mean?</w:t>
              <w:tab/>
              <w:t>55</w:t>
            </w:r>
          </w:hyperlink>
        </w:p>
        <w:p>
          <w:pPr>
            <w:pStyle w:val="Contents2"/>
            <w:tabs>
              <w:tab w:val="clear" w:pos="8743"/>
              <w:tab w:val="right" w:pos="9026" w:leader="dot"/>
            </w:tabs>
            <w:bidi w:val="0"/>
            <w:rPr/>
          </w:pPr>
          <w:hyperlink w:anchor="__RefHeading___Toc3286708_3804643083">
            <w:r>
              <w:rPr>
                <w:webHidden/>
                <w:rStyle w:val="IndexLink"/>
              </w:rPr>
              <w:t>The Outward Life And The Life Of Meaning</w:t>
              <w:tab/>
              <w:t>61</w:t>
            </w:r>
          </w:hyperlink>
        </w:p>
        <w:p>
          <w:pPr>
            <w:pStyle w:val="Contents3"/>
            <w:tabs>
              <w:tab w:val="clear" w:pos="8459"/>
              <w:tab w:val="right" w:pos="9026" w:leader="dot"/>
            </w:tabs>
            <w:bidi w:val="0"/>
            <w:rPr/>
          </w:pPr>
          <w:hyperlink w:anchor="__RefHeading___Toc3286710_3804643083">
            <w:r>
              <w:rPr>
                <w:webHidden/>
                <w:rStyle w:val="IndexLink"/>
              </w:rPr>
              <w:t>point</w:t>
              <w:tab/>
              <w:t>61</w:t>
            </w:r>
          </w:hyperlink>
        </w:p>
        <w:p>
          <w:pPr>
            <w:pStyle w:val="Contents3"/>
            <w:tabs>
              <w:tab w:val="clear" w:pos="8459"/>
              <w:tab w:val="right" w:pos="9026" w:leader="dot"/>
            </w:tabs>
            <w:bidi w:val="0"/>
            <w:rPr/>
          </w:pPr>
          <w:hyperlink w:anchor="__RefHeading___Toc3286712_3804643083">
            <w:r>
              <w:rPr>
                <w:webHidden/>
                <w:rStyle w:val="IndexLink"/>
              </w:rPr>
              <w:t>Prophethood and Wilayah</w:t>
              <w:tab/>
              <w:t>62</w:t>
            </w:r>
          </w:hyperlink>
        </w:p>
        <w:p>
          <w:pPr>
            <w:pStyle w:val="Contents3"/>
            <w:tabs>
              <w:tab w:val="clear" w:pos="8459"/>
              <w:tab w:val="right" w:pos="9026" w:leader="dot"/>
            </w:tabs>
            <w:bidi w:val="0"/>
            <w:rPr/>
          </w:pPr>
          <w:hyperlink w:anchor="__RefHeading___Toc3286714_3804643083">
            <w:r>
              <w:rPr>
                <w:webHidden/>
                <w:rStyle w:val="IndexLink"/>
              </w:rPr>
              <w:t>Imam, The Bearer of Wilayah</w:t>
              <w:tab/>
              <w:t>63</w:t>
            </w:r>
          </w:hyperlink>
        </w:p>
        <w:p>
          <w:pPr>
            <w:pStyle w:val="Contents2"/>
            <w:tabs>
              <w:tab w:val="clear" w:pos="8743"/>
              <w:tab w:val="right" w:pos="9026" w:leader="dot"/>
            </w:tabs>
            <w:bidi w:val="0"/>
            <w:rPr/>
          </w:pPr>
          <w:hyperlink w:anchor="__RefHeading___Toc3286716_3804643083">
            <w:r>
              <w:rPr>
                <w:webHidden/>
                <w:rStyle w:val="IndexLink"/>
              </w:rPr>
              <w:t>From Human Servility To Divine Sovereignty</w:t>
              <w:tab/>
              <w:t>66</w:t>
            </w:r>
          </w:hyperlink>
        </w:p>
        <w:p>
          <w:pPr>
            <w:pStyle w:val="Contents3"/>
            <w:tabs>
              <w:tab w:val="clear" w:pos="8459"/>
              <w:tab w:val="right" w:pos="9026" w:leader="dot"/>
            </w:tabs>
            <w:bidi w:val="0"/>
            <w:rPr/>
          </w:pPr>
          <w:hyperlink w:anchor="__RefHeading___Toc3286718_3804643083">
            <w:r>
              <w:rPr>
                <w:webHidden/>
                <w:rStyle w:val="IndexLink"/>
              </w:rPr>
              <w:t>Point</w:t>
              <w:tab/>
              <w:t>66</w:t>
            </w:r>
          </w:hyperlink>
        </w:p>
        <w:p>
          <w:pPr>
            <w:pStyle w:val="Contents3"/>
            <w:tabs>
              <w:tab w:val="clear" w:pos="8459"/>
              <w:tab w:val="right" w:pos="9026" w:leader="dot"/>
            </w:tabs>
            <w:bidi w:val="0"/>
            <w:rPr/>
          </w:pPr>
          <w:hyperlink w:anchor="__RefHeading___Toc3286720_3804643083">
            <w:r>
              <w:rPr>
                <w:webHidden/>
                <w:rStyle w:val="IndexLink"/>
              </w:rPr>
              <w:t>Stations And Stages</w:t>
              <w:tab/>
              <w:t>67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29_26618"/>
      <w:bookmarkStart w:id="1" w:name="pg2429_26618"/>
      <w:bookmarkEnd w:id="1"/>
    </w:p>
    <w:p>
      <w:pPr>
        <w:pStyle w:val="Heading2"/>
        <w:numPr>
          <w:ilvl w:val="1"/>
          <w:numId w:val="1"/>
        </w:numPr>
        <w:bidi w:val="0"/>
        <w:jc w:val="left"/>
        <w:rPr/>
      </w:pPr>
      <w:bookmarkStart w:id="2" w:name="pg2429_26618"/>
      <w:bookmarkStart w:id="3" w:name="__RefHeading___Toc3286670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Wilayah:the station of the master</w:t>
      </w:r>
    </w:p>
    <w:p>
      <w:pPr>
        <w:pStyle w:val="BookText"/>
        <w:bidi w:val="0"/>
        <w:jc w:val="both"/>
        <w:rPr/>
      </w:pPr>
      <w:r>
        <w:rPr>
          <w:rFonts w:eastAsia="Times New Roman" w:cs="Times New Roman" w:ascii="Times New Roman" w:hAnsi="Times New Roman"/>
          <w:color w:val="111111"/>
          <w:sz w:val="28"/>
          <w:szCs w:val="28"/>
          <w:lang w:val="en-US"/>
        </w:rPr>
        <w:t>Author(s): Ayatullah Murtadha Mutahhari</w:t>
      </w:r>
    </w:p>
    <w:p>
      <w:pPr>
        <w:pStyle w:val="BookText"/>
        <w:bidi w:val="0"/>
        <w:jc w:val="both"/>
        <w:rPr/>
      </w:pPr>
      <w:r>
        <w:rPr>
          <w:rFonts w:eastAsia="Times New Roman" w:cs="Times New Roman" w:ascii="Times New Roman" w:hAnsi="Times New Roman"/>
          <w:color w:val="111111"/>
          <w:sz w:val="28"/>
          <w:szCs w:val="28"/>
          <w:lang w:val="en-US"/>
        </w:rPr>
        <w:t>Translator(s): Yahya Cooper</w:t>
      </w:r>
    </w:p>
    <w:p>
      <w:pPr>
        <w:pStyle w:val="BookText"/>
        <w:bidi w:val="0"/>
        <w:jc w:val="both"/>
        <w:rPr/>
      </w:pPr>
      <w:r>
        <w:rPr>
          <w:rFonts w:eastAsia="Times New Roman" w:cs="Times New Roman" w:ascii="Times New Roman" w:hAnsi="Times New Roman"/>
          <w:color w:val="111111"/>
          <w:sz w:val="28"/>
          <w:szCs w:val="28"/>
          <w:lang w:val="en-US"/>
        </w:rPr>
        <w:t>Publisher(s): World Organization for Islamic Services (WOFIS)</w:t>
      </w:r>
    </w:p>
    <w:p>
      <w:pPr>
        <w:pStyle w:val="BookText"/>
        <w:bidi w:val="0"/>
        <w:jc w:val="both"/>
        <w:rPr/>
      </w:pPr>
      <w:r>
        <w:rPr>
          <w:rFonts w:eastAsia="Times New Roman" w:cs="Times New Roman" w:ascii="Times New Roman" w:hAnsi="Times New Roman"/>
          <w:color w:val="111111"/>
          <w:sz w:val="28"/>
          <w:szCs w:val="28"/>
          <w:lang w:val="en-US"/>
        </w:rPr>
        <w:t>Category: Prophethood &amp; Imamate Sunni &amp; Shi’a Spirituality</w:t>
      </w:r>
    </w:p>
    <w:p>
      <w:pPr>
        <w:pStyle w:val="BookText"/>
        <w:bidi w:val="0"/>
        <w:jc w:val="both"/>
        <w:rPr/>
      </w:pPr>
      <w:r>
        <w:rPr>
          <w:rFonts w:eastAsia="Times New Roman" w:cs="Times New Roman" w:ascii="Times New Roman" w:hAnsi="Times New Roman"/>
          <w:color w:val="111111"/>
          <w:sz w:val="28"/>
          <w:szCs w:val="28"/>
          <w:lang w:val="en-US"/>
        </w:rPr>
        <w:t>Topic Tags: Wilayah Scope of wilayah Imamah</w:t>
      </w:r>
    </w:p>
    <w:p>
      <w:pPr>
        <w:pStyle w:val="BookText"/>
        <w:bidi w:val="0"/>
        <w:jc w:val="both"/>
        <w:rPr/>
      </w:pPr>
      <w:r>
        <w:rPr>
          <w:rFonts w:eastAsia="Times New Roman" w:cs="Times New Roman" w:ascii="Times New Roman" w:hAnsi="Times New Roman"/>
          <w:color w:val="111111"/>
          <w:sz w:val="28"/>
          <w:szCs w:val="28"/>
          <w:lang w:val="en-US"/>
        </w:rPr>
        <w:t>Featured Category: Spirituality Shia beliefs explained</w:t>
      </w:r>
    </w:p>
    <w:p>
      <w:pPr>
        <w:pStyle w:val="BookText"/>
        <w:bidi w:val="0"/>
        <w:jc w:val="both"/>
        <w:rPr/>
      </w:pPr>
      <w:r>
        <w:rPr>
          <w:rFonts w:eastAsia="Times New Roman" w:cs="Times New Roman" w:ascii="Times New Roman" w:hAnsi="Times New Roman"/>
          <w:color w:val="111111"/>
          <w:sz w:val="28"/>
          <w:szCs w:val="28"/>
          <w:lang w:val="en-US"/>
        </w:rPr>
        <w:t>Appearance: 143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۱۵۱۰۴</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۱۲۹۹</w:t>
      </w:r>
    </w:p>
    <w:p>
      <w:pPr>
        <w:pStyle w:val="BookText"/>
        <w:bidi w:val="0"/>
        <w:jc w:val="both"/>
        <w:rPr/>
      </w:pPr>
      <w:r>
        <w:rPr>
          <w:rFonts w:eastAsia="Times New Roman" w:cs="Times New Roman" w:ascii="Times New Roman" w:hAnsi="Times New Roman"/>
          <w:color w:val="111111"/>
          <w:sz w:val="28"/>
          <w:szCs w:val="28"/>
          <w:lang w:val="en-US"/>
        </w:rPr>
        <w:t>Mutahhari, Murtada</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ولاآها و ولایتها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Wilayah:the station of the master/ by Murtada Mutahhari; translated by Yahya Cooper</w:t>
      </w:r>
    </w:p>
    <w:p>
      <w:pPr>
        <w:pStyle w:val="BookText"/>
        <w:bidi w:val="0"/>
        <w:jc w:val="both"/>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Tehran: World Organization for Islamic Servises (WOFIS), </w:t>
      </w:r>
      <w:r>
        <w:rPr>
          <w:rFonts w:ascii="IRNazanin" w:hAnsi="IRNazanin" w:eastAsia="IRNazanin"/>
          <w:color w:val="111111"/>
          <w:sz w:val="28"/>
          <w:sz w:val="28"/>
          <w:szCs w:val="28"/>
          <w:lang w:bidi="fa-IR"/>
        </w:rPr>
        <w:t xml:space="preserve">۱۳۸۰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۲۰۰۱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Wilayah: the station of the Master</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ولاآها و ولایتها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استیشن آو د مستر</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کوپر، یحیی</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Cooper, Yahya</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۱۵۱۰۴</w:t>
      </w:r>
    </w:p>
    <w:p>
      <w:pPr>
        <w:pStyle w:val="Heading2"/>
        <w:numPr>
          <w:ilvl w:val="1"/>
          <w:numId w:val="1"/>
        </w:numPr>
        <w:bidi w:val="0"/>
        <w:jc w:val="left"/>
        <w:rPr/>
      </w:pPr>
      <w:bookmarkStart w:id="5" w:name="__RefHeading___Toc3286672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is a detailed study of the different meanings of the word Wilayah. The present translation is a very short example of the writing of the late Murtadha Mutahhari, but it gives a taste of the broad scope of his view of Islam and its dealings with every aspect of human life.</w:t>
      </w:r>
    </w:p>
    <w:p>
      <w:pPr>
        <w:pStyle w:val="Heading2"/>
        <w:numPr>
          <w:ilvl w:val="1"/>
          <w:numId w:val="1"/>
        </w:numPr>
        <w:bidi w:val="0"/>
        <w:jc w:val="left"/>
        <w:rPr/>
      </w:pPr>
      <w:bookmarkStart w:id="7" w:name="__RefHeading___Toc3286674_3804643083"/>
      <w:bookmarkStart w:id="8" w:name="_Toc3"/>
      <w:bookmarkEnd w:id="7"/>
      <w:r>
        <w:rPr/>
        <w:t>Publisher's Foreword</w:t>
      </w:r>
      <w:bookmarkEnd w:id="8"/>
    </w:p>
    <w:p>
      <w:pPr>
        <w:pStyle w:val="BookText"/>
        <w:bidi w:val="0"/>
        <w:jc w:val="both"/>
        <w:rPr/>
      </w:pPr>
      <w:r>
        <w:rPr>
          <w:rFonts w:eastAsia="Times New Roman" w:cs="Times New Roman" w:ascii="Times New Roman" w:hAnsi="Times New Roman"/>
          <w:color w:val="111111"/>
          <w:sz w:val="28"/>
          <w:szCs w:val="28"/>
          <w:lang w:val="en-US"/>
        </w:rPr>
        <w:t>It is a pleasure for us, and all praise to Allah, to undertake the publishing of the English translation of the book Wala'ha wa wilay atha, which was written in Persian by the late, great, Islamic thinker Shaykh Murtadha Mutahhari - may Allah bestow His Mercy on him.</w:t>
      </w:r>
    </w:p>
    <w:p>
      <w:pPr>
        <w:pStyle w:val="BookText"/>
        <w:bidi w:val="0"/>
        <w:jc w:val="both"/>
        <w:rPr/>
      </w:pPr>
      <w:r>
        <w:rPr>
          <w:rFonts w:eastAsia="Times New Roman" w:cs="Times New Roman" w:ascii="Times New Roman" w:hAnsi="Times New Roman"/>
          <w:color w:val="111111"/>
          <w:sz w:val="28"/>
          <w:szCs w:val="28"/>
          <w:lang w:val="en-US"/>
        </w:rPr>
        <w:t>We came to know of this translation when the English translator of the book, Yahya Cooper, who was then a student of Islamic Sciences in Qum, presented a copy of the translation which he had made from the Persian text.</w:t>
      </w:r>
    </w:p>
    <w:p>
      <w:pPr>
        <w:pStyle w:val="BookText"/>
        <w:bidi w:val="0"/>
        <w:jc w:val="both"/>
        <w:rPr/>
      </w:pPr>
      <w:r>
        <w:rPr>
          <w:rFonts w:eastAsia="Times New Roman" w:cs="Times New Roman" w:ascii="Times New Roman" w:hAnsi="Times New Roman"/>
          <w:color w:val="111111"/>
          <w:sz w:val="28"/>
          <w:szCs w:val="28"/>
          <w:lang w:val="en-US"/>
        </w:rPr>
        <w:t>He has requested us to undertake the publishing of the book, and, since its publication is in full agreement with the goals we are trying to attain, and the book is centered around a matter of intellectual importance in Islam, which should not be overlooked, and since the high stature of the writer is universally recognized, we decided to publish it.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intended to publish the book outside Iran, and we</w:t>
      </w:r>
    </w:p>
    <w:p>
      <w:pPr>
        <w:pStyle w:val="BookText"/>
        <w:bidi w:val="0"/>
        <w:rPr/>
      </w:pPr>
      <w:r>
        <w:rPr>
          <w:rFonts w:eastAsia="Times New Roman" w:cs="Times New Roman" w:ascii="Times New Roman" w:hAnsi="Times New Roman"/>
          <w:color w:val="111111"/>
          <w:sz w:val="28"/>
          <w:szCs w:val="28"/>
          <w:lang w:val="en-US"/>
        </w:rPr>
        <w:t>had begun to do this; however, obstacles which we do not intend to go into, prevented us from accomplishing this, even though the decision to produce this book had been taken prior to our decision to publish the other two works- of al-`Allamah Mutahhari which have already come out. It is the wish of Allah that this work should be delayed and that, it is now that we should publish it with the help of Allah and His guidance.</w:t>
      </w:r>
    </w:p>
    <w:p>
      <w:pPr>
        <w:pStyle w:val="BookText"/>
        <w:bidi w:val="0"/>
        <w:jc w:val="both"/>
        <w:rPr/>
      </w:pPr>
      <w:r>
        <w:rPr>
          <w:rFonts w:eastAsia="Times New Roman" w:cs="Times New Roman" w:ascii="Times New Roman" w:hAnsi="Times New Roman"/>
          <w:color w:val="111111"/>
          <w:sz w:val="28"/>
          <w:szCs w:val="28"/>
          <w:lang w:val="en-US"/>
        </w:rPr>
        <w:t>We pray to Allah to guide our steps and to lead us in the right path, for He is the Best Friend and the Best Helper.</w:t>
      </w:r>
    </w:p>
    <w:p>
      <w:pPr>
        <w:pStyle w:val="BookText"/>
        <w:bidi w:val="0"/>
        <w:jc w:val="both"/>
        <w:rPr/>
      </w:pPr>
      <w:r>
        <w:rPr>
          <w:rFonts w:eastAsia="Times New Roman" w:cs="Times New Roman" w:ascii="Times New Roman" w:hAnsi="Times New Roman"/>
          <w:color w:val="111111"/>
          <w:sz w:val="28"/>
          <w:szCs w:val="28"/>
          <w:lang w:val="en-US"/>
        </w:rPr>
        <w:t>WORLD ORGANIZATION FOR ISLAMIC SERVICES</w:t>
      </w:r>
    </w:p>
    <w:p>
      <w:pPr>
        <w:pStyle w:val="BookText"/>
        <w:bidi w:val="0"/>
        <w:jc w:val="both"/>
        <w:rPr/>
      </w:pPr>
      <w:r>
        <w:rPr>
          <w:rFonts w:eastAsia="Times New Roman" w:cs="Times New Roman" w:ascii="Times New Roman" w:hAnsi="Times New Roman"/>
          <w:color w:val="111111"/>
          <w:sz w:val="28"/>
          <w:szCs w:val="28"/>
          <w:lang w:val="en-US"/>
        </w:rPr>
        <w:t>(Board of Writing, Translation and Publication)</w:t>
      </w:r>
    </w:p>
    <w:p>
      <w:pPr>
        <w:pStyle w:val="BookText"/>
        <w:bidi w:val="0"/>
        <w:jc w:val="both"/>
        <w:rPr/>
      </w:pPr>
      <w:r>
        <w:rPr>
          <w:rFonts w:eastAsia="Times New Roman" w:cs="Times New Roman" w:ascii="Times New Roman" w:hAnsi="Times New Roman"/>
          <w:color w:val="111111"/>
          <w:sz w:val="28"/>
          <w:szCs w:val="28"/>
          <w:lang w:val="en-US"/>
        </w:rPr>
        <w:t>9/3/1402</w:t>
      </w:r>
    </w:p>
    <w:p>
      <w:pPr>
        <w:pStyle w:val="BookText"/>
        <w:bidi w:val="0"/>
        <w:jc w:val="both"/>
        <w:rPr/>
      </w:pPr>
      <w:r>
        <w:rPr>
          <w:rFonts w:eastAsia="Times New Roman" w:cs="Times New Roman" w:ascii="Times New Roman" w:hAnsi="Times New Roman"/>
          <w:color w:val="111111"/>
          <w:sz w:val="28"/>
          <w:szCs w:val="28"/>
          <w:lang w:val="en-US"/>
        </w:rPr>
        <w:t>5/1/1982</w:t>
      </w:r>
    </w:p>
    <w:p>
      <w:pPr>
        <w:pStyle w:val="BookText"/>
        <w:bidi w:val="0"/>
        <w:jc w:val="both"/>
        <w:rPr/>
      </w:pPr>
      <w:r>
        <w:rPr>
          <w:rFonts w:eastAsia="Times New Roman" w:cs="Times New Roman" w:ascii="Times New Roman" w:hAnsi="Times New Roman"/>
          <w:color w:val="111111"/>
          <w:sz w:val="28"/>
          <w:szCs w:val="28"/>
          <w:lang w:val="en-US"/>
        </w:rPr>
        <w:t>Tehran - Iran.</w:t>
      </w:r>
    </w:p>
    <w:p>
      <w:pPr>
        <w:pStyle w:val="BookText"/>
        <w:bidi w:val="0"/>
        <w:jc w:val="both"/>
        <w:rPr/>
      </w:pPr>
      <w:r>
        <w:rPr>
          <w:rFonts w:ascii="Amiri" w:hAnsi="Amiri" w:eastAsia="Amiri" w:cs="Amiri"/>
          <w:color w:val="111111"/>
          <w:sz w:val="28"/>
          <w:sz w:val="28"/>
          <w:szCs w:val="28"/>
          <w:rtl w:val="true"/>
          <w:lang w:bidi="ar-SA"/>
        </w:rPr>
        <w:t xml:space="preserve">يَسُرّنا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نتولّى نشر الترجّمة الإنجليزّية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ولاءها و ولايتها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وضعة باللّغة الفارسيّة المفكّر الإسلاميّ الكبير العلاَمة المغفور له الشَيخ مرتضى مطهّري تغمده الله برحمته</w:t>
      </w:r>
      <w:r>
        <w:rPr>
          <w:rFonts w:eastAsia="Amiri" w:cs="Amiri" w:ascii="Amiri" w:hAnsi="Amiri"/>
          <w:color w:val="111111"/>
          <w:sz w:val="28"/>
          <w:szCs w:val="28"/>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وصلة مؤسستنا بهذه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المترجم الإنجليزّي للكتاب و هو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كوبر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يوم ذاك أحد المهاجرين إلى قم لدراسة العلوم الدينيّة عهد إلينا بنسخته من التّرجمة الّتي قام بها من النّص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نشر الكتاب كان ينسجم و الغاية الّتي نسعى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لما في الكتاب من مادة فكريّة و إسلاميّة لا يستهان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للكاتب من مكانة سامية لا يغفل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عزمنا على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النية نشر الكتاب خارج إيران –العمل الذي قد نقوم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حال دون إنجاز العمل موانع لا نريد أن نشرح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التصميم على نشر هذا الكتاب كان سابقا على</w:t>
      </w:r>
      <w:bookmarkStart w:id="9" w:name="pg2429_26620"/>
    </w:p>
    <w:p>
      <w:pPr>
        <w:pStyle w:val="BookText"/>
        <w:bidi w:val="0"/>
        <w:rPr/>
      </w:pPr>
      <w:bookmarkEnd w:id="9"/>
      <w:r>
        <w:rPr>
          <w:rFonts w:ascii="Amiri" w:hAnsi="Amiri" w:eastAsia="Amiri" w:cs="Amiri"/>
          <w:color w:val="111111"/>
          <w:sz w:val="28"/>
          <w:sz w:val="28"/>
          <w:szCs w:val="28"/>
          <w:rtl w:val="true"/>
          <w:lang w:bidi="ar-SA"/>
        </w:rPr>
        <w:t>نشر الأثرين الآخريين للعلاّمة المطهّري الذّين نشرناهما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شاء الله أن يتأخر العمل و ننشر الكتاب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الله و تسديده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من الله سبحانه نرجوا و إليه نتضرع أن يسددّنا في خطايانا و يهدينا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نعم المولى و نعم النّصير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١٤٠٢</w:t>
      </w:r>
      <w:r>
        <w:rPr>
          <w:rFonts w:ascii="Amiri" w:hAnsi="Amiri" w:eastAsia="Amiri" w:cs="Amiri"/>
          <w:color w:val="111111"/>
          <w:sz w:val="28"/>
          <w:sz w:val="28"/>
          <w:szCs w:val="28"/>
          <w:rtl w:val="true"/>
          <w:lang w:bidi="ar-SA"/>
        </w:rPr>
        <w:t xml:space="preserve"> المؤسسة العالمية للخدمات الإسلامية</w:t>
      </w:r>
    </w:p>
    <w:p>
      <w:pPr>
        <w:pStyle w:val="BookText"/>
        <w:bidi w:val="0"/>
        <w:jc w:val="both"/>
        <w:rPr/>
      </w:pP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١٩٨٢</w:t>
      </w:r>
      <w:r>
        <w:rPr>
          <w:rFonts w:ascii="Amiri" w:hAnsi="Amiri" w:eastAsia="Amiri" w:cs="Amiri"/>
          <w:color w:val="111111"/>
          <w:sz w:val="28"/>
          <w:sz w:val="28"/>
          <w:szCs w:val="28"/>
          <w:rtl w:val="true"/>
          <w:lang w:bidi="ar-SA"/>
        </w:rPr>
        <w:t xml:space="preserve"> لجنّة التّأليف و التّرجمة و النّشر</w:t>
      </w:r>
    </w:p>
    <w:p>
      <w:pPr>
        <w:pStyle w:val="BookText"/>
        <w:bidi w:val="0"/>
        <w:jc w:val="both"/>
        <w:rPr/>
      </w:pP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p>
    <w:p>
      <w:pPr>
        <w:pStyle w:val="Heading2"/>
        <w:numPr>
          <w:ilvl w:val="1"/>
          <w:numId w:val="1"/>
        </w:numPr>
        <w:bidi w:val="0"/>
        <w:jc w:val="left"/>
        <w:rPr/>
      </w:pPr>
      <w:bookmarkStart w:id="10" w:name="__RefHeading___Toc3286676_3804643083"/>
      <w:bookmarkStart w:id="11" w:name="_Toc4"/>
      <w:bookmarkEnd w:id="10"/>
      <w:r>
        <w:rPr/>
        <w:t>Translator's Foreword</w:t>
      </w:r>
      <w:bookmarkEnd w:id="11"/>
    </w:p>
    <w:p>
      <w:pPr>
        <w:pStyle w:val="BookText"/>
        <w:bidi w:val="0"/>
        <w:jc w:val="both"/>
        <w:rPr/>
      </w:pPr>
      <w:r>
        <w:rPr>
          <w:rFonts w:eastAsia="Times New Roman" w:cs="Times New Roman" w:ascii="Times New Roman" w:hAnsi="Times New Roman"/>
          <w:color w:val="111111"/>
          <w:sz w:val="28"/>
          <w:szCs w:val="28"/>
          <w:lang w:val="en-US"/>
        </w:rPr>
        <w:t>The present translation is a very short example of the writing of the late Murtadha Mutahhari, but it gives a taste of the broad scope of his view of Islam and its dealings with every aspect of human life. Perhaps no other contemporary Iranian writer has managed to write so lucidly and yet paint so large a canvas. It is hoped that further works of his will find their way to a larger public through translation into English.</w:t>
      </w:r>
    </w:p>
    <w:p>
      <w:pPr>
        <w:pStyle w:val="BookText"/>
        <w:bidi w:val="0"/>
        <w:jc w:val="both"/>
        <w:rPr/>
      </w:pPr>
      <w:r>
        <w:rPr>
          <w:rFonts w:eastAsia="Times New Roman" w:cs="Times New Roman" w:ascii="Times New Roman" w:hAnsi="Times New Roman"/>
          <w:color w:val="111111"/>
          <w:sz w:val="28"/>
          <w:szCs w:val="28"/>
          <w:lang w:val="en-US"/>
        </w:rPr>
        <w:t>The present translation was done in the blessed month of Ramadan 1399, and the translator would like to thank Dar at-Tabligh al-Islami in Qum for their help and encouragement, and also W.O.F.I.S. for their acceptance for publication.</w:t>
      </w:r>
    </w:p>
    <w:p>
      <w:pPr>
        <w:pStyle w:val="BookText"/>
        <w:bidi w:val="0"/>
        <w:jc w:val="both"/>
        <w:rPr/>
      </w:pPr>
      <w:r>
        <w:rPr>
          <w:rFonts w:eastAsia="Times New Roman" w:cs="Times New Roman" w:ascii="Times New Roman" w:hAnsi="Times New Roman"/>
          <w:color w:val="111111"/>
          <w:sz w:val="28"/>
          <w:szCs w:val="28"/>
          <w:lang w:val="en-US"/>
        </w:rPr>
        <w:t>1400/1980</w:t>
      </w:r>
    </w:p>
    <w:p>
      <w:pPr>
        <w:pStyle w:val="BookText"/>
        <w:bidi w:val="0"/>
        <w:jc w:val="both"/>
        <w:rPr/>
      </w:pPr>
      <w:r>
        <w:rPr>
          <w:rFonts w:eastAsia="Times New Roman" w:cs="Times New Roman" w:ascii="Times New Roman" w:hAnsi="Times New Roman"/>
          <w:color w:val="111111"/>
          <w:sz w:val="28"/>
          <w:szCs w:val="28"/>
          <w:lang w:val="en-US"/>
        </w:rPr>
        <w:t>Yahya Cooper</w:t>
      </w:r>
    </w:p>
    <w:p>
      <w:pPr>
        <w:pStyle w:val="BookText"/>
        <w:bidi w:val="0"/>
        <w:jc w:val="both"/>
        <w:rPr/>
      </w:pPr>
      <w:r>
        <w:rPr>
          <w:rFonts w:eastAsia="Times New Roman" w:cs="Times New Roman" w:ascii="Times New Roman" w:hAnsi="Times New Roman"/>
          <w:color w:val="111111"/>
          <w:sz w:val="28"/>
          <w:szCs w:val="28"/>
          <w:lang w:val="en-US"/>
        </w:rPr>
        <w:t>Qum - IRAN.</w:t>
      </w:r>
    </w:p>
    <w:p>
      <w:pPr>
        <w:pStyle w:val="BookText"/>
        <w:bidi w:val="0"/>
        <w:jc w:val="both"/>
        <w:rPr/>
      </w:pPr>
      <w:r>
        <w:rPr>
          <w:rFonts w:ascii="Amiri" w:hAnsi="Amiri" w:eastAsia="Amiri" w:cs="Amiri"/>
          <w:color w:val="111111"/>
          <w:sz w:val="28"/>
          <w:sz w:val="28"/>
          <w:szCs w:val="28"/>
          <w:rtl w:val="true"/>
          <w:lang w:bidi="ar-SA"/>
        </w:rPr>
        <w:t>يَا أَيُّهَا الَّذِينَ آمَنُوا لَا تَتَّخِذُوا الْكَافِرِينَ أَوْلِيَاءَ مِنْ دُونِ الْمُؤْمِنِينَ أَتُرِيدُونَ أَنْ تَجْعَلُوا لِلَّهِ عَلَيْكُمْ سُلْطَانًا مُبِينًا</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you who believe! do not take the unbelievers for friends rather than the believers; do you desire that you should give to Allah a manifest proof against yourselves? (4:144)”</w:t>
      </w:r>
    </w:p>
    <w:p>
      <w:pPr>
        <w:pStyle w:val="BookText"/>
        <w:bidi w:val="0"/>
        <w:jc w:val="both"/>
        <w:rPr/>
      </w:pPr>
      <w:r>
        <w:rPr>
          <w:rFonts w:ascii="Amiri" w:hAnsi="Amiri" w:eastAsia="Amiri" w:cs="Amiri"/>
          <w:color w:val="111111"/>
          <w:sz w:val="28"/>
          <w:sz w:val="28"/>
          <w:szCs w:val="28"/>
          <w:rtl w:val="true"/>
          <w:lang w:bidi="ar-SA"/>
        </w:rPr>
        <w:t>وَالْمُؤْمِنُونَ وَالْمُؤْمِنَاتُ بَعْضُهُمْ أَوْلِيَاءُ بَعْضٍ ۚ يَأْمُرُونَ بِالْمَعْرُوفِ وَيَنْهَوْنَ عَنِ الْمُنْكَرِ وَيُقِيمُونَ الصَّلَاةَ وَيُؤْتُونَ الزَّكَاةَ وَيُطِيعُونَ اللَّهَ وَرَسُولَهُ ۚ أُولَٰئِكَ سَيَرْحَمُهُمُ اللَّهُ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أُوْلئِكَ هُمُ المُفْلِحُونَ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(as for) the believing</w:t>
      </w:r>
      <w:bookmarkStart w:id="12" w:name="pg2429_26621"/>
    </w:p>
    <w:p>
      <w:pPr>
        <w:pStyle w:val="BookText"/>
        <w:bidi w:val="0"/>
        <w:rPr/>
      </w:pPr>
      <w:bookmarkEnd w:id="12"/>
      <w:r>
        <w:rPr>
          <w:rFonts w:eastAsia="Times New Roman" w:cs="Times New Roman" w:ascii="Times New Roman" w:hAnsi="Times New Roman"/>
          <w:color w:val="111111"/>
          <w:sz w:val="28"/>
          <w:szCs w:val="28"/>
          <w:lang w:val="en-US"/>
        </w:rPr>
        <w:t>men and the believing women, they are guardians of each other; they enjoin good and forbid evil and keep up prayer and pay the poor-rate, and obey Allah and His Messenger; (as for) these, Allah will show mercy to them; surely Allah is Mighty, Wise (9:71)”</w:t>
      </w:r>
    </w:p>
    <w:p>
      <w:pPr>
        <w:pStyle w:val="BookText"/>
        <w:bidi w:val="0"/>
        <w:jc w:val="both"/>
        <w:rPr/>
      </w:pPr>
      <w:r>
        <w:rPr>
          <w:rFonts w:eastAsia="Times New Roman" w:cs="Times New Roman" w:ascii="Times New Roman" w:hAnsi="Times New Roman"/>
          <w:color w:val="111111"/>
          <w:sz w:val="28"/>
          <w:szCs w:val="28"/>
          <w:lang w:val="en-US"/>
        </w:rPr>
        <w:t>"And these it is who shall be successful" (9:88)</w:t>
      </w:r>
    </w:p>
    <w:p>
      <w:pPr>
        <w:pStyle w:val="BookText"/>
        <w:bidi w:val="0"/>
        <w:jc w:val="both"/>
        <w:rPr/>
      </w:pPr>
      <w:r>
        <w:rPr>
          <w:rFonts w:ascii="Amiri" w:hAnsi="Amiri" w:eastAsia="Amiri" w:cs="Amiri"/>
          <w:color w:val="111111"/>
          <w:sz w:val="28"/>
          <w:sz w:val="28"/>
          <w:szCs w:val="28"/>
          <w:rtl w:val="true"/>
          <w:lang w:bidi="ar-SA"/>
        </w:rPr>
        <w:t>إِنَّ اللَّهَ عَزِيزٌ حَكِيمٌ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these it is who shall be successful 9, 88).</w:t>
      </w:r>
    </w:p>
    <w:p>
      <w:pPr>
        <w:pStyle w:val="BookText"/>
        <w:bidi w:val="0"/>
        <w:jc w:val="both"/>
        <w:rPr/>
      </w:pP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Allah is your wali, and His Messenger and those who believe, who keep up prayer and pay zakat while they bow down in prayer (5:55).”</w:t>
      </w:r>
    </w:p>
    <w:p>
      <w:pPr>
        <w:pStyle w:val="Heading2"/>
        <w:numPr>
          <w:ilvl w:val="1"/>
          <w:numId w:val="1"/>
        </w:numPr>
        <w:bidi w:val="0"/>
        <w:jc w:val="left"/>
        <w:rPr/>
      </w:pPr>
      <w:bookmarkStart w:id="13" w:name="__RefHeading___Toc3286678_3804643083"/>
      <w:bookmarkStart w:id="14" w:name="_Toc5"/>
      <w:bookmarkEnd w:id="13"/>
      <w:r>
        <w:rPr/>
        <w:t>The Word "Wali"</w:t>
      </w:r>
      <w:bookmarkEnd w:id="14"/>
    </w:p>
    <w:p>
      <w:pPr>
        <w:pStyle w:val="Heading3"/>
        <w:numPr>
          <w:ilvl w:val="2"/>
          <w:numId w:val="1"/>
        </w:numPr>
        <w:bidi w:val="0"/>
        <w:jc w:val="left"/>
        <w:rPr/>
      </w:pPr>
      <w:bookmarkStart w:id="15" w:name="__RefHeading___Toc3286680_3804643083"/>
      <w:bookmarkStart w:id="16" w:name="_Toc6"/>
      <w:bookmarkEnd w:id="15"/>
      <w:r>
        <w:rPr/>
        <w:t>point</w:t>
      </w:r>
      <w:bookmarkEnd w:id="16"/>
    </w:p>
    <w:p>
      <w:pPr>
        <w:pStyle w:val="BookText"/>
        <w:bidi w:val="0"/>
        <w:jc w:val="both"/>
        <w:rPr/>
      </w:pPr>
      <w:r>
        <w:rPr>
          <w:rFonts w:eastAsia="Times New Roman" w:cs="Times New Roman" w:ascii="Times New Roman" w:hAnsi="Times New Roman"/>
          <w:color w:val="111111"/>
          <w:sz w:val="28"/>
          <w:szCs w:val="28"/>
          <w:lang w:val="en-US"/>
        </w:rPr>
        <w:t>Wila’, walayah, wilayah, wali,mawla. The real, original meaning of all of these words comes from the root-word “waliya" (waw-lam ya). This root-word is among those which appear with the greatest frequency in the Qur'an, being used in various forms: it appears in the Qur’an in 124 places in the noun form, and in 112 places in the verb form.</w:t>
      </w:r>
    </w:p>
    <w:p>
      <w:pPr>
        <w:pStyle w:val="BookText"/>
        <w:bidi w:val="0"/>
        <w:jc w:val="both"/>
        <w:rPr/>
      </w:pPr>
      <w:r>
        <w:rPr>
          <w:rFonts w:eastAsia="Times New Roman" w:cs="Times New Roman" w:ascii="Times New Roman" w:hAnsi="Times New Roman"/>
          <w:color w:val="111111"/>
          <w:sz w:val="28"/>
          <w:szCs w:val="28"/>
          <w:lang w:val="en-US"/>
        </w:rPr>
        <w:t>The original meaning of this root-word, according to the famous Qur'anic lexicon Mufradatu 'l-Qu'ran, is “the being situated of something besides something else, in the sense that there is no separation between them", that is to say that if two things are so contiguous one with the other that there is nothing between them, the root-word "waliya" is used.</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this, the word has come to be used in the sense of nearness and affinity, usually to mean a special or spiritual affinity. And again,</w:t>
      </w:r>
    </w:p>
    <w:p>
      <w:pPr>
        <w:pStyle w:val="BookText"/>
        <w:bidi w:val="0"/>
        <w:rPr/>
      </w:pPr>
      <w:r>
        <w:rPr>
          <w:rFonts w:eastAsia="Times New Roman" w:cs="Times New Roman" w:ascii="Times New Roman" w:hAnsi="Times New Roman"/>
          <w:color w:val="111111"/>
          <w:sz w:val="28"/>
          <w:szCs w:val="28"/>
          <w:lang w:val="en-US"/>
        </w:rPr>
        <w:t>for the same reason, it has been used with the meaning of "intimacy", "friendship", "being in charge", "being in control", and with other meanings of the same variety. In all of these, there exists a kind of personal contact and contiguity.</w:t>
      </w:r>
    </w:p>
    <w:p>
      <w:pPr>
        <w:pStyle w:val="BookText"/>
        <w:bidi w:val="0"/>
        <w:jc w:val="both"/>
        <w:rPr/>
      </w:pPr>
      <w:r>
        <w:rPr>
          <w:rFonts w:eastAsia="Times New Roman" w:cs="Times New Roman" w:ascii="Times New Roman" w:hAnsi="Times New Roman"/>
          <w:color w:val="111111"/>
          <w:sz w:val="28"/>
          <w:szCs w:val="28"/>
          <w:lang w:val="en-US"/>
        </w:rPr>
        <w:t>For this root-word and its derivatives many meanings are mentioned. For example, 27 meanings are given for the word mawla. However, it is obvious that this word was not created with 27 meanings and that in other instances it is used with the sanction of this meaning. The subsequent different meanings, or, to put it more exactly, the numerous instances of usage, should be derived from their syntactical and situational contexts.</w:t>
      </w:r>
    </w:p>
    <w:p>
      <w:pPr>
        <w:pStyle w:val="BookText"/>
        <w:bidi w:val="0"/>
        <w:jc w:val="both"/>
        <w:rPr/>
      </w:pPr>
      <w:r>
        <w:rPr>
          <w:rFonts w:eastAsia="Times New Roman" w:cs="Times New Roman" w:ascii="Times New Roman" w:hAnsi="Times New Roman"/>
          <w:color w:val="111111"/>
          <w:sz w:val="28"/>
          <w:szCs w:val="28"/>
          <w:lang w:val="en-US"/>
        </w:rPr>
        <w:t>The derivatives of this root word have been used in application to both material, bodily things, and abstract and mental matters, but they were unquestionably used originally in a physical sense, and then, by appropriate comparison with what is visualized, or by abstraction of the perceived meaning from its material and tangible associations, they also came to be used with abstract meanings.</w:t>
      </w:r>
    </w:p>
    <w:p>
      <w:pPr>
        <w:pStyle w:val="BookText"/>
        <w:bidi w:val="0"/>
        <w:jc w:val="both"/>
        <w:rPr/>
      </w:pPr>
      <w:r>
        <w:rPr>
          <w:rFonts w:eastAsia="Times New Roman" w:cs="Times New Roman" w:ascii="Times New Roman" w:hAnsi="Times New Roman"/>
          <w:color w:val="111111"/>
          <w:sz w:val="28"/>
          <w:szCs w:val="28"/>
          <w:lang w:val="en-US"/>
        </w:rPr>
        <w:t>For man's attention to the things he perceives either from the point of view of a single individual during his own life time, or from the point of view of a human collectivity during the period of its historical life predates his meditation on intellectual ideas.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sensory signification and meaning, man moves on little by little to an abstract signification and meaning, and he then naturally uses the same words which he employed with the objects of</w:t>
      </w:r>
      <w:bookmarkStart w:id="17" w:name="pg2429_26623"/>
    </w:p>
    <w:p>
      <w:pPr>
        <w:pStyle w:val="BookText"/>
        <w:bidi w:val="0"/>
        <w:rPr/>
      </w:pPr>
      <w:bookmarkEnd w:id="17"/>
      <w:r>
        <w:rPr>
          <w:rFonts w:eastAsia="Times New Roman" w:cs="Times New Roman" w:ascii="Times New Roman" w:hAnsi="Times New Roman"/>
          <w:color w:val="111111"/>
          <w:sz w:val="28"/>
          <w:szCs w:val="28"/>
          <w:lang w:val="en-US"/>
        </w:rPr>
        <w:t>nature and thus recruits them into his service. In a similar way, scientists do not invent special words for their particular sciences, but rather they use words which have a current meaning in the ordinary language giving these words a particular meaning and signification which differ from the common meaning and signification.</w:t>
      </w:r>
    </w:p>
    <w:p>
      <w:pPr>
        <w:pStyle w:val="BookText"/>
        <w:bidi w:val="0"/>
        <w:jc w:val="both"/>
        <w:rPr/>
      </w:pPr>
      <w:r>
        <w:rPr>
          <w:rFonts w:eastAsia="Times New Roman" w:cs="Times New Roman" w:ascii="Times New Roman" w:hAnsi="Times New Roman"/>
          <w:color w:val="111111"/>
          <w:sz w:val="28"/>
          <w:szCs w:val="28"/>
          <w:lang w:val="en-US"/>
        </w:rPr>
        <w:t>The Mufradatu 'l-Qur'an says in connection with the word “walayah/wilayah", looking at it from the point of view of the instances of its application.</w:t>
      </w:r>
    </w:p>
    <w:p>
      <w:pPr>
        <w:pStyle w:val="BookText"/>
        <w:bidi w:val="0"/>
        <w:jc w:val="both"/>
        <w:rPr/>
      </w:pPr>
      <w:r>
        <w:rPr>
          <w:rFonts w:eastAsia="Times New Roman" w:cs="Times New Roman" w:ascii="Times New Roman" w:hAnsi="Times New Roman"/>
          <w:color w:val="111111"/>
          <w:sz w:val="28"/>
          <w:szCs w:val="28"/>
          <w:lang w:val="en-US"/>
        </w:rPr>
        <w:t xml:space="preserve">"Wilayah' has the meaning of </w:t>
      </w:r>
      <w:r>
        <w:rPr>
          <w:rFonts w:eastAsia="Consolas" w:cs="Consolas" w:ascii="Consolas" w:hAnsi="Consolas"/>
          <w:color w:val="111111"/>
          <w:sz w:val="28"/>
          <w:szCs w:val="28"/>
          <w:lang w:val="en-US"/>
        </w:rPr>
        <w:t xml:space="preserve">assistance', but walayah has the meaning of </w:t>
      </w:r>
      <w:r>
        <w:rPr>
          <w:rFonts w:eastAsia="Times New Roman" w:cs="Times New Roman" w:ascii="Times New Roman" w:hAnsi="Times New Roman"/>
          <w:color w:val="111111"/>
          <w:sz w:val="28"/>
          <w:szCs w:val="28"/>
          <w:lang w:val="en-US"/>
        </w:rPr>
        <w:t xml:space="preserve">being in charge' and </w:t>
      </w:r>
      <w:r>
        <w:rPr>
          <w:rFonts w:eastAsia="Consolas" w:cs="Consolas" w:ascii="Consolas" w:hAnsi="Consolas"/>
          <w:color w:val="111111"/>
          <w:sz w:val="28"/>
          <w:szCs w:val="28"/>
          <w:lang w:val="en-US"/>
        </w:rPr>
        <w:t xml:space="preserve">the person in authority in a certain matter'; it is also said that the meaning of both is the same, and that it is this </w:t>
      </w:r>
      <w:r>
        <w:rPr>
          <w:rFonts w:eastAsia="Times New Roman" w:cs="Times New Roman" w:ascii="Times New Roman" w:hAnsi="Times New Roman"/>
          <w:color w:val="111111"/>
          <w:sz w:val="28"/>
          <w:szCs w:val="28"/>
          <w:lang w:val="en-US"/>
        </w:rPr>
        <w:t>being in charge and having authority' ". Then it mentions instances of the use of these words.</w:t>
      </w:r>
    </w:p>
    <w:p>
      <w:pPr>
        <w:pStyle w:val="Heading3"/>
        <w:numPr>
          <w:ilvl w:val="2"/>
          <w:numId w:val="1"/>
        </w:numPr>
        <w:bidi w:val="0"/>
        <w:jc w:val="left"/>
        <w:rPr/>
      </w:pPr>
      <w:bookmarkStart w:id="18" w:name="__RefHeading___Toc3286682_3804643083"/>
      <w:bookmarkStart w:id="19" w:name="_Toc7"/>
      <w:bookmarkEnd w:id="18"/>
      <w:r>
        <w:rPr/>
        <w:t>Two Kinds Of " Wila' "</w:t>
      </w:r>
      <w:bookmarkEnd w:id="19"/>
    </w:p>
    <w:p>
      <w:pPr>
        <w:pStyle w:val="Heading4"/>
        <w:numPr>
          <w:ilvl w:val="3"/>
          <w:numId w:val="1"/>
        </w:numPr>
        <w:bidi w:val="0"/>
        <w:jc w:val="left"/>
        <w:rPr/>
      </w:pPr>
      <w:bookmarkStart w:id="20" w:name="__RefHeading___Toc3286684_3804643083"/>
      <w:bookmarkStart w:id="21" w:name="_Toc8"/>
      <w:bookmarkEnd w:id="20"/>
      <w:r>
        <w:rPr/>
        <w:t>point</w:t>
      </w:r>
      <w:bookmarkEnd w:id="21"/>
    </w:p>
    <w:p>
      <w:pPr>
        <w:pStyle w:val="BookText"/>
        <w:bidi w:val="0"/>
        <w:jc w:val="both"/>
        <w:rPr/>
      </w:pPr>
      <w:r>
        <w:rPr>
          <w:rFonts w:eastAsia="Times New Roman" w:cs="Times New Roman" w:ascii="Times New Roman" w:hAnsi="Times New Roman"/>
          <w:color w:val="111111"/>
          <w:sz w:val="28"/>
          <w:szCs w:val="28"/>
          <w:lang w:val="en-US"/>
        </w:rPr>
        <w:t>In the Holy Qur'an, the words wila’, muwalat, and tawalli are used many times. In this great, heavenly book, certain matters are set out under these headings, and, on the whole, it can be seen from contemplation of this purified text that from the vantage point of Islam there are two kinds of wila': negative and positive.</w:t>
      </w:r>
    </w:p>
    <w:p>
      <w:pPr>
        <w:pStyle w:val="BookText"/>
        <w:bidi w:val="0"/>
        <w:jc w:val="both"/>
        <w:rPr/>
      </w:pPr>
      <w:r>
        <w:rPr>
          <w:rFonts w:eastAsia="Times New Roman" w:cs="Times New Roman" w:ascii="Times New Roman" w:hAnsi="Times New Roman"/>
          <w:color w:val="111111"/>
          <w:sz w:val="28"/>
          <w:szCs w:val="28"/>
          <w:lang w:val="en-US"/>
        </w:rPr>
        <w:t>That is to say that on the one hand Muslims are ordered not to accept one kind of wila' and to leave it alone, while, on the other hand, they are shown another kind of wila' which they are to cultivate diligently.</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"Wila", affirmative and Islamic, is in turn of two kinds: general wila’, and special wila’. This special wila’ is also of</w:t>
      </w:r>
      <w:bookmarkStart w:id="22" w:name="pg2429_26624"/>
    </w:p>
    <w:p>
      <w:pPr>
        <w:pStyle w:val="BookText"/>
        <w:bidi w:val="0"/>
        <w:rPr/>
      </w:pPr>
      <w:bookmarkEnd w:id="22"/>
      <w:r>
        <w:rPr>
          <w:rFonts w:eastAsia="Times New Roman" w:cs="Times New Roman" w:ascii="Times New Roman" w:hAnsi="Times New Roman"/>
          <w:color w:val="111111"/>
          <w:sz w:val="28"/>
          <w:szCs w:val="28"/>
          <w:lang w:val="en-US"/>
        </w:rPr>
        <w:t>several different kinds. These are: a wila' of love, a wila' of Imamate, a wila' of social leadership, and a wila' of universal disposal. Here briefly, we shall discuss each one of these.</w:t>
      </w:r>
    </w:p>
    <w:p>
      <w:pPr>
        <w:pStyle w:val="Heading4"/>
        <w:numPr>
          <w:ilvl w:val="3"/>
          <w:numId w:val="1"/>
        </w:numPr>
        <w:bidi w:val="0"/>
        <w:jc w:val="left"/>
        <w:rPr/>
      </w:pPr>
      <w:bookmarkStart w:id="23" w:name="__RefHeading___Toc3286686_3804643083"/>
      <w:bookmarkStart w:id="24" w:name="_Toc9"/>
      <w:bookmarkEnd w:id="23"/>
      <w:r>
        <w:rPr/>
        <w:t>1. Negative " Wila' "</w:t>
      </w:r>
      <w:bookmarkEnd w:id="24"/>
    </w:p>
    <w:p>
      <w:pPr>
        <w:pStyle w:val="BookText"/>
        <w:bidi w:val="0"/>
        <w:jc w:val="both"/>
        <w:rPr/>
      </w:pPr>
      <w:r>
        <w:rPr>
          <w:rFonts w:eastAsia="Times New Roman" w:cs="Times New Roman" w:ascii="Times New Roman" w:hAnsi="Times New Roman"/>
          <w:color w:val="111111"/>
          <w:sz w:val="28"/>
          <w:szCs w:val="28"/>
          <w:lang w:val="en-US"/>
        </w:rPr>
        <w:t>The Qur'an strongly warns Muslims against accepting fellowship with, and protection from, non-Muslims: not that it takes a bad view of love for other human beings, or supports hatred by Muslims against non-Muslims in all circumstances, or is against kindness towards them. The Qur’an explicitly says:</w:t>
      </w:r>
    </w:p>
    <w:p>
      <w:pPr>
        <w:pStyle w:val="BookText"/>
        <w:bidi w:val="0"/>
        <w:jc w:val="both"/>
        <w:rPr/>
      </w:pP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 إِنَّ اللَّهَ يُحِبُّ الْمُقْسِطِينَ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forbid you respecting those who have not made war against you on account of (your) religion, and have not driven you forth from your homes, that you show them kindness and deal with them justly; surely Allah loves the doers of justice. (60:8)”</w:t>
      </w:r>
    </w:p>
    <w:p>
      <w:pPr>
        <w:pStyle w:val="BookText"/>
        <w:bidi w:val="0"/>
        <w:jc w:val="both"/>
        <w:rPr/>
      </w:pPr>
      <w:r>
        <w:rPr>
          <w:rFonts w:eastAsia="Times New Roman" w:cs="Times New Roman" w:ascii="Times New Roman" w:hAnsi="Times New Roman"/>
          <w:color w:val="111111"/>
          <w:sz w:val="28"/>
          <w:szCs w:val="28"/>
          <w:lang w:val="en-US"/>
        </w:rPr>
        <w:t>Islam does not say that acts of friendship and works of good must be done exclusively for Muslims, and that in no way should generosity be extended from you towards others. How could a religion whose Prophet is, according to the Qur'an, “a mercy for the worlds" (21:107) be like that?</w:t>
      </w:r>
    </w:p>
    <w:p>
      <w:pPr>
        <w:pStyle w:val="BookText"/>
        <w:bidi w:val="0"/>
        <w:jc w:val="both"/>
        <w:rPr/>
      </w:pPr>
      <w:r>
        <w:rPr>
          <w:rFonts w:eastAsia="Times New Roman" w:cs="Times New Roman" w:ascii="Times New Roman" w:hAnsi="Times New Roman"/>
          <w:color w:val="111111"/>
          <w:sz w:val="28"/>
          <w:szCs w:val="28"/>
          <w:lang w:val="en-US"/>
        </w:rPr>
        <w:t>The matter is, however, that Muslims must not be inattentive towards their enemy, some of whom secretly harbor duplicity towards them. The pretension of friendship by the enemy towards Muslims should not deceive them, and it must not cause them to take the enemy for a friend and to trust him.</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 must always be aware that</w:t>
      </w:r>
    </w:p>
    <w:p>
      <w:pPr>
        <w:pStyle w:val="BookText"/>
        <w:bidi w:val="0"/>
        <w:rPr/>
      </w:pPr>
      <w:r>
        <w:rPr>
          <w:rFonts w:eastAsia="Times New Roman" w:cs="Times New Roman" w:ascii="Times New Roman" w:hAnsi="Times New Roman"/>
          <w:color w:val="111111"/>
          <w:sz w:val="28"/>
          <w:szCs w:val="28"/>
          <w:lang w:val="en-US"/>
        </w:rPr>
        <w:t>he is a member of Islamic society, that he is a part of this whole; and his being part of this whole, a member of one body, necessitates, whether you like it or not, conditions and limits. The non-Muslim is a member of another body.</w:t>
      </w:r>
    </w:p>
    <w:p>
      <w:pPr>
        <w:pStyle w:val="BookText"/>
        <w:bidi w:val="0"/>
        <w:jc w:val="both"/>
        <w:rPr/>
      </w:pPr>
      <w:r>
        <w:rPr>
          <w:rFonts w:eastAsia="Times New Roman" w:cs="Times New Roman" w:ascii="Times New Roman" w:hAnsi="Times New Roman"/>
          <w:color w:val="111111"/>
          <w:sz w:val="28"/>
          <w:szCs w:val="28"/>
          <w:lang w:val="en-US"/>
        </w:rPr>
        <w:t>The relationship of a member of the body of Islam with members of non-Islamic bodies must be of such a kind that, at the very least, it does not compromise his membership of the Islamic body; in other words, it must not damage the unity and independence of that body. Thus, like it or not, the relation of a Muslim with a non-Muslim cannot be equal with, or, even sometimes, closer than the relation of a Muslim with a Muslim.</w:t>
      </w:r>
    </w:p>
    <w:p>
      <w:pPr>
        <w:pStyle w:val="BookText"/>
        <w:bidi w:val="0"/>
        <w:jc w:val="both"/>
        <w:rPr/>
      </w:pPr>
      <w:r>
        <w:rPr>
          <w:rFonts w:eastAsia="Times New Roman" w:cs="Times New Roman" w:ascii="Times New Roman" w:hAnsi="Times New Roman"/>
          <w:color w:val="111111"/>
          <w:sz w:val="28"/>
          <w:szCs w:val="28"/>
          <w:lang w:val="en-US"/>
        </w:rPr>
        <w:t>The friendly and sincere relationship of Muslims with one another must be within the limit that membership of one body and participation in one whole requires. Wila’ of the negative sort in Islam expresses the fact that a Muslim should always realize in an encounter with a non-Muslim that he is encountering a member of an alien body, and the meaning of saying that there must not be wila' with non- Muslims, is that the relationship between Muslims and non-Muslims must be within the limit of the relationship between Muslims themselves, which means that a Muslim should not accept membership of a non-Muslim body; or, put in other words, his membership of the Islamic body should not be ignored.</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there is no inconsistency in a Muslim being</w:t>
      </w:r>
    </w:p>
    <w:p>
      <w:pPr>
        <w:pStyle w:val="BookText"/>
        <w:bidi w:val="0"/>
        <w:rPr/>
      </w:pPr>
      <w:r>
        <w:rPr>
          <w:rFonts w:eastAsia="Times New Roman" w:cs="Times New Roman" w:ascii="Times New Roman" w:hAnsi="Times New Roman"/>
          <w:color w:val="111111"/>
          <w:sz w:val="28"/>
          <w:szCs w:val="28"/>
          <w:lang w:val="en-US"/>
        </w:rPr>
        <w:t>benevolent and kind towards a non- Muslim and at the same time not accepting his wila' (allegiance with him), that is to say that the Muslim must not count him a member of the body of which he himself is a member, and should behave towards him as an outsider.</w:t>
      </w:r>
    </w:p>
    <w:p>
      <w:pPr>
        <w:pStyle w:val="BookText"/>
        <w:bidi w:val="0"/>
        <w:jc w:val="both"/>
        <w:rPr/>
      </w:pPr>
      <w:r>
        <w:rPr>
          <w:rFonts w:eastAsia="Times New Roman" w:cs="Times New Roman" w:ascii="Times New Roman" w:hAnsi="Times New Roman"/>
          <w:color w:val="111111"/>
          <w:sz w:val="28"/>
          <w:szCs w:val="28"/>
          <w:lang w:val="en-US"/>
        </w:rPr>
        <w:t>In the same way, there is no inconsistency between wila' in the negative sense and the fundamental of humanitarianism and compassion for mankind. The essential condition of humanitarianism is that man should be concerned with the fate, well-being and true happiness of all men.</w:t>
      </w:r>
    </w:p>
    <w:p>
      <w:pPr>
        <w:pStyle w:val="BookText"/>
        <w:bidi w:val="0"/>
        <w:jc w:val="both"/>
        <w:rPr/>
      </w:pPr>
      <w:r>
        <w:rPr>
          <w:rFonts w:eastAsia="Times New Roman" w:cs="Times New Roman" w:ascii="Times New Roman" w:hAnsi="Times New Roman"/>
          <w:color w:val="111111"/>
          <w:sz w:val="28"/>
          <w:szCs w:val="28"/>
          <w:lang w:val="en-US"/>
        </w:rPr>
        <w:t>It is for this very reason that every Muslim is concerned that all human beings should become Muslims and be led to the right path. However, as long as this blessing is not obtained, those others who have been blessed must not be sacrificed for those who have not been blessed, and permit boundaries to collapse and every kind of action and reaction to take place.</w:t>
      </w:r>
    </w:p>
    <w:p>
      <w:pPr>
        <w:pStyle w:val="BookText"/>
        <w:bidi w:val="0"/>
        <w:jc w:val="both"/>
        <w:rPr/>
      </w:pPr>
      <w:r>
        <w:rPr>
          <w:rFonts w:eastAsia="Times New Roman" w:cs="Times New Roman" w:ascii="Times New Roman" w:hAnsi="Times New Roman"/>
          <w:color w:val="111111"/>
          <w:sz w:val="28"/>
          <w:szCs w:val="28"/>
          <w:lang w:val="en-US"/>
        </w:rPr>
        <w:t>Imagine that a certain group of men are afflicted with a certain illness. Humanitarianism requires that we come to their rescue, and as long as rescue is not forthcoming to them, it requires that we be benevolent towards them.</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humanitarianism does not demand that we impose no restrictions between these people whose illness, it so happens, is contagious, and individuals who are healthy or have been cured. Thus, it is that Islam, on the one hand, counts generosity and kindness towards non- Muslims as permissible, but, on the other hand, does not</w:t>
      </w:r>
    </w:p>
    <w:p>
      <w:pPr>
        <w:pStyle w:val="BookText"/>
        <w:bidi w:val="0"/>
        <w:rPr/>
      </w:pPr>
      <w:r>
        <w:rPr>
          <w:rFonts w:eastAsia="Times New Roman" w:cs="Times New Roman" w:ascii="Times New Roman" w:hAnsi="Times New Roman"/>
          <w:color w:val="111111"/>
          <w:sz w:val="28"/>
          <w:szCs w:val="28"/>
          <w:lang w:val="en-US"/>
        </w:rPr>
        <w:t>permit that a Muslim should accept the protection (wila') of a non-Muslim.</w:t>
      </w:r>
    </w:p>
    <w:p>
      <w:pPr>
        <w:pStyle w:val="BookText"/>
        <w:bidi w:val="0"/>
        <w:jc w:val="both"/>
        <w:rPr/>
      </w:pPr>
      <w:r>
        <w:rPr>
          <w:rFonts w:eastAsia="Times New Roman" w:cs="Times New Roman" w:ascii="Times New Roman" w:hAnsi="Times New Roman"/>
          <w:color w:val="111111"/>
          <w:sz w:val="28"/>
          <w:szCs w:val="28"/>
          <w:lang w:val="en-US"/>
        </w:rPr>
        <w:t>Islam is the religion of humanitarianism; Islam even loves the one who associates others with Allah (mushrik), not from the point of view that he is a mushrik, but from the point of view that he is a created being, one of God's creatures, and Islam is concerned for the reason that he has fallen into the way of ruin and confusion, and the way of liberation and bliss has been made narrow. For if it did not love him, Islam would be indifferent to his shirk and misery.</w:t>
      </w:r>
    </w:p>
    <w:p>
      <w:pPr>
        <w:pStyle w:val="BookText"/>
        <w:bidi w:val="0"/>
        <w:jc w:val="both"/>
        <w:rPr/>
      </w:pPr>
      <w:r>
        <w:rPr>
          <w:rFonts w:eastAsia="Times New Roman" w:cs="Times New Roman" w:ascii="Times New Roman" w:hAnsi="Times New Roman"/>
          <w:color w:val="111111"/>
          <w:sz w:val="28"/>
          <w:szCs w:val="28"/>
          <w:lang w:val="en-US"/>
        </w:rPr>
        <w:t>In Islam there is love and hatred, but a love and hatred which is reasonable and logical, not sentimental, for no good reason, and without any standard of comparison. A friendship or enmity which arises solely from the feelings has no logic; it is sentimental, blind and deaf, and it dominates the human heart, it tugs in any direction it wishes. But rational love and hatred arise from a kind of understanding, and in fact result from affection for the fate of other people, and this is an instance of genuine affection.</w:t>
      </w:r>
    </w:p>
    <w:p>
      <w:pPr>
        <w:pStyle w:val="BookText"/>
        <w:bidi w:val="0"/>
        <w:jc w:val="both"/>
        <w:rPr/>
      </w:pPr>
      <w:r>
        <w:rPr>
          <w:rFonts w:eastAsia="Times New Roman" w:cs="Times New Roman" w:ascii="Times New Roman" w:hAnsi="Times New Roman"/>
          <w:color w:val="111111"/>
          <w:sz w:val="28"/>
          <w:szCs w:val="28"/>
          <w:lang w:val="en-US"/>
        </w:rPr>
        <w:t>Here is an example: A father and a mother have two sorts of affection towards their child; one is reasonable and logical, the other sentimental. Reasonable affection sometimes causes the parents in all seriousness to subject their own child to suffering, and they consider all the reasons for causing him pain.</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say they put their child in the</w:t>
      </w:r>
    </w:p>
    <w:p>
      <w:pPr>
        <w:pStyle w:val="BookText"/>
        <w:bidi w:val="0"/>
        <w:rPr/>
      </w:pPr>
      <w:r>
        <w:rPr>
          <w:rFonts w:eastAsia="Times New Roman" w:cs="Times New Roman" w:ascii="Times New Roman" w:hAnsi="Times New Roman"/>
          <w:color w:val="111111"/>
          <w:sz w:val="28"/>
          <w:szCs w:val="28"/>
          <w:lang w:val="en-US"/>
        </w:rPr>
        <w:t>hands of a surgeon. The parents, in such a case, fall to weeping, they feel greatly afflicted and tears pour from their eyes; but they want the doctor to start the operation as soon as possible. They ask him to remove the troublesome part. The weeping is the result of sentimental emotions, but their demand is the result of reasonable emotion.</w:t>
      </w:r>
    </w:p>
    <w:p>
      <w:pPr>
        <w:pStyle w:val="BookText"/>
        <w:bidi w:val="0"/>
        <w:jc w:val="both"/>
        <w:rPr/>
      </w:pPr>
      <w:r>
        <w:rPr>
          <w:rFonts w:eastAsia="Times New Roman" w:cs="Times New Roman" w:ascii="Times New Roman" w:hAnsi="Times New Roman"/>
          <w:color w:val="111111"/>
          <w:sz w:val="28"/>
          <w:szCs w:val="28"/>
          <w:lang w:val="en-US"/>
        </w:rPr>
        <w:t>If those parents had taken heed of their present grief, and if their sentimental emotions had taken precedence over their rational emotions and they had not allowed one of their child's limbs to be cut, they would in fact have been consenting to his death.</w:t>
      </w:r>
    </w:p>
    <w:p>
      <w:pPr>
        <w:pStyle w:val="BookText"/>
        <w:bidi w:val="0"/>
        <w:jc w:val="both"/>
        <w:rPr/>
      </w:pPr>
      <w:r>
        <w:rPr>
          <w:rFonts w:eastAsia="Times New Roman" w:cs="Times New Roman" w:ascii="Times New Roman" w:hAnsi="Times New Roman"/>
          <w:color w:val="111111"/>
          <w:sz w:val="28"/>
          <w:szCs w:val="28"/>
          <w:lang w:val="en-US"/>
        </w:rPr>
        <w:t>But with the logic of the intellect and the verdict of the affections about the fate of their child, they put aside their feelings and submit the child to pain and torment.</w:t>
      </w:r>
    </w:p>
    <w:p>
      <w:pPr>
        <w:pStyle w:val="BookText"/>
        <w:bidi w:val="0"/>
        <w:jc w:val="both"/>
        <w:rPr/>
      </w:pPr>
      <w:r>
        <w:rPr>
          <w:rFonts w:eastAsia="Times New Roman" w:cs="Times New Roman" w:ascii="Times New Roman" w:hAnsi="Times New Roman"/>
          <w:color w:val="111111"/>
          <w:sz w:val="28"/>
          <w:szCs w:val="28"/>
          <w:lang w:val="en-US"/>
        </w:rPr>
        <w:t>Every rational man may occasionally, in order to cure his own pain, put himself in the hands of a surgeon who may, for example, remove his finger. In his heart, he does not want to suffer the pain of having his finger cut off, and, of course, he will be extraordinarily unhappy to lose it.</w:t>
      </w:r>
    </w:p>
    <w:p>
      <w:pPr>
        <w:pStyle w:val="BookText"/>
        <w:bidi w:val="0"/>
        <w:jc w:val="both"/>
        <w:rPr/>
      </w:pPr>
      <w:r>
        <w:rPr>
          <w:rFonts w:eastAsia="Times New Roman" w:cs="Times New Roman" w:ascii="Times New Roman" w:hAnsi="Times New Roman"/>
          <w:color w:val="111111"/>
          <w:sz w:val="28"/>
          <w:szCs w:val="28"/>
          <w:lang w:val="en-US"/>
        </w:rPr>
        <w:t>However, he will endure this pain in a rational way, and, following the verdict of his mind, will submit to the loss of the part; clearly it is logic and his intellect which leads him forward and brings the request to his tongue, otherwise his feelings would have caused him to reverse his verdict.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case of a corrupt, unreformed society</w:t>
      </w:r>
    </w:p>
    <w:p>
      <w:pPr>
        <w:pStyle w:val="BookText"/>
        <w:bidi w:val="0"/>
        <w:rPr/>
      </w:pPr>
      <w:r>
        <w:rPr>
          <w:rFonts w:eastAsia="Times New Roman" w:cs="Times New Roman" w:ascii="Times New Roman" w:hAnsi="Times New Roman"/>
          <w:color w:val="111111"/>
          <w:sz w:val="28"/>
          <w:szCs w:val="28"/>
          <w:lang w:val="en-US"/>
        </w:rPr>
        <w:t>in which unbelief and ignorance rule, Islam, on the one hand, gives the command to jihad so that the corruption may be uprooted;</w:t>
      </w:r>
    </w:p>
    <w:p>
      <w:pPr>
        <w:pStyle w:val="BookText"/>
        <w:bidi w:val="0"/>
        <w:jc w:val="both"/>
        <w:rPr/>
      </w:pPr>
      <w:r>
        <w:rPr>
          <w:rFonts w:ascii="Amiri" w:hAnsi="Amiri" w:eastAsia="Amiri" w:cs="Amiri"/>
          <w:color w:val="111111"/>
          <w:sz w:val="28"/>
          <w:sz w:val="28"/>
          <w:szCs w:val="28"/>
          <w:rtl w:val="true"/>
          <w:lang w:bidi="ar-SA"/>
        </w:rPr>
        <w:t>وَقَاتِلُوهُمْ حَتَّىٰ لَا تَكُونَ فِتْنَةٌ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Kill them, so that calamity is no longer” (2:193).</w:t>
      </w:r>
    </w:p>
    <w:p>
      <w:pPr>
        <w:pStyle w:val="BookText"/>
        <w:bidi w:val="0"/>
        <w:jc w:val="both"/>
        <w:rPr/>
      </w:pPr>
      <w:r>
        <w:rPr>
          <w:rFonts w:eastAsia="Times New Roman" w:cs="Times New Roman" w:ascii="Times New Roman" w:hAnsi="Times New Roman"/>
          <w:color w:val="111111"/>
          <w:sz w:val="28"/>
          <w:szCs w:val="28"/>
          <w:lang w:val="en-US"/>
        </w:rPr>
        <w:t>On the other hand, it orders vigilance and avoidance, so that people do not reveal what is in their hearts to them (the unbelievers), so that the community and mankind remains healthy; and this is not in the least incompatible with humanitarianism.</w:t>
      </w:r>
    </w:p>
    <w:p>
      <w:pPr>
        <w:pStyle w:val="BookText"/>
        <w:bidi w:val="0"/>
        <w:jc w:val="both"/>
        <w:rPr/>
      </w:pPr>
      <w:r>
        <w:rPr>
          <w:rFonts w:eastAsia="Times New Roman" w:cs="Times New Roman" w:ascii="Times New Roman" w:hAnsi="Times New Roman"/>
          <w:color w:val="111111"/>
          <w:sz w:val="28"/>
          <w:szCs w:val="28"/>
          <w:lang w:val="en-US"/>
        </w:rPr>
        <w:t>The nature of man is a thief; appropriating and seizing things are human characteristics, and how many times has unawareness of the thoughts and deliberations of others been inscribed on men's tombstones. The Qur’an exhorts us</w:t>
      </w:r>
    </w:p>
    <w:p>
      <w:pPr>
        <w:pStyle w:val="BookText"/>
        <w:bidi w:val="0"/>
        <w:jc w:val="both"/>
        <w:rPr/>
      </w:pP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take My enemy and your enemy for friends: would you offer them love while they deny what has come to you of the truth (60:1)”</w:t>
      </w:r>
    </w:p>
    <w:p>
      <w:pPr>
        <w:pStyle w:val="BookText"/>
        <w:bidi w:val="0"/>
        <w:jc w:val="both"/>
        <w:rPr/>
      </w:pPr>
      <w:r>
        <w:rPr>
          <w:rFonts w:ascii="Amiri" w:hAnsi="Amiri" w:eastAsia="Amiri" w:cs="Amiri"/>
          <w:color w:val="111111"/>
          <w:sz w:val="28"/>
          <w:sz w:val="28"/>
          <w:szCs w:val="28"/>
          <w:rtl w:val="true"/>
          <w:lang w:bidi="ar-SA"/>
        </w:rPr>
        <w:t>إِنْ يَثْقَفُوكُمْ يَكُونُوا لَكُمْ أَعْدَاءً وَيَبْسُطُوا إِلَيْكُمْ أَيْدِيَهُمْ وَأَلْسِنَتَهُمْ بِالسُّوءِ وَوَدُّوا لَوْ تَكْفُرُونَ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If they find you, they will be your enemies, and will stretch forth towards you their hands and their tongues with evil, and they ardently desire that you may disbelieve” (60:2)</w:t>
      </w:r>
    </w:p>
    <w:p>
      <w:pPr>
        <w:pStyle w:val="BookText"/>
        <w:bidi w:val="0"/>
        <w:jc w:val="both"/>
        <w:rPr/>
      </w:pPr>
      <w:r>
        <w:rPr>
          <w:rFonts w:eastAsia="Times New Roman" w:cs="Times New Roman" w:ascii="Times New Roman" w:hAnsi="Times New Roman"/>
          <w:color w:val="111111"/>
          <w:sz w:val="28"/>
          <w:szCs w:val="28"/>
          <w:lang w:val="en-US"/>
        </w:rPr>
        <w:t>Here the Qur'an considers the secret of vigilance towards, and avoidance of, the outsider; it is that the latter wishes others to enter into his faith and religion. What a great danger there is, then, for his companion in his show of friendship and his camaraderie.</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here that the</w:t>
      </w:r>
      <w:bookmarkStart w:id="25" w:name="pg2429_26630"/>
    </w:p>
    <w:p>
      <w:pPr>
        <w:pStyle w:val="BookText"/>
        <w:bidi w:val="0"/>
        <w:rPr/>
      </w:pPr>
      <w:bookmarkEnd w:id="25"/>
      <w:r>
        <w:rPr>
          <w:rFonts w:eastAsia="Times New Roman" w:cs="Times New Roman" w:ascii="Times New Roman" w:hAnsi="Times New Roman"/>
          <w:color w:val="111111"/>
          <w:sz w:val="28"/>
          <w:szCs w:val="28"/>
          <w:lang w:val="en-US"/>
        </w:rPr>
        <w:t>Qur'an affirms the original source of the danger. When these people befriend, it is not merely friendship and acquaintance, for they expend great effort to reach their goal and try hard in all ways.</w:t>
      </w:r>
    </w:p>
    <w:p>
      <w:pPr>
        <w:pStyle w:val="BookText"/>
        <w:bidi w:val="0"/>
        <w:jc w:val="both"/>
        <w:rPr/>
      </w:pPr>
      <w:r>
        <w:rPr>
          <w:rFonts w:eastAsia="Times New Roman" w:cs="Times New Roman" w:ascii="Times New Roman" w:hAnsi="Times New Roman"/>
          <w:color w:val="111111"/>
          <w:sz w:val="28"/>
          <w:szCs w:val="28"/>
          <w:lang w:val="en-US"/>
        </w:rPr>
        <w:t>All that we have discussed affirms that the relationship between a Muslim and a non-Muslim must be a prudent one, that a Muslim must not remain inattentive to danger, that he must not forget that he is a member of a society of tawhid, and that the non-Muslim is a member of another body and another social group.</w:t>
      </w:r>
    </w:p>
    <w:p>
      <w:pPr>
        <w:pStyle w:val="BookText"/>
        <w:bidi w:val="0"/>
        <w:jc w:val="both"/>
        <w:rPr/>
      </w:pPr>
      <w:r>
        <w:rPr>
          <w:rFonts w:eastAsia="Times New Roman" w:cs="Times New Roman" w:ascii="Times New Roman" w:hAnsi="Times New Roman"/>
          <w:color w:val="111111"/>
          <w:sz w:val="28"/>
          <w:szCs w:val="28"/>
          <w:lang w:val="en-US"/>
        </w:rPr>
        <w:t>But none of these things necessitates that the Muslim should completely cut off relations with the non-Muslim, that he should not foster any social, economic or even sometimes political relations. Of course, all this is conditional on their totally coinciding with the interest of the Islamic society.</w:t>
      </w:r>
    </w:p>
    <w:p>
      <w:pPr>
        <w:pStyle w:val="Heading4"/>
        <w:numPr>
          <w:ilvl w:val="3"/>
          <w:numId w:val="1"/>
        </w:numPr>
        <w:bidi w:val="0"/>
        <w:jc w:val="left"/>
        <w:rPr/>
      </w:pPr>
      <w:bookmarkStart w:id="26" w:name="__RefHeading___Toc3286688_3804643083"/>
      <w:bookmarkStart w:id="27" w:name="_Toc10"/>
      <w:bookmarkEnd w:id="26"/>
      <w:r>
        <w:rPr/>
        <w:t>2. Wila', In A Positive Sense, With A General Meaning.</w:t>
      </w:r>
      <w:bookmarkEnd w:id="27"/>
    </w:p>
    <w:p>
      <w:pPr>
        <w:pStyle w:val="BookText"/>
        <w:bidi w:val="0"/>
        <w:jc w:val="both"/>
        <w:rPr/>
      </w:pPr>
      <w:r>
        <w:rPr>
          <w:rFonts w:eastAsia="Times New Roman" w:cs="Times New Roman" w:ascii="Times New Roman" w:hAnsi="Times New Roman"/>
          <w:color w:val="111111"/>
          <w:sz w:val="28"/>
          <w:szCs w:val="28"/>
          <w:lang w:val="en-US"/>
        </w:rPr>
        <w:t>Islam wishes Muslims to live as a single, independent form, to always have order, inter- communication and sociality, every individual aware of himself as being a member of one body which is Islamic society itself, so that this Islamic society becomes strong and powerful, in the way that the Qur'an wants the society of Muslims to be superior to other societies.</w:t>
      </w:r>
    </w:p>
    <w:p>
      <w:pPr>
        <w:pStyle w:val="BookText"/>
        <w:bidi w:val="0"/>
        <w:jc w:val="both"/>
        <w:rPr/>
      </w:pPr>
      <w:r>
        <w:rPr>
          <w:rFonts w:ascii="Amiri" w:hAnsi="Amiri" w:eastAsia="Amiri" w:cs="Amiri"/>
          <w:color w:val="111111"/>
          <w:sz w:val="28"/>
          <w:sz w:val="28"/>
          <w:szCs w:val="28"/>
          <w:rtl w:val="true"/>
          <w:lang w:bidi="ar-SA"/>
        </w:rPr>
        <w:t>وَلَا تَهِنُوا وَلَا تَحْزَنُوا وَأَنْتُمُ الْأَعْلَوْنَ إِنْ كُنْتُمْ مُؤْمِنِينَ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not infirm, and be not grieving, and you shall have the upper hand if you are believers.” (3:139)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Faith is the supreme support, but what does faith do? Faith is the support, the force and the pillar of the character, the maintainer of the</w:t>
      </w:r>
    </w:p>
    <w:p>
      <w:pPr>
        <w:pStyle w:val="BookText"/>
        <w:bidi w:val="0"/>
        <w:rPr/>
      </w:pPr>
      <w:r>
        <w:rPr>
          <w:rFonts w:eastAsia="Times New Roman" w:cs="Times New Roman" w:ascii="Times New Roman" w:hAnsi="Times New Roman"/>
          <w:color w:val="111111"/>
          <w:sz w:val="28"/>
          <w:szCs w:val="28"/>
          <w:lang w:val="en-US"/>
        </w:rPr>
        <w:t>independence and the motor of the movement of Islamic society.</w:t>
      </w:r>
    </w:p>
    <w:p>
      <w:pPr>
        <w:pStyle w:val="BookText"/>
        <w:bidi w:val="0"/>
        <w:jc w:val="both"/>
        <w:rPr/>
      </w:pPr>
      <w:r>
        <w:rPr>
          <w:rFonts w:eastAsia="Times New Roman" w:cs="Times New Roman" w:ascii="Times New Roman" w:hAnsi="Times New Roman"/>
          <w:color w:val="111111"/>
          <w:sz w:val="28"/>
          <w:szCs w:val="28"/>
          <w:lang w:val="en-US"/>
        </w:rPr>
        <w:t>Elsewhere the Qur'an says:</w:t>
      </w:r>
    </w:p>
    <w:p>
      <w:pPr>
        <w:pStyle w:val="BookText"/>
        <w:bidi w:val="0"/>
        <w:jc w:val="both"/>
        <w:rPr/>
      </w:pPr>
      <w:r>
        <w:rPr>
          <w:rFonts w:ascii="Amiri" w:hAnsi="Amiri" w:eastAsia="Amiri" w:cs="Amiri"/>
          <w:color w:val="111111"/>
          <w:sz w:val="28"/>
          <w:sz w:val="28"/>
          <w:szCs w:val="28"/>
          <w:rtl w:val="true"/>
          <w:lang w:bidi="ar-SA"/>
        </w:rPr>
        <w:t>وَأَطِيعُوا اللَّهَ وَرَسُولَهُ وَلَا تَنَازَعُوا فَتَفْشَلُوا وَتَذْهَبَ رِيحُكُمْ ۖ وَاصْبِرُوا ۚ إِنَّ اللَّهَ مَعَ الصَّابِرِينَ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obey Allah and His Messenger and do not quarrel for then you will be weak in hearts and your power will depart, and be patient; surely Allah is with the patient” (8:46)</w:t>
      </w:r>
    </w:p>
    <w:p>
      <w:pPr>
        <w:pStyle w:val="BookText"/>
        <w:bidi w:val="0"/>
        <w:jc w:val="both"/>
        <w:rPr/>
      </w:pPr>
      <w:r>
        <w:rPr>
          <w:rFonts w:eastAsia="Times New Roman" w:cs="Times New Roman" w:ascii="Times New Roman" w:hAnsi="Times New Roman"/>
          <w:color w:val="111111"/>
          <w:sz w:val="28"/>
          <w:szCs w:val="28"/>
          <w:lang w:val="en-US"/>
        </w:rPr>
        <w:t>Quarrelling and disputation destroy the being and character of Islamic society. Faith is the foundation of the friendship, love and fraternity wila' of the believers.</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ascii="Amiri" w:hAnsi="Amiri" w:eastAsia="Amiri" w:cs="Amiri"/>
          <w:color w:val="111111"/>
          <w:sz w:val="28"/>
          <w:sz w:val="28"/>
          <w:szCs w:val="28"/>
          <w:rtl w:val="true"/>
          <w:lang w:bidi="ar-SA"/>
        </w:rPr>
        <w:t>وَالْمُؤْمِنُونَ وَالْمُؤْمِنَاتُ بَعْضُهُمْ أَوْلِيَاءُ بَعْضٍ ۚ يَأْمُرُونَ بِالْمَعْرُوفِ وَيَنْهَوْنَ عَنِ الْمُنْكَرِ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believers, the men and the women, are friends (wali) one to the other; they bid to good and forbid evil” (9:71).</w:t>
      </w:r>
    </w:p>
    <w:p>
      <w:pPr>
        <w:pStyle w:val="BookText"/>
        <w:bidi w:val="0"/>
        <w:jc w:val="both"/>
        <w:rPr/>
      </w:pPr>
      <w:r>
        <w:rPr>
          <w:rFonts w:eastAsia="Times New Roman" w:cs="Times New Roman" w:ascii="Times New Roman" w:hAnsi="Times New Roman"/>
          <w:color w:val="111111"/>
          <w:sz w:val="28"/>
          <w:szCs w:val="28"/>
          <w:lang w:val="en-US"/>
        </w:rPr>
        <w:t>Believers are close to each other, and the cause of their being close to each other is that they are the protectors, friends and helpers of each other; they are concerned for each other’s future; in fact, they cultivate concern in their own future in which they form one unity, and therefore they "bid to good " and dissuade each other from evil and wickedness.</w:t>
      </w:r>
    </w:p>
    <w:p>
      <w:pPr>
        <w:pStyle w:val="BookText"/>
        <w:bidi w:val="0"/>
        <w:jc w:val="both"/>
        <w:rPr/>
      </w:pPr>
      <w:r>
        <w:rPr>
          <w:rFonts w:eastAsia="Times New Roman" w:cs="Times New Roman" w:ascii="Times New Roman" w:hAnsi="Times New Roman"/>
          <w:color w:val="111111"/>
          <w:sz w:val="28"/>
          <w:szCs w:val="28"/>
          <w:lang w:val="en-US"/>
        </w:rPr>
        <w:t>These two activities - bidding to good and forbidding evil - result from the friendship of faith, and so together these two are situated immediately after the explanation of the wila' of faith.</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feeling for the future of individuals springs from affection for them in themselves. A father who has affection for his children naturally feels concern for their future. But perhaps he has no feelings towards other people's</w:t>
      </w:r>
    </w:p>
    <w:p>
      <w:pPr>
        <w:pStyle w:val="BookText"/>
        <w:bidi w:val="0"/>
        <w:rPr/>
      </w:pPr>
      <w:r>
        <w:rPr>
          <w:rFonts w:eastAsia="Times New Roman" w:cs="Times New Roman" w:ascii="Times New Roman" w:hAnsi="Times New Roman"/>
          <w:color w:val="111111"/>
          <w:sz w:val="28"/>
          <w:szCs w:val="28"/>
          <w:lang w:val="en-US"/>
        </w:rPr>
        <w:t>children in themselves. Therefore, he will have no affection towards them in themselves until he has also a concern for their future, and their doing good awakens in him a positive feeling, and their doing bad a negative feeling.</w:t>
      </w:r>
    </w:p>
    <w:p>
      <w:pPr>
        <w:pStyle w:val="BookText"/>
        <w:bidi w:val="0"/>
        <w:jc w:val="both"/>
        <w:rPr/>
      </w:pPr>
      <w:r>
        <w:rPr>
          <w:rFonts w:eastAsia="Times New Roman" w:cs="Times New Roman" w:ascii="Times New Roman" w:hAnsi="Times New Roman"/>
          <w:color w:val="111111"/>
          <w:sz w:val="28"/>
          <w:szCs w:val="28"/>
          <w:lang w:val="en-US"/>
        </w:rPr>
        <w:t>Bidding to good is a consequence of this positive feeling, and forbidding evil is a consequence of the negative feeling, and, until love and friendship exist, these feelings do not bring joy to a man's heart.</w:t>
      </w:r>
    </w:p>
    <w:p>
      <w:pPr>
        <w:pStyle w:val="BookText"/>
        <w:bidi w:val="0"/>
        <w:jc w:val="both"/>
        <w:rPr/>
      </w:pPr>
      <w:r>
        <w:rPr>
          <w:rFonts w:eastAsia="Times New Roman" w:cs="Times New Roman" w:ascii="Times New Roman" w:hAnsi="Times New Roman"/>
          <w:color w:val="111111"/>
          <w:sz w:val="28"/>
          <w:szCs w:val="28"/>
          <w:lang w:val="en-US"/>
        </w:rPr>
        <w:t>If a man is without affection for individuals, he is indifferent when faced with their actions and behavior, but when he is concerned, his loves and friendships will not leave him in peace. Thus, in the noble aayah (verse) bidding to good and forbidding evil are connected in a particular way to the question of wila'.</w:t>
      </w:r>
    </w:p>
    <w:p>
      <w:pPr>
        <w:pStyle w:val="BookText"/>
        <w:bidi w:val="0"/>
        <w:jc w:val="both"/>
        <w:rPr/>
      </w:pPr>
      <w:r>
        <w:rPr>
          <w:rFonts w:ascii="Amiri" w:hAnsi="Amiri" w:eastAsia="Amiri" w:cs="Amiri"/>
          <w:color w:val="111111"/>
          <w:sz w:val="28"/>
          <w:sz w:val="28"/>
          <w:szCs w:val="28"/>
          <w:rtl w:val="true"/>
          <w:lang w:bidi="ar-SA"/>
        </w:rPr>
        <w:t>وَالْمُؤْمِنُونَ وَالْمُؤْمِنَاتُ بَعْضُهُمْ أَوْلِيَاءُ بَعْضٍ ۚ يَأْمُرُونَ بِالْمَعْرُوفِ وَيَنْهَوْنَ عَنِ الْمُنْكَرِ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believers, the men and the women, are friends (wali) one to the other; they bid to good and forbid evil” (9:71).</w:t>
      </w:r>
    </w:p>
    <w:p>
      <w:pPr>
        <w:pStyle w:val="BookText"/>
        <w:bidi w:val="0"/>
        <w:jc w:val="both"/>
        <w:rPr/>
      </w:pPr>
      <w:r>
        <w:rPr>
          <w:rFonts w:eastAsia="Times New Roman" w:cs="Times New Roman" w:ascii="Times New Roman" w:hAnsi="Times New Roman"/>
          <w:color w:val="111111"/>
          <w:sz w:val="28"/>
          <w:szCs w:val="28"/>
          <w:lang w:val="en-US"/>
        </w:rPr>
        <w:t>Afterwards, under the subject of the fruits of bidding to good and forbidding evil, two subjects are mentioned:</w:t>
      </w:r>
    </w:p>
    <w:p>
      <w:pPr>
        <w:pStyle w:val="BookText"/>
        <w:bidi w:val="0"/>
        <w:jc w:val="both"/>
        <w:rPr/>
      </w:pPr>
      <w:r>
        <w:rPr>
          <w:rFonts w:ascii="Amiri" w:hAnsi="Amiri" w:eastAsia="Amiri" w:cs="Amiri"/>
          <w:color w:val="111111"/>
          <w:sz w:val="28"/>
          <w:sz w:val="28"/>
          <w:szCs w:val="28"/>
          <w:rtl w:val="true"/>
          <w:lang w:bidi="ar-SA"/>
        </w:rPr>
        <w:t>وَيُقِيمُونَ الصَّلَاةَ وَيُؤْتُونَ الزَّكَاةَ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perform prayer, and pay zakat (9:71).”</w:t>
      </w:r>
    </w:p>
    <w:p>
      <w:pPr>
        <w:pStyle w:val="BookText"/>
        <w:bidi w:val="0"/>
        <w:jc w:val="both"/>
        <w:rPr/>
      </w:pPr>
      <w:r>
        <w:rPr>
          <w:rFonts w:eastAsia="Times New Roman" w:cs="Times New Roman" w:ascii="Times New Roman" w:hAnsi="Times New Roman"/>
          <w:color w:val="111111"/>
          <w:sz w:val="28"/>
          <w:szCs w:val="28"/>
          <w:lang w:val="en-US"/>
        </w:rPr>
        <w:t>Prayer is an example of the relationship of the created with the Creator. And zakat is an example of the benefit of relations between Muslims themselves, who support each other as a result of being compassionate and merciful within Islam. And afterwards, it branches out from this</w:t>
      </w:r>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أُولَٰئِكَ سَيَرْحَمُهُمُ اللَّهُ ۗ وَأُولَٰئِكَ هُمُ الْمُفْلِحُونَ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Allah will show mercy to them. (9:71).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these it is who shall be successful (9:88)”</w:t>
      </w:r>
    </w:p>
    <w:p>
      <w:pPr>
        <w:pStyle w:val="BookText"/>
        <w:bidi w:val="0"/>
        <w:jc w:val="both"/>
        <w:rPr/>
      </w:pPr>
      <w:r>
        <w:rPr>
          <w:rFonts w:eastAsia="Times New Roman" w:cs="Times New Roman" w:ascii="Times New Roman" w:hAnsi="Times New Roman"/>
          <w:color w:val="111111"/>
          <w:sz w:val="28"/>
          <w:szCs w:val="28"/>
          <w:lang w:val="en-US"/>
        </w:rPr>
        <w:t>It is then that various Divine mercies and joys come down on this society, and thus they become the people who deserve to be called free.</w:t>
      </w:r>
    </w:p>
    <w:p>
      <w:pPr>
        <w:pStyle w:val="BookText"/>
        <w:bidi w:val="0"/>
        <w:jc w:val="both"/>
        <w:rPr/>
      </w:pPr>
      <w:r>
        <w:rPr>
          <w:rFonts w:eastAsia="Times New Roman" w:cs="Times New Roman" w:ascii="Times New Roman" w:hAnsi="Times New Roman"/>
          <w:color w:val="111111"/>
          <w:sz w:val="28"/>
          <w:szCs w:val="28"/>
          <w:lang w:val="en-US"/>
        </w:rPr>
        <w:t>Later we shall give some explanations of this ayah, showing that it, and some other aayah (verses) which mention wila' in its ordinary affirmative sense, are not only witnesses to love and friendship, but that they affirm a kind of obligation and responsibility for Muslims, as far as the virtue of the relationship of Muslims with each other is concerned.</w:t>
      </w:r>
    </w:p>
    <w:p>
      <w:pPr>
        <w:pStyle w:val="BookText"/>
        <w:bidi w:val="0"/>
        <w:jc w:val="both"/>
        <w:rPr/>
      </w:pPr>
      <w:r>
        <w:rPr>
          <w:rFonts w:eastAsia="Times New Roman" w:cs="Times New Roman" w:ascii="Times New Roman" w:hAnsi="Times New Roman"/>
          <w:color w:val="111111"/>
          <w:sz w:val="28"/>
          <w:szCs w:val="28"/>
          <w:lang w:val="en-US"/>
        </w:rPr>
        <w:t>The Prophet (May Allah bless and grant him and his family peace) said in a famous and established hadith:</w:t>
      </w:r>
    </w:p>
    <w:p>
      <w:pPr>
        <w:pStyle w:val="BookText"/>
        <w:bidi w:val="0"/>
        <w:jc w:val="both"/>
        <w:rPr/>
      </w:pPr>
      <w:r>
        <w:rPr>
          <w:rFonts w:ascii="Amiri" w:hAnsi="Amiri" w:eastAsia="Amiri" w:cs="Amiri"/>
          <w:color w:val="111111"/>
          <w:sz w:val="28"/>
          <w:sz w:val="28"/>
          <w:szCs w:val="28"/>
          <w:rtl w:val="true"/>
          <w:lang w:bidi="ar-SA"/>
        </w:rPr>
        <w:t>مَثَلُ الْمُؤْمِنِينَ فِي تَوَادِّهِمْ وَتَرَاحُمِهِمْ وَتَعَاطُفِهِمْ كمَثَلُ الْجَسَدِ إِذَا اشْتَكَى بَعْضُ تَدَاعَى لَهُ سَائِرُ الْجَسَدِ بِالسَّهَرِ وَالْحُمَّى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Believers, in loving one another and being merciful towards each other, are like the body that, when a part of it complains, the other parts rally to it by fever and sleeplessness.”</w:t>
      </w:r>
    </w:p>
    <w:p>
      <w:pPr>
        <w:pStyle w:val="BookText"/>
        <w:bidi w:val="0"/>
        <w:jc w:val="both"/>
        <w:rPr/>
      </w:pPr>
      <w:r>
        <w:rPr>
          <w:rFonts w:eastAsia="Times New Roman" w:cs="Times New Roman" w:ascii="Times New Roman" w:hAnsi="Times New Roman"/>
          <w:color w:val="111111"/>
          <w:sz w:val="28"/>
          <w:szCs w:val="28"/>
          <w:lang w:val="en-US"/>
        </w:rPr>
        <w:t>The noble Qur'an says, regarding the Prophet and those who follow him and have received Islamic education</w:t>
      </w:r>
    </w:p>
    <w:p>
      <w:pPr>
        <w:pStyle w:val="BookText"/>
        <w:bidi w:val="0"/>
        <w:jc w:val="both"/>
        <w:rPr/>
      </w:pPr>
      <w:r>
        <w:rPr>
          <w:rFonts w:ascii="Amiri" w:hAnsi="Amiri" w:eastAsia="Amiri" w:cs="Amiri"/>
          <w:color w:val="111111"/>
          <w:sz w:val="28"/>
          <w:sz w:val="28"/>
          <w:szCs w:val="28"/>
          <w:rtl w:val="true"/>
          <w:lang w:bidi="ar-SA"/>
        </w:rPr>
        <w:t>مُحَمَّدٌ رَسُولُ اللَّهِ ۚ وَالَّذِينَ مَعَهُ أَشِدَّاءُ عَلَى الْكُفَّارِ رُحَمَاءُ بَيْنَهُمْ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is the Messenger of Allah, and those with him are firm of heart against the unbelievers, compassionate among themselves; (48:29)”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aayah, allusion is made to wila' in the negative sense and wila' in the positive sense. Just as we said earlier that the aayah of the Qur'an draws our attention towards the fact that the enemies of Islam, in every age, try to substitute negative wila’ for positive</w:t>
      </w:r>
    </w:p>
    <w:p>
      <w:pPr>
        <w:pStyle w:val="BookText"/>
        <w:bidi w:val="0"/>
        <w:rPr/>
      </w:pPr>
      <w:r>
        <w:rPr>
          <w:rFonts w:eastAsia="Times New Roman" w:cs="Times New Roman" w:ascii="Times New Roman" w:hAnsi="Times New Roman"/>
          <w:color w:val="111111"/>
          <w:sz w:val="28"/>
          <w:szCs w:val="28"/>
          <w:lang w:val="en-US"/>
        </w:rPr>
        <w:t>wila', and vice versa; or in other words, they direct all their efforts to the end that relations between Muslims and non-Muslims should be cordial, and that relations between Muslims themselves, for various reasons, through all the disputes of the sects, should be hostile.</w:t>
      </w:r>
    </w:p>
    <w:p>
      <w:pPr>
        <w:pStyle w:val="BookText"/>
        <w:bidi w:val="0"/>
        <w:jc w:val="both"/>
        <w:rPr/>
      </w:pPr>
      <w:r>
        <w:rPr>
          <w:rFonts w:eastAsia="Times New Roman" w:cs="Times New Roman" w:ascii="Times New Roman" w:hAnsi="Times New Roman"/>
          <w:color w:val="111111"/>
          <w:sz w:val="28"/>
          <w:szCs w:val="28"/>
          <w:lang w:val="en-US"/>
        </w:rPr>
        <w:t>In our own time, a great number of actions have been carried out by outsiders, enormous budgets deployed, and regretfully they have introduced elements who have no other work than to transform wila' in the negative Islamic sense into a wila' in an affirmative sense, and affirmative Islamic wila’ into a negative wila'. This is the greatest blow which these wicked people have dealt against the Prophet.</w:t>
      </w:r>
    </w:p>
    <w:p>
      <w:pPr>
        <w:pStyle w:val="BookText"/>
        <w:bidi w:val="0"/>
        <w:jc w:val="both"/>
        <w:rPr/>
      </w:pPr>
      <w:r>
        <w:rPr>
          <w:rFonts w:eastAsia="Times New Roman" w:cs="Times New Roman" w:ascii="Times New Roman" w:hAnsi="Times New Roman"/>
          <w:color w:val="111111"/>
          <w:sz w:val="28"/>
          <w:szCs w:val="28"/>
          <w:lang w:val="en-US"/>
        </w:rPr>
        <w:t>Today, if we should weep over one disaster from among those assailing Islam, and if we should shed tears over one tragedy from among those befalling Islam, it is this disaster and this tragedy. Amiru'l-mu'minin, `Ali (a.s.) said:</w:t>
      </w:r>
    </w:p>
    <w:p>
      <w:pPr>
        <w:pStyle w:val="BookText"/>
        <w:bidi w:val="0"/>
        <w:jc w:val="both"/>
        <w:rPr/>
      </w:pPr>
      <w:r>
        <w:rPr>
          <w:rFonts w:ascii="Amiri" w:hAnsi="Amiri" w:eastAsia="Amiri" w:cs="Amiri"/>
          <w:color w:val="111111"/>
          <w:sz w:val="28"/>
          <w:sz w:val="28"/>
          <w:szCs w:val="28"/>
          <w:rtl w:val="true"/>
          <w:lang w:bidi="ar-SA"/>
        </w:rPr>
        <w:t>فَيَا عَجَباً وَاللهِ يُمِيتُ الْقَلْبَ وَيَجْلِبُ الْهَمَّ مِن اجْتِمَاعِ هؤُلاَءِ الْقَوْمِ عَلَى بَاطِلِهِمْ، وَتَفَرُّقِكُمْ عَن حَقِّكُمْ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strange it is! By Allah, it mortifies the heart and draws forth grief that these people agreed about their falsehood and you disagree about your truth.” (Nahju 'l-balaghah)</w:t>
      </w:r>
    </w:p>
    <w:p>
      <w:pPr>
        <w:pStyle w:val="BookText"/>
        <w:bidi w:val="0"/>
        <w:jc w:val="both"/>
        <w:rPr/>
      </w:pPr>
      <w:r>
        <w:rPr>
          <w:rFonts w:eastAsia="Times New Roman" w:cs="Times New Roman" w:ascii="Times New Roman" w:hAnsi="Times New Roman"/>
          <w:color w:val="111111"/>
          <w:sz w:val="28"/>
          <w:szCs w:val="28"/>
          <w:lang w:val="en-US"/>
        </w:rPr>
        <w:t>O Allah, protect and guard Islam and the Muslims from the evil of these evil-doers through the truth of Muhammad and his Pure Household!</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اَللّـهُمَّ اِنّا نَشْكُو اِلَيْكَ فَقْدَ نَبِيِّنا صَلَواتُكَ عَلَيْهِ وَآلِهِ،وَغَيْبَةَ وَلِيِّنا، وَكَثْرَةَ عَدُوِّنا وَقِلَّةَ عَدَدِنا وَشِدّةَ الْفِتَنِ بِنا وَتَظاهُرَ الزَّمانِ عَلَيْنا فَصَلِّ عَلى مُحَمَّد وَآلِهِ وَاَعِنّا عَلى ذلِكَ بِفَتْح مِنْكَ تُعَجِّلُهُ وَبِضُرٍّ تَكْشِفُهُ وَنَصْر تُعِزُّهُ وَسُلْطانِ حَقٍّ تُظْهِرُهُ وَرَحْمَة مِنْكَ</w:t>
      </w:r>
      <w:bookmarkStart w:id="28" w:name="pg2429_26635"/>
    </w:p>
    <w:p>
      <w:pPr>
        <w:pStyle w:val="BookText"/>
        <w:bidi w:val="0"/>
        <w:rPr/>
      </w:pPr>
      <w:bookmarkEnd w:id="28"/>
      <w:r>
        <w:rPr>
          <w:rFonts w:ascii="Amiri" w:hAnsi="Amiri" w:eastAsia="Amiri" w:cs="Amiri"/>
          <w:color w:val="111111"/>
          <w:sz w:val="28"/>
          <w:sz w:val="28"/>
          <w:szCs w:val="28"/>
          <w:rtl w:val="true"/>
          <w:lang w:bidi="ar-SA"/>
        </w:rPr>
        <w:t>تَجَلِّلُناها وَعافِيَة مِنْكَ تُلْبِسُناها بِرَحْمَتِكَ يا اَرْحَمَ الرّاحِمينَ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we complain to You over the loss of our Prophet - Your blessings on him and his family and on the absence of our wali, the abundance of our enemy and the paucity of our number, over the strain of afflictions on us and time's turning against us. So, bless Muhammad and his family, and help us in this by a victory which You will hasten, and a help which You will strengthen, and an authority of truth which You will manifest, and a compassion You will envelop us in, and a well-being You will clothe us in.”</w:t>
      </w:r>
    </w:p>
    <w:p>
      <w:pPr>
        <w:pStyle w:val="Heading2"/>
        <w:numPr>
          <w:ilvl w:val="1"/>
          <w:numId w:val="1"/>
        </w:numPr>
        <w:bidi w:val="0"/>
        <w:jc w:val="left"/>
        <w:rPr/>
      </w:pPr>
      <w:bookmarkStart w:id="29" w:name="__RefHeading___Toc3286690_3804643083"/>
      <w:bookmarkStart w:id="30" w:name="_Toc11"/>
      <w:bookmarkEnd w:id="29"/>
      <w:r>
        <w:rPr/>
        <w:t>Wila' In A Positive Sense, With A Special Meaning</w:t>
      </w:r>
      <w:bookmarkEnd w:id="30"/>
    </w:p>
    <w:p>
      <w:pPr>
        <w:pStyle w:val="Heading3"/>
        <w:numPr>
          <w:ilvl w:val="2"/>
          <w:numId w:val="1"/>
        </w:numPr>
        <w:bidi w:val="0"/>
        <w:jc w:val="left"/>
        <w:rPr/>
      </w:pPr>
      <w:bookmarkStart w:id="31" w:name="__RefHeading___Toc3286692_3804643083"/>
      <w:bookmarkStart w:id="32" w:name="_Toc12"/>
      <w:bookmarkEnd w:id="31"/>
      <w:r>
        <w:rPr/>
        <w:t>point</w:t>
      </w:r>
      <w:bookmarkEnd w:id="32"/>
    </w:p>
    <w:p>
      <w:pPr>
        <w:pStyle w:val="BookText"/>
        <w:bidi w:val="0"/>
        <w:jc w:val="both"/>
        <w:rPr/>
      </w:pPr>
      <w:r>
        <w:rPr>
          <w:rFonts w:eastAsia="Times New Roman" w:cs="Times New Roman" w:ascii="Times New Roman" w:hAnsi="Times New Roman"/>
          <w:color w:val="111111"/>
          <w:sz w:val="28"/>
          <w:szCs w:val="28"/>
          <w:lang w:val="en-US"/>
        </w:rPr>
        <w:t>Wila' in its positive, special sense is the wila' of Ahlu 'l-bayt, the Household of the Prophet. There can be no room for debate over the fact that the noble Prophet has called and directed the Muslims to a kind of wila' in connection with his pure, sinless family; that is to say that even scholars from the Sunni sect make no controversy over this. The aayah of the pure relatives:</w:t>
      </w:r>
    </w:p>
    <w:p>
      <w:pPr>
        <w:pStyle w:val="BookText"/>
        <w:bidi w:val="0"/>
        <w:jc w:val="both"/>
        <w:rPr/>
      </w:pPr>
      <w:r>
        <w:rPr>
          <w:rFonts w:ascii="Amiri" w:hAnsi="Amiri" w:eastAsia="Amiri" w:cs="Amiri"/>
          <w:color w:val="111111"/>
          <w:sz w:val="28"/>
          <w:sz w:val="28"/>
          <w:szCs w:val="28"/>
          <w:rtl w:val="true"/>
          <w:lang w:bidi="ar-SA"/>
        </w:rPr>
        <w:t>قُلْ لَا أَسْأَلُكُمْ عَلَيْهِ أَجْرًا إِلَّا الْمَوَدَّةَ فِي الْقُرْبَىٰ</w:t>
      </w:r>
    </w:p>
    <w:p>
      <w:pPr>
        <w:pStyle w:val="BookText"/>
        <w:bidi w:val="0"/>
        <w:jc w:val="both"/>
        <w:rPr/>
      </w:pPr>
      <w:r>
        <w:rPr>
          <w:rFonts w:eastAsia="Times New Roman" w:cs="Times New Roman" w:ascii="Times New Roman" w:hAnsi="Times New Roman"/>
          <w:color w:val="111111"/>
          <w:sz w:val="28"/>
          <w:szCs w:val="28"/>
          <w:lang w:val="en-US"/>
        </w:rPr>
        <w:t>Say: "I do not ask of you any reward f or it but love of my near relatives" (42: 23)</w:t>
      </w:r>
    </w:p>
    <w:p>
      <w:pPr>
        <w:pStyle w:val="BookText"/>
        <w:bidi w:val="0"/>
        <w:jc w:val="both"/>
        <w:rPr/>
      </w:pPr>
      <w:r>
        <w:rPr>
          <w:rFonts w:eastAsia="Times New Roman" w:cs="Times New Roman" w:ascii="Times New Roman" w:hAnsi="Times New Roman"/>
          <w:color w:val="111111"/>
          <w:sz w:val="28"/>
          <w:szCs w:val="28"/>
          <w:lang w:val="en-US"/>
        </w:rPr>
        <w:t xml:space="preserve">Sets down the matter of wila' in its special meaning. And it is also present in the famous and uncontested hadith of Ghadiri, where it is said </w:t>
      </w:r>
      <w:r>
        <w:rPr>
          <w:rStyle w:val="FootnoteAnchor"/>
        </w:rPr>
        <w:footnoteReference w:id="2"/>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مَنْ كُنْتُ مَوْلاهُ فَهذا عَلِيٌ مَوْلاهُ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whomsoever I am his mawla, `Ali is his mawla.”</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itself is</w:t>
      </w:r>
    </w:p>
    <w:p>
      <w:pPr>
        <w:pStyle w:val="BookText"/>
        <w:bidi w:val="0"/>
        <w:rPr/>
      </w:pPr>
      <w:r>
        <w:rPr>
          <w:rFonts w:eastAsia="Times New Roman" w:cs="Times New Roman" w:ascii="Times New Roman" w:hAnsi="Times New Roman"/>
          <w:color w:val="111111"/>
          <w:sz w:val="28"/>
          <w:szCs w:val="28"/>
          <w:lang w:val="en-US"/>
        </w:rPr>
        <w:t>mention of a kind of wila' which will be explained later.</w:t>
      </w:r>
    </w:p>
    <w:p>
      <w:pPr>
        <w:pStyle w:val="BookText"/>
        <w:bidi w:val="0"/>
        <w:jc w:val="both"/>
        <w:rPr/>
      </w:pPr>
      <w:r>
        <w:rPr>
          <w:rFonts w:eastAsia="Times New Roman" w:cs="Times New Roman" w:ascii="Times New Roman" w:hAnsi="Times New Roman"/>
          <w:color w:val="111111"/>
          <w:sz w:val="28"/>
          <w:szCs w:val="28"/>
          <w:lang w:val="en-US"/>
        </w:rPr>
        <w:t>A noble ayah says:</w:t>
      </w:r>
    </w:p>
    <w:p>
      <w:pPr>
        <w:pStyle w:val="BookText"/>
        <w:bidi w:val="0"/>
        <w:jc w:val="both"/>
        <w:rPr/>
      </w:pP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Allah is your Vali and His Messenger and those who believe, those who keep up prayers and pay the poor-rate while they bow (5:55)”</w:t>
      </w:r>
    </w:p>
    <w:p>
      <w:pPr>
        <w:pStyle w:val="BookText"/>
        <w:bidi w:val="0"/>
        <w:jc w:val="both"/>
        <w:rPr/>
      </w:pPr>
      <w:r>
        <w:rPr>
          <w:rFonts w:eastAsia="Times New Roman" w:cs="Times New Roman" w:ascii="Times New Roman" w:hAnsi="Times New Roman"/>
          <w:color w:val="111111"/>
          <w:sz w:val="28"/>
          <w:szCs w:val="28"/>
          <w:lang w:val="en-US"/>
        </w:rPr>
        <w:t>The different schools are of one opinion, that this was revealed concerning `Ali (a.s.) at-Tabari cites many ahadith in this connection</w:t>
      </w:r>
      <w:r>
        <w:rPr>
          <w:rStyle w:val="FootnoteAnchor"/>
        </w:rPr>
        <w:footnoteReference w:id="3"/>
      </w:r>
      <w:r>
        <w:rPr>
          <w:rFonts w:eastAsia="Times New Roman" w:cs="Times New Roman" w:ascii="Times New Roman" w:hAnsi="Times New Roman"/>
          <w:color w:val="111111"/>
          <w:sz w:val="28"/>
          <w:szCs w:val="28"/>
          <w:lang w:val="en-US"/>
        </w:rPr>
        <w:t>, and az-Zamakhshari, who was one of the greatest scholars of the Sunni school, said in a definitive manner</w:t>
      </w:r>
    </w:p>
    <w:p>
      <w:pPr>
        <w:pStyle w:val="BookText"/>
        <w:bidi w:val="0"/>
        <w:jc w:val="both"/>
        <w:rPr/>
      </w:pPr>
      <w:r>
        <w:rPr>
          <w:rFonts w:eastAsia="Times New Roman" w:cs="Times New Roman" w:ascii="Times New Roman" w:hAnsi="Times New Roman"/>
          <w:color w:val="111111"/>
          <w:sz w:val="28"/>
          <w:szCs w:val="28"/>
          <w:lang w:val="en-US"/>
        </w:rPr>
        <w:t>"This ayah was revealed concerning `Ali,” and the reason for the plural being used (i.e., those), although that which was revealed was not more than one person, that it is exhorting people to behave like this; and it explains that believers should acquire character and qualities like this, and should be eager and fervent in this way in doing good and in generosity and in helping the poor, and that even in prayer they should not procrastinate."' (i.e., although they may be in prayer when the matter of zakat arises, they should not delay, and should perform their obligation during the time of prayer.)</w:t>
      </w:r>
      <w:r>
        <w:rPr>
          <w:rStyle w:val="FootnoteAnchor"/>
        </w:rPr>
        <w:footnoteReference w:id="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Also Fakhru'd-Din ar-Razi, who, like az- Zamakhshari, is one of the great men of the Sunni school and of the whole community, said: "This ayah was revealed concerning </w:t>
      </w:r>
      <w:r>
        <w:rPr>
          <w:rFonts w:eastAsia="Consolas" w:cs="Consolas" w:ascii="Consolas" w:hAnsi="Consolas"/>
          <w:color w:val="111111"/>
          <w:sz w:val="28"/>
          <w:szCs w:val="28"/>
          <w:lang w:val="en-US"/>
        </w:rPr>
        <w:t>Ali, and scholars are all in agreement that the payment of zakat in the time of ruku</w:t>
      </w:r>
      <w:r>
        <w:rPr>
          <w:rStyle w:val="FootnoteAnchor"/>
        </w:rPr>
        <w:footnoteReference w:id="5"/>
      </w:r>
      <w:r>
        <w:rPr>
          <w:rFonts w:eastAsia="Times New Roman" w:cs="Times New Roman" w:ascii="Times New Roman" w:hAnsi="Times New Roman"/>
          <w:color w:val="111111"/>
          <w:sz w:val="28"/>
          <w:szCs w:val="28"/>
          <w:lang w:val="en-US"/>
        </w:rPr>
        <w:t>(the position of bowing down in prayer) did not take place except in the case</w:t>
      </w:r>
    </w:p>
    <w:p>
      <w:pPr>
        <w:pStyle w:val="BookText"/>
        <w:bidi w:val="0"/>
        <w:rPr/>
      </w:pPr>
      <w:r>
        <w:rPr>
          <w:rFonts w:eastAsia="Times New Roman" w:cs="Times New Roman" w:ascii="Times New Roman" w:hAnsi="Times New Roman"/>
          <w:color w:val="111111"/>
          <w:sz w:val="28"/>
          <w:szCs w:val="28"/>
          <w:lang w:val="en-US"/>
        </w:rPr>
        <w:t>of 'Ali."'</w:t>
      </w:r>
    </w:p>
    <w:p>
      <w:pPr>
        <w:pStyle w:val="BookText"/>
        <w:bidi w:val="0"/>
        <w:jc w:val="both"/>
        <w:rPr/>
      </w:pPr>
      <w:r>
        <w:rPr>
          <w:rFonts w:eastAsia="Times New Roman" w:cs="Times New Roman" w:ascii="Times New Roman" w:hAnsi="Times New Roman"/>
          <w:color w:val="111111"/>
          <w:sz w:val="28"/>
          <w:szCs w:val="28"/>
          <w:lang w:val="en-US"/>
        </w:rPr>
        <w:t>Towards the end he makes some contention about the interpretation of the word wali, and later on we will discuss the meaning of this ayah.</w:t>
      </w:r>
    </w:p>
    <w:p>
      <w:pPr>
        <w:pStyle w:val="BookText"/>
        <w:bidi w:val="0"/>
        <w:jc w:val="both"/>
        <w:rPr/>
      </w:pPr>
      <w:r>
        <w:rPr>
          <w:rFonts w:eastAsia="Consolas" w:cs="Consolas" w:ascii="Consolas" w:hAnsi="Consolas"/>
          <w:color w:val="111111"/>
          <w:sz w:val="28"/>
          <w:szCs w:val="28"/>
          <w:lang w:val="en-US"/>
        </w:rPr>
        <w:t>Ali ibn Hammad al-</w:t>
      </w:r>
      <w:r>
        <w:rPr>
          <w:rFonts w:eastAsia="Times New Roman" w:cs="Times New Roman" w:ascii="Times New Roman" w:hAnsi="Times New Roman"/>
          <w:color w:val="111111"/>
          <w:sz w:val="28"/>
          <w:szCs w:val="28"/>
          <w:lang w:val="en-US"/>
        </w:rPr>
        <w:t>Adwi al-Basri al-Bagh- dadi, known as Ibn Hammad, one of the Shi'ah poets of the fourth century of the hegira (10th/11th century A.D.) points to the present meaning in the following poem</w:t>
      </w:r>
    </w:p>
    <w:p>
      <w:pPr>
        <w:pStyle w:val="BookText"/>
        <w:bidi w:val="0"/>
        <w:jc w:val="both"/>
        <w:rPr/>
      </w:pPr>
      <w:r>
        <w:rPr>
          <w:rFonts w:ascii="Amiri" w:hAnsi="Amiri" w:eastAsia="Amiri" w:cs="Amiri"/>
          <w:color w:val="111111"/>
          <w:sz w:val="28"/>
          <w:sz w:val="28"/>
          <w:szCs w:val="28"/>
          <w:rtl w:val="true"/>
          <w:lang w:bidi="ar-SA"/>
        </w:rPr>
        <w:t>قرن الاله ولاءه بولائه مما تزكى و هو حان يركع</w:t>
      </w:r>
    </w:p>
    <w:p>
      <w:pPr>
        <w:pStyle w:val="BookText"/>
        <w:bidi w:val="0"/>
        <w:jc w:val="both"/>
        <w:rPr/>
      </w:pPr>
      <w:r>
        <w:rPr>
          <w:rFonts w:ascii="Amiri" w:hAnsi="Amiri" w:eastAsia="Amiri" w:cs="Amiri"/>
          <w:color w:val="111111"/>
          <w:sz w:val="28"/>
          <w:sz w:val="28"/>
          <w:szCs w:val="28"/>
          <w:rtl w:val="true"/>
          <w:lang w:bidi="ar-SA"/>
        </w:rPr>
        <w:t>سماه رب العرش نفس محمد يوم البهال و ذالك مالا يدفع</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brought the wila' of Ali and His wila', Because Ali, in the time of ruku, gave zakat.</w:t>
      </w:r>
    </w:p>
    <w:p>
      <w:pPr>
        <w:pStyle w:val="BookText"/>
        <w:bidi w:val="0"/>
        <w:jc w:val="both"/>
        <w:rPr/>
      </w:pPr>
      <w:r>
        <w:rPr>
          <w:rFonts w:eastAsia="Times New Roman" w:cs="Times New Roman" w:ascii="Times New Roman" w:hAnsi="Times New Roman"/>
          <w:color w:val="111111"/>
          <w:sz w:val="28"/>
          <w:szCs w:val="28"/>
          <w:lang w:val="en-US"/>
        </w:rPr>
        <w:t>The Lord of the Throne gave him the name of `the soul of Muhammad’,</w:t>
      </w:r>
    </w:p>
    <w:p>
      <w:pPr>
        <w:pStyle w:val="BookText"/>
        <w:bidi w:val="0"/>
        <w:jc w:val="both"/>
        <w:rPr/>
      </w:pPr>
      <w:r>
        <w:rPr>
          <w:rFonts w:eastAsia="Times New Roman" w:cs="Times New Roman" w:ascii="Times New Roman" w:hAnsi="Times New Roman"/>
          <w:color w:val="111111"/>
          <w:sz w:val="28"/>
          <w:szCs w:val="28"/>
          <w:lang w:val="en-US"/>
        </w:rPr>
        <w:t xml:space="preserve">On the day of cursing. And this is an indisputable fact.” </w:t>
      </w:r>
      <w:r>
        <w:rPr>
          <w:rStyle w:val="FootnoteAnchor"/>
        </w:rPr>
        <w:footnoteReference w:id="6"/>
      </w:r>
      <w:r>
        <w:rPr>
          <w:rFonts w:eastAsia="Times New Roman" w:cs="Times New Roman" w:ascii="Times New Roman" w:hAnsi="Times New Roman"/>
          <w:color w:val="111111"/>
          <w:sz w:val="28"/>
          <w:szCs w:val="28"/>
          <w:lang w:val="en-US"/>
        </w:rPr>
        <w:t>&amp;</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As we said before, a kind of wila' has been prescribed in Islam that is positive</w:t>
      </w:r>
      <w:r>
        <w:rPr>
          <w:rStyle w:val="FootnoteAnchor"/>
        </w:rPr>
        <w:footnoteReference w:id="8"/>
      </w:r>
      <w:r>
        <w:rPr>
          <w:rFonts w:eastAsia="Times New Roman" w:cs="Times New Roman" w:ascii="Times New Roman" w:hAnsi="Times New Roman"/>
          <w:color w:val="111111"/>
          <w:sz w:val="28"/>
          <w:szCs w:val="28"/>
          <w:lang w:val="en-US"/>
        </w:rPr>
        <w:t>and has an ordinary meaning, and the noble ayah;</w:t>
      </w:r>
    </w:p>
    <w:p>
      <w:pPr>
        <w:pStyle w:val="BookText"/>
        <w:bidi w:val="0"/>
        <w:jc w:val="both"/>
        <w:rPr/>
      </w:pPr>
      <w:r>
        <w:rPr>
          <w:rFonts w:ascii="Amiri" w:hAnsi="Amiri" w:eastAsia="Amiri" w:cs="Amiri"/>
          <w:color w:val="111111"/>
          <w:sz w:val="28"/>
          <w:sz w:val="28"/>
          <w:szCs w:val="28"/>
          <w:rtl w:val="true"/>
          <w:lang w:bidi="ar-SA"/>
        </w:rPr>
        <w:t>وَالْمُؤْمِنُونَ وَالْمُؤْمِنَاتُ بَعْضُهُمْ أَوْلِيَاءُ بَعْضٍ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believers, the men and the women, are wali one to the other (9:71).”</w:t>
      </w:r>
    </w:p>
    <w:p>
      <w:pPr>
        <w:pStyle w:val="BookText"/>
        <w:bidi w:val="0"/>
        <w:jc w:val="both"/>
        <w:rPr/>
      </w:pPr>
      <w:r>
        <w:rPr>
          <w:rFonts w:eastAsia="Times New Roman" w:cs="Times New Roman" w:ascii="Times New Roman" w:hAnsi="Times New Roman"/>
          <w:color w:val="111111"/>
          <w:sz w:val="28"/>
          <w:szCs w:val="28"/>
          <w:lang w:val="en-US"/>
        </w:rPr>
        <w:t>Is a witness to this kind of wila'.</w:t>
      </w:r>
    </w:p>
    <w:p>
      <w:pPr>
        <w:pStyle w:val="BookText"/>
        <w:bidi w:val="0"/>
        <w:jc w:val="both"/>
        <w:rPr/>
      </w:pPr>
      <w:r>
        <w:rPr>
          <w:rFonts w:eastAsia="Times New Roman" w:cs="Times New Roman" w:ascii="Times New Roman" w:hAnsi="Times New Roman"/>
          <w:color w:val="111111"/>
          <w:sz w:val="28"/>
          <w:szCs w:val="28"/>
          <w:lang w:val="en-US"/>
        </w:rPr>
        <w:t>Now we wish to say that the noble ayah:</w:t>
      </w:r>
    </w:p>
    <w:p>
      <w:pPr>
        <w:pStyle w:val="BookText"/>
        <w:bidi w:val="0"/>
        <w:jc w:val="both"/>
        <w:rPr/>
      </w:pPr>
      <w:r>
        <w:rPr>
          <w:rFonts w:ascii="Amiri" w:hAnsi="Amiri" w:eastAsia="Amiri" w:cs="Amiri"/>
          <w:color w:val="111111"/>
          <w:sz w:val="28"/>
          <w:sz w:val="28"/>
          <w:szCs w:val="28"/>
          <w:rtl w:val="true"/>
          <w:lang w:bidi="ar-SA"/>
        </w:rPr>
        <w:t>إِنَّمَا وَلِيُّكُمُ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Allah is your Wali. (5:55).”</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states the matter in such a way that it does not carry universality. In no way is it possible that this ayah was designed as a statement of wila' with its ordinary, positive meaning, because the Qur'an here is not aiming to state a universal law; it does not seek to set down the desirability or the necessity of paying zakat at the time</w:t>
      </w:r>
    </w:p>
    <w:p>
      <w:pPr>
        <w:pStyle w:val="BookText"/>
        <w:bidi w:val="0"/>
        <w:rPr/>
      </w:pPr>
      <w:r>
        <w:rPr>
          <w:rFonts w:eastAsia="Times New Roman" w:cs="Times New Roman" w:ascii="Times New Roman" w:hAnsi="Times New Roman"/>
          <w:color w:val="111111"/>
          <w:sz w:val="28"/>
          <w:szCs w:val="28"/>
          <w:lang w:val="en-US"/>
        </w:rPr>
        <w:t>of ruku `, and lay it down as a duty, something recommended legally in the Islamic sense as a kind of law of the shad’ah.</w:t>
      </w:r>
    </w:p>
    <w:p>
      <w:pPr>
        <w:pStyle w:val="BookText"/>
        <w:bidi w:val="0"/>
        <w:jc w:val="both"/>
        <w:rPr/>
      </w:pPr>
      <w:r>
        <w:rPr>
          <w:rFonts w:eastAsia="Times New Roman" w:cs="Times New Roman" w:ascii="Times New Roman" w:hAnsi="Times New Roman"/>
          <w:color w:val="111111"/>
          <w:sz w:val="28"/>
          <w:szCs w:val="28"/>
          <w:lang w:val="en-US"/>
        </w:rPr>
        <w:t>Rather, it is a reference to an action that took place when someone did something in the external world, and now the Qur'an established that action to indicate the person, and in an indirect way affirms its decree which is this very wila' in its special meaning.</w:t>
      </w:r>
    </w:p>
    <w:p>
      <w:pPr>
        <w:pStyle w:val="BookText"/>
        <w:bidi w:val="0"/>
        <w:jc w:val="both"/>
        <w:rPr/>
      </w:pPr>
      <w:r>
        <w:rPr>
          <w:rFonts w:eastAsia="Times New Roman" w:cs="Times New Roman" w:ascii="Times New Roman" w:hAnsi="Times New Roman"/>
          <w:color w:val="111111"/>
          <w:sz w:val="28"/>
          <w:szCs w:val="28"/>
          <w:lang w:val="en-US"/>
        </w:rPr>
        <w:t>This way of saying something, when a particular event pertaining to a specific individual is expressed using a plural, is not uncommon in the Qur'an. For example:</w:t>
      </w:r>
    </w:p>
    <w:p>
      <w:pPr>
        <w:pStyle w:val="BookText"/>
        <w:bidi w:val="0"/>
        <w:jc w:val="both"/>
        <w:rPr/>
      </w:pPr>
      <w:r>
        <w:rPr>
          <w:rFonts w:ascii="Amiri" w:hAnsi="Amiri" w:eastAsia="Amiri" w:cs="Amiri"/>
          <w:color w:val="111111"/>
          <w:sz w:val="28"/>
          <w:sz w:val="28"/>
          <w:szCs w:val="28"/>
          <w:rtl w:val="true"/>
          <w:lang w:bidi="ar-SA"/>
        </w:rPr>
        <w:t>يَقُولُونَ لَئِنْ رَجَعْنَا إِلَى الْمَدِينَةِ لَيُخْرِجَنَّ الْأَعَزُّ مِنْهَا الْأَذَلَّ</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They say: If we return to Medina, the mighty will surely drive out the meaner therefrom (63:8)”</w:t>
      </w:r>
    </w:p>
    <w:p>
      <w:pPr>
        <w:pStyle w:val="BookText"/>
        <w:bidi w:val="0"/>
        <w:jc w:val="both"/>
        <w:rPr/>
      </w:pPr>
      <w:r>
        <w:rPr>
          <w:rFonts w:eastAsia="Times New Roman" w:cs="Times New Roman" w:ascii="Times New Roman" w:hAnsi="Times New Roman"/>
          <w:color w:val="111111"/>
          <w:sz w:val="28"/>
          <w:szCs w:val="28"/>
          <w:lang w:val="en-US"/>
        </w:rPr>
        <w:t>Here also, the Qur'an is referring to a story which actually took place, and it says yaquluna (they say) although the speaker was not more than one person - `Abdullah ibn Ubayy ibn Salul.</w:t>
      </w:r>
    </w:p>
    <w:p>
      <w:pPr>
        <w:pStyle w:val="BookText"/>
        <w:bidi w:val="0"/>
        <w:jc w:val="both"/>
        <w:rPr/>
      </w:pPr>
      <w:r>
        <w:rPr>
          <w:rFonts w:eastAsia="Times New Roman" w:cs="Times New Roman" w:ascii="Times New Roman" w:hAnsi="Times New Roman"/>
          <w:color w:val="111111"/>
          <w:sz w:val="28"/>
          <w:szCs w:val="28"/>
          <w:lang w:val="en-US"/>
        </w:rPr>
        <w:t>The giving of zakat during ruku` was not something commonplace among the Muslims, as a result of which we might say that the Qur'an praises them all and affirms wilayah in whatever sense we say it for everyone.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very matter is a living witness that the reference of the ayah is individual and specific, in other words that there was someone who, while in ruku` and while in worship, was still not inattentive to the slaves of Allah and thus did something, and now the Qur'an tells us: "He, also, like Allah and His</w:t>
      </w:r>
      <w:bookmarkStart w:id="33" w:name="pg2429_26639"/>
    </w:p>
    <w:p>
      <w:pPr>
        <w:pStyle w:val="BookText"/>
        <w:bidi w:val="0"/>
        <w:rPr/>
      </w:pPr>
      <w:bookmarkEnd w:id="33"/>
      <w:r>
        <w:rPr>
          <w:rFonts w:eastAsia="Times New Roman" w:cs="Times New Roman" w:ascii="Times New Roman" w:hAnsi="Times New Roman"/>
          <w:color w:val="111111"/>
          <w:sz w:val="28"/>
          <w:szCs w:val="28"/>
          <w:lang w:val="en-US"/>
        </w:rPr>
        <w:t>Prophet, is your wali.” Therefore, a particular person is being discussed, and he, like Allah and the Messenger, is also the wali of the believers, and the believers must accept his wila'.</w:t>
      </w:r>
    </w:p>
    <w:p>
      <w:pPr>
        <w:pStyle w:val="BookText"/>
        <w:bidi w:val="0"/>
        <w:jc w:val="both"/>
        <w:rPr/>
      </w:pPr>
      <w:r>
        <w:rPr>
          <w:rFonts w:eastAsia="Times New Roman" w:cs="Times New Roman" w:ascii="Times New Roman" w:hAnsi="Times New Roman"/>
          <w:color w:val="111111"/>
          <w:sz w:val="28"/>
          <w:szCs w:val="28"/>
          <w:lang w:val="en-US"/>
        </w:rPr>
        <w:t>However, what is the purpose of this wila'? Is it only a specific love and devotion which people should have towards that respected person, or is it higher than that? It is this matter that we shall be discussing before long. For the time being, let it suffice to say that contrary to the fancy of some of the scholars of the Sunni school, the sense of this ayah is wila' with a special meaning, not wila' in its ordinary sense.</w:t>
      </w:r>
    </w:p>
    <w:p>
      <w:pPr>
        <w:pStyle w:val="Heading3"/>
        <w:numPr>
          <w:ilvl w:val="2"/>
          <w:numId w:val="1"/>
        </w:numPr>
        <w:bidi w:val="0"/>
        <w:jc w:val="left"/>
        <w:rPr/>
      </w:pPr>
      <w:bookmarkStart w:id="34" w:name="__RefHeading___Toc3286694_3804643083"/>
      <w:bookmarkStart w:id="35" w:name="_Toc13"/>
      <w:bookmarkEnd w:id="34"/>
      <w:r>
        <w:rPr/>
        <w:t>The Kinds of Wila in its Positive Sense, With a Special Meaning</w:t>
      </w:r>
      <w:bookmarkEnd w:id="35"/>
    </w:p>
    <w:p>
      <w:pPr>
        <w:pStyle w:val="Heading4"/>
        <w:numPr>
          <w:ilvl w:val="3"/>
          <w:numId w:val="1"/>
        </w:numPr>
        <w:bidi w:val="0"/>
        <w:jc w:val="left"/>
        <w:rPr/>
      </w:pPr>
      <w:bookmarkStart w:id="36" w:name="__RefHeading___Toc3286696_3804643083"/>
      <w:bookmarkStart w:id="37" w:name="_Toc14"/>
      <w:bookmarkEnd w:id="36"/>
      <w:r>
        <w:rPr/>
        <w:t>point</w:t>
      </w:r>
      <w:bookmarkEnd w:id="37"/>
    </w:p>
    <w:p>
      <w:pPr>
        <w:pStyle w:val="BookText"/>
        <w:bidi w:val="0"/>
        <w:jc w:val="both"/>
        <w:rPr/>
      </w:pPr>
      <w:r>
        <w:rPr>
          <w:rFonts w:eastAsia="Times New Roman" w:cs="Times New Roman" w:ascii="Times New Roman" w:hAnsi="Times New Roman"/>
          <w:color w:val="111111"/>
          <w:sz w:val="28"/>
          <w:szCs w:val="28"/>
          <w:lang w:val="en-US"/>
        </w:rPr>
        <w:t>So far, as has been noted, the matter of the wila' of `Ali (a.s.) and the rest of the household of the Prophet is in general, not open to doubt. Ultimately, the controversy lies in what is the intended meaning of wila' in this ayah, and in the rest of the aayah’s and in the ahadith (traditions) of the Prophet which were gathered together with it. In order, so that the meaning should be clear, we consider it necessary to discuss the special uses of the words wila' and wilayah in the Qur'an and the sunnah which have reference to the Household (of the Prophet). These two words are normally used in four different ways:</w:t>
      </w:r>
    </w:p>
    <w:p>
      <w:pPr>
        <w:pStyle w:val="Heading4"/>
        <w:numPr>
          <w:ilvl w:val="3"/>
          <w:numId w:val="1"/>
        </w:numPr>
        <w:bidi w:val="0"/>
        <w:jc w:val="left"/>
        <w:rPr/>
      </w:pPr>
      <w:bookmarkStart w:id="38" w:name="__RefHeading___Toc3286698_3804643083"/>
      <w:bookmarkStart w:id="39" w:name="_Toc15"/>
      <w:bookmarkEnd w:id="38"/>
      <w:r>
        <w:rPr/>
        <w:t>A. The Wila' Of Love (Mahabbah) Or The Wila' Of Nearness (Qarabah)</w:t>
      </w:r>
      <w:bookmarkEnd w:id="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wila' of love, or the wila' of nearness, signifies that the Household are the near relatives of the noble Prophet, and that people are</w:t>
      </w:r>
    </w:p>
    <w:p>
      <w:pPr>
        <w:pStyle w:val="BookText"/>
        <w:bidi w:val="0"/>
        <w:rPr/>
      </w:pPr>
      <w:r>
        <w:rPr>
          <w:rFonts w:eastAsia="Times New Roman" w:cs="Times New Roman" w:ascii="Times New Roman" w:hAnsi="Times New Roman"/>
          <w:color w:val="111111"/>
          <w:sz w:val="28"/>
          <w:szCs w:val="28"/>
          <w:lang w:val="en-US"/>
        </w:rPr>
        <w:t>recommended to cultivate affection for them and to love them in a special way, over and above the necessity for wila' in its ordinary positive sense.</w:t>
      </w:r>
    </w:p>
    <w:p>
      <w:pPr>
        <w:pStyle w:val="BookText"/>
        <w:bidi w:val="0"/>
        <w:jc w:val="both"/>
        <w:rPr/>
      </w:pPr>
      <w:r>
        <w:rPr>
          <w:rFonts w:eastAsia="Times New Roman" w:cs="Times New Roman" w:ascii="Times New Roman" w:hAnsi="Times New Roman"/>
          <w:color w:val="111111"/>
          <w:sz w:val="28"/>
          <w:szCs w:val="28"/>
          <w:lang w:val="en-US"/>
        </w:rPr>
        <w:t>This is in the Qur'an, and many ahadith have also been recorded through Shi'ah and Sunni schools about this subject, that love of the Household, and, among them, of `Ali (a.s.), is one of the basic precepts of Islam; and in this connection two problems immediately crop up.</w:t>
      </w:r>
    </w:p>
    <w:p>
      <w:pPr>
        <w:pStyle w:val="BookText"/>
        <w:bidi w:val="0"/>
        <w:jc w:val="both"/>
        <w:rPr/>
      </w:pPr>
      <w:r>
        <w:rPr>
          <w:rFonts w:eastAsia="Times New Roman" w:cs="Times New Roman" w:ascii="Times New Roman" w:hAnsi="Times New Roman"/>
          <w:color w:val="111111"/>
          <w:sz w:val="28"/>
          <w:szCs w:val="28"/>
          <w:lang w:val="en-US"/>
        </w:rPr>
        <w:t>Firstly, why, with special reference to the Household, has all this been recommended: that people should cultivate devotion to them? And is this love and devotion a means of approaching near to God? Suppose that everyone is acquainted with the Household of the Prophet, and that they truly have love and devotion towards them, what is the result and benefit of this? All Islamic precepts have a philosophical and metaphysical reason behind them.</w:t>
      </w:r>
    </w:p>
    <w:p>
      <w:pPr>
        <w:pStyle w:val="BookText"/>
        <w:bidi w:val="0"/>
        <w:jc w:val="both"/>
        <w:rPr/>
      </w:pPr>
      <w:r>
        <w:rPr>
          <w:rFonts w:eastAsia="Times New Roman" w:cs="Times New Roman" w:ascii="Times New Roman" w:hAnsi="Times New Roman"/>
          <w:color w:val="111111"/>
          <w:sz w:val="28"/>
          <w:szCs w:val="28"/>
          <w:lang w:val="en-US"/>
        </w:rPr>
        <w:t>If a certain precept turns up in the context of Islam, it absolutely must have its own philosophy and metaphysics. The answer to this problem is that the exhortation to love the Household and other expressions of the wila' of love of the House hold do have a special metaphysics; it is not an extravagance or a foolishness, it is not (merely) a reward for the noble Prophet or for themselves.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Qur'an makes it clear through the mouth of the Prophet that the benefit of the recompense that he is asking from us, in other words love of his near relatives, accrues to</w:t>
      </w:r>
    </w:p>
    <w:p>
      <w:pPr>
        <w:pStyle w:val="BookText"/>
        <w:bidi w:val="0"/>
        <w:rPr/>
      </w:pPr>
      <w:r>
        <w:rPr>
          <w:rFonts w:eastAsia="Times New Roman" w:cs="Times New Roman" w:ascii="Times New Roman" w:hAnsi="Times New Roman"/>
          <w:color w:val="111111"/>
          <w:sz w:val="28"/>
          <w:szCs w:val="28"/>
          <w:lang w:val="en-US"/>
        </w:rPr>
        <w:t>us ourselves.</w:t>
      </w:r>
    </w:p>
    <w:p>
      <w:pPr>
        <w:pStyle w:val="BookText"/>
        <w:bidi w:val="0"/>
        <w:jc w:val="both"/>
        <w:rPr/>
      </w:pPr>
      <w:r>
        <w:rPr>
          <w:rFonts w:eastAsia="Times New Roman" w:cs="Times New Roman" w:ascii="Times New Roman" w:hAnsi="Times New Roman"/>
          <w:color w:val="111111"/>
          <w:sz w:val="28"/>
          <w:szCs w:val="28"/>
          <w:lang w:val="en-US"/>
        </w:rPr>
        <w:t>The wila' of love, is an introduction and a way to other kinds of wila' which we want to explain. The bond of love is what really joins people to the Household so that they can benefit from their existence, from what they have left behind, from what they have said and what they have taught, and from their behavior and their manner.</w:t>
      </w:r>
    </w:p>
    <w:p>
      <w:pPr>
        <w:pStyle w:val="BookText"/>
        <w:bidi w:val="0"/>
        <w:jc w:val="both"/>
        <w:rPr/>
      </w:pPr>
      <w:r>
        <w:rPr>
          <w:rFonts w:eastAsia="Times New Roman" w:cs="Times New Roman" w:ascii="Times New Roman" w:hAnsi="Times New Roman"/>
          <w:color w:val="111111"/>
          <w:sz w:val="28"/>
          <w:szCs w:val="28"/>
          <w:lang w:val="en-US"/>
        </w:rPr>
        <w:t>In our book Jadhibah wa daf i`ah-e A li (alayhi’s-salam), we have discussed at length the virtues of love and devotion towards the pure ones, and the ones near to Allah (al - Haqq), which fashion man and are precious agents in training and stimulating his spirit and transforming his state of mind, and here we shall not repeat ourselves.</w:t>
      </w:r>
    </w:p>
    <w:p>
      <w:pPr>
        <w:pStyle w:val="BookText"/>
        <w:bidi w:val="0"/>
        <w:jc w:val="both"/>
        <w:rPr/>
      </w:pPr>
      <w:r>
        <w:rPr>
          <w:rFonts w:eastAsia="Times New Roman" w:cs="Times New Roman" w:ascii="Times New Roman" w:hAnsi="Times New Roman"/>
          <w:color w:val="111111"/>
          <w:sz w:val="28"/>
          <w:szCs w:val="28"/>
          <w:lang w:val="en-US"/>
        </w:rPr>
        <w:t>Secondly, is the wila' of love a peculiarity of the Shi`ahs, or is it also believed in by other Islamic groups?</w:t>
      </w:r>
    </w:p>
    <w:p>
      <w:pPr>
        <w:pStyle w:val="BookText"/>
        <w:bidi w:val="0"/>
        <w:jc w:val="both"/>
        <w:rPr/>
      </w:pPr>
      <w:r>
        <w:rPr>
          <w:rFonts w:eastAsia="Times New Roman" w:cs="Times New Roman" w:ascii="Times New Roman" w:hAnsi="Times New Roman"/>
          <w:color w:val="111111"/>
          <w:sz w:val="28"/>
          <w:szCs w:val="28"/>
          <w:lang w:val="en-US"/>
        </w:rPr>
        <w:t>In answer, it must be said that the wila' of love is not a peculiarity of Shi `ites. Other Muslim groups also give importance to it. Al-Imam ash-Shafi'i, who is one of the Imams of the Sunni schools, wrote in his famous poems:</w:t>
      </w:r>
    </w:p>
    <w:p>
      <w:pPr>
        <w:pStyle w:val="BookText"/>
        <w:bidi w:val="0"/>
        <w:jc w:val="both"/>
        <w:rPr/>
      </w:pPr>
      <w:r>
        <w:rPr>
          <w:rFonts w:ascii="Amiri" w:hAnsi="Amiri" w:eastAsia="Amiri" w:cs="Amiri"/>
          <w:color w:val="111111"/>
          <w:sz w:val="28"/>
          <w:sz w:val="28"/>
          <w:szCs w:val="28"/>
          <w:rtl w:val="true"/>
          <w:lang w:bidi="ar-SA"/>
        </w:rPr>
        <w:t>يا راكبـا قف بالمحصب من منى واهتف بقـاعد جمعها والناهض</w:t>
      </w:r>
    </w:p>
    <w:p>
      <w:pPr>
        <w:pStyle w:val="BookText"/>
        <w:bidi w:val="0"/>
        <w:jc w:val="both"/>
        <w:rPr/>
      </w:pPr>
      <w:r>
        <w:rPr>
          <w:rFonts w:ascii="Amiri" w:hAnsi="Amiri" w:eastAsia="Amiri" w:cs="Amiri"/>
          <w:color w:val="111111"/>
          <w:sz w:val="28"/>
          <w:sz w:val="28"/>
          <w:szCs w:val="28"/>
          <w:rtl w:val="true"/>
          <w:lang w:bidi="ar-SA"/>
        </w:rPr>
        <w:t>سحرا إذا فاض الحجيج إلى منى فيضا كملتطم الفرات الفـائض</w:t>
      </w:r>
    </w:p>
    <w:p>
      <w:pPr>
        <w:pStyle w:val="BookText"/>
        <w:bidi w:val="0"/>
        <w:jc w:val="both"/>
        <w:rPr/>
      </w:pPr>
      <w:r>
        <w:rPr>
          <w:rFonts w:ascii="Amiri" w:hAnsi="Amiri" w:eastAsia="Amiri" w:cs="Amiri"/>
          <w:color w:val="111111"/>
          <w:sz w:val="28"/>
          <w:sz w:val="28"/>
          <w:szCs w:val="28"/>
          <w:rtl w:val="true"/>
          <w:lang w:bidi="ar-SA"/>
        </w:rPr>
        <w:t>إن كان رفضا حب آل محمــد فليشهد الثقــلان أني رافضي</w:t>
      </w:r>
    </w:p>
    <w:p>
      <w:pPr>
        <w:pStyle w:val="BookText"/>
        <w:bidi w:val="0"/>
        <w:jc w:val="both"/>
        <w:rPr/>
      </w:pPr>
      <w:r>
        <w:rPr>
          <w:rFonts w:eastAsia="Times New Roman" w:cs="Times New Roman" w:ascii="Times New Roman" w:hAnsi="Times New Roman"/>
          <w:color w:val="111111"/>
          <w:sz w:val="28"/>
          <w:szCs w:val="28"/>
          <w:lang w:val="en-US"/>
        </w:rPr>
        <w:t>O rider, standing on the stony ground of Mind:</w:t>
      </w:r>
    </w:p>
    <w:p>
      <w:pPr>
        <w:pStyle w:val="BookText"/>
        <w:bidi w:val="0"/>
        <w:jc w:val="both"/>
        <w:rPr/>
      </w:pPr>
      <w:r>
        <w:rPr>
          <w:rFonts w:eastAsia="Times New Roman" w:cs="Times New Roman" w:ascii="Times New Roman" w:hAnsi="Times New Roman"/>
          <w:color w:val="111111"/>
          <w:sz w:val="28"/>
          <w:szCs w:val="28"/>
          <w:lang w:val="en-US"/>
        </w:rPr>
        <w:t xml:space="preserve">Cry at dawn to those stopped at Khif </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and those bestirring,</w:t>
      </w:r>
    </w:p>
    <w:p>
      <w:pPr>
        <w:pStyle w:val="BookText"/>
        <w:bidi w:val="0"/>
        <w:jc w:val="both"/>
        <w:rPr/>
      </w:pPr>
      <w:r>
        <w:rPr>
          <w:rFonts w:eastAsia="Times New Roman" w:cs="Times New Roman" w:ascii="Times New Roman" w:hAnsi="Times New Roman"/>
          <w:color w:val="111111"/>
          <w:sz w:val="28"/>
          <w:szCs w:val="28"/>
          <w:lang w:val="en-US"/>
        </w:rPr>
        <w:t>When the pilgrims are leaving for Mind,</w:t>
      </w:r>
    </w:p>
    <w:p>
      <w:pPr>
        <w:pStyle w:val="BookText"/>
        <w:bidi w:val="0"/>
        <w:jc w:val="both"/>
        <w:rPr/>
      </w:pPr>
      <w:r>
        <w:rPr>
          <w:rFonts w:eastAsia="Times New Roman" w:cs="Times New Roman" w:ascii="Times New Roman" w:hAnsi="Times New Roman"/>
          <w:color w:val="111111"/>
          <w:sz w:val="28"/>
          <w:szCs w:val="28"/>
          <w:lang w:val="en-US"/>
        </w:rPr>
        <w:t>Moving like the rolling of the waves of</w:t>
      </w:r>
    </w:p>
    <w:p>
      <w:pPr>
        <w:pStyle w:val="BookText"/>
        <w:bidi w:val="0"/>
        <w:jc w:val="both"/>
        <w:rPr/>
      </w:pPr>
      <w:r>
        <w:rPr>
          <w:rFonts w:eastAsia="Times New Roman" w:cs="Times New Roman" w:ascii="Times New Roman" w:hAnsi="Times New Roman"/>
          <w:color w:val="111111"/>
          <w:sz w:val="28"/>
          <w:szCs w:val="28"/>
          <w:lang w:val="en-US"/>
        </w:rPr>
        <w:t>the surging Euphrates: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love</w:t>
      </w:r>
    </w:p>
    <w:p>
      <w:pPr>
        <w:pStyle w:val="BookText"/>
        <w:bidi w:val="0"/>
        <w:rPr/>
      </w:pPr>
      <w:r>
        <w:rPr>
          <w:rFonts w:eastAsia="Times New Roman" w:cs="Times New Roman" w:ascii="Times New Roman" w:hAnsi="Times New Roman"/>
          <w:color w:val="111111"/>
          <w:sz w:val="28"/>
          <w:szCs w:val="28"/>
          <w:lang w:val="en-US"/>
        </w:rPr>
        <w:t>of the Household of Muhammad is a heresy (rafd )</w:t>
      </w:r>
    </w:p>
    <w:p>
      <w:pPr>
        <w:pStyle w:val="BookText"/>
        <w:bidi w:val="0"/>
        <w:jc w:val="both"/>
        <w:rPr/>
      </w:pPr>
      <w:r>
        <w:rPr>
          <w:rFonts w:eastAsia="Times New Roman" w:cs="Times New Roman" w:ascii="Times New Roman" w:hAnsi="Times New Roman"/>
          <w:color w:val="111111"/>
          <w:sz w:val="28"/>
          <w:szCs w:val="28"/>
          <w:lang w:val="en-US"/>
        </w:rPr>
        <w:t>Then, jinn and men bear witness that</w:t>
      </w:r>
    </w:p>
    <w:p>
      <w:pPr>
        <w:pStyle w:val="BookText"/>
        <w:bidi w:val="0"/>
        <w:jc w:val="both"/>
        <w:rPr/>
      </w:pPr>
      <w:r>
        <w:rPr>
          <w:rFonts w:eastAsia="Times New Roman" w:cs="Times New Roman" w:ascii="Times New Roman" w:hAnsi="Times New Roman"/>
          <w:color w:val="111111"/>
          <w:sz w:val="28"/>
          <w:szCs w:val="28"/>
          <w:lang w:val="en-US"/>
        </w:rPr>
        <w:t xml:space="preserve">I am a heretic (Rafidite)!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He also wrote:</w:t>
      </w:r>
    </w:p>
    <w:p>
      <w:pPr>
        <w:pStyle w:val="BookText"/>
        <w:bidi w:val="0"/>
        <w:jc w:val="both"/>
        <w:rPr/>
      </w:pPr>
      <w:r>
        <w:rPr>
          <w:rFonts w:ascii="Amiri" w:hAnsi="Amiri" w:eastAsia="Amiri" w:cs="Amiri"/>
          <w:color w:val="111111"/>
          <w:sz w:val="28"/>
          <w:sz w:val="28"/>
          <w:szCs w:val="28"/>
          <w:rtl w:val="true"/>
          <w:lang w:bidi="ar-SA"/>
        </w:rPr>
        <w:t>يا آل بيت الرسول حبكم فرض من الله في القرآن انزله</w:t>
      </w:r>
    </w:p>
    <w:p>
      <w:pPr>
        <w:pStyle w:val="BookText"/>
        <w:bidi w:val="0"/>
        <w:jc w:val="both"/>
        <w:rPr/>
      </w:pPr>
      <w:r>
        <w:rPr>
          <w:rFonts w:ascii="Amiri" w:hAnsi="Amiri" w:eastAsia="Amiri" w:cs="Amiri"/>
          <w:color w:val="111111"/>
          <w:sz w:val="28"/>
          <w:sz w:val="28"/>
          <w:szCs w:val="28"/>
          <w:rtl w:val="true"/>
          <w:lang w:bidi="ar-SA"/>
        </w:rPr>
        <w:t>يكفيكم من عظيم الفخر انكم من لم يصل عليكم لا صلاة له</w:t>
      </w:r>
    </w:p>
    <w:p>
      <w:pPr>
        <w:pStyle w:val="BookText"/>
        <w:bidi w:val="0"/>
        <w:jc w:val="both"/>
        <w:rPr/>
      </w:pPr>
      <w:r>
        <w:rPr>
          <w:rFonts w:eastAsia="Times New Roman" w:cs="Times New Roman" w:ascii="Times New Roman" w:hAnsi="Times New Roman"/>
          <w:color w:val="111111"/>
          <w:sz w:val="28"/>
          <w:szCs w:val="28"/>
          <w:lang w:val="en-US"/>
        </w:rPr>
        <w:t>O Household of the Messenger of Allah,</w:t>
      </w:r>
    </w:p>
    <w:p>
      <w:pPr>
        <w:pStyle w:val="BookText"/>
        <w:bidi w:val="0"/>
        <w:jc w:val="both"/>
        <w:rPr/>
      </w:pPr>
      <w:r>
        <w:rPr>
          <w:rFonts w:eastAsia="Times New Roman" w:cs="Times New Roman" w:ascii="Times New Roman" w:hAnsi="Times New Roman"/>
          <w:color w:val="111111"/>
          <w:sz w:val="28"/>
          <w:szCs w:val="28"/>
          <w:lang w:val="en-US"/>
        </w:rPr>
        <w:t>love for you</w:t>
      </w:r>
    </w:p>
    <w:p>
      <w:pPr>
        <w:pStyle w:val="BookText"/>
        <w:bidi w:val="0"/>
        <w:jc w:val="both"/>
        <w:rPr/>
      </w:pPr>
      <w:r>
        <w:rPr>
          <w:rFonts w:eastAsia="Times New Roman" w:cs="Times New Roman" w:ascii="Times New Roman" w:hAnsi="Times New Roman"/>
          <w:color w:val="111111"/>
          <w:sz w:val="28"/>
          <w:szCs w:val="28"/>
          <w:lang w:val="en-US"/>
        </w:rPr>
        <w:t>Is an obligation from Allah,</w:t>
      </w:r>
    </w:p>
    <w:p>
      <w:pPr>
        <w:pStyle w:val="BookText"/>
        <w:bidi w:val="0"/>
        <w:jc w:val="both"/>
        <w:rPr/>
      </w:pPr>
      <w:r>
        <w:rPr>
          <w:rFonts w:eastAsia="Times New Roman" w:cs="Times New Roman" w:ascii="Times New Roman" w:hAnsi="Times New Roman"/>
          <w:color w:val="111111"/>
          <w:sz w:val="28"/>
          <w:szCs w:val="28"/>
          <w:lang w:val="en-US"/>
        </w:rPr>
        <w:t>revealed in the Qur'an.</w:t>
      </w:r>
    </w:p>
    <w:p>
      <w:pPr>
        <w:pStyle w:val="BookText"/>
        <w:bidi w:val="0"/>
        <w:jc w:val="both"/>
        <w:rPr/>
      </w:pPr>
      <w:r>
        <w:rPr>
          <w:rFonts w:eastAsia="Times New Roman" w:cs="Times New Roman" w:ascii="Times New Roman" w:hAnsi="Times New Roman"/>
          <w:color w:val="111111"/>
          <w:sz w:val="28"/>
          <w:szCs w:val="28"/>
          <w:lang w:val="en-US"/>
        </w:rPr>
        <w:t>It suffices as the greatest honor bestowed</w:t>
      </w:r>
    </w:p>
    <w:p>
      <w:pPr>
        <w:pStyle w:val="BookText"/>
        <w:bidi w:val="0"/>
        <w:jc w:val="both"/>
        <w:rPr/>
      </w:pPr>
      <w:r>
        <w:rPr>
          <w:rFonts w:eastAsia="Times New Roman" w:cs="Times New Roman" w:ascii="Times New Roman" w:hAnsi="Times New Roman"/>
          <w:color w:val="111111"/>
          <w:sz w:val="28"/>
          <w:szCs w:val="28"/>
          <w:lang w:val="en-US"/>
        </w:rPr>
        <w:t>on you,</w:t>
      </w:r>
    </w:p>
    <w:p>
      <w:pPr>
        <w:pStyle w:val="BookText"/>
        <w:bidi w:val="0"/>
        <w:jc w:val="both"/>
        <w:rPr/>
      </w:pPr>
      <w:r>
        <w:rPr>
          <w:rFonts w:eastAsia="Times New Roman" w:cs="Times New Roman" w:ascii="Times New Roman" w:hAnsi="Times New Roman"/>
          <w:color w:val="111111"/>
          <w:sz w:val="28"/>
          <w:szCs w:val="28"/>
          <w:lang w:val="en-US"/>
        </w:rPr>
        <w:t>That his prayer is as nothing who does not</w:t>
      </w:r>
    </w:p>
    <w:p>
      <w:pPr>
        <w:pStyle w:val="BookText"/>
        <w:bidi w:val="0"/>
        <w:jc w:val="both"/>
        <w:rPr/>
      </w:pPr>
      <w:r>
        <w:rPr>
          <w:rFonts w:eastAsia="Times New Roman" w:cs="Times New Roman" w:ascii="Times New Roman" w:hAnsi="Times New Roman"/>
          <w:color w:val="111111"/>
          <w:sz w:val="28"/>
          <w:szCs w:val="28"/>
          <w:lang w:val="en-US"/>
        </w:rPr>
        <w:t>include in it praises to you.</w:t>
      </w:r>
    </w:p>
    <w:p>
      <w:pPr>
        <w:pStyle w:val="BookText"/>
        <w:bidi w:val="0"/>
        <w:jc w:val="both"/>
        <w:rPr/>
      </w:pPr>
      <w:r>
        <w:rPr>
          <w:rFonts w:eastAsia="Times New Roman" w:cs="Times New Roman" w:ascii="Times New Roman" w:hAnsi="Times New Roman"/>
          <w:color w:val="111111"/>
          <w:sz w:val="28"/>
          <w:szCs w:val="28"/>
          <w:lang w:val="en-US"/>
        </w:rPr>
        <w:t>Again, he wrote:</w:t>
      </w:r>
    </w:p>
    <w:p>
      <w:pPr>
        <w:pStyle w:val="BookText"/>
        <w:bidi w:val="0"/>
        <w:jc w:val="both"/>
        <w:rPr/>
      </w:pPr>
      <w:r>
        <w:rPr>
          <w:rFonts w:ascii="Amiri" w:hAnsi="Amiri" w:eastAsia="Amiri" w:cs="Amiri"/>
          <w:color w:val="111111"/>
          <w:sz w:val="28"/>
          <w:sz w:val="28"/>
          <w:szCs w:val="28"/>
          <w:rtl w:val="true"/>
          <w:lang w:bidi="ar-SA"/>
        </w:rPr>
        <w:t>ولـمّـا رأيــتُ الـنـاس قــد ذهـبت بـهم مـذاهـبُهم فــي أبـحـرِ الـغـيِّ والـجـهلِ</w:t>
      </w:r>
      <w:r>
        <w:rPr>
          <w:rFonts w:ascii="Amiri" w:hAnsi="Amiri" w:eastAsia="Amiri" w:cs="Amiri"/>
          <w:color w:val="111111"/>
          <w:sz w:val="28"/>
          <w:sz w:val="28"/>
          <w:szCs w:val="28"/>
          <w:lang w:bidi="ar-SA"/>
        </w:rPr>
        <w:t> </w:t>
      </w:r>
    </w:p>
    <w:p>
      <w:pPr>
        <w:pStyle w:val="BookText"/>
        <w:bidi w:val="0"/>
        <w:jc w:val="both"/>
        <w:rPr/>
      </w:pPr>
      <w:r>
        <w:rPr>
          <w:rFonts w:ascii="Amiri" w:hAnsi="Amiri" w:eastAsia="Amiri" w:cs="Amiri"/>
          <w:color w:val="111111"/>
          <w:sz w:val="28"/>
          <w:sz w:val="28"/>
          <w:szCs w:val="28"/>
          <w:rtl w:val="true"/>
          <w:lang w:bidi="ar-SA"/>
        </w:rPr>
        <w:t>ركـبتُ عـلى اسـم الله فـي سـفن النَّجا وهـم آلُ بـيت الـمصطفى خاتمِ الرُّسْلِ</w:t>
      </w:r>
      <w:r>
        <w:rPr>
          <w:rFonts w:ascii="Amiri" w:hAnsi="Amiri" w:eastAsia="Amiri" w:cs="Amiri"/>
          <w:color w:val="111111"/>
          <w:sz w:val="28"/>
          <w:sz w:val="28"/>
          <w:szCs w:val="28"/>
          <w:lang w:bidi="ar-SA"/>
        </w:rPr>
        <w:t> </w:t>
      </w:r>
    </w:p>
    <w:p>
      <w:pPr>
        <w:pStyle w:val="BookText"/>
        <w:bidi w:val="0"/>
        <w:jc w:val="both"/>
        <w:rPr/>
      </w:pPr>
      <w:r>
        <w:rPr>
          <w:rFonts w:ascii="Amiri" w:hAnsi="Amiri" w:eastAsia="Amiri" w:cs="Amiri"/>
          <w:color w:val="111111"/>
          <w:sz w:val="28"/>
          <w:sz w:val="28"/>
          <w:szCs w:val="28"/>
          <w:rtl w:val="true"/>
          <w:lang w:bidi="ar-SA"/>
        </w:rPr>
        <w:t>وأمـسـكـتُ حــبـلَ الله وهــو ولاؤهــم كــمـا قـــد أُمِــرنـا بـالـتمسكِ بـالـحبلِ</w:t>
      </w:r>
    </w:p>
    <w:p>
      <w:pPr>
        <w:pStyle w:val="BookText"/>
        <w:bidi w:val="0"/>
        <w:jc w:val="both"/>
        <w:rPr/>
      </w:pPr>
      <w:r>
        <w:rPr>
          <w:rFonts w:eastAsia="Times New Roman" w:cs="Times New Roman" w:ascii="Times New Roman" w:hAnsi="Times New Roman"/>
          <w:color w:val="111111"/>
          <w:sz w:val="28"/>
          <w:szCs w:val="28"/>
          <w:lang w:val="en-US"/>
        </w:rPr>
        <w:t>When I saw people being taken</w:t>
      </w:r>
    </w:p>
    <w:p>
      <w:pPr>
        <w:pStyle w:val="BookText"/>
        <w:bidi w:val="0"/>
        <w:jc w:val="both"/>
        <w:rPr/>
      </w:pPr>
      <w:r>
        <w:rPr>
          <w:rFonts w:eastAsia="Times New Roman" w:cs="Times New Roman" w:ascii="Times New Roman" w:hAnsi="Times New Roman"/>
          <w:color w:val="111111"/>
          <w:sz w:val="28"/>
          <w:szCs w:val="28"/>
          <w:lang w:val="en-US"/>
        </w:rPr>
        <w:t>Through their madhahib</w:t>
      </w:r>
      <w:r>
        <w:rPr>
          <w:rStyle w:val="FootnoteAnchor"/>
        </w:rPr>
        <w:footnoteReference w:id="11"/>
      </w:r>
      <w:r>
        <w:rPr>
          <w:rFonts w:eastAsia="Times New Roman" w:cs="Times New Roman" w:ascii="Times New Roman" w:hAnsi="Times New Roman"/>
          <w:color w:val="111111"/>
          <w:sz w:val="28"/>
          <w:szCs w:val="28"/>
          <w:lang w:val="en-US"/>
        </w:rPr>
        <w:t>into seas</w:t>
      </w:r>
    </w:p>
    <w:p>
      <w:pPr>
        <w:pStyle w:val="BookText"/>
        <w:bidi w:val="0"/>
        <w:jc w:val="both"/>
        <w:rPr/>
      </w:pPr>
      <w:r>
        <w:rPr>
          <w:rFonts w:eastAsia="Times New Roman" w:cs="Times New Roman" w:ascii="Times New Roman" w:hAnsi="Times New Roman"/>
          <w:color w:val="111111"/>
          <w:sz w:val="28"/>
          <w:szCs w:val="28"/>
          <w:lang w:val="en-US"/>
        </w:rPr>
        <w:t>of erring and ignorance,</w:t>
      </w:r>
    </w:p>
    <w:p>
      <w:pPr>
        <w:pStyle w:val="BookText"/>
        <w:bidi w:val="0"/>
        <w:jc w:val="both"/>
        <w:rPr/>
      </w:pPr>
      <w:r>
        <w:rPr>
          <w:rFonts w:eastAsia="Times New Roman" w:cs="Times New Roman" w:ascii="Times New Roman" w:hAnsi="Times New Roman"/>
          <w:color w:val="111111"/>
          <w:sz w:val="28"/>
          <w:szCs w:val="28"/>
          <w:lang w:val="en-US"/>
        </w:rPr>
        <w:t>I set sail in the name of Allah in the ship</w:t>
      </w:r>
    </w:p>
    <w:p>
      <w:pPr>
        <w:pStyle w:val="BookText"/>
        <w:bidi w:val="0"/>
        <w:jc w:val="both"/>
        <w:rPr/>
      </w:pPr>
      <w:r>
        <w:rPr>
          <w:rFonts w:eastAsia="Times New Roman" w:cs="Times New Roman" w:ascii="Times New Roman" w:hAnsi="Times New Roman"/>
          <w:color w:val="111111"/>
          <w:sz w:val="28"/>
          <w:szCs w:val="28"/>
          <w:lang w:val="en-US"/>
        </w:rPr>
        <w:t>of deliverance</w:t>
      </w:r>
    </w:p>
    <w:p>
      <w:pPr>
        <w:pStyle w:val="BookText"/>
        <w:bidi w:val="0"/>
        <w:jc w:val="both"/>
        <w:rPr/>
      </w:pPr>
      <w:r>
        <w:rPr>
          <w:rFonts w:eastAsia="Times New Roman" w:cs="Times New Roman" w:ascii="Times New Roman" w:hAnsi="Times New Roman"/>
          <w:color w:val="111111"/>
          <w:sz w:val="28"/>
          <w:szCs w:val="28"/>
          <w:lang w:val="en-US"/>
        </w:rPr>
        <w:t>Which is the Household of Mustafa, the</w:t>
      </w:r>
    </w:p>
    <w:p>
      <w:pPr>
        <w:pStyle w:val="BookText"/>
        <w:bidi w:val="0"/>
        <w:jc w:val="both"/>
        <w:rPr/>
      </w:pPr>
      <w:r>
        <w:rPr>
          <w:rFonts w:eastAsia="Times New Roman" w:cs="Times New Roman" w:ascii="Times New Roman" w:hAnsi="Times New Roman"/>
          <w:color w:val="111111"/>
          <w:sz w:val="28"/>
          <w:szCs w:val="28"/>
          <w:lang w:val="en-US"/>
        </w:rPr>
        <w:t>Seal of the Prophets;</w:t>
      </w:r>
    </w:p>
    <w:p>
      <w:pPr>
        <w:pStyle w:val="BookText"/>
        <w:bidi w:val="0"/>
        <w:jc w:val="both"/>
        <w:rPr/>
      </w:pPr>
      <w:r>
        <w:rPr>
          <w:rFonts w:eastAsia="Times New Roman" w:cs="Times New Roman" w:ascii="Times New Roman" w:hAnsi="Times New Roman"/>
          <w:color w:val="111111"/>
          <w:sz w:val="28"/>
          <w:szCs w:val="28"/>
          <w:lang w:val="en-US"/>
        </w:rPr>
        <w:t>I grasped the rope of Allah which is their wila',</w:t>
      </w:r>
    </w:p>
    <w:p>
      <w:pPr>
        <w:pStyle w:val="BookText"/>
        <w:bidi w:val="0"/>
        <w:jc w:val="both"/>
        <w:rPr/>
      </w:pPr>
      <w:r>
        <w:rPr>
          <w:rFonts w:eastAsia="Times New Roman" w:cs="Times New Roman" w:ascii="Times New Roman" w:hAnsi="Times New Roman"/>
          <w:color w:val="111111"/>
          <w:sz w:val="28"/>
          <w:szCs w:val="28"/>
          <w:lang w:val="en-US"/>
        </w:rPr>
        <w:t xml:space="preserve">As we were commanded to grasp the rope </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Az-Zamakhshari and Fakhru’d-Din ar-Razi, who in the matter of the succession to the caliphate, came down against the Shi’as, are themselves narrators of hadith on the subject of the wila' of love. Ar-Razi quotes from az-Zamakhshari that the Prophet said:</w:t>
      </w:r>
    </w:p>
    <w:p>
      <w:pPr>
        <w:pStyle w:val="BookText"/>
        <w:bidi w:val="0"/>
        <w:jc w:val="both"/>
        <w:rPr/>
      </w:pPr>
      <w:r>
        <w:rPr>
          <w:rFonts w:ascii="Amiri" w:hAnsi="Amiri" w:eastAsia="Amiri" w:cs="Amiri"/>
          <w:color w:val="111111"/>
          <w:sz w:val="28"/>
          <w:sz w:val="28"/>
          <w:szCs w:val="28"/>
          <w:rtl w:val="true"/>
          <w:lang w:bidi="ar-SA"/>
        </w:rPr>
        <w:t>أَلا و مَنْ مَاتَ عَلى حُبِ آلِ مُحَمًدٍ مَاتَ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حُبِ آلِ مُحَمًدٍ مَاتَ مَغْفُوراً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حُبِ آلِ مُحَمًدٍ مَاتَ تَائِباً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حُبِ آلِ مُحَمًدٍ مَاتَ مُؤْمِناً مُسْتَكْمِلَ اِلإيمانِ</w:t>
      </w:r>
      <w:r>
        <w:rPr>
          <w:rFonts w:eastAsia="Amiri" w:cs="Amiri" w:ascii="Amiri" w:hAnsi="Amiri"/>
          <w:color w:val="111111"/>
          <w:sz w:val="28"/>
          <w:szCs w:val="28"/>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died in love of the</w:t>
      </w:r>
    </w:p>
    <w:p>
      <w:pPr>
        <w:pStyle w:val="BookText"/>
        <w:bidi w:val="0"/>
        <w:rPr/>
      </w:pPr>
      <w:r>
        <w:rPr>
          <w:rFonts w:eastAsia="Times New Roman" w:cs="Times New Roman" w:ascii="Times New Roman" w:hAnsi="Times New Roman"/>
          <w:color w:val="111111"/>
          <w:sz w:val="28"/>
          <w:szCs w:val="28"/>
          <w:lang w:val="en-US"/>
        </w:rPr>
        <w:t>Household of Muhammad has died a martyr;</w:t>
      </w:r>
    </w:p>
    <w:p>
      <w:pPr>
        <w:pStyle w:val="BookText"/>
        <w:bidi w:val="0"/>
        <w:jc w:val="both"/>
        <w:rPr/>
      </w:pPr>
      <w:r>
        <w:rPr>
          <w:rFonts w:eastAsia="Times New Roman" w:cs="Times New Roman" w:ascii="Times New Roman" w:hAnsi="Times New Roman"/>
          <w:color w:val="111111"/>
          <w:sz w:val="28"/>
          <w:szCs w:val="28"/>
          <w:lang w:val="en-US"/>
        </w:rPr>
        <w:t xml:space="preserve">Whosoever died in love of the Household of Muhammad has died in forgiveness; whosoever died in love of the Household of Muhammad has died a believer and in the perfection of his faith."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Amiru 'l-mu'minin (a. s.) has also said in Nahju 'l-balaghah, Sermon 232:</w:t>
      </w:r>
    </w:p>
    <w:p>
      <w:pPr>
        <w:pStyle w:val="BookText"/>
        <w:bidi w:val="0"/>
        <w:jc w:val="both"/>
        <w:rPr/>
      </w:pPr>
      <w:r>
        <w:rPr>
          <w:rFonts w:ascii="Amiri" w:hAnsi="Amiri" w:eastAsia="Amiri" w:cs="Amiri"/>
          <w:color w:val="111111"/>
          <w:sz w:val="28"/>
          <w:sz w:val="28"/>
          <w:szCs w:val="28"/>
          <w:rtl w:val="true"/>
          <w:lang w:bidi="ar-SA"/>
        </w:rPr>
        <w:t>فَاِنًهُ مَنْ مَاتَ مِنْكُمْ عَلى فِراشِهِ وُهُوَ عَلى مَعْرِفَة حَقَ رَبَهِ وَ حَقّ رَسُولِهِ وَأَهْلِ بَيْتِهِ ، مَاتَ شَهيداً وَوَقَعَ آجْرُهُ عَلى اللهِ ، واستَوْجَبَ ثَوابَ مَا نَوَى مِنْ صَالِحِ عَمَلِهِ وَ قَامَتِ النِيَةُ مَقامِ إِصْلاتِهِ لِسَيْفِهِ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from among you dies in his bed in knowledge of the truth of his own Lord and the truth of His Messenger and his House- hold, has died a martyr and his reward is with Allah. He will deserve the reward for the intention of his righteous actions, and the intention will take place of the unsheathing of the sword.”</w:t>
      </w:r>
    </w:p>
    <w:p>
      <w:pPr>
        <w:pStyle w:val="BookText"/>
        <w:bidi w:val="0"/>
        <w:jc w:val="both"/>
        <w:rPr/>
      </w:pPr>
      <w:r>
        <w:rPr>
          <w:rFonts w:eastAsia="Times New Roman" w:cs="Times New Roman" w:ascii="Times New Roman" w:hAnsi="Times New Roman"/>
          <w:color w:val="111111"/>
          <w:sz w:val="28"/>
          <w:szCs w:val="28"/>
          <w:lang w:val="en-US"/>
        </w:rPr>
        <w:t>Ibnu l-Farid, the famous Egyptian Sufi and poet (in Arabic literature, he is the equivalent of Hafiz in the Persian language), has said in his famous ghazal which begins with the couplet "Driver of the caravans, passing through the desert: With the measured pace of thy goodness, ascend the dunes of Tayy."</w:t>
      </w:r>
    </w:p>
    <w:p>
      <w:pPr>
        <w:pStyle w:val="BookText"/>
        <w:bidi w:val="0"/>
        <w:jc w:val="both"/>
        <w:rPr/>
      </w:pPr>
      <w:r>
        <w:rPr>
          <w:rFonts w:ascii="Amiri" w:hAnsi="Amiri" w:eastAsia="Amiri" w:cs="Amiri"/>
          <w:color w:val="111111"/>
          <w:sz w:val="28"/>
          <w:sz w:val="28"/>
          <w:szCs w:val="28"/>
          <w:rtl w:val="true"/>
          <w:lang w:bidi="ar-SA"/>
        </w:rPr>
        <w:t>ذهب العمر ضياعا و انقضى</w:t>
      </w:r>
    </w:p>
    <w:p>
      <w:pPr>
        <w:pStyle w:val="BookText"/>
        <w:bidi w:val="0"/>
        <w:jc w:val="both"/>
        <w:rPr/>
      </w:pPr>
      <w:r>
        <w:rPr>
          <w:rFonts w:ascii="Amiri" w:hAnsi="Amiri" w:eastAsia="Amiri" w:cs="Amiri"/>
          <w:color w:val="111111"/>
          <w:sz w:val="28"/>
          <w:sz w:val="28"/>
          <w:szCs w:val="28"/>
          <w:rtl w:val="true"/>
          <w:lang w:bidi="ar-SA"/>
        </w:rPr>
        <w:t>باطلا ان لم افز منك بشئ</w:t>
      </w:r>
    </w:p>
    <w:p>
      <w:pPr>
        <w:pStyle w:val="BookText"/>
        <w:bidi w:val="0"/>
        <w:jc w:val="both"/>
        <w:rPr/>
      </w:pPr>
      <w:r>
        <w:rPr>
          <w:rFonts w:ascii="Amiri" w:hAnsi="Amiri" w:eastAsia="Amiri" w:cs="Amiri"/>
          <w:color w:val="111111"/>
          <w:sz w:val="28"/>
          <w:sz w:val="28"/>
          <w:szCs w:val="28"/>
          <w:rtl w:val="true"/>
          <w:lang w:bidi="ar-SA"/>
        </w:rPr>
        <w:t>عترة المبعوث حقا من قصى</w:t>
      </w:r>
    </w:p>
    <w:p>
      <w:pPr>
        <w:pStyle w:val="BookText"/>
        <w:bidi w:val="0"/>
        <w:jc w:val="both"/>
        <w:rPr/>
      </w:pPr>
      <w:r>
        <w:rPr>
          <w:rFonts w:eastAsia="Times New Roman" w:cs="Times New Roman" w:ascii="Times New Roman" w:hAnsi="Times New Roman"/>
          <w:color w:val="111111"/>
          <w:sz w:val="28"/>
          <w:szCs w:val="28"/>
          <w:lang w:val="en-US"/>
        </w:rPr>
        <w:t>Life dwindles away wastefully and ends in</w:t>
      </w:r>
    </w:p>
    <w:p>
      <w:pPr>
        <w:pStyle w:val="BookText"/>
        <w:bidi w:val="0"/>
        <w:jc w:val="both"/>
        <w:rPr/>
      </w:pPr>
      <w:r>
        <w:rPr>
          <w:rFonts w:eastAsia="Times New Roman" w:cs="Times New Roman" w:ascii="Times New Roman" w:hAnsi="Times New Roman"/>
          <w:color w:val="111111"/>
          <w:sz w:val="28"/>
          <w:szCs w:val="28"/>
          <w:lang w:val="en-US"/>
        </w:rPr>
        <w:t>futility</w:t>
      </w:r>
    </w:p>
    <w:p>
      <w:pPr>
        <w:pStyle w:val="BookText"/>
        <w:bidi w:val="0"/>
        <w:jc w:val="both"/>
        <w:rPr/>
      </w:pPr>
      <w:r>
        <w:rPr>
          <w:rFonts w:eastAsia="Times New Roman" w:cs="Times New Roman" w:ascii="Times New Roman" w:hAnsi="Times New Roman"/>
          <w:color w:val="111111"/>
          <w:sz w:val="28"/>
          <w:szCs w:val="28"/>
          <w:lang w:val="en-US"/>
        </w:rPr>
        <w:t>If I do not attain union with you.</w:t>
      </w:r>
    </w:p>
    <w:p>
      <w:pPr>
        <w:pStyle w:val="BookText"/>
        <w:bidi w:val="0"/>
        <w:jc w:val="both"/>
        <w:rPr/>
      </w:pPr>
      <w:r>
        <w:rPr>
          <w:rFonts w:eastAsia="Times New Roman" w:cs="Times New Roman" w:ascii="Times New Roman" w:hAnsi="Times New Roman"/>
          <w:color w:val="111111"/>
          <w:sz w:val="28"/>
          <w:szCs w:val="28"/>
          <w:lang w:val="en-US"/>
        </w:rPr>
        <w:t>A part from this one thing I hold nothing, but</w:t>
      </w:r>
    </w:p>
    <w:p>
      <w:pPr>
        <w:pStyle w:val="BookText"/>
        <w:bidi w:val="0"/>
        <w:jc w:val="both"/>
        <w:rPr/>
      </w:pPr>
      <w:r>
        <w:rPr>
          <w:rFonts w:eastAsia="Times New Roman" w:cs="Times New Roman" w:ascii="Times New Roman" w:hAnsi="Times New Roman"/>
          <w:color w:val="111111"/>
          <w:sz w:val="28"/>
          <w:szCs w:val="28"/>
          <w:lang w:val="en-US"/>
        </w:rPr>
        <w:t>connection</w:t>
      </w:r>
    </w:p>
    <w:p>
      <w:pPr>
        <w:pStyle w:val="BookText"/>
        <w:bidi w:val="0"/>
        <w:jc w:val="both"/>
        <w:rPr/>
      </w:pPr>
      <w:r>
        <w:rPr>
          <w:rFonts w:eastAsia="Times New Roman" w:cs="Times New Roman" w:ascii="Times New Roman" w:hAnsi="Times New Roman"/>
          <w:color w:val="111111"/>
          <w:sz w:val="28"/>
          <w:szCs w:val="28"/>
          <w:lang w:val="en-US"/>
        </w:rPr>
        <w:t>To the wila' of the family (of the Prophet)</w:t>
      </w:r>
    </w:p>
    <w:p>
      <w:pPr>
        <w:pStyle w:val="BookText"/>
        <w:bidi w:val="0"/>
        <w:jc w:val="both"/>
        <w:rPr/>
      </w:pPr>
      <w:r>
        <w:rPr>
          <w:rFonts w:eastAsia="Times New Roman" w:cs="Times New Roman" w:ascii="Times New Roman" w:hAnsi="Times New Roman"/>
          <w:color w:val="111111"/>
          <w:sz w:val="28"/>
          <w:szCs w:val="28"/>
          <w:lang w:val="en-US"/>
        </w:rPr>
        <w:t>who was appointed from the descendents</w:t>
      </w:r>
    </w:p>
    <w:p>
      <w:pPr>
        <w:pStyle w:val="BookText"/>
        <w:bidi w:val="0"/>
        <w:jc w:val="both"/>
        <w:rPr/>
      </w:pPr>
      <w:r>
        <w:rPr>
          <w:rFonts w:eastAsia="Times New Roman" w:cs="Times New Roman" w:ascii="Times New Roman" w:hAnsi="Times New Roman"/>
          <w:color w:val="111111"/>
          <w:sz w:val="28"/>
          <w:szCs w:val="28"/>
          <w:lang w:val="en-US"/>
        </w:rPr>
        <w:t>of Qusayy.</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perhaps, his meaning is wila' in a</w:t>
      </w:r>
    </w:p>
    <w:p>
      <w:pPr>
        <w:pStyle w:val="BookText"/>
        <w:bidi w:val="0"/>
        <w:rPr/>
      </w:pPr>
      <w:r>
        <w:rPr>
          <w:rFonts w:eastAsia="Times New Roman" w:cs="Times New Roman" w:ascii="Times New Roman" w:hAnsi="Times New Roman"/>
          <w:color w:val="111111"/>
          <w:sz w:val="28"/>
          <w:szCs w:val="28"/>
          <w:lang w:val="en-US"/>
        </w:rPr>
        <w:t xml:space="preserve">most sublime sense, but it is indisputable that he mentions wila' in the sense of love. </w:t>
      </w:r>
      <w:r>
        <w:rPr>
          <w:rFonts w:eastAsia="Consolas" w:cs="Consolas" w:ascii="Consolas" w:hAnsi="Consolas"/>
          <w:color w:val="111111"/>
          <w:sz w:val="28"/>
          <w:szCs w:val="28"/>
          <w:lang w:val="en-US"/>
        </w:rPr>
        <w:t xml:space="preserve">Abdu'r-Rahman Jami&lt;a href="#ref-footnote1-page27" id="footnote1-page27" style="display:inline-block"&gt;&lt;sup&gt;(1)&lt;/sup&gt;&lt;/a&gt;&lt;p class="footnote"&gt;&lt;a href="#footnote1-page27" style="color:#3b82f6;" id="ref-footnote1-page27"&gt; 1) &lt;/a&gt;Nuru 'd-Din </w:t>
      </w:r>
      <w:r>
        <w:rPr>
          <w:rFonts w:eastAsia="Times New Roman" w:cs="Times New Roman" w:ascii="Times New Roman" w:hAnsi="Times New Roman"/>
          <w:color w:val="111111"/>
          <w:sz w:val="28"/>
          <w:szCs w:val="28"/>
          <w:lang w:val="en-US"/>
        </w:rPr>
        <w:t>Abdu 'r-Rahman Jami, born in Khurasan in 817 A. H. (1492 A. D.). He was one of the great figures in Iranian literature and Sufism, and was also a renowned scholar. (tr.)</w:t>
      </w:r>
    </w:p>
    <w:p>
      <w:pPr>
        <w:pStyle w:val="BookText"/>
        <w:bidi w:val="0"/>
        <w:jc w:val="both"/>
        <w:rPr/>
      </w:pPr>
      <w:r>
        <w:rPr>
          <w:rFonts w:eastAsia="Times New Roman" w:cs="Times New Roman" w:ascii="Times New Roman" w:hAnsi="Times New Roman"/>
          <w:color w:val="111111"/>
          <w:sz w:val="28"/>
          <w:szCs w:val="28"/>
          <w:lang w:val="en-US"/>
        </w:rPr>
        <w:t>, about whom al-Qadi Nurullah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said "two</w:t>
      </w:r>
    </w:p>
    <w:p>
      <w:pPr>
        <w:pStyle w:val="BookText"/>
        <w:bidi w:val="0"/>
        <w:jc w:val="both"/>
        <w:rPr/>
      </w:pPr>
      <w:r>
        <w:rPr>
          <w:rFonts w:eastAsia="Times New Roman" w:cs="Times New Roman" w:ascii="Times New Roman" w:hAnsi="Times New Roman"/>
          <w:color w:val="111111"/>
          <w:sz w:val="28"/>
          <w:szCs w:val="28"/>
          <w:lang w:val="en-US"/>
        </w:rPr>
        <w:t xml:space="preserve">Abdu'r-Rahmans have injured </w:t>
      </w:r>
    </w:p>
    <w:p>
      <w:pPr>
        <w:pStyle w:val="BookText"/>
        <w:bidi w:val="0"/>
        <w:jc w:val="both"/>
        <w:rPr/>
      </w:pPr>
      <w:r>
        <w:rPr>
          <w:rFonts w:eastAsia="Times New Roman" w:cs="Times New Roman" w:ascii="Times New Roman" w:hAnsi="Times New Roman"/>
          <w:color w:val="111111"/>
          <w:sz w:val="28"/>
          <w:szCs w:val="28"/>
          <w:lang w:val="en-US"/>
        </w:rPr>
        <w:t>Ali -</w:t>
      </w:r>
    </w:p>
    <w:p>
      <w:pPr>
        <w:pStyle w:val="BookText"/>
        <w:bidi w:val="0"/>
        <w:jc w:val="both"/>
        <w:rPr/>
      </w:pPr>
      <w:r>
        <w:rPr>
          <w:rFonts w:eastAsia="Times New Roman" w:cs="Times New Roman" w:ascii="Times New Roman" w:hAnsi="Times New Roman"/>
          <w:color w:val="111111"/>
          <w:sz w:val="28"/>
          <w:szCs w:val="28"/>
          <w:lang w:val="en-US"/>
        </w:rPr>
        <w:t xml:space="preserve">Abdu 'r-Rahman ibn Muljam al-Muradi &lt;a href="#ref-footnote3-page27" id="footnote3-page27" style="display:inline-block"&gt;&lt;sup&gt;(3)&lt;/sup&gt;&lt;/a&gt;&lt;p class="footnote"&gt;&lt;a href="#footnote3-page27" style="color:#3b82f6;" id="ref-footnote3-page27"&gt; 3) &lt;/a&gt;The person who struck </w:t>
      </w:r>
    </w:p>
    <w:p>
      <w:pPr>
        <w:pStyle w:val="BookText"/>
        <w:bidi w:val="0"/>
        <w:jc w:val="both"/>
        <w:rPr/>
      </w:pPr>
      <w:r>
        <w:rPr>
          <w:rFonts w:eastAsia="Times New Roman" w:cs="Times New Roman" w:ascii="Times New Roman" w:hAnsi="Times New Roman"/>
          <w:color w:val="111111"/>
          <w:sz w:val="28"/>
          <w:szCs w:val="28"/>
          <w:lang w:val="en-US"/>
        </w:rPr>
        <w:t>Ali ibn Abi Talib (a.s.) with the poisoned sword that killed him. This event took place in the Mosque of Kufah at the morning prayer on 19th Ramadan, 40 A. H. (661 A. D.) .(tr. )and</w:t>
      </w:r>
    </w:p>
    <w:p>
      <w:pPr>
        <w:pStyle w:val="BookText"/>
        <w:bidi w:val="0"/>
        <w:jc w:val="both"/>
        <w:rPr/>
      </w:pPr>
      <w:r>
        <w:rPr>
          <w:rFonts w:eastAsia="Times New Roman" w:cs="Times New Roman" w:ascii="Times New Roman" w:hAnsi="Times New Roman"/>
          <w:color w:val="111111"/>
          <w:sz w:val="28"/>
          <w:szCs w:val="28"/>
          <w:lang w:val="en-US"/>
        </w:rPr>
        <w:t xml:space="preserve">Abdu 'r-Rahman Jami", arranged in Persian the famous poem of al-Farazdaq &lt;a href="#ref-footnote4-page27" id="footnote4-page27" style="display:inline-block"&gt;&lt;sup&gt;(4)&lt;/sup&gt;&lt;/a&gt;&lt;p class="footnote"&gt;&lt;a href="#footnote4-page27" style="color:#3b82f6;" id="ref-footnote4-page27"&gt; 4) &lt;/a&gt;Abu Firas, Hammim ibn Ghalib (d. 110/728), a famous Arabic poet in the time of the fourth Imam when Hishim ibn </w:t>
      </w:r>
    </w:p>
    <w:p>
      <w:pPr>
        <w:pStyle w:val="BookText"/>
        <w:bidi w:val="0"/>
        <w:jc w:val="both"/>
        <w:rPr/>
      </w:pPr>
      <w:r>
        <w:rPr>
          <w:rFonts w:eastAsia="Times New Roman" w:cs="Times New Roman" w:ascii="Times New Roman" w:hAnsi="Times New Roman"/>
          <w:color w:val="111111"/>
          <w:sz w:val="28"/>
          <w:szCs w:val="28"/>
          <w:lang w:val="en-US"/>
        </w:rPr>
        <w:t>Abdu 'l-Malik was caliph.in praise of al-Imam Zaynu'l-`Abidin (a.s.).</w:t>
      </w:r>
    </w:p>
    <w:p>
      <w:pPr>
        <w:pStyle w:val="BookText"/>
        <w:bidi w:val="0"/>
        <w:jc w:val="both"/>
        <w:rPr/>
      </w:pPr>
      <w:r>
        <w:rPr>
          <w:rFonts w:eastAsia="Times New Roman" w:cs="Times New Roman" w:ascii="Times New Roman" w:hAnsi="Times New Roman"/>
          <w:color w:val="111111"/>
          <w:sz w:val="28"/>
          <w:szCs w:val="28"/>
          <w:lang w:val="en-US"/>
        </w:rPr>
        <w:t>It is said that someone reported from a dream that after the death of al-Farazdaq they had asked him in the dream: "What did Allah do with you?" He replied: "He forgave me on account of that poem I recited in praise of `Ali ibn al-Husayn."</w:t>
      </w:r>
    </w:p>
    <w:p>
      <w:pPr>
        <w:pStyle w:val="BookText"/>
        <w:bidi w:val="0"/>
        <w:jc w:val="both"/>
        <w:rPr/>
      </w:pPr>
      <w:r>
        <w:rPr>
          <w:rFonts w:eastAsia="Times New Roman" w:cs="Times New Roman" w:ascii="Times New Roman" w:hAnsi="Times New Roman"/>
          <w:color w:val="111111"/>
          <w:sz w:val="28"/>
          <w:szCs w:val="28"/>
          <w:lang w:val="en-US"/>
        </w:rPr>
        <w:t>Jami himself adds to this and says: "If God forgave all men for the sake of this poem, it would not be surprising!" Jami says of Hisham ibn `Abdu'1-Malik who imprisoned al-Farazdaq and tortured him</w:t>
      </w:r>
    </w:p>
    <w:p>
      <w:pPr>
        <w:pStyle w:val="BookText"/>
        <w:bidi w:val="0"/>
        <w:jc w:val="both"/>
        <w:rPr/>
      </w:pPr>
      <w:r>
        <w:rPr>
          <w:rFonts w:ascii="IRNazanin" w:hAnsi="IRNazanin" w:eastAsia="IRNazanin"/>
          <w:color w:val="111111"/>
          <w:sz w:val="28"/>
          <w:sz w:val="28"/>
          <w:szCs w:val="28"/>
          <w:rtl w:val="true"/>
          <w:lang w:bidi="fa-IR"/>
        </w:rPr>
        <w:t>اگرش چشم راست بين بودى</w:t>
      </w:r>
      <w:r>
        <w:rPr>
          <w:rFonts w:ascii="IRNazanin" w:hAnsi="IRNazanin" w:eastAsia="IRNazanin"/>
          <w:color w:val="111111"/>
          <w:sz w:val="28"/>
          <w:sz w:val="28"/>
          <w:szCs w:val="28"/>
          <w:lang w:bidi="fa-IR"/>
        </w:rPr>
        <w:t> </w:t>
      </w:r>
    </w:p>
    <w:p>
      <w:pPr>
        <w:pStyle w:val="BookText"/>
        <w:bidi w:val="0"/>
        <w:jc w:val="both"/>
        <w:rPr/>
      </w:pPr>
      <w:r>
        <w:rPr>
          <w:rFonts w:ascii="Amiri" w:hAnsi="Amiri" w:eastAsia="Amiri" w:cs="Amiri"/>
          <w:color w:val="111111"/>
          <w:sz w:val="28"/>
          <w:sz w:val="28"/>
          <w:szCs w:val="28"/>
          <w:rtl w:val="true"/>
          <w:lang w:bidi="ar-SA"/>
        </w:rPr>
        <w:t>راست كردار و راست دين بودى</w:t>
      </w:r>
    </w:p>
    <w:p>
      <w:pPr>
        <w:pStyle w:val="BookText"/>
        <w:bidi w:val="0"/>
        <w:jc w:val="both"/>
        <w:rPr/>
      </w:pPr>
      <w:r>
        <w:rPr>
          <w:rFonts w:ascii="IRNazanin" w:hAnsi="IRNazanin" w:eastAsia="IRNazanin"/>
          <w:color w:val="111111"/>
          <w:sz w:val="28"/>
          <w:sz w:val="28"/>
          <w:szCs w:val="28"/>
          <w:rtl w:val="true"/>
          <w:lang w:bidi="fa-IR"/>
        </w:rPr>
        <w:t>دست بى داد و ظلم نگشادى</w:t>
      </w:r>
    </w:p>
    <w:p>
      <w:pPr>
        <w:pStyle w:val="BookText"/>
        <w:bidi w:val="0"/>
        <w:jc w:val="both"/>
        <w:rPr/>
      </w:pPr>
      <w:r>
        <w:rPr>
          <w:rFonts w:ascii="IRNazanin" w:hAnsi="IRNazanin" w:eastAsia="IRNazanin"/>
          <w:color w:val="111111"/>
          <w:sz w:val="28"/>
          <w:sz w:val="28"/>
          <w:szCs w:val="28"/>
          <w:rtl w:val="true"/>
          <w:lang w:bidi="fa-IR"/>
        </w:rPr>
        <w:t>جاى آن حبس خلعتش دادى</w:t>
      </w:r>
    </w:p>
    <w:p>
      <w:pPr>
        <w:pStyle w:val="BookText"/>
        <w:bidi w:val="0"/>
        <w:jc w:val="both"/>
        <w:rPr/>
      </w:pPr>
      <w:r>
        <w:rPr>
          <w:rFonts w:eastAsia="Times New Roman" w:cs="Times New Roman" w:ascii="Times New Roman" w:hAnsi="Times New Roman"/>
          <w:color w:val="111111"/>
          <w:sz w:val="28"/>
          <w:szCs w:val="28"/>
          <w:lang w:val="en-US"/>
        </w:rPr>
        <w:t>If he had right-seeking eyes,</w:t>
      </w:r>
    </w:p>
    <w:p>
      <w:pPr>
        <w:pStyle w:val="BookText"/>
        <w:bidi w:val="0"/>
        <w:jc w:val="both"/>
        <w:rPr/>
      </w:pPr>
      <w:r>
        <w:rPr>
          <w:rFonts w:eastAsia="Times New Roman" w:cs="Times New Roman" w:ascii="Times New Roman" w:hAnsi="Times New Roman"/>
          <w:color w:val="111111"/>
          <w:sz w:val="28"/>
          <w:szCs w:val="28"/>
          <w:lang w:val="en-US"/>
        </w:rPr>
        <w:t>Had done goodness and had true din.</w:t>
      </w:r>
    </w:p>
    <w:p>
      <w:pPr>
        <w:pStyle w:val="BookText"/>
        <w:bidi w:val="0"/>
        <w:jc w:val="both"/>
        <w:rPr/>
      </w:pPr>
      <w:r>
        <w:rPr>
          <w:rFonts w:eastAsia="Times New Roman" w:cs="Times New Roman" w:ascii="Times New Roman" w:hAnsi="Times New Roman"/>
          <w:color w:val="111111"/>
          <w:sz w:val="28"/>
          <w:szCs w:val="28"/>
          <w:lang w:val="en-US"/>
        </w:rPr>
        <w:t>He would not have opened his hand to injustice and oppression</w:t>
      </w:r>
    </w:p>
    <w:p>
      <w:pPr>
        <w:pStyle w:val="BookText"/>
        <w:bidi w:val="0"/>
        <w:jc w:val="both"/>
        <w:rPr/>
      </w:pPr>
      <w:r>
        <w:rPr>
          <w:rFonts w:eastAsia="Times New Roman" w:cs="Times New Roman" w:ascii="Times New Roman" w:hAnsi="Times New Roman"/>
          <w:color w:val="111111"/>
          <w:sz w:val="28"/>
          <w:szCs w:val="28"/>
          <w:lang w:val="en-US"/>
        </w:rPr>
        <w:t>Instead of imprisonment he would have</w:t>
      </w:r>
    </w:p>
    <w:p>
      <w:pPr>
        <w:pStyle w:val="BookText"/>
        <w:bidi w:val="0"/>
        <w:jc w:val="both"/>
        <w:rPr/>
      </w:pPr>
      <w:r>
        <w:rPr>
          <w:rFonts w:eastAsia="Times New Roman" w:cs="Times New Roman" w:ascii="Times New Roman" w:hAnsi="Times New Roman"/>
          <w:color w:val="111111"/>
          <w:sz w:val="28"/>
          <w:szCs w:val="28"/>
          <w:lang w:val="en-US"/>
        </w:rPr>
        <w:t>given his robe of honor.</w:t>
      </w:r>
    </w:p>
    <w:p>
      <w:pPr>
        <w:pStyle w:val="BookText"/>
        <w:bidi w:val="0"/>
        <w:jc w:val="both"/>
        <w:rPr/>
      </w:pPr>
      <w:r>
        <w:rPr>
          <w:rFonts w:eastAsia="Times New Roman" w:cs="Times New Roman" w:ascii="Times New Roman" w:hAnsi="Times New Roman"/>
          <w:color w:val="111111"/>
          <w:sz w:val="28"/>
          <w:szCs w:val="28"/>
          <w:lang w:val="en-US"/>
        </w:rPr>
        <w:t>Therefore the Shi'ah and the Sunni do not have different views about wila' meaning love, except for the Naasibi who hated the Household of the Prophet, were excluded from Islamic society, and were, like the unbelievers, condemned to vileness, and from the defilement of whose existence, praise be to Allah, the world has become cleaned in this age.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a few people are now occasionally seen, who</w:t>
      </w:r>
    </w:p>
    <w:p>
      <w:pPr>
        <w:pStyle w:val="BookText"/>
        <w:bidi w:val="0"/>
        <w:rPr/>
      </w:pPr>
      <w:r>
        <w:rPr>
          <w:rFonts w:eastAsia="Times New Roman" w:cs="Times New Roman" w:ascii="Times New Roman" w:hAnsi="Times New Roman"/>
          <w:color w:val="111111"/>
          <w:sz w:val="28"/>
          <w:szCs w:val="28"/>
          <w:lang w:val="en-US"/>
        </w:rPr>
        <w:t>write the odd book still endeavoring to increase the gaps between Muslims; and there are few among ourselves. And this is the best evidence that they have no authenticity, and that, like their associates from amongst us, they are the tools of the infernal colonialists.</w:t>
      </w:r>
    </w:p>
    <w:p>
      <w:pPr>
        <w:pStyle w:val="BookText"/>
        <w:bidi w:val="0"/>
        <w:jc w:val="both"/>
        <w:rPr/>
      </w:pPr>
      <w:r>
        <w:rPr>
          <w:rFonts w:eastAsia="Times New Roman" w:cs="Times New Roman" w:ascii="Times New Roman" w:hAnsi="Times New Roman"/>
          <w:color w:val="111111"/>
          <w:sz w:val="28"/>
          <w:szCs w:val="28"/>
          <w:lang w:val="en-US"/>
        </w:rPr>
        <w:t>Az-Zamakhshari and ar-Razi, in a foot- note to the previous hadith, narrate from the Prophet that he said:</w:t>
      </w:r>
    </w:p>
    <w:p>
      <w:pPr>
        <w:pStyle w:val="BookText"/>
        <w:bidi w:val="0"/>
        <w:jc w:val="both"/>
        <w:rPr/>
      </w:pPr>
      <w:r>
        <w:rPr>
          <w:rFonts w:ascii="Amiri" w:hAnsi="Amiri" w:eastAsia="Amiri" w:cs="Amiri"/>
          <w:color w:val="111111"/>
          <w:sz w:val="28"/>
          <w:sz w:val="28"/>
          <w:szCs w:val="28"/>
          <w:rtl w:val="true"/>
          <w:lang w:bidi="ar-SA"/>
        </w:rPr>
        <w:t>أَلا و مَنْ مَاتَ عَلى بُغْضِ آلِ مُحَمًدٍ مَاتَ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بُغْضِ آلِ مُحَمًدٍ لَمْ يَشُمً رائِحَة الجَنةِ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dies in enmity to the family of Muhammad, dies an unbeliever. Whosoever dies in enmity of the family of Muhammad, will not smell the scent of Paradise.”</w:t>
      </w:r>
    </w:p>
    <w:p>
      <w:pPr>
        <w:pStyle w:val="BookText"/>
        <w:bidi w:val="0"/>
        <w:jc w:val="both"/>
        <w:rPr/>
      </w:pPr>
      <w:r>
        <w:rPr>
          <w:rFonts w:eastAsia="Times New Roman" w:cs="Times New Roman" w:ascii="Times New Roman" w:hAnsi="Times New Roman"/>
          <w:color w:val="111111"/>
          <w:sz w:val="28"/>
          <w:szCs w:val="28"/>
          <w:lang w:val="en-US"/>
        </w:rPr>
        <w:t>And al-Imam Ja'far as-Sadiq (a.s.) said:</w:t>
      </w:r>
    </w:p>
    <w:p>
      <w:pPr>
        <w:pStyle w:val="BookText"/>
        <w:bidi w:val="0"/>
        <w:jc w:val="both"/>
        <w:rPr/>
      </w:pPr>
      <w:r>
        <w:rPr>
          <w:rFonts w:ascii="Amiri" w:hAnsi="Amiri" w:eastAsia="Amiri" w:cs="Amiri"/>
          <w:color w:val="111111"/>
          <w:sz w:val="28"/>
          <w:sz w:val="28"/>
          <w:szCs w:val="28"/>
          <w:rtl w:val="true"/>
          <w:lang w:bidi="ar-SA"/>
        </w:rPr>
        <w:t>فَإِنً اللًه تًبارَكَ وَتَعالى لَمُ يَخْلُقْ خَلْقاً أَنْجَسَ مِنَ الكلبِ وَ إِنَ النًاصِبَ لنا أَهْلِ البَيْتِ لأنْجَسُ مِنْهُ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not created anything more unclean than the dog; and those who oppose us, the Household, are more unclean than that.”</w:t>
      </w:r>
    </w:p>
    <w:p>
      <w:pPr>
        <w:pStyle w:val="BookText"/>
        <w:bidi w:val="0"/>
        <w:jc w:val="both"/>
        <w:rPr/>
      </w:pPr>
      <w:r>
        <w:rPr>
          <w:rFonts w:eastAsia="Times New Roman" w:cs="Times New Roman" w:ascii="Times New Roman" w:hAnsi="Times New Roman"/>
          <w:color w:val="111111"/>
          <w:sz w:val="28"/>
          <w:szCs w:val="28"/>
          <w:lang w:val="en-US"/>
        </w:rPr>
        <w:t>We must call this kind of wila', if it is attributed to the Household of the Prophet (we call them those who are `entrusted with wila'), the wila' of nearness; and if we attribute it to Muslims, from the point of view of an obligation that they have concerning affection for the Household, then we should say wila' of love.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obviously not the place to go into how the root-word wila' has come to be used in the sense of love . . . but two more aspects should be considered. One is whether the word wali has been used</w:t>
      </w:r>
    </w:p>
    <w:p>
      <w:pPr>
        <w:pStyle w:val="BookText"/>
        <w:bidi w:val="0"/>
        <w:rPr/>
      </w:pPr>
      <w:r>
        <w:rPr>
          <w:rFonts w:eastAsia="Times New Roman" w:cs="Times New Roman" w:ascii="Times New Roman" w:hAnsi="Times New Roman"/>
          <w:color w:val="111111"/>
          <w:sz w:val="28"/>
          <w:szCs w:val="28"/>
          <w:lang w:val="en-US"/>
        </w:rPr>
        <w:t>in the sense of friend or not? The other concerns which meaning is intended when the word wali is used in connection with the ayah of the Qur'an: "Surely Allah is your wali . . ." (5:55) which established the wilayah of Amiru 'l-mu'minin.</w:t>
      </w:r>
    </w:p>
    <w:p>
      <w:pPr>
        <w:pStyle w:val="BookText"/>
        <w:bidi w:val="0"/>
        <w:jc w:val="both"/>
        <w:rPr/>
      </w:pPr>
      <w:r>
        <w:rPr>
          <w:rFonts w:eastAsia="Times New Roman" w:cs="Times New Roman" w:ascii="Times New Roman" w:hAnsi="Times New Roman"/>
          <w:color w:val="111111"/>
          <w:sz w:val="28"/>
          <w:szCs w:val="28"/>
          <w:lang w:val="en-US"/>
        </w:rPr>
        <w:t>Some believe that in the Qur'an, everywhere this word is used (and it does at first seem as if this is the case), that it has the meaning of `friend'. But with attention it is realized that it does not mean this. For example, the meaning of</w:t>
      </w:r>
    </w:p>
    <w:p>
      <w:pPr>
        <w:pStyle w:val="BookText"/>
        <w:bidi w:val="0"/>
        <w:jc w:val="both"/>
        <w:rPr/>
      </w:pPr>
      <w:r>
        <w:rPr>
          <w:rFonts w:ascii="Amiri" w:hAnsi="Amiri" w:eastAsia="Amiri" w:cs="Amiri"/>
          <w:color w:val="111111"/>
          <w:sz w:val="28"/>
          <w:sz w:val="28"/>
          <w:szCs w:val="28"/>
          <w:rtl w:val="true"/>
          <w:lang w:bidi="ar-SA"/>
        </w:rPr>
        <w:t>اللَّهُ وَلِيُّ الَّذِينَ آمَنُوا يُخْرِجُهُمْ مِنَ الظُّلُمَاتِ إِلَى النُّورِ</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Allah is the guardian of those who believe. He brings them out of the darkness into the light;” (2:257)</w:t>
      </w:r>
    </w:p>
    <w:p>
      <w:pPr>
        <w:pStyle w:val="BookText"/>
        <w:bidi w:val="0"/>
        <w:jc w:val="both"/>
        <w:rPr/>
      </w:pPr>
      <w:r>
        <w:rPr>
          <w:rFonts w:eastAsia="Times New Roman" w:cs="Times New Roman" w:ascii="Times New Roman" w:hAnsi="Times New Roman"/>
          <w:color w:val="111111"/>
          <w:sz w:val="28"/>
          <w:szCs w:val="28"/>
          <w:lang w:val="en-US"/>
        </w:rPr>
        <w:t>Is not that Allah is the friend of the believers; rather that Allah, through His own special providence, has the ranks of the believers in His hands. Similarly, the meaning of</w:t>
      </w:r>
    </w:p>
    <w:p>
      <w:pPr>
        <w:pStyle w:val="BookText"/>
        <w:bidi w:val="0"/>
        <w:jc w:val="both"/>
        <w:rPr/>
      </w:pPr>
      <w:r>
        <w:rPr>
          <w:rFonts w:ascii="Amiri" w:hAnsi="Amiri" w:eastAsia="Amiri" w:cs="Amiri"/>
          <w:color w:val="111111"/>
          <w:sz w:val="28"/>
          <w:sz w:val="28"/>
          <w:szCs w:val="28"/>
          <w:rtl w:val="true"/>
          <w:lang w:bidi="ar-SA"/>
        </w:rPr>
        <w:t>أَلَا إِنَّ أَوْلِيَاءَ اللَّهِ لَا خَوْفٌ عَلَيْهِمْ وَلَا هُمْ يَحْزَنُونَ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Now surely the friends of Allah-- they shall have no fear nor shall they grieve (10:62)”</w:t>
      </w:r>
    </w:p>
    <w:p>
      <w:pPr>
        <w:pStyle w:val="BookText"/>
        <w:bidi w:val="0"/>
        <w:jc w:val="both"/>
        <w:rPr/>
      </w:pPr>
      <w:r>
        <w:rPr>
          <w:rFonts w:eastAsia="Times New Roman" w:cs="Times New Roman" w:ascii="Times New Roman" w:hAnsi="Times New Roman"/>
          <w:color w:val="111111"/>
          <w:sz w:val="28"/>
          <w:szCs w:val="28"/>
          <w:lang w:val="en-US"/>
        </w:rPr>
        <w:t xml:space="preserve">Is not that there is no fear for the friends of Allah. Here the word wali is in the form of "fa`il" (subject) with the meaning of “maf'u1" (object) </w:t>
      </w:r>
      <w:r>
        <w:rPr>
          <w:rStyle w:val="FootnoteAnchor"/>
        </w:rPr>
        <w:footnoteReference w:id="14"/>
      </w:r>
      <w:r>
        <w:rPr>
          <w:rFonts w:eastAsia="Times New Roman" w:cs="Times New Roman" w:ascii="Times New Roman" w:hAnsi="Times New Roman"/>
          <w:color w:val="111111"/>
          <w:sz w:val="28"/>
          <w:szCs w:val="28"/>
          <w:lang w:val="en-US"/>
        </w:rPr>
        <w:t>. So the meaning thus becomes:</w:t>
      </w:r>
    </w:p>
    <w:p>
      <w:pPr>
        <w:pStyle w:val="BookText"/>
        <w:bidi w:val="0"/>
        <w:jc w:val="both"/>
        <w:rPr/>
      </w:pPr>
      <w:r>
        <w:rPr>
          <w:rFonts w:eastAsia="Times New Roman" w:cs="Times New Roman" w:ascii="Times New Roman" w:hAnsi="Times New Roman"/>
          <w:color w:val="111111"/>
          <w:sz w:val="28"/>
          <w:szCs w:val="28"/>
          <w:lang w:val="en-US"/>
        </w:rPr>
        <w:t>"Those whose guardian and the master of whose affairs is Allah are not subject to fear and apprehension” (10:62).</w:t>
      </w:r>
    </w:p>
    <w:p>
      <w:pPr>
        <w:pStyle w:val="BookText"/>
        <w:bidi w:val="0"/>
        <w:jc w:val="both"/>
        <w:rPr/>
      </w:pPr>
      <w:r>
        <w:rPr>
          <w:rFonts w:eastAsia="Times New Roman" w:cs="Times New Roman" w:ascii="Times New Roman" w:hAnsi="Times New Roman"/>
          <w:color w:val="111111"/>
          <w:sz w:val="28"/>
          <w:szCs w:val="28"/>
          <w:lang w:val="en-US"/>
        </w:rPr>
        <w:t>Similarly, the meaning of the ayah:</w:t>
      </w:r>
    </w:p>
    <w:p>
      <w:pPr>
        <w:pStyle w:val="BookText"/>
        <w:bidi w:val="0"/>
        <w:jc w:val="both"/>
        <w:rPr/>
      </w:pPr>
      <w:r>
        <w:rPr>
          <w:rFonts w:ascii="Amiri" w:hAnsi="Amiri" w:eastAsia="Amiri" w:cs="Amiri"/>
          <w:color w:val="111111"/>
          <w:sz w:val="28"/>
          <w:sz w:val="28"/>
          <w:szCs w:val="28"/>
          <w:rtl w:val="true"/>
          <w:lang w:bidi="ar-SA"/>
        </w:rPr>
        <w:t>وَالْمُؤْمِنُونَ وَالْمُؤْمِنَاتُ بَعْضُهُمْ أَوْلِيَاءُ بَعْضٍ</w:t>
      </w:r>
    </w:p>
    <w:p>
      <w:pPr>
        <w:pStyle w:val="BookText"/>
        <w:bidi w:val="0"/>
        <w:jc w:val="both"/>
        <w:rPr/>
      </w:pPr>
      <w:r>
        <w:rPr>
          <w:rFonts w:eastAsia="Times New Roman" w:cs="Times New Roman" w:ascii="Times New Roman" w:hAnsi="Times New Roman"/>
          <w:color w:val="111111"/>
          <w:sz w:val="28"/>
          <w:szCs w:val="28"/>
          <w:lang w:val="en-US"/>
        </w:rPr>
        <w:t>"And the believers, the men and the women, are awliya ' one to the other" (9:71)</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w:t>
      </w:r>
      <w:bookmarkStart w:id="40" w:name="pg2429_26647"/>
    </w:p>
    <w:p>
      <w:pPr>
        <w:pStyle w:val="BookText"/>
        <w:bidi w:val="0"/>
        <w:rPr/>
      </w:pPr>
      <w:bookmarkEnd w:id="40"/>
      <w:r>
        <w:rPr>
          <w:rFonts w:eastAsia="Times New Roman" w:cs="Times New Roman" w:ascii="Times New Roman" w:hAnsi="Times New Roman"/>
          <w:color w:val="111111"/>
          <w:sz w:val="28"/>
          <w:szCs w:val="28"/>
          <w:lang w:val="en-US"/>
        </w:rPr>
        <w:t>not that the believers are each other’s friends; rather that the believers are under a mutual obligation to one another, and are occupied with each other's affairs, and considerate of each other's future. So afterwards it says: "Bidding to good and forbidding evil."</w:t>
      </w:r>
    </w:p>
    <w:p>
      <w:pPr>
        <w:pStyle w:val="BookText"/>
        <w:bidi w:val="0"/>
        <w:jc w:val="both"/>
        <w:rPr/>
      </w:pPr>
      <w:r>
        <w:rPr>
          <w:rFonts w:eastAsia="Times New Roman" w:cs="Times New Roman" w:ascii="Times New Roman" w:hAnsi="Times New Roman"/>
          <w:color w:val="111111"/>
          <w:sz w:val="28"/>
          <w:szCs w:val="28"/>
          <w:lang w:val="en-US"/>
        </w:rPr>
        <w:t>From here the answer to the second question becomes clear. In the ayah under discussion, the meaning is not that Allah and the Prophet and `Ali are your friends; rather that they are the holders of authority and the ones with the right to be the masters of your affairs.</w:t>
      </w:r>
    </w:p>
    <w:p>
      <w:pPr>
        <w:pStyle w:val="BookText"/>
        <w:bidi w:val="0"/>
        <w:jc w:val="both"/>
        <w:rPr/>
      </w:pPr>
      <w:r>
        <w:rPr>
          <w:rFonts w:eastAsia="Times New Roman" w:cs="Times New Roman" w:ascii="Times New Roman" w:hAnsi="Times New Roman"/>
          <w:color w:val="111111"/>
          <w:sz w:val="28"/>
          <w:szCs w:val="28"/>
          <w:lang w:val="en-US"/>
        </w:rPr>
        <w:t>So, although the idea that the word wali is used with the meaning of friend is correct, it is inconceivable that it should be restrictively used to mean that Allah, the Prophet and `Ali are nothing but your friends.</w:t>
      </w:r>
    </w:p>
    <w:p>
      <w:pPr>
        <w:pStyle w:val="BookText"/>
        <w:bidi w:val="0"/>
        <w:jc w:val="both"/>
        <w:rPr/>
      </w:pPr>
      <w:r>
        <w:rPr>
          <w:rFonts w:eastAsia="Times New Roman" w:cs="Times New Roman" w:ascii="Times New Roman" w:hAnsi="Times New Roman"/>
          <w:color w:val="111111"/>
          <w:sz w:val="28"/>
          <w:szCs w:val="28"/>
          <w:lang w:val="en-US"/>
        </w:rPr>
        <w:t xml:space="preserve">From this it becomes obvious that the explanation by some of the Sunni commentators is wrong when they say that the substance of this ayah is not something important, rather that it just means that </w:t>
      </w:r>
      <w:r>
        <w:rPr>
          <w:rFonts w:eastAsia="Consolas" w:cs="Consolas" w:ascii="Consolas" w:hAnsi="Consolas"/>
          <w:color w:val="111111"/>
          <w:sz w:val="28"/>
          <w:szCs w:val="28"/>
          <w:lang w:val="en-US"/>
        </w:rPr>
        <w:t xml:space="preserve">Ali is your friend, and that </w:t>
      </w:r>
      <w:r>
        <w:rPr>
          <w:rFonts w:eastAsia="Times New Roman" w:cs="Times New Roman" w:ascii="Times New Roman" w:hAnsi="Times New Roman"/>
          <w:color w:val="111111"/>
          <w:sz w:val="28"/>
          <w:szCs w:val="28"/>
          <w:lang w:val="en-US"/>
        </w:rPr>
        <w:t xml:space="preserve">Ali must be loved by you and be the object of your affections (because it is in the form </w:t>
      </w:r>
      <w:r>
        <w:rPr>
          <w:rFonts w:eastAsia="Consolas" w:cs="Consolas" w:ascii="Consolas" w:hAnsi="Consolas"/>
          <w:color w:val="111111"/>
          <w:sz w:val="28"/>
          <w:szCs w:val="28"/>
          <w:lang w:val="en-US"/>
        </w:rPr>
        <w:t>fa</w:t>
      </w:r>
      <w:r>
        <w:rPr>
          <w:rFonts w:eastAsia="Times New Roman" w:cs="Times New Roman" w:ascii="Times New Roman" w:hAnsi="Times New Roman"/>
          <w:color w:val="111111"/>
          <w:sz w:val="28"/>
          <w:szCs w:val="28"/>
          <w:lang w:val="en-US"/>
        </w:rPr>
        <w:t xml:space="preserve">il' with the meaning of </w:t>
      </w:r>
      <w:r>
        <w:rPr>
          <w:rFonts w:eastAsia="Consolas" w:cs="Consolas" w:ascii="Consolas" w:hAnsi="Consolas"/>
          <w:color w:val="111111"/>
          <w:sz w:val="28"/>
          <w:szCs w:val="28"/>
          <w:lang w:val="en-US"/>
        </w:rPr>
        <w:t xml:space="preserve">maf </w:t>
      </w:r>
      <w:r>
        <w:rPr>
          <w:rFonts w:eastAsia="Times New Roman" w:cs="Times New Roman" w:ascii="Times New Roman" w:hAnsi="Times New Roman"/>
          <w:color w:val="111111"/>
          <w:sz w:val="28"/>
          <w:szCs w:val="28"/>
          <w:lang w:val="en-US"/>
        </w:rPr>
        <w:t>ul') .</w:t>
      </w:r>
    </w:p>
    <w:p>
      <w:pPr>
        <w:pStyle w:val="BookText"/>
        <w:bidi w:val="0"/>
        <w:jc w:val="both"/>
        <w:rPr/>
      </w:pPr>
      <w:r>
        <w:rPr>
          <w:rFonts w:eastAsia="Times New Roman" w:cs="Times New Roman" w:ascii="Times New Roman" w:hAnsi="Times New Roman"/>
          <w:color w:val="111111"/>
          <w:sz w:val="28"/>
          <w:szCs w:val="28"/>
          <w:lang w:val="en-US"/>
        </w:rPr>
        <w:t>According to this proof, the ayah:</w:t>
      </w:r>
    </w:p>
    <w:p>
      <w:pPr>
        <w:pStyle w:val="BookText"/>
        <w:bidi w:val="0"/>
        <w:jc w:val="both"/>
        <w:rPr/>
      </w:pPr>
      <w:r>
        <w:rPr>
          <w:rFonts w:eastAsia="Times New Roman" w:cs="Times New Roman" w:ascii="Times New Roman" w:hAnsi="Times New Roman"/>
          <w:color w:val="111111"/>
          <w:sz w:val="28"/>
          <w:szCs w:val="28"/>
          <w:lang w:val="en-US"/>
        </w:rPr>
        <w:t>"And Allah is your wali."(5:55)</w:t>
      </w:r>
    </w:p>
    <w:p>
      <w:pPr>
        <w:pStyle w:val="BookText"/>
        <w:bidi w:val="0"/>
        <w:jc w:val="both"/>
        <w:rPr/>
      </w:pPr>
      <w:r>
        <w:rPr>
          <w:rFonts w:eastAsia="Times New Roman" w:cs="Times New Roman" w:ascii="Times New Roman" w:hAnsi="Times New Roman"/>
          <w:color w:val="111111"/>
          <w:sz w:val="28"/>
          <w:szCs w:val="28"/>
          <w:lang w:val="en-US"/>
        </w:rPr>
        <w:t>Which uses wali in the positive special sense, is not just wali in the sense of love. It is greater than this. So what kind of wila' is it? The explanation that will be given now will clarify this matter.</w:t>
      </w:r>
    </w:p>
    <w:p>
      <w:pPr>
        <w:pStyle w:val="Heading4"/>
        <w:numPr>
          <w:ilvl w:val="3"/>
          <w:numId w:val="1"/>
        </w:numPr>
        <w:bidi w:val="0"/>
        <w:jc w:val="left"/>
        <w:rPr/>
      </w:pPr>
      <w:bookmarkStart w:id="41" w:name="__RefHeading___Toc3286700_3804643083"/>
      <w:bookmarkStart w:id="42" w:name="_Toc16"/>
      <w:bookmarkEnd w:id="41"/>
      <w:r>
        <w:rPr/>
        <w:t>B. Wila' - Imamate</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Wila' meaning Imamate and</w:t>
      </w:r>
    </w:p>
    <w:p>
      <w:pPr>
        <w:pStyle w:val="BookText"/>
        <w:bidi w:val="0"/>
        <w:rPr/>
      </w:pPr>
      <w:r>
        <w:rPr>
          <w:rFonts w:eastAsia="Times New Roman" w:cs="Times New Roman" w:ascii="Times New Roman" w:hAnsi="Times New Roman"/>
          <w:color w:val="111111"/>
          <w:sz w:val="28"/>
          <w:szCs w:val="28"/>
          <w:lang w:val="en-US"/>
        </w:rPr>
        <w:t>leadership; or, in other words, the position of authority in the din (to which matters are referred for decision), that is, a position which others should follow, should take as an example for their actions and behavior, from whom they should learn the precepts of the din; or yet again, supremacy (za`amah).</w:t>
      </w:r>
    </w:p>
    <w:p>
      <w:pPr>
        <w:pStyle w:val="BookText"/>
        <w:bidi w:val="0"/>
        <w:jc w:val="both"/>
        <w:rPr/>
      </w:pPr>
      <w:r>
        <w:rPr>
          <w:rFonts w:eastAsia="Times New Roman" w:cs="Times New Roman" w:ascii="Times New Roman" w:hAnsi="Times New Roman"/>
          <w:color w:val="111111"/>
          <w:sz w:val="28"/>
          <w:szCs w:val="28"/>
          <w:lang w:val="en-US"/>
        </w:rPr>
        <w:t>Such a position is necessarily one of immunity from sin (`ismah), and the speech and actions of such a person are a guarantee and a proof for others. It is this same position about which the noble Qur’an, when talking of the Prophet, says:</w:t>
      </w:r>
    </w:p>
    <w:p>
      <w:pPr>
        <w:pStyle w:val="BookText"/>
        <w:bidi w:val="0"/>
        <w:jc w:val="both"/>
        <w:rPr/>
      </w:pP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you have in the Messenger of Allah an excellent exemplar for him who hopes in Allah and the latter day and remembers Allah much.” (33:21)</w:t>
      </w:r>
    </w:p>
    <w:p>
      <w:pPr>
        <w:pStyle w:val="BookText"/>
        <w:bidi w:val="0"/>
        <w:jc w:val="both"/>
        <w:rPr/>
      </w:pPr>
      <w:r>
        <w:rPr>
          <w:rFonts w:ascii="Amiri" w:hAnsi="Amiri" w:eastAsia="Amiri" w:cs="Amiri"/>
          <w:color w:val="111111"/>
          <w:sz w:val="28"/>
          <w:sz w:val="28"/>
          <w:szCs w:val="28"/>
          <w:rtl w:val="true"/>
          <w:lang w:bidi="ar-SA"/>
        </w:rPr>
        <w:t>قُلْ إِنْ كُنْتُمْ تُحِبُّونَ اللَّهَ فَاتَّبِعُونِي يُحْبِبْكُمُ اللَّهُ وَيَغْفِرْ لَكُمْ ذُنُوبَكُمْ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you love Allah, then follow me, Allah will love you and forgive you your faults” (3:31)</w:t>
      </w:r>
    </w:p>
    <w:p>
      <w:pPr>
        <w:pStyle w:val="BookText"/>
        <w:bidi w:val="0"/>
        <w:jc w:val="both"/>
        <w:rPr/>
      </w:pPr>
      <w:r>
        <w:rPr>
          <w:rFonts w:eastAsia="Times New Roman" w:cs="Times New Roman" w:ascii="Times New Roman" w:hAnsi="Times New Roman"/>
          <w:color w:val="111111"/>
          <w:sz w:val="28"/>
          <w:szCs w:val="28"/>
          <w:lang w:val="en-US"/>
        </w:rPr>
        <w:t>In this ayah, the Messenger of Allah is introduced as an exemplar to whose behavior and morality people should conform their own behavior and morality, and whom they should take as their precedent. And this in itself is a proof of the Prophet's immunity from sin and error, because, if it were possible for sin and error to proceed from him, there would be no purpose in Allah, the Sublime, introducing him as a leader and a precedent.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position then, after the Prophet, passed to the Household,</w:t>
      </w:r>
    </w:p>
    <w:p>
      <w:pPr>
        <w:pStyle w:val="BookText"/>
        <w:bidi w:val="0"/>
        <w:rPr/>
      </w:pPr>
      <w:r>
        <w:rPr>
          <w:rFonts w:eastAsia="Times New Roman" w:cs="Times New Roman" w:ascii="Times New Roman" w:hAnsi="Times New Roman"/>
          <w:color w:val="111111"/>
          <w:sz w:val="28"/>
          <w:szCs w:val="28"/>
          <w:lang w:val="en-US"/>
        </w:rPr>
        <w:t>and, according to a hadith which many Sunni scholars have narrated in books on the life of the Prophet, in histories, and in their own books on hadith from nearly thirty companions of the Prophet</w:t>
      </w:r>
      <w:r>
        <w:rPr>
          <w:rStyle w:val="FootnoteAnchor"/>
        </w:rPr>
        <w:footnoteReference w:id="15"/>
      </w:r>
      <w:r>
        <w:rPr>
          <w:rFonts w:eastAsia="Times New Roman" w:cs="Times New Roman" w:ascii="Times New Roman" w:hAnsi="Times New Roman"/>
          <w:color w:val="111111"/>
          <w:sz w:val="28"/>
          <w:szCs w:val="28"/>
          <w:lang w:val="en-US"/>
        </w:rPr>
        <w:t>, the Prophet chose his Household for the leadership and Imamate.</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إِنَّهُما لَنْ يَفْتَرِقا حَتَى يَريدا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تَقَدَّمُوهُما</w:t>
      </w:r>
    </w:p>
    <w:p>
      <w:pPr>
        <w:pStyle w:val="BookText"/>
        <w:bidi w:val="0"/>
        <w:jc w:val="both"/>
        <w:rPr/>
      </w:pPr>
      <w:r>
        <w:rPr>
          <w:rFonts w:ascii="Amiri" w:hAnsi="Amiri" w:eastAsia="Amiri" w:cs="Amiri"/>
          <w:color w:val="111111"/>
          <w:sz w:val="28"/>
          <w:sz w:val="28"/>
          <w:szCs w:val="28"/>
          <w:rtl w:val="true"/>
          <w:lang w:bidi="ar-SA"/>
        </w:rPr>
        <w:t>فَتَهْلكِوا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تَقْصُرواعَنْهُما فَتَهْلكِوا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تُعَلِّمُوهُم فَإْنَّهُمْ اَعْلَمُ مِنْكُمْ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leave among you two precious things: the Book of Allah and my Household. These two will not be separated until they encounter me at the pool of Kawthar (in Paradise). Do not run ahead of them, for you will be ruined; do not neglect them, for you will be ruined. And do not seek to instruct them, for they are wiser than you.”</w:t>
      </w:r>
    </w:p>
    <w:p>
      <w:pPr>
        <w:pStyle w:val="BookText"/>
        <w:bidi w:val="0"/>
        <w:jc w:val="both"/>
        <w:rPr/>
      </w:pPr>
      <w:r>
        <w:rPr>
          <w:rFonts w:eastAsia="Times New Roman" w:cs="Times New Roman" w:ascii="Times New Roman" w:hAnsi="Times New Roman"/>
          <w:color w:val="111111"/>
          <w:sz w:val="28"/>
          <w:szCs w:val="28"/>
          <w:lang w:val="en-US"/>
        </w:rPr>
        <w:t>Allah appoints, and Allah says about His Book:</w:t>
      </w:r>
    </w:p>
    <w:p>
      <w:pPr>
        <w:pStyle w:val="BookText"/>
        <w:bidi w:val="0"/>
        <w:jc w:val="both"/>
        <w:rPr/>
      </w:pPr>
      <w:r>
        <w:rPr>
          <w:rFonts w:ascii="Amiri" w:hAnsi="Amiri" w:eastAsia="Amiri" w:cs="Amiri"/>
          <w:color w:val="111111"/>
          <w:sz w:val="28"/>
          <w:sz w:val="28"/>
          <w:szCs w:val="28"/>
          <w:rtl w:val="true"/>
          <w:lang w:bidi="ar-SA"/>
        </w:rPr>
        <w:t>لَا يَأْتِيهِ الْبَاطِلُ مِنْ بَيْنِ يَدَيْهِ وَلَا مِنْ خَلْفِهِ</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Falsehood shall not come to it from before it nor from behind it”. (41:42)</w:t>
      </w:r>
    </w:p>
    <w:p>
      <w:pPr>
        <w:pStyle w:val="BookText"/>
        <w:bidi w:val="0"/>
        <w:jc w:val="both"/>
        <w:rPr/>
      </w:pPr>
      <w:r>
        <w:rPr>
          <w:rFonts w:eastAsia="Times New Roman" w:cs="Times New Roman" w:ascii="Times New Roman" w:hAnsi="Times New Roman"/>
          <w:color w:val="111111"/>
          <w:sz w:val="28"/>
          <w:szCs w:val="28"/>
          <w:lang w:val="en-US"/>
        </w:rPr>
        <w:t>So, if the Household were associates of falseness and unrighteousness and ignorance, and thus ceased to be the complement and twin of the Book, and if they were not, like the Prophet, preserved and free from sin and error, they would not have become the leaders and exemplars in his place.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subject matter of the hadith shows that those mentioned in it must be individuals preserved from sin, and, as Khwajah Nasiru'd-Din at-Tusi said, the others (i.e., the non- Shi’as) neither have anyone</w:t>
      </w:r>
    </w:p>
    <w:p>
      <w:pPr>
        <w:pStyle w:val="BookText"/>
        <w:bidi w:val="0"/>
        <w:rPr/>
      </w:pPr>
      <w:r>
        <w:rPr>
          <w:rFonts w:eastAsia="Times New Roman" w:cs="Times New Roman" w:ascii="Times New Roman" w:hAnsi="Times New Roman"/>
          <w:color w:val="111111"/>
          <w:sz w:val="28"/>
          <w:szCs w:val="28"/>
          <w:lang w:val="en-US"/>
        </w:rPr>
        <w:t>who is protected from sin, nor do they claim this protection for anybody, and so, apart from the pure Imams, the hadith has no applicability.</w:t>
      </w:r>
    </w:p>
    <w:p>
      <w:pPr>
        <w:pStyle w:val="BookText"/>
        <w:bidi w:val="0"/>
        <w:jc w:val="both"/>
        <w:rPr/>
      </w:pPr>
      <w:r>
        <w:rPr>
          <w:rFonts w:eastAsia="Times New Roman" w:cs="Times New Roman" w:ascii="Times New Roman" w:hAnsi="Times New Roman"/>
          <w:color w:val="111111"/>
          <w:sz w:val="28"/>
          <w:szCs w:val="28"/>
          <w:lang w:val="en-US"/>
        </w:rPr>
        <w:t>Ibn Hajar (al-Haytami) says:</w:t>
      </w:r>
    </w:p>
    <w:p>
      <w:pPr>
        <w:pStyle w:val="BookText"/>
        <w:bidi w:val="0"/>
        <w:jc w:val="both"/>
        <w:rPr/>
      </w:pPr>
      <w:r>
        <w:rPr>
          <w:rFonts w:eastAsia="Times New Roman" w:cs="Times New Roman" w:ascii="Times New Roman" w:hAnsi="Times New Roman"/>
          <w:color w:val="111111"/>
          <w:sz w:val="28"/>
          <w:szCs w:val="28"/>
          <w:lang w:val="en-US"/>
        </w:rPr>
        <w:t xml:space="preserve">"This saying of the Prophet - `Do not run ahead of them, for you will be ruined; do not neglect them, for you will be ruined; and do not seek to instruct them, for they are wiser than you' - is a proof that whoever from the Household reaches the highest degree of knowledge, and merits the taking on of religious duties, is to be preferred before others." </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Al-Hafiz Abu Nu'aym narrates a hadith from Ibn `Abbas that the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Whoever wishes that his life and death be like mine, and that he rest in eternal Paradise, should choose `Ali as wali after me, and take his wali as wali, and should follow the Imams after me for they are my descendants and were created from my clay. They are gifted with understanding and knowledge. Woe unto those who deny their virtues and who alienate them in kinship from me, for my intercession will never include them."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Imamate and leadership in din, in such a sense that whatever the leader says and whatever he does is taken as a Divine guarantee and a proof, is a kind of wilayah, because it is an example of the right to govern, direct and control the affairs of man.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every teacher and mentor, in so far as he is a teacher and mentor, is a</w:t>
      </w:r>
      <w:bookmarkStart w:id="43" w:name="pg2429_26651"/>
    </w:p>
    <w:p>
      <w:pPr>
        <w:pStyle w:val="BookText"/>
        <w:bidi w:val="0"/>
        <w:rPr/>
      </w:pPr>
      <w:bookmarkEnd w:id="43"/>
      <w:r>
        <w:rPr>
          <w:rFonts w:eastAsia="Times New Roman" w:cs="Times New Roman" w:ascii="Times New Roman" w:hAnsi="Times New Roman"/>
          <w:color w:val="111111"/>
          <w:sz w:val="28"/>
          <w:szCs w:val="28"/>
          <w:lang w:val="en-US"/>
        </w:rPr>
        <w:t>wali, an authority and a master of the affairs of the learner and student. What does the teacher and the mentor have, that this right should not be given to someone sent by Allah?</w:t>
      </w:r>
    </w:p>
    <w:p>
      <w:pPr>
        <w:pStyle w:val="BookText"/>
        <w:bidi w:val="0"/>
        <w:jc w:val="both"/>
        <w:rPr/>
      </w:pPr>
      <w:r>
        <w:rPr>
          <w:rFonts w:eastAsia="Times New Roman" w:cs="Times New Roman" w:ascii="Times New Roman" w:hAnsi="Times New Roman"/>
          <w:color w:val="111111"/>
          <w:sz w:val="28"/>
          <w:szCs w:val="28"/>
          <w:lang w:val="en-US"/>
        </w:rPr>
        <w:t>The glorious ayah:</w:t>
      </w:r>
    </w:p>
    <w:p>
      <w:pPr>
        <w:pStyle w:val="BookText"/>
        <w:bidi w:val="0"/>
        <w:jc w:val="both"/>
        <w:rPr/>
      </w:pPr>
      <w:r>
        <w:rPr>
          <w:rFonts w:eastAsia="Times New Roman" w:cs="Times New Roman" w:ascii="Times New Roman" w:hAnsi="Times New Roman"/>
          <w:color w:val="111111"/>
          <w:sz w:val="28"/>
          <w:szCs w:val="28"/>
          <w:lang w:val="en-US"/>
        </w:rPr>
        <w:t>"Only Allah is your Wali and His Messenger, and those who believe, who keep up prayer and pay zakat while they bow in ruku' " (5:55)</w:t>
      </w:r>
    </w:p>
    <w:p>
      <w:pPr>
        <w:pStyle w:val="BookText"/>
        <w:bidi w:val="0"/>
        <w:jc w:val="both"/>
        <w:rPr/>
      </w:pPr>
      <w:r>
        <w:rPr>
          <w:rFonts w:eastAsia="Times New Roman" w:cs="Times New Roman" w:ascii="Times New Roman" w:hAnsi="Times New Roman"/>
          <w:color w:val="111111"/>
          <w:sz w:val="28"/>
          <w:szCs w:val="28"/>
          <w:lang w:val="en-US"/>
        </w:rPr>
        <w:t>Is a witness to this kind of wilayah. Of course, this does not mean that this ayah does not contain some other meaning of wilayah which we shall mention later on. It means that this ayah encompasses wila' in the sense of Imamate, leadership and mastery over the din. This word wali, was also used in some of the ahadith that have been quoted in the sense of wali - Imamate.</w:t>
      </w:r>
    </w:p>
    <w:p>
      <w:pPr>
        <w:pStyle w:val="BookText"/>
        <w:bidi w:val="0"/>
        <w:jc w:val="both"/>
        <w:rPr/>
      </w:pPr>
      <w:r>
        <w:rPr>
          <w:rFonts w:eastAsia="Times New Roman" w:cs="Times New Roman" w:ascii="Times New Roman" w:hAnsi="Times New Roman"/>
          <w:color w:val="111111"/>
          <w:sz w:val="28"/>
          <w:szCs w:val="28"/>
          <w:lang w:val="en-US"/>
        </w:rPr>
        <w:t>This kind of wila', then, if it is used in connection with the Imam, means the right to leadership and mastery in the din, but if it is used in connection with an ordinary individual, it means acceptance of and compliance with this right.</w:t>
      </w:r>
    </w:p>
    <w:p>
      <w:pPr>
        <w:pStyle w:val="Heading4"/>
        <w:numPr>
          <w:ilvl w:val="3"/>
          <w:numId w:val="1"/>
        </w:numPr>
        <w:bidi w:val="0"/>
        <w:jc w:val="left"/>
        <w:rPr/>
      </w:pPr>
      <w:bookmarkStart w:id="44" w:name="__RefHeading___Toc3286702_3804643083"/>
      <w:bookmarkStart w:id="45" w:name="_Toc17"/>
      <w:bookmarkEnd w:id="44"/>
      <w:r>
        <w:rPr/>
        <w:t>C. Wila' - Za'amah</w:t>
      </w:r>
      <w:bookmarkEnd w:id="4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Wila', in the sense of za`amah, is the right to social and political leadership. Society needs a leader. That person who takes the reins of the government of a society and directs the social affairs of man, carries the destinies of the people, and is the ruler (waliyyu 'l-amr) of the Muslims. The Prophet, during his lifetime, was the waliyyu 'l-amr of the Muslims, and Allah granted him this position; and after him, according to a</w:t>
      </w:r>
    </w:p>
    <w:p>
      <w:pPr>
        <w:pStyle w:val="BookText"/>
        <w:bidi w:val="0"/>
        <w:rPr/>
      </w:pPr>
      <w:r>
        <w:rPr>
          <w:rFonts w:eastAsia="Times New Roman" w:cs="Times New Roman" w:ascii="Times New Roman" w:hAnsi="Times New Roman"/>
          <w:color w:val="111111"/>
          <w:sz w:val="28"/>
          <w:szCs w:val="28"/>
          <w:lang w:val="en-US"/>
        </w:rPr>
        <w:t>great deal of irrefutable evidence, it</w:t>
      </w:r>
    </w:p>
    <w:p>
      <w:pPr>
        <w:pStyle w:val="BookText"/>
        <w:bidi w:val="0"/>
        <w:jc w:val="both"/>
        <w:rPr/>
      </w:pPr>
      <w:r>
        <w:rPr>
          <w:rFonts w:ascii="Amiri" w:hAnsi="Amiri" w:eastAsia="Amiri" w:cs="Amiri"/>
          <w:color w:val="111111"/>
          <w:sz w:val="28"/>
          <w:sz w:val="28"/>
          <w:szCs w:val="28"/>
          <w:rtl w:val="true"/>
          <w:lang w:bidi="ar-SA"/>
        </w:rPr>
        <w:t>أَطِيعُوا اللَّهَ وَأَطِيعُوا الرَّسُولَ وَأُولِي الْأَمْرِ مِنْكُمْ</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Obey Allah and obey the Messenger and those in authority from among you;”(4:59)</w:t>
      </w:r>
    </w:p>
    <w:p>
      <w:pPr>
        <w:pStyle w:val="BookText"/>
        <w:bidi w:val="0"/>
        <w:jc w:val="both"/>
        <w:rPr/>
      </w:pPr>
      <w:r>
        <w:rPr>
          <w:rFonts w:eastAsia="Times New Roman" w:cs="Times New Roman" w:ascii="Times New Roman" w:hAnsi="Times New Roman"/>
          <w:color w:val="111111"/>
          <w:sz w:val="28"/>
          <w:szCs w:val="28"/>
          <w:lang w:val="en-US"/>
        </w:rPr>
        <w:t>Similarly, the first ayah of surah al-Ma'idah and the hadith of Ghadir, together with the whole of the ayah:</w:t>
      </w:r>
    </w:p>
    <w:p>
      <w:pPr>
        <w:pStyle w:val="BookText"/>
        <w:bidi w:val="0"/>
        <w:jc w:val="both"/>
        <w:rPr/>
      </w:pPr>
      <w:r>
        <w:rPr>
          <w:rFonts w:eastAsia="Times New Roman" w:cs="Times New Roman" w:ascii="Times New Roman" w:hAnsi="Times New Roman"/>
          <w:color w:val="111111"/>
          <w:sz w:val="28"/>
          <w:szCs w:val="28"/>
          <w:lang w:val="en-US"/>
        </w:rPr>
        <w:t>"Certainly Allah is your Wali . . ." (5:55), and the whole of the ayah,</w:t>
      </w:r>
    </w:p>
    <w:p>
      <w:pPr>
        <w:pStyle w:val="BookText"/>
        <w:bidi w:val="0"/>
        <w:jc w:val="both"/>
        <w:rPr/>
      </w:pPr>
      <w:r>
        <w:rPr>
          <w:rFonts w:ascii="Amiri" w:hAnsi="Amiri" w:eastAsia="Amiri" w:cs="Amiri"/>
          <w:color w:val="111111"/>
          <w:sz w:val="28"/>
          <w:sz w:val="28"/>
          <w:szCs w:val="28"/>
          <w:rtl w:val="true"/>
          <w:lang w:bidi="ar-SA"/>
        </w:rPr>
        <w:t>النَّبِيُّ أَوْلَىٰ بِالْمُؤْمِنِينَ مِنْ أَنْفُسِهِمْ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has a greater claim on the faithful than they have on themselves”(33:6)</w:t>
      </w:r>
    </w:p>
    <w:p>
      <w:pPr>
        <w:pStyle w:val="BookText"/>
        <w:bidi w:val="0"/>
        <w:jc w:val="both"/>
        <w:rPr/>
      </w:pPr>
      <w:r>
        <w:rPr>
          <w:rFonts w:eastAsia="Times New Roman" w:cs="Times New Roman" w:ascii="Times New Roman" w:hAnsi="Times New Roman"/>
          <w:color w:val="111111"/>
          <w:sz w:val="28"/>
          <w:szCs w:val="28"/>
          <w:lang w:val="en-US"/>
        </w:rPr>
        <w:t>concern the same kind of wilayah.</w:t>
      </w:r>
    </w:p>
    <w:p>
      <w:pPr>
        <w:pStyle w:val="BookText"/>
        <w:bidi w:val="0"/>
        <w:jc w:val="both"/>
        <w:rPr/>
      </w:pPr>
      <w:r>
        <w:rPr>
          <w:rFonts w:eastAsia="Times New Roman" w:cs="Times New Roman" w:ascii="Times New Roman" w:hAnsi="Times New Roman"/>
          <w:color w:val="111111"/>
          <w:sz w:val="28"/>
          <w:szCs w:val="28"/>
          <w:lang w:val="en-US"/>
        </w:rPr>
        <w:t>In so far as the Prophet did have such a rank, and in so far as this unique rank was a Divine one, that it to say, it was a Divine obligation with which Allah had favored the Prophet, and it was not conferred on him by the people, thus far there is no argument between the Shi`ahs and Sunnis; up to this point our Sunni brothers are with us.</w:t>
      </w:r>
    </w:p>
    <w:p>
      <w:pPr>
        <w:pStyle w:val="BookText"/>
        <w:bidi w:val="0"/>
        <w:jc w:val="both"/>
        <w:rPr/>
      </w:pPr>
      <w:r>
        <w:rPr>
          <w:rFonts w:eastAsia="Times New Roman" w:cs="Times New Roman" w:ascii="Times New Roman" w:hAnsi="Times New Roman"/>
          <w:color w:val="111111"/>
          <w:sz w:val="28"/>
          <w:szCs w:val="28"/>
          <w:lang w:val="en-US"/>
        </w:rPr>
        <w:t>The problem now arises as to what, after the Prophet, the commandment was concerning wilayah-za `amah. In order that there should be no social instability, and that chaos should not intervene, individual people must submit to someone who is worthy to be called the ruler, the waliyyu 'l-amr.</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commandment concerning such a position? Did Islam make a specific commandment about this matter, or did it choose to remain completely silent? And if it did make a specific commandment, what was it? Or did it leave the choice to the people to elect after the Prophet anyone they wanted</w:t>
      </w:r>
    </w:p>
    <w:p>
      <w:pPr>
        <w:pStyle w:val="BookText"/>
        <w:bidi w:val="0"/>
        <w:rPr/>
      </w:pPr>
      <w:r>
        <w:rPr>
          <w:rFonts w:eastAsia="Times New Roman" w:cs="Times New Roman" w:ascii="Times New Roman" w:hAnsi="Times New Roman"/>
          <w:color w:val="111111"/>
          <w:sz w:val="28"/>
          <w:szCs w:val="28"/>
          <w:lang w:val="en-US"/>
        </w:rPr>
        <w:t>to, and is obedience to him then an obligation to others (who did not elect him)? Or did the Prophet nominate a specific person before his death to take his place in this great and important position?</w:t>
      </w:r>
    </w:p>
    <w:p>
      <w:pPr>
        <w:pStyle w:val="BookText"/>
        <w:bidi w:val="0"/>
        <w:jc w:val="both"/>
        <w:rPr/>
      </w:pPr>
      <w:r>
        <w:rPr>
          <w:rFonts w:eastAsia="Times New Roman" w:cs="Times New Roman" w:ascii="Times New Roman" w:hAnsi="Times New Roman"/>
          <w:color w:val="111111"/>
          <w:sz w:val="28"/>
          <w:szCs w:val="28"/>
          <w:lang w:val="en-US"/>
        </w:rPr>
        <w:t>Here we shall go into the Prophet's social dealings among his ummah according to what can be inferred from the Qur'an. From the Qur’an, and from the sunnah as well and the life of the Prophet, it can be shown that in this matter the Prophet held together in his person three positions among the Muslims.</w:t>
      </w:r>
    </w:p>
    <w:p>
      <w:pPr>
        <w:pStyle w:val="BookText"/>
        <w:bidi w:val="0"/>
        <w:jc w:val="both"/>
        <w:rPr/>
      </w:pPr>
      <w:r>
        <w:rPr>
          <w:rFonts w:eastAsia="Times New Roman" w:cs="Times New Roman" w:ascii="Times New Roman" w:hAnsi="Times New Roman"/>
          <w:color w:val="111111"/>
          <w:sz w:val="28"/>
          <w:szCs w:val="28"/>
          <w:lang w:val="en-US"/>
        </w:rPr>
        <w:t>First, he was the Imam, the leader and the authority in the din; he held the wilayah of the Imamate, and his speech and actions were his guarantee and his proof.</w:t>
      </w:r>
    </w:p>
    <w:p>
      <w:pPr>
        <w:pStyle w:val="BookText"/>
        <w:bidi w:val="0"/>
        <w:jc w:val="both"/>
        <w:rPr/>
      </w:pPr>
      <w:r>
        <w:rPr>
          <w:rFonts w:ascii="Amiri" w:hAnsi="Amiri" w:eastAsia="Amiri" w:cs="Amiri"/>
          <w:color w:val="111111"/>
          <w:sz w:val="28"/>
          <w:sz w:val="28"/>
          <w:szCs w:val="28"/>
          <w:rtl w:val="true"/>
          <w:lang w:bidi="ar-SA"/>
        </w:rPr>
        <w:t>وَمَا آتَاكُمُ الرَّسُولُ فَخُذُوهُ وَمَا نَهَاكُمْ عَنْهُ فَانْتَهُوا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the Messenger gives you, accept it, and from whatever he forbids you, keep back” (59:7)</w:t>
      </w:r>
    </w:p>
    <w:p>
      <w:pPr>
        <w:pStyle w:val="BookText"/>
        <w:bidi w:val="0"/>
        <w:jc w:val="both"/>
        <w:rPr/>
      </w:pPr>
      <w:r>
        <w:rPr>
          <w:rFonts w:eastAsia="Times New Roman" w:cs="Times New Roman" w:ascii="Times New Roman" w:hAnsi="Times New Roman"/>
          <w:color w:val="111111"/>
          <w:sz w:val="28"/>
          <w:szCs w:val="28"/>
          <w:lang w:val="en-US"/>
        </w:rPr>
        <w:t>Second, he held juridical wilayah; in other words, his judgment was binding in legal differences and internal disputes.</w:t>
      </w:r>
    </w:p>
    <w:p>
      <w:pPr>
        <w:pStyle w:val="BookText"/>
        <w:bidi w:val="0"/>
        <w:jc w:val="both"/>
        <w:rPr/>
      </w:pP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But no! by your Lord! they do not believe (in reality) until they make you a judge of that which has become a matter of disagreement among them, and then do not find any straitness in their hearts as to what you have decided and submit with entire submission” (4:65)</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is true that in this case, it is also an example of the previous instance of the use of the</w:t>
      </w:r>
    </w:p>
    <w:p>
      <w:pPr>
        <w:pStyle w:val="BookText"/>
        <w:bidi w:val="0"/>
        <w:rPr/>
      </w:pPr>
      <w:r>
        <w:rPr>
          <w:rFonts w:eastAsia="Times New Roman" w:cs="Times New Roman" w:ascii="Times New Roman" w:hAnsi="Times New Roman"/>
          <w:color w:val="111111"/>
          <w:sz w:val="28"/>
          <w:szCs w:val="28"/>
          <w:lang w:val="en-US"/>
        </w:rPr>
        <w:t>term wilayah, but we have not yet seen this term actually used in the meaning of juridical wilayah...</w:t>
      </w:r>
    </w:p>
    <w:p>
      <w:pPr>
        <w:pStyle w:val="BookText"/>
        <w:bidi w:val="0"/>
        <w:jc w:val="both"/>
        <w:rPr/>
      </w:pPr>
      <w:r>
        <w:rPr>
          <w:rFonts w:eastAsia="Times New Roman" w:cs="Times New Roman" w:ascii="Times New Roman" w:hAnsi="Times New Roman"/>
          <w:color w:val="111111"/>
          <w:sz w:val="28"/>
          <w:szCs w:val="28"/>
          <w:lang w:val="en-US"/>
        </w:rPr>
        <w:t>Third, he had social and political wilayah. That is, apart from being the explainer and propagator of the commands, and apart from being the judge for the Muslims, he was the statesman and the ruler of the Muslim community, he was the waliyyu 'l-amr of the Muslims and the holder of authority in the Muslim community, as we have said before:</w:t>
      </w:r>
    </w:p>
    <w:p>
      <w:pPr>
        <w:pStyle w:val="BookText"/>
        <w:bidi w:val="0"/>
        <w:jc w:val="both"/>
        <w:rPr/>
      </w:pPr>
      <w:r>
        <w:rPr>
          <w:rFonts w:ascii="Amiri" w:hAnsi="Amiri" w:eastAsia="Amiri" w:cs="Amiri"/>
          <w:color w:val="111111"/>
          <w:sz w:val="28"/>
          <w:sz w:val="28"/>
          <w:szCs w:val="28"/>
          <w:rtl w:val="true"/>
          <w:lang w:bidi="ar-SA"/>
        </w:rPr>
        <w:t>النَّبِيُّ أَوْلَىٰ بِالْمُؤْمِنِينَ مِنْ أَنْفُسِهِمْ</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Prophet has a greater claim on the faithful than they have on themselves”. (33:6)</w:t>
      </w:r>
    </w:p>
    <w:p>
      <w:pPr>
        <w:pStyle w:val="BookText"/>
        <w:bidi w:val="0"/>
        <w:jc w:val="both"/>
        <w:rPr/>
      </w:pPr>
      <w:r>
        <w:rPr>
          <w:rFonts w:ascii="Amiri" w:hAnsi="Amiri" w:eastAsia="Amiri" w:cs="Amiri"/>
          <w:color w:val="111111"/>
          <w:sz w:val="28"/>
          <w:sz w:val="28"/>
          <w:szCs w:val="28"/>
          <w:rtl w:val="true"/>
          <w:lang w:bidi="ar-SA"/>
        </w:rPr>
        <w:t>وَأَطِيعُوا الرَّسُولَ وَأُولِي الْأَمْرِ مِنْكُمْ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Obey Allah and obey the Messenger and those in authority from among you” (4:59)</w:t>
      </w:r>
    </w:p>
    <w:p>
      <w:pPr>
        <w:pStyle w:val="BookText"/>
        <w:bidi w:val="0"/>
        <w:jc w:val="both"/>
        <w:rPr/>
      </w:pPr>
      <w:r>
        <w:rPr>
          <w:rFonts w:eastAsia="Times New Roman" w:cs="Times New Roman" w:ascii="Times New Roman" w:hAnsi="Times New Roman"/>
          <w:color w:val="111111"/>
          <w:sz w:val="28"/>
          <w:szCs w:val="28"/>
          <w:lang w:val="en-US"/>
        </w:rPr>
        <w:t>are relevant here. Of course, the Prophet held a fourth rank also, which we shall mention later.</w:t>
      </w:r>
    </w:p>
    <w:p>
      <w:pPr>
        <w:pStyle w:val="BookText"/>
        <w:bidi w:val="0"/>
        <w:jc w:val="both"/>
        <w:rPr/>
      </w:pPr>
      <w:r>
        <w:rPr>
          <w:rFonts w:eastAsia="Times New Roman" w:cs="Times New Roman" w:ascii="Times New Roman" w:hAnsi="Times New Roman"/>
          <w:color w:val="111111"/>
          <w:sz w:val="28"/>
          <w:szCs w:val="28"/>
          <w:lang w:val="en-US"/>
        </w:rPr>
        <w:t>The Prophet formally governed the people, and he was the leader of the policies of the Islamic community. According to this ayah:</w:t>
      </w:r>
    </w:p>
    <w:p>
      <w:pPr>
        <w:pStyle w:val="BookText"/>
        <w:bidi w:val="0"/>
        <w:jc w:val="both"/>
        <w:rPr/>
      </w:pPr>
      <w:r>
        <w:rPr>
          <w:rFonts w:ascii="Amiri" w:hAnsi="Amiri" w:eastAsia="Amiri" w:cs="Amiri"/>
          <w:color w:val="111111"/>
          <w:sz w:val="28"/>
          <w:sz w:val="28"/>
          <w:szCs w:val="28"/>
          <w:rtl w:val="true"/>
          <w:lang w:bidi="ar-SA"/>
        </w:rPr>
        <w:t>خُذْ مِنْ أَمْوَالِهِمْ صَدَقَةً تُطَهِّرُهُمْ وَتُزَكِّيهِمْ بِهَا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alms out of their property, you would cleanse them and purify them thereby” (9:103)</w:t>
      </w:r>
    </w:p>
    <w:p>
      <w:pPr>
        <w:pStyle w:val="BookText"/>
        <w:bidi w:val="0"/>
        <w:jc w:val="both"/>
        <w:rPr/>
      </w:pPr>
      <w:r>
        <w:rPr>
          <w:rFonts w:eastAsia="Times New Roman" w:cs="Times New Roman" w:ascii="Times New Roman" w:hAnsi="Times New Roman"/>
          <w:color w:val="111111"/>
          <w:sz w:val="28"/>
          <w:szCs w:val="28"/>
          <w:lang w:val="en-US"/>
        </w:rPr>
        <w:t>He took taxes from the people; he administered the financial and economic affairs of the Islamic community.</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situation, from the three kinds of positions that the Prophet held, is a basis for the discussion of the caliphate. It is necessary to say here that the word 'Imamate', as well as having the meaning of leadership, is also used to mean a leader in reaching the ways of the din; that is to say, the word "Imam" is said</w:t>
      </w:r>
    </w:p>
    <w:p>
      <w:pPr>
        <w:pStyle w:val="BookText"/>
        <w:bidi w:val="0"/>
        <w:rPr/>
      </w:pPr>
      <w:r>
        <w:rPr>
          <w:rFonts w:eastAsia="Times New Roman" w:cs="Times New Roman" w:ascii="Times New Roman" w:hAnsi="Times New Roman"/>
          <w:color w:val="111111"/>
          <w:sz w:val="28"/>
          <w:szCs w:val="28"/>
          <w:lang w:val="en-US"/>
        </w:rPr>
        <w:t xml:space="preserve">and understood as </w:t>
      </w:r>
      <w:r>
        <w:rPr>
          <w:rFonts w:eastAsia="Consolas" w:cs="Consolas" w:ascii="Consolas" w:hAnsi="Consolas"/>
          <w:color w:val="111111"/>
          <w:sz w:val="28"/>
          <w:szCs w:val="28"/>
          <w:lang w:val="en-US"/>
        </w:rPr>
        <w:t xml:space="preserve">someone from whom one should obtain the ways of the din', and the Sunni Muslims generally apply the word </w:t>
      </w:r>
      <w:r>
        <w:rPr>
          <w:rFonts w:eastAsia="Times New Roman" w:cs="Times New Roman" w:ascii="Times New Roman" w:hAnsi="Times New Roman"/>
          <w:color w:val="111111"/>
          <w:sz w:val="28"/>
          <w:szCs w:val="28"/>
          <w:lang w:val="en-US"/>
        </w:rPr>
        <w:t>Imam' to Abu Hanifah, ash-Shafi'i, Malik and Ahmad ibn Hanbal. It is also much used in the sense of social and political leadership.</w:t>
      </w:r>
    </w:p>
    <w:p>
      <w:pPr>
        <w:pStyle w:val="BookText"/>
        <w:bidi w:val="0"/>
        <w:jc w:val="both"/>
        <w:rPr/>
      </w:pPr>
      <w:r>
        <w:rPr>
          <w:rFonts w:eastAsia="Times New Roman" w:cs="Times New Roman" w:ascii="Times New Roman" w:hAnsi="Times New Roman"/>
          <w:color w:val="111111"/>
          <w:sz w:val="28"/>
          <w:szCs w:val="28"/>
          <w:lang w:val="en-US"/>
        </w:rPr>
        <w:t>The Prophet said:</w:t>
      </w:r>
    </w:p>
    <w:p>
      <w:pPr>
        <w:pStyle w:val="BookText"/>
        <w:bidi w:val="0"/>
        <w:jc w:val="both"/>
        <w:rPr/>
      </w:pPr>
      <w:r>
        <w:rPr>
          <w:rFonts w:ascii="Amiri" w:hAnsi="Amiri" w:eastAsia="Amiri" w:cs="Amiri"/>
          <w:color w:val="111111"/>
          <w:sz w:val="28"/>
          <w:sz w:val="28"/>
          <w:szCs w:val="28"/>
          <w:rtl w:val="true"/>
          <w:lang w:bidi="ar-SA"/>
        </w:rPr>
        <w:t>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وَالنُّصْحَةُ لِأَئِمَّةِ الْمُسْلِمِينَ، وَلُزُومُ جَمَاعَتِهِمْ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connection with three things, the heart of a Muslim will never permit treachery and doubt. Purity of intention before Allah, wishing good for a leader (Imam) of the Muslims in the way of leading the Muslims, (and) support for the community of Muslims.”</w:t>
      </w:r>
    </w:p>
    <w:p>
      <w:pPr>
        <w:pStyle w:val="BookText"/>
        <w:bidi w:val="0"/>
        <w:jc w:val="both"/>
        <w:rPr/>
      </w:pPr>
      <w:r>
        <w:rPr>
          <w:rFonts w:eastAsia="Times New Roman" w:cs="Times New Roman" w:ascii="Times New Roman" w:hAnsi="Times New Roman"/>
          <w:color w:val="111111"/>
          <w:sz w:val="28"/>
          <w:szCs w:val="28"/>
          <w:lang w:val="en-US"/>
        </w:rPr>
        <w:t>`Ali, peace be upon him, in one of his letters which are recorded in Nahju 'l-balaghah says:</w:t>
      </w:r>
    </w:p>
    <w:p>
      <w:pPr>
        <w:pStyle w:val="BookText"/>
        <w:bidi w:val="0"/>
        <w:jc w:val="both"/>
        <w:rPr/>
      </w:pPr>
      <w:r>
        <w:rPr>
          <w:rFonts w:ascii="Amiri" w:hAnsi="Amiri" w:eastAsia="Amiri" w:cs="Amiri"/>
          <w:color w:val="111111"/>
          <w:sz w:val="28"/>
          <w:sz w:val="28"/>
          <w:szCs w:val="28"/>
          <w:rtl w:val="true"/>
          <w:lang w:bidi="ar-SA"/>
        </w:rPr>
        <w:t>إِنَّ أَعْظَمَ الْخِيَانَةِ خِيَانَةُ الْأُمَّةِ و أَفْظَعَ الْغِشِّ غِشُّ الْأَئِمَّةِ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greatest treachery is treachery to the community, and the most abominable deceit is deceit with the leaders (Imams) of the community”</w:t>
      </w:r>
    </w:p>
    <w:p>
      <w:pPr>
        <w:pStyle w:val="BookText"/>
        <w:bidi w:val="0"/>
        <w:jc w:val="both"/>
        <w:rPr/>
      </w:pPr>
      <w:r>
        <w:rPr>
          <w:rFonts w:eastAsia="Times New Roman" w:cs="Times New Roman" w:ascii="Times New Roman" w:hAnsi="Times New Roman"/>
          <w:color w:val="111111"/>
          <w:sz w:val="28"/>
          <w:szCs w:val="28"/>
          <w:lang w:val="en-US"/>
        </w:rPr>
        <w:t>The result of this deceit is against the Muslims. If the captain of a ship steers the ship on a good course, and then someone comes who misleads the captain and involves the ship in some danger, he has not only been treacherous to the captain, and he has betrayed all those on board the ship. In this sentence, then, the word `Imam' is used in the sense of social leader.</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history of Islam we read that the Muslims, even those who acknowledged the true Imams, addressed the caliphs of their time using the word Imam. The problem is that an Imam in</w:t>
      </w:r>
      <w:bookmarkStart w:id="46" w:name="pg2429_26656"/>
    </w:p>
    <w:p>
      <w:pPr>
        <w:pStyle w:val="BookText"/>
        <w:bidi w:val="0"/>
        <w:rPr/>
      </w:pPr>
      <w:bookmarkEnd w:id="46"/>
      <w:r>
        <w:rPr>
          <w:rFonts w:eastAsia="Times New Roman" w:cs="Times New Roman" w:ascii="Times New Roman" w:hAnsi="Times New Roman"/>
          <w:color w:val="111111"/>
          <w:sz w:val="28"/>
          <w:szCs w:val="28"/>
          <w:lang w:val="en-US"/>
        </w:rPr>
        <w:t>this meaning is sometimes an Imam of justice and sometimes an Imam of oppression and the Muslims have (different) obligations when faced by each one of these.</w:t>
      </w:r>
    </w:p>
    <w:p>
      <w:pPr>
        <w:pStyle w:val="BookText"/>
        <w:bidi w:val="0"/>
        <w:jc w:val="both"/>
        <w:rPr/>
      </w:pPr>
      <w:r>
        <w:rPr>
          <w:rFonts w:eastAsia="Times New Roman" w:cs="Times New Roman" w:ascii="Times New Roman" w:hAnsi="Times New Roman"/>
          <w:color w:val="111111"/>
          <w:sz w:val="28"/>
          <w:szCs w:val="28"/>
          <w:lang w:val="en-US"/>
        </w:rPr>
        <w:t>The Prophet said, in an authentic hadith reported by both schools:</w:t>
      </w:r>
    </w:p>
    <w:p>
      <w:pPr>
        <w:pStyle w:val="BookText"/>
        <w:bidi w:val="0"/>
        <w:jc w:val="both"/>
        <w:rPr/>
      </w:pPr>
      <w:r>
        <w:rPr>
          <w:rFonts w:ascii="Amiri" w:hAnsi="Amiri" w:eastAsia="Amiri" w:cs="Amiri"/>
          <w:color w:val="111111"/>
          <w:sz w:val="28"/>
          <w:sz w:val="28"/>
          <w:szCs w:val="28"/>
          <w:rtl w:val="true"/>
          <w:lang w:bidi="ar-SA"/>
        </w:rPr>
        <w:t>أَفْضَلُ الْجِهَادِ كَلِمَةُ عَدْلٍ عِنْدَ سُلْطَانٍ جَائِرٍ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excellent jihad is (to utter) a word of justice in front of an oppressor.”</w:t>
      </w:r>
    </w:p>
    <w:p>
      <w:pPr>
        <w:pStyle w:val="BookText"/>
        <w:bidi w:val="0"/>
        <w:jc w:val="both"/>
        <w:rPr/>
      </w:pPr>
      <w:r>
        <w:rPr>
          <w:rFonts w:eastAsia="Times New Roman" w:cs="Times New Roman" w:ascii="Times New Roman" w:hAnsi="Times New Roman"/>
          <w:color w:val="111111"/>
          <w:sz w:val="28"/>
          <w:szCs w:val="28"/>
          <w:lang w:val="en-US"/>
        </w:rPr>
        <w:t>And, similarly, the .Prophet said</w:t>
      </w:r>
    </w:p>
    <w:p>
      <w:pPr>
        <w:pStyle w:val="BookText"/>
        <w:bidi w:val="0"/>
        <w:jc w:val="both"/>
        <w:rPr/>
      </w:pPr>
      <w:r>
        <w:rPr>
          <w:rFonts w:ascii="Amiri" w:hAnsi="Amiri" w:eastAsia="Amiri" w:cs="Amiri"/>
          <w:color w:val="111111"/>
          <w:sz w:val="28"/>
          <w:sz w:val="28"/>
          <w:szCs w:val="28"/>
          <w:rtl w:val="true"/>
          <w:lang w:bidi="ar-SA"/>
        </w:rPr>
        <w:t>آفَةُ الدِّينِ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مُجْتَهِدٌ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وَعاَلِمٌ فاجِرٌ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blight of the din is three things. Oppressive leader (Imam), ignorant worshipper of Allah, and a sinful `alim (scholar).”</w:t>
      </w:r>
    </w:p>
    <w:p>
      <w:pPr>
        <w:pStyle w:val="BookText"/>
        <w:bidi w:val="0"/>
        <w:jc w:val="both"/>
        <w:rPr/>
      </w:pPr>
      <w:r>
        <w:rPr>
          <w:rFonts w:eastAsia="Times New Roman" w:cs="Times New Roman" w:ascii="Times New Roman" w:hAnsi="Times New Roman"/>
          <w:color w:val="111111"/>
          <w:sz w:val="28"/>
          <w:szCs w:val="28"/>
          <w:lang w:val="en-US"/>
        </w:rPr>
        <w:t>More important than this, in the Qur'an itself leaders are mentioned who invite people to the Fire of Gehenna, and they are also designated by the word of Imam.</w:t>
      </w:r>
    </w:p>
    <w:p>
      <w:pPr>
        <w:pStyle w:val="BookText"/>
        <w:bidi w:val="0"/>
        <w:jc w:val="both"/>
        <w:rPr/>
      </w:pPr>
      <w:r>
        <w:rPr>
          <w:rFonts w:ascii="Amiri" w:hAnsi="Amiri" w:eastAsia="Amiri" w:cs="Amiri"/>
          <w:color w:val="111111"/>
          <w:sz w:val="28"/>
          <w:sz w:val="28"/>
          <w:szCs w:val="28"/>
          <w:rtl w:val="true"/>
          <w:lang w:bidi="ar-SA"/>
        </w:rPr>
        <w:t>وَجَعَلْنَاهُمْ أَئِمَّةً يَدْعُونَ إِلَى النَّارِ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them Imams who call to the fire. (28:41)</w:t>
      </w:r>
    </w:p>
    <w:p>
      <w:pPr>
        <w:pStyle w:val="BookText"/>
        <w:bidi w:val="0"/>
        <w:jc w:val="both"/>
        <w:rPr/>
      </w:pPr>
      <w:r>
        <w:rPr>
          <w:rFonts w:eastAsia="Times New Roman" w:cs="Times New Roman" w:ascii="Times New Roman" w:hAnsi="Times New Roman"/>
          <w:color w:val="111111"/>
          <w:sz w:val="28"/>
          <w:szCs w:val="28"/>
          <w:lang w:val="en-US"/>
        </w:rPr>
        <w:t xml:space="preserve">Of course, there is no doubt that usually the word </w:t>
      </w:r>
      <w:r>
        <w:rPr>
          <w:rFonts w:eastAsia="Consolas" w:cs="Consolas" w:ascii="Consolas" w:hAnsi="Consolas"/>
          <w:color w:val="111111"/>
          <w:sz w:val="28"/>
          <w:szCs w:val="28"/>
          <w:lang w:val="en-US"/>
        </w:rPr>
        <w:t xml:space="preserve">Imam' or </w:t>
      </w:r>
      <w:r>
        <w:rPr>
          <w:rFonts w:eastAsia="Times New Roman" w:cs="Times New Roman" w:ascii="Times New Roman" w:hAnsi="Times New Roman"/>
          <w:color w:val="111111"/>
          <w:sz w:val="28"/>
          <w:szCs w:val="28"/>
          <w:lang w:val="en-US"/>
        </w:rPr>
        <w:t>Imams' is applied to just and pious leaders, and in Shi'ite parlance, the word is applied to those who lead to Allah who are immune from sin and these are only twelve.</w:t>
      </w:r>
    </w:p>
    <w:p>
      <w:pPr>
        <w:pStyle w:val="Heading4"/>
        <w:numPr>
          <w:ilvl w:val="3"/>
          <w:numId w:val="1"/>
        </w:numPr>
        <w:bidi w:val="0"/>
        <w:jc w:val="left"/>
        <w:rPr/>
      </w:pPr>
      <w:bookmarkStart w:id="47" w:name="__RefHeading___Toc3286704_3804643083"/>
      <w:bookmarkStart w:id="48" w:name="_Toc18"/>
      <w:bookmarkEnd w:id="47"/>
      <w:r>
        <w:rPr/>
        <w:t>D. Wila'-Tasarruf</w:t>
      </w:r>
      <w:bookmarkEnd w:id="4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Wila '-tasarruf (free universal determination), or spiritual wila', is the highest of the stages of wilayah. The other kinds of wilayah are either connected to the degree of nearness to the Prophet, to the abundance of the loftiness of the degree of purity, or to the stature of an individual of the Household, or else they are connected to their social or cognitive knowledge. That which has been designated by the word wilayah in the two last sections</w:t>
      </w:r>
    </w:p>
    <w:p>
      <w:pPr>
        <w:pStyle w:val="BookText"/>
        <w:bidi w:val="0"/>
        <w:rPr/>
      </w:pPr>
      <w:r>
        <w:rPr>
          <w:rFonts w:eastAsia="Times New Roman" w:cs="Times New Roman" w:ascii="Times New Roman" w:hAnsi="Times New Roman"/>
          <w:color w:val="111111"/>
          <w:sz w:val="28"/>
          <w:szCs w:val="28"/>
          <w:lang w:val="en-US"/>
        </w:rPr>
        <w:t>did not stretch beyond the limits of legislation and administration, although the origin and foundation of the philosophy behind this administration is social and cognitive authority.</w:t>
      </w:r>
    </w:p>
    <w:p>
      <w:pPr>
        <w:pStyle w:val="BookText"/>
        <w:bidi w:val="0"/>
        <w:jc w:val="both"/>
        <w:rPr/>
      </w:pPr>
      <w:r>
        <w:rPr>
          <w:rFonts w:eastAsia="Times New Roman" w:cs="Times New Roman" w:ascii="Times New Roman" w:hAnsi="Times New Roman"/>
          <w:color w:val="111111"/>
          <w:sz w:val="28"/>
          <w:szCs w:val="28"/>
          <w:lang w:val="en-US"/>
        </w:rPr>
        <w:t>However, w ila'-tasarruf, or spiritual wila' is a kind of extraordinary creative ability and mastery. First we must see what the meaning and semantics of wilayah-tasarruf are, and what the ideas of those who believe in it are.</w:t>
      </w:r>
    </w:p>
    <w:p>
      <w:pPr>
        <w:pStyle w:val="BookText"/>
        <w:bidi w:val="0"/>
        <w:jc w:val="both"/>
        <w:rPr/>
      </w:pPr>
      <w:r>
        <w:rPr>
          <w:rFonts w:eastAsia="Times New Roman" w:cs="Times New Roman" w:ascii="Times New Roman" w:hAnsi="Times New Roman"/>
          <w:color w:val="111111"/>
          <w:sz w:val="28"/>
          <w:szCs w:val="28"/>
          <w:lang w:val="en-US"/>
        </w:rPr>
        <w:t>The concept of creative wilayah, from one angle, is connected with hidden faculties in this creature who appeared on the face of the earth with the name of man, and with accomplishments which this amazing creature is potentially capable of, and which he can bring up to the level of action.</w:t>
      </w:r>
    </w:p>
    <w:p>
      <w:pPr>
        <w:pStyle w:val="BookText"/>
        <w:bidi w:val="0"/>
        <w:jc w:val="both"/>
        <w:rPr/>
      </w:pPr>
      <w:r>
        <w:rPr>
          <w:rFonts w:eastAsia="Times New Roman" w:cs="Times New Roman" w:ascii="Times New Roman" w:hAnsi="Times New Roman"/>
          <w:color w:val="111111"/>
          <w:sz w:val="28"/>
          <w:szCs w:val="28"/>
          <w:lang w:val="en-US"/>
        </w:rPr>
        <w:t>From another angle, it is connected with the relationship of this creature to Allah. The purpose of creative wilayah is that man, as a result of travelling on the way of submission, achieves the station of Divine nearness, any the result of his arrival at the station of nearness, naturally to the higher stages of it, that is, human spirituality, which is itself truth and reality, becomes the leader of the caravan of spirituality, the commander of the hearts, the testifier of actions and the Proof of the Age (Hujjatu 'z-zaman).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earth is never void of a wali, who is the bearer of this spirituality; or, using a different expression, of the Perfect Man (al-Insanu l-kamil).Wilayah in this meaning is different from prophet hood, different from the caliphate, different from guardianship (wilayah), and different from</w:t>
      </w:r>
    </w:p>
    <w:p>
      <w:pPr>
        <w:pStyle w:val="BookText"/>
        <w:bidi w:val="0"/>
        <w:rPr/>
      </w:pPr>
      <w:r>
        <w:rPr>
          <w:rFonts w:eastAsia="Times New Roman" w:cs="Times New Roman" w:ascii="Times New Roman" w:hAnsi="Times New Roman"/>
          <w:color w:val="111111"/>
          <w:sz w:val="28"/>
          <w:szCs w:val="28"/>
          <w:lang w:val="en-US"/>
        </w:rPr>
        <w:t>the Imamate when it has the meaning of an authority in the commandments of the din. Its difference from prophet hood, the caliphate and guardianship is an absolute one, but from Imamate it has a conceptual and mentally creative difference.</w:t>
      </w:r>
    </w:p>
    <w:p>
      <w:pPr>
        <w:pStyle w:val="BookText"/>
        <w:bidi w:val="0"/>
        <w:jc w:val="both"/>
        <w:rPr/>
      </w:pPr>
      <w:r>
        <w:rPr>
          <w:rFonts w:eastAsia="Times New Roman" w:cs="Times New Roman" w:ascii="Times New Roman" w:hAnsi="Times New Roman"/>
          <w:color w:val="111111"/>
          <w:sz w:val="28"/>
          <w:szCs w:val="28"/>
          <w:lang w:val="en-US"/>
        </w:rPr>
        <w:t>The meaning of its difference from prophet hood, the caliphate and guardianship being absolute is not that everyone who became a prophet, a caliph or guardian was not a wali, rather, it means that prophet hood, and also the caliphate and guardianship are realities different from wilayah. Notwithstanding this, the great proph- ets, and especially their Seal, were possessors of universal Divine wilayah.</w:t>
      </w:r>
    </w:p>
    <w:p>
      <w:pPr>
        <w:pStyle w:val="BookText"/>
        <w:bidi w:val="0"/>
        <w:jc w:val="both"/>
        <w:rPr/>
      </w:pPr>
      <w:r>
        <w:rPr>
          <w:rFonts w:eastAsia="Times New Roman" w:cs="Times New Roman" w:ascii="Times New Roman" w:hAnsi="Times New Roman"/>
          <w:color w:val="111111"/>
          <w:sz w:val="28"/>
          <w:szCs w:val="28"/>
          <w:lang w:val="en-US"/>
        </w:rPr>
        <w:t>And the meaning of its difference from Imamate being mentally created is that there is only one station. Considering it from one direction it is called Imamate, and from another direction it is called wilayah. But the meaning of Imamate is a wide one.</w:t>
      </w:r>
    </w:p>
    <w:p>
      <w:pPr>
        <w:pStyle w:val="BookText"/>
        <w:bidi w:val="0"/>
        <w:jc w:val="both"/>
        <w:rPr/>
      </w:pPr>
      <w:r>
        <w:rPr>
          <w:rFonts w:eastAsia="Times New Roman" w:cs="Times New Roman" w:ascii="Times New Roman" w:hAnsi="Times New Roman"/>
          <w:color w:val="111111"/>
          <w:sz w:val="28"/>
          <w:szCs w:val="28"/>
          <w:lang w:val="en-US"/>
        </w:rPr>
        <w:t>Imamate means leadership, but an authority in the commandments of the din is a leader; a political and social leader is also a leader; and a teacher of the inner self, a spiritual guide, is also a leader for the innermost heart.</w:t>
      </w:r>
    </w:p>
    <w:p>
      <w:pPr>
        <w:pStyle w:val="BookText"/>
        <w:bidi w:val="0"/>
        <w:jc w:val="both"/>
        <w:rPr/>
      </w:pPr>
      <w:r>
        <w:rPr>
          <w:rFonts w:eastAsia="Times New Roman" w:cs="Times New Roman" w:ascii="Times New Roman" w:hAnsi="Times New Roman"/>
          <w:color w:val="111111"/>
          <w:sz w:val="28"/>
          <w:szCs w:val="28"/>
          <w:lang w:val="en-US"/>
        </w:rPr>
        <w:t>From the Shi`ite point of view, from which the question of wilayah is under consideration, it can be viewed from three aspects; and in each of the three aspects the word Imamate has been used.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from the political point of view, who was the person who most merited and was fittest to assume the place of the Prophet in social and political leadership of</w:t>
      </w:r>
    </w:p>
    <w:p>
      <w:pPr>
        <w:pStyle w:val="BookText"/>
        <w:bidi w:val="0"/>
        <w:rPr/>
      </w:pPr>
      <w:r>
        <w:rPr>
          <w:rFonts w:eastAsia="Times New Roman" w:cs="Times New Roman" w:ascii="Times New Roman" w:hAnsi="Times New Roman"/>
          <w:color w:val="111111"/>
          <w:sz w:val="28"/>
          <w:szCs w:val="28"/>
          <w:lang w:val="en-US"/>
        </w:rPr>
        <w:t>the Muslims? And who had to be the leader (z a</w:t>
      </w:r>
      <w:r>
        <w:rPr>
          <w:rFonts w:eastAsia="Consolas" w:cs="Consolas" w:ascii="Consolas" w:hAnsi="Consolas"/>
          <w:color w:val="111111"/>
          <w:sz w:val="28"/>
          <w:szCs w:val="28"/>
          <w:lang w:val="en-US"/>
        </w:rPr>
        <w:t xml:space="preserve">im) of the Muslims after the Prophet? There is also the fact that the Prophet, on behalf of Allah, appointed </w:t>
      </w:r>
      <w:r>
        <w:rPr>
          <w:rFonts w:eastAsia="Times New Roman" w:cs="Times New Roman" w:ascii="Times New Roman" w:hAnsi="Times New Roman"/>
          <w:color w:val="111111"/>
          <w:sz w:val="28"/>
          <w:szCs w:val="28"/>
          <w:lang w:val="en-US"/>
        </w:rPr>
        <w:t>Ali to that social position. This point of view, in the present instance, has a historical and dogmatic aspect, and is not being looked at from the point of view of pure knowledge.</w:t>
      </w:r>
    </w:p>
    <w:p>
      <w:pPr>
        <w:pStyle w:val="BookText"/>
        <w:bidi w:val="0"/>
        <w:jc w:val="both"/>
        <w:rPr/>
      </w:pPr>
      <w:r>
        <w:rPr>
          <w:rFonts w:eastAsia="Times New Roman" w:cs="Times New Roman" w:ascii="Times New Roman" w:hAnsi="Times New Roman"/>
          <w:color w:val="111111"/>
          <w:sz w:val="28"/>
          <w:szCs w:val="28"/>
          <w:lang w:val="en-US"/>
        </w:rPr>
        <w:t>Secondly, as far as the commandments of the din are concerned, on whom does the authority for reference fall? And in which way has this person acquired his knowledge? And is this person incapable of erring as far as the commandments are concerned, or not? This aspect has a dogmatic side to it as well as being a question of knowledge.</w:t>
      </w:r>
    </w:p>
    <w:p>
      <w:pPr>
        <w:pStyle w:val="BookText"/>
        <w:bidi w:val="0"/>
        <w:jc w:val="both"/>
        <w:rPr/>
      </w:pPr>
      <w:r>
        <w:rPr>
          <w:rFonts w:eastAsia="Times New Roman" w:cs="Times New Roman" w:ascii="Times New Roman" w:hAnsi="Times New Roman"/>
          <w:color w:val="111111"/>
          <w:sz w:val="28"/>
          <w:szCs w:val="28"/>
          <w:lang w:val="en-US"/>
        </w:rPr>
        <w:t>Thirdly, from the point of view of the spirit and the inner self, the Shi`ite view is that at all times there is no Perfect Man who has the power of penetrating what is hidden, and he is a witness for the spirits, the souls and the hearts, and he has a kind of creative control over the world and over man. He is always in existence, and for this reason he is called hujjah - proof, guarantee.</w:t>
      </w:r>
    </w:p>
    <w:p>
      <w:pPr>
        <w:pStyle w:val="BookText"/>
        <w:bidi w:val="0"/>
        <w:jc w:val="both"/>
        <w:rPr/>
      </w:pPr>
      <w:r>
        <w:rPr>
          <w:rFonts w:eastAsia="Times New Roman" w:cs="Times New Roman" w:ascii="Times New Roman" w:hAnsi="Times New Roman"/>
          <w:color w:val="111111"/>
          <w:sz w:val="28"/>
          <w:szCs w:val="28"/>
          <w:lang w:val="en-US"/>
        </w:rPr>
        <w:t>As was said, the ayah: "The Prophet has a greater claim on the believers than they have on themselves" (33:6) is not very far from this subject, and it also bears witness to this meaning of wilayah.</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wilayah-tasarruf or creative wilayah is not what some ignoramuses have supposed,</w:t>
      </w:r>
    </w:p>
    <w:p>
      <w:pPr>
        <w:pStyle w:val="BookText"/>
        <w:bidi w:val="0"/>
        <w:rPr/>
      </w:pPr>
      <w:r>
        <w:rPr>
          <w:rFonts w:eastAsia="Times New Roman" w:cs="Times New Roman" w:ascii="Times New Roman" w:hAnsi="Times New Roman"/>
          <w:color w:val="111111"/>
          <w:sz w:val="28"/>
          <w:szCs w:val="28"/>
          <w:lang w:val="en-US"/>
        </w:rPr>
        <w:t>namely, that one man from humanity obtained the position of guardianship and protector ship with regard to the world in such a way that he becomes the turner of the earth and the heavens, the creator, the sustainer, the life giver, and the bringer of death on behalf of Allah.</w:t>
      </w:r>
    </w:p>
    <w:p>
      <w:pPr>
        <w:pStyle w:val="BookText"/>
        <w:bidi w:val="0"/>
        <w:jc w:val="both"/>
        <w:rPr/>
      </w:pPr>
      <w:r>
        <w:rPr>
          <w:rFonts w:eastAsia="Times New Roman" w:cs="Times New Roman" w:ascii="Times New Roman" w:hAnsi="Times New Roman"/>
          <w:color w:val="111111"/>
          <w:sz w:val="28"/>
          <w:szCs w:val="28"/>
          <w:lang w:val="en-US"/>
        </w:rPr>
        <w:t>Although Allah arranged the world according to the regularity of cause and effect, and although creatures which the Qur'an calls angels were, by Allah's permission, "those who regulate the affair" (79:5) and "the partitioners"(51:4), this consideration is in no way contradictory with Allah's not taking a partner in His supreme authority and creative power: and, similarly, it does not contradict the fact that no being can ever be deemed a wali in the sense of a companion or an assistant to Allah or even a tool or instrument of Allah.</w:t>
      </w:r>
    </w:p>
    <w:p>
      <w:pPr>
        <w:pStyle w:val="BookText"/>
        <w:bidi w:val="0"/>
        <w:jc w:val="both"/>
        <w:rPr/>
      </w:pPr>
      <w:r>
        <w:rPr>
          <w:rFonts w:ascii="Amiri" w:hAnsi="Amiri" w:eastAsia="Amiri" w:cs="Amiri"/>
          <w:color w:val="111111"/>
          <w:sz w:val="28"/>
          <w:sz w:val="28"/>
          <w:szCs w:val="28"/>
          <w:rtl w:val="true"/>
          <w:lang w:bidi="ar-SA"/>
        </w:rPr>
        <w:t>وَلَمْ يَكُنْ لَهُ شَرِيكٌ فِي الْمُلْكِ وَلَمْ يَكُنْ لَهُ وَلِيٌّ مِنَ الذُّلِّ وَكَبِّرْهُ تَكْبِيرًا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has not a partner in the kingdom, and Who has not a helper to save Him from disgrace; and proclaim His greatness magnifying (Him)” (17:111)</w:t>
      </w:r>
    </w:p>
    <w:p>
      <w:pPr>
        <w:pStyle w:val="BookText"/>
        <w:bidi w:val="0"/>
        <w:jc w:val="both"/>
        <w:rPr/>
      </w:pPr>
      <w:r>
        <w:rPr>
          <w:rFonts w:eastAsia="Times New Roman" w:cs="Times New Roman" w:ascii="Times New Roman" w:hAnsi="Times New Roman"/>
          <w:color w:val="111111"/>
          <w:sz w:val="28"/>
          <w:szCs w:val="28"/>
          <w:lang w:val="en-US"/>
        </w:rPr>
        <w:t>The relationship of the created to the Creator is not anything other than, absolute dependence and nothingness. The Qur'an, in the same way as it makes Allah known to the highest limit of self-sufficiency, and in the same way as it says, for examples;</w:t>
      </w:r>
    </w:p>
    <w:p>
      <w:pPr>
        <w:pStyle w:val="BookText"/>
        <w:bidi w:val="0"/>
        <w:jc w:val="both"/>
        <w:rPr/>
      </w:pPr>
      <w:r>
        <w:rPr>
          <w:rFonts w:ascii="Amiri" w:hAnsi="Amiri" w:eastAsia="Amiri" w:cs="Amiri"/>
          <w:color w:val="111111"/>
          <w:sz w:val="28"/>
          <w:sz w:val="28"/>
          <w:szCs w:val="28"/>
          <w:rtl w:val="true"/>
          <w:lang w:bidi="ar-SA"/>
        </w:rPr>
        <w:t>اللَّهُ يَتَوَفَّى الْأَنْفُسَ حِينَ مَوْتِهَا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takes the souls at the time of their death.” (39:42)</w:t>
      </w:r>
    </w:p>
    <w:p>
      <w:pPr>
        <w:pStyle w:val="BookText"/>
        <w:bidi w:val="0"/>
        <w:jc w:val="both"/>
        <w:rPr/>
      </w:pPr>
      <w:r>
        <w:rPr>
          <w:rFonts w:eastAsia="Times New Roman" w:cs="Times New Roman" w:ascii="Times New Roman" w:hAnsi="Times New Roman"/>
          <w:color w:val="111111"/>
          <w:sz w:val="28"/>
          <w:szCs w:val="28"/>
          <w:lang w:val="en-US"/>
        </w:rPr>
        <w:t>Also proclaims:</w:t>
      </w:r>
    </w:p>
    <w:p>
      <w:pPr>
        <w:pStyle w:val="BookText"/>
        <w:bidi w:val="0"/>
        <w:jc w:val="both"/>
        <w:rPr/>
      </w:pPr>
      <w:r>
        <w:rPr>
          <w:rFonts w:ascii="Amiri" w:hAnsi="Amiri" w:eastAsia="Amiri" w:cs="Amiri"/>
          <w:color w:val="111111"/>
          <w:sz w:val="28"/>
          <w:sz w:val="28"/>
          <w:szCs w:val="28"/>
          <w:rtl w:val="true"/>
          <w:lang w:bidi="ar-SA"/>
        </w:rPr>
        <w:t>قُلْ يَتَوَفَّاكُمْ مَلَكُ الْمَوْتِ الَّذِي وُكِّلَ بِكُمْ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 angel of death who is given</w:t>
      </w:r>
    </w:p>
    <w:p>
      <w:pPr>
        <w:pStyle w:val="BookText"/>
        <w:bidi w:val="0"/>
        <w:rPr/>
      </w:pPr>
      <w:r>
        <w:rPr>
          <w:rFonts w:eastAsia="Times New Roman" w:cs="Times New Roman" w:ascii="Times New Roman" w:hAnsi="Times New Roman"/>
          <w:color w:val="111111"/>
          <w:sz w:val="28"/>
          <w:szCs w:val="28"/>
          <w:lang w:val="en-US"/>
        </w:rPr>
        <w:t>charge of you shall cause you to die.”(32:11)</w:t>
      </w:r>
    </w:p>
    <w:p>
      <w:pPr>
        <w:pStyle w:val="BookText"/>
        <w:bidi w:val="0"/>
        <w:jc w:val="both"/>
        <w:rPr/>
      </w:pPr>
      <w:r>
        <w:rPr>
          <w:rFonts w:ascii="Amiri" w:hAnsi="Amiri" w:eastAsia="Amiri" w:cs="Amiri"/>
          <w:color w:val="111111"/>
          <w:sz w:val="28"/>
          <w:sz w:val="28"/>
          <w:szCs w:val="28"/>
          <w:rtl w:val="true"/>
          <w:lang w:bidi="ar-SA"/>
        </w:rPr>
        <w:t>الَّذِينَ تَتَوَفَّاهُمُ الْمَلَائِكَةُ ظَالِمِي أَنْفُسِهِمْ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whom the angels cause to die while they are unjust to themselves.” (16:28)</w:t>
      </w:r>
    </w:p>
    <w:p>
      <w:pPr>
        <w:pStyle w:val="BookText"/>
        <w:bidi w:val="0"/>
        <w:jc w:val="both"/>
        <w:rPr/>
      </w:pPr>
      <w:r>
        <w:rPr>
          <w:rFonts w:eastAsia="Times New Roman" w:cs="Times New Roman" w:ascii="Times New Roman" w:hAnsi="Times New Roman"/>
          <w:color w:val="111111"/>
          <w:sz w:val="28"/>
          <w:szCs w:val="28"/>
          <w:lang w:val="en-US"/>
        </w:rPr>
        <w:t>The Qur'an, at the same time as it says:</w:t>
      </w:r>
    </w:p>
    <w:p>
      <w:pPr>
        <w:pStyle w:val="BookText"/>
        <w:bidi w:val="0"/>
        <w:jc w:val="both"/>
        <w:rPr/>
      </w:pPr>
      <w:r>
        <w:rPr>
          <w:rFonts w:ascii="Amiri" w:hAnsi="Amiri" w:eastAsia="Amiri" w:cs="Amiri"/>
          <w:color w:val="111111"/>
          <w:sz w:val="28"/>
          <w:sz w:val="28"/>
          <w:szCs w:val="28"/>
          <w:rtl w:val="true"/>
          <w:lang w:bidi="ar-SA"/>
        </w:rPr>
        <w:t>إِنَّ رَبِّي عَلَىٰ كُلِّ شَيْءٍ حَفِيظٌ</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my Lord is the Preserver of all things” (11:57)</w:t>
      </w:r>
    </w:p>
    <w:p>
      <w:pPr>
        <w:pStyle w:val="BookText"/>
        <w:bidi w:val="0"/>
        <w:jc w:val="both"/>
        <w:rPr/>
      </w:pPr>
      <w:r>
        <w:rPr>
          <w:rFonts w:ascii="Amiri" w:hAnsi="Amiri" w:eastAsia="Amiri" w:cs="Amiri"/>
          <w:color w:val="111111"/>
          <w:sz w:val="28"/>
          <w:sz w:val="28"/>
          <w:szCs w:val="28"/>
          <w:rtl w:val="true"/>
          <w:lang w:bidi="ar-SA"/>
        </w:rPr>
        <w:t>وَيُرْسِلُ عَلَيْكُمْ حَفَظَةً حَتَّىٰ إِذَا جَاءَ أَحَدَكُمُ الْمَوْتُ تَوَفَّتْهُ رُسُلُنَا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sends keepers over you; until when death comes to one of you, Our messengers cause him to die.” (6:61)</w:t>
      </w:r>
    </w:p>
    <w:p>
      <w:pPr>
        <w:pStyle w:val="BookText"/>
        <w:bidi w:val="0"/>
        <w:jc w:val="both"/>
        <w:rPr/>
      </w:pPr>
      <w:r>
        <w:rPr>
          <w:rFonts w:eastAsia="Times New Roman" w:cs="Times New Roman" w:ascii="Times New Roman" w:hAnsi="Times New Roman"/>
          <w:color w:val="111111"/>
          <w:sz w:val="28"/>
          <w:szCs w:val="28"/>
          <w:lang w:val="en-US"/>
        </w:rPr>
        <w:t>In this ayah, He distinguishes the prophets both as guardians and also as takers of souls.</w:t>
      </w:r>
    </w:p>
    <w:p>
      <w:pPr>
        <w:pStyle w:val="BookText"/>
        <w:bidi w:val="0"/>
        <w:jc w:val="both"/>
        <w:rPr/>
      </w:pPr>
      <w:r>
        <w:rPr>
          <w:rFonts w:eastAsia="Times New Roman" w:cs="Times New Roman" w:ascii="Times New Roman" w:hAnsi="Times New Roman"/>
          <w:color w:val="111111"/>
          <w:sz w:val="28"/>
          <w:szCs w:val="28"/>
          <w:lang w:val="en-US"/>
        </w:rPr>
        <w:t>So, from the point of view of tawhid (Divine Unity), there is nothing preventing the existence of means, or the ascribing of the carrying out of commands to other than Allah, but by the permission of Allah and by the will of Allah, in such a way that those who carry out and execute are themselves the very command and will of the Lord.</w:t>
      </w:r>
    </w:p>
    <w:p>
      <w:pPr>
        <w:pStyle w:val="BookText"/>
        <w:bidi w:val="0"/>
        <w:jc w:val="both"/>
        <w:rPr/>
      </w:pPr>
      <w:r>
        <w:rPr>
          <w:rFonts w:eastAsia="Times New Roman" w:cs="Times New Roman" w:ascii="Times New Roman" w:hAnsi="Times New Roman"/>
          <w:color w:val="111111"/>
          <w:sz w:val="28"/>
          <w:szCs w:val="28"/>
          <w:lang w:val="en-US"/>
        </w:rPr>
        <w:t>At the same time, good Islamic thinking firs of all requires that we do not associate the creation, and giving and taking of life, and instances of these, to other than Allah; because the Qur'an forces us to pierce through the ways and the means and to gain access to the original source, to turn our attention to Him Who accomplishes the labor of the whole world, to see that the means are His creation, the execution of His command, and the manifestation of His wisdom.</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order of the universe is, from the point</w:t>
      </w:r>
    </w:p>
    <w:p>
      <w:pPr>
        <w:pStyle w:val="BookText"/>
        <w:bidi w:val="0"/>
        <w:rPr/>
      </w:pPr>
      <w:r>
        <w:rPr>
          <w:rFonts w:eastAsia="Times New Roman" w:cs="Times New Roman" w:ascii="Times New Roman" w:hAnsi="Times New Roman"/>
          <w:color w:val="111111"/>
          <w:sz w:val="28"/>
          <w:szCs w:val="28"/>
          <w:lang w:val="en-US"/>
        </w:rPr>
        <w:t>of view of means, a special order which Allah created, and man will never, as the result of his own evolution; take the place of any of the means of Divine bounty. Rather, he himself will take the bounty through these very means; that is to say, an angel will inspire him, and an angel will become an agent of his preservation, and an agent of the taking away of his soul. And yet at the same time it is possible that the station of nearness and freedom of existence of that man be sometimes higher and greater than that of the angel who is an agent for him.</w:t>
      </w:r>
    </w:p>
    <w:p>
      <w:pPr>
        <w:pStyle w:val="BookText"/>
        <w:bidi w:val="0"/>
        <w:jc w:val="both"/>
        <w:rPr/>
      </w:pPr>
      <w:r>
        <w:rPr>
          <w:rFonts w:eastAsia="Times New Roman" w:cs="Times New Roman" w:ascii="Times New Roman" w:hAnsi="Times New Roman"/>
          <w:color w:val="111111"/>
          <w:sz w:val="28"/>
          <w:szCs w:val="28"/>
          <w:lang w:val="en-US"/>
        </w:rPr>
        <w:t>Another matter is that we cannot exactly determine the limits of the wilay ah-tasarruf, or creative wilayah of a perfect or comparatively perfect man. That is to say that all the indications of the Qur'an and the knowledge that we have verified, in short, the arrival of man at a level at which his will has a determining control over the universe; but to what extent? Is there no limit, or is there a restriction to the extent? This is a matter which is outside our present undertaking.</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matter which it is necessary to mention is that wilayah-tasarruf is a question of a degree of obedience which has become entirely cleared of material thoughts. This power is not a power which we call a desire of the heart, or a function of the mind, or someone's willful desire. Basically, a man</w:t>
      </w:r>
    </w:p>
    <w:p>
      <w:pPr>
        <w:pStyle w:val="BookText"/>
        <w:bidi w:val="0"/>
        <w:rPr/>
      </w:pPr>
      <w:r>
        <w:rPr>
          <w:rFonts w:eastAsia="Times New Roman" w:cs="Times New Roman" w:ascii="Times New Roman" w:hAnsi="Times New Roman"/>
          <w:color w:val="111111"/>
          <w:sz w:val="28"/>
          <w:szCs w:val="28"/>
          <w:lang w:val="en-US"/>
        </w:rPr>
        <w:t>who is still condemned to the thoughts and desires of his fancy is deprived of such wonders.</w:t>
      </w:r>
    </w:p>
    <w:p>
      <w:pPr>
        <w:pStyle w:val="BookText"/>
        <w:bidi w:val="0"/>
        <w:jc w:val="both"/>
        <w:rPr/>
      </w:pPr>
      <w:r>
        <w:rPr>
          <w:rFonts w:eastAsia="Times New Roman" w:cs="Times New Roman" w:ascii="Times New Roman" w:hAnsi="Times New Roman"/>
          <w:color w:val="111111"/>
          <w:sz w:val="28"/>
          <w:szCs w:val="28"/>
          <w:lang w:val="en-US"/>
        </w:rPr>
        <w:t xml:space="preserve">In a man who is pure to this extent, his will is never excited by the beginning and preliminaries that excite our will; his will is excited by inward stimulation and beckoning’s from the unseen. But how and what is the nature of this stimulation and beckoning we do not know, and so such a man "sometimes sits in the highest heaven" and "sometimes does not see as far as his instep.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However, according to what was revealed in the ayah of the Qur'an:</w:t>
      </w:r>
    </w:p>
    <w:p>
      <w:pPr>
        <w:pStyle w:val="BookText"/>
        <w:bidi w:val="0"/>
        <w:jc w:val="both"/>
        <w:rPr/>
      </w:pPr>
      <w:r>
        <w:rPr>
          <w:rFonts w:ascii="Amiri" w:hAnsi="Amiri" w:eastAsia="Amiri" w:cs="Amiri"/>
          <w:color w:val="111111"/>
          <w:sz w:val="28"/>
          <w:sz w:val="28"/>
          <w:szCs w:val="28"/>
          <w:rtl w:val="true"/>
          <w:lang w:bidi="ar-SA"/>
        </w:rPr>
        <w:t>قُلْ لَا أَمْلِكُ لِنَفْسِي نَفْعًا وَلَا ضَرًّا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control any benefit or harm for my own soul.”(7:188)</w:t>
      </w:r>
    </w:p>
    <w:p>
      <w:pPr>
        <w:pStyle w:val="BookText"/>
        <w:bidi w:val="0"/>
        <w:jc w:val="both"/>
        <w:rPr/>
      </w:pPr>
      <w:r>
        <w:rPr>
          <w:rFonts w:eastAsia="Times New Roman" w:cs="Times New Roman" w:ascii="Times New Roman" w:hAnsi="Times New Roman"/>
          <w:color w:val="111111"/>
          <w:sz w:val="28"/>
          <w:szCs w:val="28"/>
          <w:lang w:val="en-US"/>
        </w:rPr>
        <w:t>It is clear that this means that the original power for all profit and hurt is Allah, and that my ability to profit and hurt myself is also from Allah, not from myself. Anyway, how could it be possible for other men to be, within limits, the masters of their profit and hurt, and for the Prophet to be even less so than other men.</w:t>
      </w:r>
    </w:p>
    <w:p>
      <w:pPr>
        <w:pStyle w:val="BookText"/>
        <w:bidi w:val="0"/>
        <w:jc w:val="both"/>
        <w:rPr/>
      </w:pPr>
      <w:r>
        <w:rPr>
          <w:rFonts w:eastAsia="Times New Roman" w:cs="Times New Roman" w:ascii="Times New Roman" w:hAnsi="Times New Roman"/>
          <w:color w:val="111111"/>
          <w:sz w:val="28"/>
          <w:szCs w:val="28"/>
          <w:lang w:val="en-US"/>
        </w:rPr>
        <w:t>It was necessary to raise these three points in the introduction to the discussion of creative wilayah. Since there has been less discussion on this subject, and, moreover, since there are a number of assertions which stimulate interest and which we shall put forward on this topic, we shall extend the discussion about this matter a little further.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confess that the acceptance of wilayah in this meaning</w:t>
      </w:r>
    </w:p>
    <w:p>
      <w:pPr>
        <w:pStyle w:val="BookText"/>
        <w:bidi w:val="0"/>
        <w:rPr/>
      </w:pPr>
      <w:r>
        <w:rPr>
          <w:rFonts w:eastAsia="Times New Roman" w:cs="Times New Roman" w:ascii="Times New Roman" w:hAnsi="Times New Roman"/>
          <w:color w:val="111111"/>
          <w:sz w:val="28"/>
          <w:szCs w:val="28"/>
          <w:lang w:val="en-US"/>
        </w:rPr>
        <w:t>is a little difficult; believing in it is not without its problems, especially since, for our level of understanding, so many explanations for such problems are not satisfying. From time to time people expose the difficulties of the problem and the way in which it is rejected in this manner, at present, with all the urgent and pressing problems that there are for Muslims, what is the necessity of introducing such difficulties as to whether the Prophet and the Imams have wilayah-tasarruf or not?"</w:t>
      </w:r>
    </w:p>
    <w:p>
      <w:pPr>
        <w:pStyle w:val="BookText"/>
        <w:bidi w:val="0"/>
        <w:jc w:val="both"/>
        <w:rPr/>
      </w:pPr>
      <w:r>
        <w:rPr>
          <w:rFonts w:eastAsia="Times New Roman" w:cs="Times New Roman" w:ascii="Times New Roman" w:hAnsi="Times New Roman"/>
          <w:color w:val="111111"/>
          <w:sz w:val="28"/>
          <w:szCs w:val="28"/>
          <w:lang w:val="en-US"/>
        </w:rPr>
        <w:t>Some others bring forth their objections and difficulty in another manner which has a religious coloring, and they say that this is an exaggeration, and it is believed to be a super-human, semi-divine degree for a man to have: it associates the work of Allah with what is other than Allah, so it is shirk (associating with Allah) and is in opposition to the first Islamic fundamental which is tawhid.</w:t>
      </w:r>
    </w:p>
    <w:p>
      <w:pPr>
        <w:pStyle w:val="BookText"/>
        <w:bidi w:val="0"/>
        <w:jc w:val="both"/>
        <w:rPr/>
      </w:pPr>
      <w:r>
        <w:rPr>
          <w:rFonts w:eastAsia="Times New Roman" w:cs="Times New Roman" w:ascii="Times New Roman" w:hAnsi="Times New Roman"/>
          <w:color w:val="111111"/>
          <w:sz w:val="28"/>
          <w:szCs w:val="28"/>
          <w:lang w:val="en-US"/>
        </w:rPr>
        <w:t>The fact of the matter is that we cannot either accept or refute a matter just by ourselves; whether a concept entails shirk or conforms to tawhid is not a matter for our desire or free-will, so that anything we want to stick the word tawhid onto we can. There are many precise criteria in the Qur’an and from the proofs of reason. Islamic teachings on matters concerned with shirk and tawhid emanate from the summit and the highest-degree of self-mastery, beyond the conceptualization of the ordinary individual.</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of whether one matter is more urgent and</w:t>
      </w:r>
    </w:p>
    <w:p>
      <w:pPr>
        <w:pStyle w:val="BookText"/>
        <w:bidi w:val="0"/>
        <w:rPr/>
      </w:pPr>
      <w:r>
        <w:rPr>
          <w:rFonts w:eastAsia="Times New Roman" w:cs="Times New Roman" w:ascii="Times New Roman" w:hAnsi="Times New Roman"/>
          <w:color w:val="111111"/>
          <w:sz w:val="28"/>
          <w:szCs w:val="28"/>
          <w:lang w:val="en-US"/>
        </w:rPr>
        <w:t>more pressing than another is also a fundamental matter, but it is not the only criterion of necessity that one matter in one epoch is discussed more, and so more people have the impression of its necessity. It is a mistake if we always imagine that the impressions of necessity are the same as the necessities themselves.</w:t>
      </w:r>
    </w:p>
    <w:p>
      <w:pPr>
        <w:pStyle w:val="BookText"/>
        <w:bidi w:val="0"/>
        <w:jc w:val="both"/>
        <w:rPr/>
      </w:pPr>
      <w:r>
        <w:rPr>
          <w:rFonts w:eastAsia="Times New Roman" w:cs="Times New Roman" w:ascii="Times New Roman" w:hAnsi="Times New Roman"/>
          <w:color w:val="111111"/>
          <w:sz w:val="28"/>
          <w:szCs w:val="28"/>
          <w:lang w:val="en-US"/>
        </w:rPr>
        <w:t>To what extent the Qur'an emphasizes a matter in the presentation of a problem and in its teaching is in itself a criterion which must at all times be something to be made use of. The problem of creative wilayah is one of the problems associated with man and human powers. The Qur'an lends great importance to man, human powers and the extraordinary aspects of his nature, and, in discussions which we shall, insha'Allah, set forth in our book “Man in the Qur'an”</w:t>
      </w:r>
      <w:r>
        <w:rPr>
          <w:rStyle w:val="FootnoteAnchor"/>
        </w:rPr>
        <w:footnoteReference w:id="19"/>
      </w:r>
      <w:r>
        <w:rPr>
          <w:rFonts w:eastAsia="Times New Roman" w:cs="Times New Roman" w:ascii="Times New Roman" w:hAnsi="Times New Roman"/>
          <w:color w:val="111111"/>
          <w:sz w:val="28"/>
          <w:szCs w:val="28"/>
          <w:lang w:val="en-US"/>
        </w:rPr>
        <w:t>, we shall deal with this subject.</w:t>
      </w:r>
    </w:p>
    <w:p>
      <w:pPr>
        <w:pStyle w:val="BookText"/>
        <w:bidi w:val="0"/>
        <w:jc w:val="both"/>
        <w:rPr/>
      </w:pPr>
      <w:r>
        <w:rPr>
          <w:rFonts w:eastAsia="Times New Roman" w:cs="Times New Roman" w:ascii="Times New Roman" w:hAnsi="Times New Roman"/>
          <w:color w:val="111111"/>
          <w:sz w:val="28"/>
          <w:szCs w:val="28"/>
          <w:lang w:val="en-US"/>
        </w:rPr>
        <w:t>Here, it is sufficient that we give a summary indication of this problem and make clear the foundations of this idea, with attention to the meaning and understanding of the Qur'an; so that the ordinary person should not imagine that this is, so to speak, an "occult” subject.</w:t>
      </w:r>
    </w:p>
    <w:p>
      <w:pPr>
        <w:pStyle w:val="BookText"/>
        <w:bidi w:val="0"/>
        <w:jc w:val="both"/>
        <w:rPr/>
      </w:pPr>
      <w:r>
        <w:rPr>
          <w:rFonts w:eastAsia="Times New Roman" w:cs="Times New Roman" w:ascii="Times New Roman" w:hAnsi="Times New Roman"/>
          <w:color w:val="111111"/>
          <w:sz w:val="28"/>
          <w:szCs w:val="28"/>
          <w:lang w:val="en-US"/>
        </w:rPr>
        <w:t>With this kind of problem, which may sometimes seem irrelevant to our understanding, we get nearer to the truth if we find fault within ourselves rather than if we reject the matter.</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the subject of wilayah in its fourth meaning belongs to gnosis (`irfan), but it has not been proved that since something belongs to</w:t>
      </w:r>
      <w:bookmarkStart w:id="49" w:name="pg2429_26666"/>
    </w:p>
    <w:p>
      <w:pPr>
        <w:pStyle w:val="BookText"/>
        <w:bidi w:val="0"/>
        <w:rPr/>
      </w:pPr>
      <w:bookmarkEnd w:id="49"/>
      <w:r>
        <w:rPr>
          <w:rFonts w:eastAsia="Times New Roman" w:cs="Times New Roman" w:ascii="Times New Roman" w:hAnsi="Times New Roman"/>
          <w:color w:val="111111"/>
          <w:sz w:val="28"/>
          <w:szCs w:val="28"/>
          <w:lang w:val="en-US"/>
        </w:rPr>
        <w:t>gnosis, it must be declared null and void. This matter belongs to gnosis, which, from the point of view of Shi</w:t>
      </w:r>
      <w:r>
        <w:rPr>
          <w:rFonts w:eastAsia="Consolas" w:cs="Consolas" w:ascii="Consolas" w:hAnsi="Consolas"/>
          <w:color w:val="111111"/>
          <w:sz w:val="28"/>
          <w:szCs w:val="28"/>
          <w:lang w:val="en-US"/>
        </w:rPr>
        <w:t xml:space="preserve">ism, is also an Islamic matter. Shi'ism is a school of Islam, and </w:t>
      </w:r>
      <w:r>
        <w:rPr>
          <w:rFonts w:eastAsia="Times New Roman" w:cs="Times New Roman" w:ascii="Times New Roman" w:hAnsi="Times New Roman"/>
          <w:color w:val="111111"/>
          <w:sz w:val="28"/>
          <w:szCs w:val="28"/>
          <w:lang w:val="en-US"/>
        </w:rPr>
        <w:t>irfan is a way; at this point this school and this way (irrespective of the superstitions with which the latter is cluttered) coincide with one another.</w:t>
      </w:r>
    </w:p>
    <w:p>
      <w:pPr>
        <w:pStyle w:val="BookText"/>
        <w:bidi w:val="0"/>
        <w:jc w:val="both"/>
        <w:rPr/>
      </w:pPr>
      <w:r>
        <w:rPr>
          <w:rFonts w:eastAsia="Times New Roman" w:cs="Times New Roman" w:ascii="Times New Roman" w:hAnsi="Times New Roman"/>
          <w:color w:val="111111"/>
          <w:sz w:val="28"/>
          <w:szCs w:val="28"/>
          <w:lang w:val="en-US"/>
        </w:rPr>
        <w:t xml:space="preserve">And if, necessarily, it is agreed that it be said that one of these two was derived from the other, by the verdict of indisputable historical circumstances it is definitely </w:t>
      </w:r>
      <w:r>
        <w:rPr>
          <w:rFonts w:eastAsia="Consolas" w:cs="Consolas" w:ascii="Consolas" w:hAnsi="Consolas"/>
          <w:color w:val="111111"/>
          <w:sz w:val="28"/>
          <w:szCs w:val="28"/>
          <w:lang w:val="en-US"/>
        </w:rPr>
        <w:t>irfan which produced an adaptation of Shi</w:t>
      </w:r>
      <w:r>
        <w:rPr>
          <w:rFonts w:eastAsia="Times New Roman" w:cs="Times New Roman" w:ascii="Times New Roman" w:hAnsi="Times New Roman"/>
          <w:color w:val="111111"/>
          <w:sz w:val="28"/>
          <w:szCs w:val="28"/>
          <w:lang w:val="en-US"/>
        </w:rPr>
        <w:t>ism and not the other way round. In any case, we shall explain the foundations and bases of this consideration in an abridged form.</w:t>
      </w:r>
    </w:p>
    <w:p>
      <w:pPr>
        <w:pStyle w:val="BookText"/>
        <w:bidi w:val="0"/>
        <w:jc w:val="both"/>
        <w:rPr/>
      </w:pPr>
      <w:r>
        <w:rPr>
          <w:rFonts w:eastAsia="Times New Roman" w:cs="Times New Roman" w:ascii="Times New Roman" w:hAnsi="Times New Roman"/>
          <w:color w:val="111111"/>
          <w:sz w:val="28"/>
          <w:szCs w:val="28"/>
          <w:lang w:val="en-US"/>
        </w:rPr>
        <w:t xml:space="preserve">The most important problem which must be dealt with in this area is the problem of nearness and approach to Allah. We know that in Islam, perhaps in every revealed religion, the spirit of the precepts which must be carried out is a determination to </w:t>
      </w:r>
      <w:r>
        <w:rPr>
          <w:rFonts w:eastAsia="Consolas" w:cs="Consolas" w:ascii="Consolas" w:hAnsi="Consolas"/>
          <w:color w:val="111111"/>
          <w:sz w:val="28"/>
          <w:szCs w:val="28"/>
          <w:lang w:val="en-US"/>
        </w:rPr>
        <w:t xml:space="preserve">approach near', and the extreme result which can be attained through action is proximity to the essence of Oneness. So we shall begin the discussion itself with the meaning and understanding of </w:t>
      </w:r>
      <w:r>
        <w:rPr>
          <w:rFonts w:eastAsia="Times New Roman" w:cs="Times New Roman" w:ascii="Times New Roman" w:hAnsi="Times New Roman"/>
          <w:color w:val="111111"/>
          <w:sz w:val="28"/>
          <w:szCs w:val="28"/>
          <w:lang w:val="en-US"/>
        </w:rPr>
        <w:t>nearness'.</w:t>
      </w:r>
    </w:p>
    <w:p>
      <w:pPr>
        <w:pStyle w:val="Heading2"/>
        <w:numPr>
          <w:ilvl w:val="1"/>
          <w:numId w:val="1"/>
        </w:numPr>
        <w:bidi w:val="0"/>
        <w:jc w:val="left"/>
        <w:rPr/>
      </w:pPr>
      <w:bookmarkStart w:id="50" w:name="__RefHeading___Toc3286706_3804643083"/>
      <w:bookmarkStart w:id="51" w:name="_Toc19"/>
      <w:bookmarkEnd w:id="50"/>
      <w:r>
        <w:rPr/>
        <w:t>What Does Nearness To Allah Mean?</w:t>
      </w:r>
      <w:bookmarkEnd w:id="51"/>
    </w:p>
    <w:p>
      <w:pPr>
        <w:pStyle w:val="BookText"/>
        <w:bidi w:val="0"/>
        <w:jc w:val="both"/>
        <w:rPr/>
      </w:pPr>
      <w:r>
        <w:rPr>
          <w:rFonts w:eastAsia="Times New Roman" w:cs="Times New Roman" w:ascii="Times New Roman" w:hAnsi="Times New Roman"/>
          <w:color w:val="111111"/>
          <w:sz w:val="28"/>
          <w:szCs w:val="28"/>
          <w:lang w:val="en-US"/>
        </w:rPr>
        <w:t>Our familiarity with the derived and colloquial meanings that we use in social life often results in error and mistake. It happens that words which are used in Islamic sciences have abandoned their real meaning, and have found a derived and commonly used meaning.</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when we use the word `nearness' outside of its</w:t>
      </w:r>
    </w:p>
    <w:p>
      <w:pPr>
        <w:pStyle w:val="BookText"/>
        <w:bidi w:val="0"/>
        <w:rPr/>
      </w:pPr>
      <w:r>
        <w:rPr>
          <w:rFonts w:eastAsia="Times New Roman" w:cs="Times New Roman" w:ascii="Times New Roman" w:hAnsi="Times New Roman"/>
          <w:color w:val="111111"/>
          <w:sz w:val="28"/>
          <w:szCs w:val="28"/>
          <w:lang w:val="en-US"/>
        </w:rPr>
        <w:t xml:space="preserve">colloquial meaning, we intend it in its real meaning: that is, we may say: </w:t>
      </w:r>
      <w:r>
        <w:rPr>
          <w:rFonts w:eastAsia="Consolas" w:cs="Consolas" w:ascii="Consolas" w:hAnsi="Consolas"/>
          <w:color w:val="111111"/>
          <w:sz w:val="28"/>
          <w:szCs w:val="28"/>
          <w:lang w:val="en-US"/>
        </w:rPr>
        <w:t xml:space="preserve">there is a spring near that hill', or </w:t>
      </w:r>
      <w:r>
        <w:rPr>
          <w:rFonts w:eastAsia="Times New Roman" w:cs="Times New Roman" w:ascii="Times New Roman" w:hAnsi="Times New Roman"/>
          <w:color w:val="111111"/>
          <w:sz w:val="28"/>
          <w:szCs w:val="28"/>
          <w:lang w:val="en-US"/>
        </w:rPr>
        <w:t xml:space="preserve">I myself went near that hill'. Here we are using </w:t>
      </w:r>
      <w:r>
        <w:rPr>
          <w:rFonts w:eastAsia="Consolas" w:cs="Consolas" w:ascii="Consolas" w:hAnsi="Consolas"/>
          <w:color w:val="111111"/>
          <w:sz w:val="28"/>
          <w:szCs w:val="28"/>
          <w:lang w:val="en-US"/>
        </w:rPr>
        <w:t>near' in its real sense. That is to say that we really do conceive of distance and nearness as the intermediate space as far as the hill, and we use the word</w:t>
      </w:r>
      <w:r>
        <w:rPr>
          <w:rFonts w:eastAsia="Times New Roman" w:cs="Times New Roman" w:ascii="Times New Roman" w:hAnsi="Times New Roman"/>
          <w:color w:val="111111"/>
          <w:sz w:val="28"/>
          <w:szCs w:val="28"/>
          <w:lang w:val="en-US"/>
        </w:rPr>
        <w:t xml:space="preserve"> nearness' to indicate that that distance which is a real fact, not just something we have agreed upon - has been reduced.</w:t>
      </w:r>
    </w:p>
    <w:p>
      <w:pPr>
        <w:pStyle w:val="BookText"/>
        <w:bidi w:val="0"/>
        <w:jc w:val="both"/>
        <w:rPr/>
      </w:pPr>
      <w:r>
        <w:rPr>
          <w:rFonts w:eastAsia="Times New Roman" w:cs="Times New Roman" w:ascii="Times New Roman" w:hAnsi="Times New Roman"/>
          <w:color w:val="111111"/>
          <w:sz w:val="28"/>
          <w:szCs w:val="28"/>
          <w:lang w:val="en-US"/>
        </w:rPr>
        <w:t>But when we say that so-and-so is close or near to someone of eminence in society, or we say that so-and-so, because of some service he rendered, became close to this or that person of social standing, what do we mean? Is the meaning that the distance between the two has decreased; for example, before he was within five hundred meters and now he is within a hundred meters? Of course not; if it were so, than a servant in someone's house would automatically be more favored than anyone else in nearness to him.</w:t>
      </w:r>
    </w:p>
    <w:p>
      <w:pPr>
        <w:pStyle w:val="BookText"/>
        <w:bidi w:val="0"/>
        <w:jc w:val="both"/>
        <w:rPr/>
      </w:pPr>
      <w:r>
        <w:rPr>
          <w:rFonts w:eastAsia="Times New Roman" w:cs="Times New Roman" w:ascii="Times New Roman" w:hAnsi="Times New Roman"/>
          <w:color w:val="111111"/>
          <w:sz w:val="28"/>
          <w:szCs w:val="28"/>
          <w:lang w:val="en-US"/>
        </w:rPr>
        <w:t>Our meaning is rather that the servant, as a result of his service, influences his master's state of mind, and thus the latter becomes pleased with him when before he was not pleased, or he becomes more pleased, and in the end, because of this, the master bestows more favor on him than before.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use of nearness here is a figurative use, not a literal one; in reality, the external</w:t>
      </w:r>
    </w:p>
    <w:p>
      <w:pPr>
        <w:pStyle w:val="BookText"/>
        <w:bidi w:val="0"/>
        <w:rPr/>
      </w:pPr>
      <w:r>
        <w:rPr>
          <w:rFonts w:eastAsia="Times New Roman" w:cs="Times New Roman" w:ascii="Times New Roman" w:hAnsi="Times New Roman"/>
          <w:color w:val="111111"/>
          <w:sz w:val="28"/>
          <w:szCs w:val="28"/>
          <w:lang w:val="en-US"/>
        </w:rPr>
        <w:t>existence of one person is not fixed in nearness to the external existence of another. Rather, because of the special psychological relationship which exists between the master and the servant and its effects, which in this particular relationship derive from the psychological situation, the term `nearness' is defined figuratively and by comparison.</w:t>
      </w:r>
    </w:p>
    <w:p>
      <w:pPr>
        <w:pStyle w:val="BookText"/>
        <w:bidi w:val="0"/>
        <w:jc w:val="both"/>
        <w:rPr/>
      </w:pPr>
      <w:r>
        <w:rPr>
          <w:rFonts w:eastAsia="Times New Roman" w:cs="Times New Roman" w:ascii="Times New Roman" w:hAnsi="Times New Roman"/>
          <w:color w:val="111111"/>
          <w:sz w:val="28"/>
          <w:szCs w:val="28"/>
          <w:lang w:val="en-US"/>
        </w:rPr>
        <w:t>What, then, is `nearness' to the being of al -Haqq? Is it literal nearness or figurative nearness? Are the slaves of Allah, through submission, worship, conduct and purity moving up towards Allah, and thus becoming nearer to Him? Is the distance between them becoming shorter; to that point at which distance vanishes, and, in the Qur'anic expression, "meeting with the Lord" (liqa'u'r-rabb) takes place?</w:t>
      </w:r>
    </w:p>
    <w:p>
      <w:pPr>
        <w:pStyle w:val="BookText"/>
        <w:bidi w:val="0"/>
        <w:jc w:val="both"/>
        <w:rPr/>
      </w:pPr>
      <w:r>
        <w:rPr>
          <w:rFonts w:eastAsia="Times New Roman" w:cs="Times New Roman" w:ascii="Times New Roman" w:hAnsi="Times New Roman"/>
          <w:color w:val="111111"/>
          <w:sz w:val="28"/>
          <w:szCs w:val="28"/>
          <w:lang w:val="en-US"/>
        </w:rPr>
        <w:t>Or, if all these expressions are figurative expressions, then what is `approaching near to' Allah? Of course, Allah has no nearness or distance. Nearness to Allah is exactly like closeness to someone of social eminence; that is to say, Allah acquires satisfaction from His slave, and, in the end, His grace and favor is returned and it increases.</w:t>
      </w:r>
    </w:p>
    <w:p>
      <w:pPr>
        <w:pStyle w:val="BookText"/>
        <w:bidi w:val="0"/>
        <w:jc w:val="both"/>
        <w:rPr/>
      </w:pPr>
      <w:r>
        <w:rPr>
          <w:rFonts w:eastAsia="Times New Roman" w:cs="Times New Roman" w:ascii="Times New Roman" w:hAnsi="Times New Roman"/>
          <w:color w:val="111111"/>
          <w:sz w:val="28"/>
          <w:szCs w:val="28"/>
          <w:lang w:val="en-US"/>
        </w:rPr>
        <w:t>Of course, another question then arises, and that is: what is Allah's satisfaction? Allah is not a locus of events such that He could be dissatisfied with someone, and later become satisfied, or be satisfied with someone and then become dissatisfied. Inevitably the answer comes that the expressions `satisfaction' and 'dissatisfaction' are also figurative expressions, the object of works for Divine mercy and favor which come in the form of obedience and devotion and nothing else.</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what is</w:t>
      </w:r>
    </w:p>
    <w:p>
      <w:pPr>
        <w:pStyle w:val="BookText"/>
        <w:bidi w:val="0"/>
        <w:rPr/>
      </w:pPr>
      <w:r>
        <w:rPr>
          <w:rFonts w:eastAsia="Times New Roman" w:cs="Times New Roman" w:ascii="Times New Roman" w:hAnsi="Times New Roman"/>
          <w:color w:val="111111"/>
          <w:sz w:val="28"/>
          <w:szCs w:val="28"/>
          <w:lang w:val="en-US"/>
        </w:rPr>
        <w:t>this mercy and favor? Here there are different reasoning’s. Some divide mercies and favors generally into spiritual and material. Spiritual blessings, for example, wisdom and the joy acquired through it, and material blessings</w:t>
      </w:r>
      <w:r>
        <w:rPr>
          <w:rStyle w:val="FootnoteAnchor"/>
        </w:rPr>
        <w:footnoteReference w:id="20"/>
      </w:r>
      <w:r>
        <w:rPr>
          <w:rFonts w:eastAsia="Times New Roman" w:cs="Times New Roman" w:ascii="Times New Roman" w:hAnsi="Times New Roman"/>
          <w:color w:val="111111"/>
          <w:sz w:val="28"/>
          <w:szCs w:val="28"/>
          <w:lang w:val="en-US"/>
        </w:rPr>
        <w:t>, for example, the Garden of Paradise, the maidens and palaces (of Paradise).</w:t>
      </w:r>
    </w:p>
    <w:p>
      <w:pPr>
        <w:pStyle w:val="BookText"/>
        <w:bidi w:val="0"/>
        <w:jc w:val="both"/>
        <w:rPr/>
      </w:pPr>
      <w:r>
        <w:rPr>
          <w:rFonts w:eastAsia="Times New Roman" w:cs="Times New Roman" w:ascii="Times New Roman" w:hAnsi="Times New Roman"/>
          <w:color w:val="111111"/>
          <w:sz w:val="28"/>
          <w:szCs w:val="28"/>
          <w:lang w:val="en-US"/>
        </w:rPr>
        <w:t>Others, even though they acknowledge spiritual mercies, also reject them, and confine the favors and positions of men in nearness to Allah to the Garden, the physical paradises, the maidens and palaces, apples and pears." The result of the argument of the latter group is that the meaning of `the friends (wali) of Allah' becoming closer to the Being of Oneness is that he has the right to more maidens, palaces, apples, pears, garden and orchard than another person.</w:t>
      </w:r>
    </w:p>
    <w:p>
      <w:pPr>
        <w:pStyle w:val="BookText"/>
        <w:bidi w:val="0"/>
        <w:jc w:val="both"/>
        <w:rPr/>
      </w:pPr>
      <w:r>
        <w:rPr>
          <w:rFonts w:eastAsia="Times New Roman" w:cs="Times New Roman" w:ascii="Times New Roman" w:hAnsi="Times New Roman"/>
          <w:color w:val="111111"/>
          <w:sz w:val="28"/>
          <w:szCs w:val="28"/>
          <w:lang w:val="en-US"/>
        </w:rPr>
        <w:t>The meaning of what the deniers of true nearness say is that, the result of devotion and worship is not that there is a difference in the relation of Allah to His slave (as the supporters of real nearness also acknowledge in this matter), and not that there is a difference in the relation of the slave to Allah. From the point of view of nearness and distance the foremost individuals of the human world, the Prophet, and the most wretched of them, such as Pharaoh or Abu Jahl</w:t>
      </w:r>
      <w:r>
        <w:rPr>
          <w:rStyle w:val="FootnoteAnchor"/>
        </w:rPr>
        <w:footnoteReference w:id="21"/>
      </w:r>
      <w:r>
        <w:rPr>
          <w:rFonts w:eastAsia="Times New Roman" w:cs="Times New Roman" w:ascii="Times New Roman" w:hAnsi="Times New Roman"/>
          <w:color w:val="111111"/>
          <w:sz w:val="28"/>
          <w:szCs w:val="28"/>
          <w:lang w:val="en-US"/>
        </w:rPr>
        <w:t>are equal.</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of the matter is that this confusion originates from a kind of materialistic thinking about Allah and man, especially about man. Someone who only knows man as a heap of water and clay, and does</w:t>
      </w:r>
    </w:p>
    <w:p>
      <w:pPr>
        <w:pStyle w:val="BookText"/>
        <w:bidi w:val="0"/>
        <w:rPr/>
      </w:pPr>
      <w:r>
        <w:rPr>
          <w:rFonts w:eastAsia="Times New Roman" w:cs="Times New Roman" w:ascii="Times New Roman" w:hAnsi="Times New Roman"/>
          <w:color w:val="111111"/>
          <w:sz w:val="28"/>
          <w:szCs w:val="28"/>
          <w:lang w:val="en-US"/>
        </w:rPr>
        <w:t>not wish to acknowledge the fundamental;</w:t>
      </w:r>
    </w:p>
    <w:p>
      <w:pPr>
        <w:pStyle w:val="BookText"/>
        <w:bidi w:val="0"/>
        <w:jc w:val="both"/>
        <w:rPr/>
      </w:pPr>
      <w:r>
        <w:rPr>
          <w:rFonts w:ascii="Amiri" w:hAnsi="Amiri" w:eastAsia="Amiri" w:cs="Amiri"/>
          <w:color w:val="111111"/>
          <w:sz w:val="28"/>
          <w:sz w:val="28"/>
          <w:szCs w:val="28"/>
          <w:rtl w:val="true"/>
          <w:lang w:bidi="ar-SA"/>
        </w:rPr>
        <w:t>فَإِذَا سَوَّيْتُهُ وَنَفَخْتُ فِيهِ مِنْ رُوحِي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I have made him complete and breathed into him of My spirit,” (15:29)</w:t>
      </w:r>
    </w:p>
    <w:p>
      <w:pPr>
        <w:pStyle w:val="BookText"/>
        <w:bidi w:val="0"/>
        <w:jc w:val="both"/>
        <w:rPr/>
      </w:pPr>
      <w:r>
        <w:rPr>
          <w:rFonts w:eastAsia="Times New Roman" w:cs="Times New Roman" w:ascii="Times New Roman" w:hAnsi="Times New Roman"/>
          <w:color w:val="111111"/>
          <w:sz w:val="28"/>
          <w:szCs w:val="28"/>
          <w:lang w:val="en-US"/>
        </w:rPr>
        <w:t>And does not even want to consign a figurative meaning to this expression, has no remedy against the denial of real nearness to al-Haqq.</w:t>
      </w:r>
    </w:p>
    <w:p>
      <w:pPr>
        <w:pStyle w:val="BookText"/>
        <w:bidi w:val="0"/>
        <w:jc w:val="both"/>
        <w:rPr/>
      </w:pPr>
      <w:r>
        <w:rPr>
          <w:rFonts w:eastAsia="Times New Roman" w:cs="Times New Roman" w:ascii="Times New Roman" w:hAnsi="Times New Roman"/>
          <w:color w:val="111111"/>
          <w:sz w:val="28"/>
          <w:szCs w:val="28"/>
          <w:lang w:val="en-US"/>
        </w:rPr>
        <w:t>But what need is there for us to suppose that man is so lowly and mundane that we are forced to give everything an allegorical explanation and justification? Allah is pure perfection and infiniteness, and from the point of view of reality existence is the same as perfection, and every true perfection returns back to the reality of existence which is true reality, as with knowledge, power, life, will, mercy, goodness, and more.</w:t>
      </w:r>
    </w:p>
    <w:p>
      <w:pPr>
        <w:pStyle w:val="BookText"/>
        <w:bidi w:val="0"/>
        <w:jc w:val="both"/>
        <w:rPr/>
      </w:pPr>
      <w:r>
        <w:rPr>
          <w:rFonts w:eastAsia="Times New Roman" w:cs="Times New Roman" w:ascii="Times New Roman" w:hAnsi="Times New Roman"/>
          <w:color w:val="111111"/>
          <w:sz w:val="28"/>
          <w:szCs w:val="28"/>
          <w:lang w:val="en-US"/>
        </w:rPr>
        <w:t xml:space="preserve">Existents, in the source of their creation, in every respect in which they share in a more perfect existence, that is to say, a more powerful and stronger existence with the Divine Essence which is absolute existence and pure transcendence, are nearer; naturally the angels are nearer to Allah than inanimate things and plants, and similarly some angels are more in advance than others. Some have control over and are obeyed by others: and remoteness is connected with the source of creation, and, as they say, is connected with the arc of descent.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Existents, especially man, according to Quran:</w:t>
      </w:r>
    </w:p>
    <w:p>
      <w:pPr>
        <w:pStyle w:val="BookText"/>
        <w:bidi w:val="0"/>
        <w:jc w:val="both"/>
        <w:rPr/>
      </w:pPr>
      <w:r>
        <w:rPr>
          <w:rFonts w:ascii="Amiri" w:hAnsi="Amiri" w:eastAsia="Amiri" w:cs="Amiri"/>
          <w:color w:val="111111"/>
          <w:sz w:val="28"/>
          <w:sz w:val="28"/>
          <w:szCs w:val="28"/>
          <w:rtl w:val="true"/>
          <w:lang w:bidi="ar-SA"/>
        </w:rPr>
        <w:t>قَالُوا إِنَّا لِلَّهِ وَإِنَّا إِلَيْهِ رَاجِعُونَ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are Allah's and to Him we shall surely return” (2:156)</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Return to Allah. Man, according to the degree of his existence, must make that return in the</w:t>
      </w:r>
    </w:p>
    <w:p>
      <w:pPr>
        <w:pStyle w:val="BookText"/>
        <w:bidi w:val="0"/>
        <w:rPr/>
      </w:pPr>
      <w:r>
        <w:rPr>
          <w:rFonts w:eastAsia="Times New Roman" w:cs="Times New Roman" w:ascii="Times New Roman" w:hAnsi="Times New Roman"/>
          <w:color w:val="111111"/>
          <w:sz w:val="28"/>
          <w:szCs w:val="28"/>
          <w:lang w:val="en-US"/>
        </w:rPr>
        <w:t>form of obedience and in acts of free-will and the accomplishment of his duty, and what does Nearness to Allah Mean?</w:t>
      </w:r>
    </w:p>
    <w:p>
      <w:pPr>
        <w:pStyle w:val="BookText"/>
        <w:bidi w:val="0"/>
        <w:jc w:val="both"/>
        <w:rPr/>
      </w:pPr>
      <w:r>
        <w:rPr>
          <w:rFonts w:eastAsia="Times New Roman" w:cs="Times New Roman" w:ascii="Times New Roman" w:hAnsi="Times New Roman"/>
          <w:color w:val="111111"/>
          <w:sz w:val="28"/>
          <w:szCs w:val="28"/>
          <w:lang w:val="en-US"/>
        </w:rPr>
        <w:t>Form of choice and liberty. Man truly passes through stages and degrees of nearness to his Lord by travelling the way of obedience to his Lord; in other words he journeys from the station of animalist to the station above the angels.</w:t>
      </w:r>
    </w:p>
    <w:p>
      <w:pPr>
        <w:pStyle w:val="BookText"/>
        <w:bidi w:val="0"/>
        <w:jc w:val="both"/>
        <w:rPr/>
      </w:pPr>
      <w:r>
        <w:rPr>
          <w:rFonts w:eastAsia="Times New Roman" w:cs="Times New Roman" w:ascii="Times New Roman" w:hAnsi="Times New Roman"/>
          <w:color w:val="111111"/>
          <w:sz w:val="28"/>
          <w:szCs w:val="28"/>
          <w:lang w:val="en-US"/>
        </w:rPr>
        <w:t>This ascension and rising is not a matter of formality and routine, it is not an arrangement or a construct of our minds, it is not a kind of promotion from simply belonging to some ministry to being a minister, or from simply being a party member to being a party leader, rather it is an ascendance of the ladder of existence, which is the same thing as the increasing and completion of knowledge, power, life, purpose, will, extending the bounds of penetration and possession. "Nearness to Allah" means really passing through the degrees and stations of being and becoming nearer to the infinite center of being.</w:t>
      </w:r>
    </w:p>
    <w:p>
      <w:pPr>
        <w:pStyle w:val="BookText"/>
        <w:bidi w:val="0"/>
        <w:jc w:val="both"/>
        <w:rPr/>
      </w:pPr>
      <w:r>
        <w:rPr>
          <w:rFonts w:eastAsia="Times New Roman" w:cs="Times New Roman" w:ascii="Times New Roman" w:hAnsi="Times New Roman"/>
          <w:color w:val="111111"/>
          <w:sz w:val="28"/>
          <w:szCs w:val="28"/>
          <w:lang w:val="en-US"/>
        </w:rPr>
        <w:t>Therefore, it is impossible for man, as a result of devotion, servitude, and travelling the path of submission not to reach the station of the angel, not to go higher than the angel, or at least not to share to the same extent as the angel in the attainments of being. In order to make clear the station of man, the Qur'an has said:</w:t>
      </w:r>
    </w:p>
    <w:p>
      <w:pPr>
        <w:pStyle w:val="BookText"/>
        <w:bidi w:val="0"/>
        <w:jc w:val="both"/>
        <w:rPr/>
      </w:pPr>
      <w:r>
        <w:rPr>
          <w:rFonts w:ascii="Amiri" w:hAnsi="Amiri" w:eastAsia="Amiri" w:cs="Amiri"/>
          <w:color w:val="111111"/>
          <w:sz w:val="28"/>
          <w:sz w:val="28"/>
          <w:szCs w:val="28"/>
          <w:rtl w:val="true"/>
          <w:lang w:bidi="ar-SA"/>
        </w:rPr>
        <w:t>وَإِذْ قُلْنَا لِلْمَلَائِكَةِ اسْجُدُوا لِآدَمَ فَسَجَدُوا إِلَّا إِبْلِيسَ</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We said to the angels: Make obeisance to Adam</w:t>
      </w:r>
      <w:bookmarkStart w:id="52" w:name="pg2429_26672"/>
    </w:p>
    <w:p>
      <w:pPr>
        <w:pStyle w:val="BookText"/>
        <w:bidi w:val="0"/>
        <w:rPr/>
      </w:pPr>
      <w:bookmarkEnd w:id="52"/>
      <w:r>
        <w:rPr>
          <w:rFonts w:eastAsia="Times New Roman" w:cs="Times New Roman" w:ascii="Times New Roman" w:hAnsi="Times New Roman"/>
          <w:color w:val="111111"/>
          <w:sz w:val="28"/>
          <w:szCs w:val="28"/>
          <w:lang w:val="en-US"/>
        </w:rPr>
        <w:t>they did obeisance, but Iblis (did it not). He refused.” (2:34)</w:t>
      </w:r>
    </w:p>
    <w:p>
      <w:pPr>
        <w:pStyle w:val="BookText"/>
        <w:bidi w:val="0"/>
        <w:jc w:val="both"/>
        <w:rPr/>
      </w:pPr>
      <w:r>
        <w:rPr>
          <w:rFonts w:eastAsia="Times New Roman" w:cs="Times New Roman" w:ascii="Times New Roman" w:hAnsi="Times New Roman"/>
          <w:color w:val="111111"/>
          <w:sz w:val="28"/>
          <w:szCs w:val="28"/>
          <w:lang w:val="en-US"/>
        </w:rPr>
        <w:t>Truly, it must be said, the repudiator of the station of man, whoever he may be is Iblis.</w:t>
      </w:r>
    </w:p>
    <w:p>
      <w:pPr>
        <w:pStyle w:val="Heading2"/>
        <w:numPr>
          <w:ilvl w:val="1"/>
          <w:numId w:val="1"/>
        </w:numPr>
        <w:bidi w:val="0"/>
        <w:jc w:val="left"/>
        <w:rPr/>
      </w:pPr>
      <w:bookmarkStart w:id="53" w:name="__RefHeading___Toc3286708_3804643083"/>
      <w:bookmarkStart w:id="54" w:name="_Toc20"/>
      <w:bookmarkEnd w:id="53"/>
      <w:r>
        <w:rPr/>
        <w:t>The Outward Life And The Life Of Meaning</w:t>
      </w:r>
      <w:bookmarkEnd w:id="54"/>
    </w:p>
    <w:p>
      <w:pPr>
        <w:pStyle w:val="Heading3"/>
        <w:numPr>
          <w:ilvl w:val="2"/>
          <w:numId w:val="1"/>
        </w:numPr>
        <w:bidi w:val="0"/>
        <w:jc w:val="left"/>
        <w:rPr/>
      </w:pPr>
      <w:bookmarkStart w:id="55" w:name="__RefHeading___Toc3286710_3804643083"/>
      <w:bookmarkStart w:id="56" w:name="_Toc21"/>
      <w:bookmarkEnd w:id="55"/>
      <w:r>
        <w:rPr/>
        <w:t>point</w:t>
      </w:r>
      <w:bookmarkEnd w:id="56"/>
    </w:p>
    <w:p>
      <w:pPr>
        <w:pStyle w:val="BookText"/>
        <w:bidi w:val="0"/>
        <w:jc w:val="both"/>
        <w:rPr/>
      </w:pPr>
      <w:r>
        <w:rPr>
          <w:rFonts w:eastAsia="Times New Roman" w:cs="Times New Roman" w:ascii="Times New Roman" w:hAnsi="Times New Roman"/>
          <w:color w:val="111111"/>
          <w:sz w:val="28"/>
          <w:szCs w:val="28"/>
          <w:lang w:val="en-US"/>
        </w:rPr>
        <w:t>Man has, within his outward, animal existence, a spiritual life. Man's spiritual life, the preparedness for which is in every individual, originates in the growth and perfection of his actions and aims. The perfection and felicity of man, and hence his descent and wickedness, are dependent on his spiritual life which is related to his actions and intentions and goals and to what aim and purpose he progresses by the vehicle of his deeds.</w:t>
      </w:r>
    </w:p>
    <w:p>
      <w:pPr>
        <w:pStyle w:val="BookText"/>
        <w:bidi w:val="0"/>
        <w:jc w:val="both"/>
        <w:rPr/>
      </w:pPr>
      <w:r>
        <w:rPr>
          <w:rFonts w:eastAsia="Times New Roman" w:cs="Times New Roman" w:ascii="Times New Roman" w:hAnsi="Times New Roman"/>
          <w:color w:val="111111"/>
          <w:sz w:val="28"/>
          <w:szCs w:val="28"/>
          <w:lang w:val="en-US"/>
        </w:rPr>
        <w:t>Our attention to the precepts of Islam is only from the direction related to individual and social mundane existence. However, there is no doubt that Islamic precepts are saturated with a philosophy of life covering all matters. Islam never despises the problems of life or deems them of no significance.</w:t>
      </w:r>
    </w:p>
    <w:p>
      <w:pPr>
        <w:pStyle w:val="BookText"/>
        <w:bidi w:val="0"/>
        <w:jc w:val="both"/>
        <w:rPr/>
      </w:pPr>
      <w:r>
        <w:rPr>
          <w:rFonts w:eastAsia="Times New Roman" w:cs="Times New Roman" w:ascii="Times New Roman" w:hAnsi="Times New Roman"/>
          <w:color w:val="111111"/>
          <w:sz w:val="28"/>
          <w:szCs w:val="28"/>
          <w:lang w:val="en-US"/>
        </w:rPr>
        <w:t>From the point of view of Islam, spirituality has no separate existence from life in this world. Just as, if the spirit became separate from the body it would no longer belong to this world and another world would have to determine its destiny, spirituality separate from life also does not belong to this world, and talk of spirituality subtracted from life in this world is absurd.</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must not be thought that the philosophy of Islamic precepts is confined to questions of this life; not at all. At any rate, the application of these precepts is the means</w:t>
      </w:r>
      <w:bookmarkStart w:id="57" w:name="pg2429_26673"/>
    </w:p>
    <w:p>
      <w:pPr>
        <w:pStyle w:val="BookText"/>
        <w:bidi w:val="0"/>
        <w:rPr/>
      </w:pPr>
      <w:bookmarkEnd w:id="57"/>
      <w:r>
        <w:rPr>
          <w:rFonts w:eastAsia="Times New Roman" w:cs="Times New Roman" w:ascii="Times New Roman" w:hAnsi="Times New Roman"/>
          <w:color w:val="111111"/>
          <w:sz w:val="28"/>
          <w:szCs w:val="28"/>
          <w:lang w:val="en-US"/>
        </w:rPr>
        <w:t>of travelling the path of servitude and journeying on the way of nearness and of perfecting existence.</w:t>
      </w:r>
    </w:p>
    <w:p>
      <w:pPr>
        <w:pStyle w:val="BookText"/>
        <w:bidi w:val="0"/>
        <w:jc w:val="both"/>
        <w:rPr/>
      </w:pPr>
      <w:r>
        <w:rPr>
          <w:rFonts w:eastAsia="Times New Roman" w:cs="Times New Roman" w:ascii="Times New Roman" w:hAnsi="Times New Roman"/>
          <w:color w:val="111111"/>
          <w:sz w:val="28"/>
          <w:szCs w:val="28"/>
          <w:lang w:val="en-US"/>
        </w:rPr>
        <w:t>Man has a movement towards inward perfection which is outside the limits of the body and matter and individual and social life, and has its source in a chain of spiritual stations. Man, by his submission and sincerity, takes part in that movement. He witnesses, sometimes in this world, and, if not, in the next world where the veils have been removed, all the stations which he passes through, which are these stations and degrees of nearness, and in the end of wilayah.</w:t>
      </w:r>
    </w:p>
    <w:p>
      <w:pPr>
        <w:pStyle w:val="Heading3"/>
        <w:numPr>
          <w:ilvl w:val="2"/>
          <w:numId w:val="1"/>
        </w:numPr>
        <w:bidi w:val="0"/>
        <w:jc w:val="left"/>
        <w:rPr/>
      </w:pPr>
      <w:bookmarkStart w:id="58" w:name="__RefHeading___Toc3286712_3804643083"/>
      <w:bookmarkStart w:id="59" w:name="_Toc22"/>
      <w:bookmarkEnd w:id="58"/>
      <w:r>
        <w:rPr/>
        <w:t>Prophethood and Wilayah</w:t>
      </w:r>
      <w:bookmarkEnd w:id="59"/>
    </w:p>
    <w:p>
      <w:pPr>
        <w:pStyle w:val="BookText"/>
        <w:bidi w:val="0"/>
        <w:jc w:val="both"/>
        <w:rPr/>
      </w:pPr>
      <w:r>
        <w:rPr>
          <w:rFonts w:eastAsia="Times New Roman" w:cs="Times New Roman" w:ascii="Times New Roman" w:hAnsi="Times New Roman"/>
          <w:color w:val="111111"/>
          <w:sz w:val="28"/>
          <w:szCs w:val="28"/>
          <w:lang w:val="en-US"/>
        </w:rPr>
        <w:t>Al-`Allamah at-Tabataba'i has written: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commands and principles of the din, one section of which are these social regulations, form, exoterically, a series of social concepts, and the connection of these with felicity and wretchedness in the next world , or, in simple religious terminology, with the blessings of Paradise and the afflictions of Hell, depends on realities which come into existence by means of the practice of these principles and regulations or the non-practice of them by man, and which are stored behind the curtains of perceptions, and become manifest and revealed after his transition to the second coming forth (the life of the next world) and the tearing of the curtains of heedlessness and the veil of egoism. So underneath the veil, the social life which man spends in the observance of religious principles is a living event and a spiritual life, in which the blessings of the next world</w:t>
      </w:r>
      <w:bookmarkStart w:id="60" w:name="pg2429_26674"/>
    </w:p>
    <w:p>
      <w:pPr>
        <w:pStyle w:val="BookText"/>
        <w:bidi w:val="0"/>
        <w:rPr/>
      </w:pPr>
      <w:bookmarkEnd w:id="60"/>
      <w:r>
        <w:rPr>
          <w:rFonts w:eastAsia="Times New Roman" w:cs="Times New Roman" w:ascii="Times New Roman" w:hAnsi="Times New Roman"/>
          <w:color w:val="111111"/>
          <w:sz w:val="28"/>
          <w:szCs w:val="28"/>
          <w:lang w:val="en-US"/>
        </w:rPr>
        <w:t>and its everlasting felicities originate.</w:t>
      </w:r>
    </w:p>
    <w:p>
      <w:pPr>
        <w:pStyle w:val="BookText"/>
        <w:bidi w:val="0"/>
        <w:jc w:val="both"/>
        <w:rPr/>
      </w:pPr>
      <w:r>
        <w:rPr>
          <w:rFonts w:eastAsia="Times New Roman" w:cs="Times New Roman" w:ascii="Times New Roman" w:hAnsi="Times New Roman"/>
          <w:color w:val="111111"/>
          <w:sz w:val="28"/>
          <w:szCs w:val="28"/>
          <w:lang w:val="en-US"/>
        </w:rPr>
        <w:t>Or, expressed in another way, they are its phenomena. This is a fact and reality which has been given the name wilayah. Nubuwwah (prophethood) is a reality which gains access to the religious commandments and Divine precepts related to life, and imparts them to people, and wilayah is a reality which comes into existence as the result of the putting into practice in man of what was caused to descend through the Prophet and the Divine precepts.</w:t>
      </w:r>
    </w:p>
    <w:p>
      <w:pPr>
        <w:pStyle w:val="Heading3"/>
        <w:numPr>
          <w:ilvl w:val="2"/>
          <w:numId w:val="1"/>
        </w:numPr>
        <w:bidi w:val="0"/>
        <w:jc w:val="left"/>
        <w:rPr/>
      </w:pPr>
      <w:bookmarkStart w:id="61" w:name="__RefHeading___Toc3286714_3804643083"/>
      <w:bookmarkStart w:id="62" w:name="_Toc23"/>
      <w:bookmarkEnd w:id="61"/>
      <w:r>
        <w:rPr/>
        <w:t>Imam, The Bearer of Wilayah</w:t>
      </w:r>
      <w:bookmarkEnd w:id="6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testimony relating to wilayah and its bearer, the Imam, and the fact that the human world is never without a man who is the bearer of wilayah (the Perfect Man), al-</w:t>
      </w:r>
      <w:r>
        <w:rPr>
          <w:rFonts w:eastAsia="Consolas" w:cs="Consolas" w:ascii="Consolas" w:hAnsi="Consolas"/>
          <w:color w:val="111111"/>
          <w:sz w:val="28"/>
          <w:szCs w:val="28"/>
          <w:lang w:val="en-US"/>
        </w:rPr>
        <w:t>Allamah at-Tabataba' i has written, in proving and making certain the way of wilayah in which man travels through the degrees of inward perfection, and becomes a dweller in the station of Divine nearness, there can be no doubt, because the exoteric aspects of the din cannot be conceived of without an inward reality; and the scheme of the Creator, Who provided man with the exoteric aspects of the din (practical, ethical and social precepts) and Who summoned him to His side, will necessarily make ready this inward reality which is the link between the exoteric aspects of the din and the station of the spirit; and the evidence which gives instruction in the human world through the witness and perpetuity of prophet hood (the shari</w:t>
      </w:r>
      <w:r>
        <w:rPr>
          <w:rFonts w:eastAsia="Times New Roman" w:cs="Times New Roman" w:ascii="Times New Roman" w:hAnsi="Times New Roman"/>
          <w:color w:val="111111"/>
          <w:sz w:val="28"/>
          <w:szCs w:val="28"/>
          <w:lang w:val="en-US"/>
        </w:rPr>
        <w:t>ahs and the commandments) and establishes the regulations of the din also gives</w:t>
      </w:r>
    </w:p>
    <w:p>
      <w:pPr>
        <w:pStyle w:val="BookText"/>
        <w:bidi w:val="0"/>
        <w:rPr/>
      </w:pPr>
      <w:r>
        <w:rPr>
          <w:rFonts w:eastAsia="Times New Roman" w:cs="Times New Roman" w:ascii="Times New Roman" w:hAnsi="Times New Roman"/>
          <w:color w:val="111111"/>
          <w:sz w:val="28"/>
          <w:szCs w:val="28"/>
          <w:lang w:val="en-US"/>
        </w:rPr>
        <w:t>guidance through the evidence, perpetuity and actuality of the establishment of wilayah.</w:t>
      </w:r>
    </w:p>
    <w:p>
      <w:pPr>
        <w:pStyle w:val="BookText"/>
        <w:bidi w:val="0"/>
        <w:jc w:val="both"/>
        <w:rPr/>
      </w:pPr>
      <w:r>
        <w:rPr>
          <w:rFonts w:eastAsia="Times New Roman" w:cs="Times New Roman" w:ascii="Times New Roman" w:hAnsi="Times New Roman"/>
          <w:color w:val="111111"/>
          <w:sz w:val="28"/>
          <w:szCs w:val="28"/>
          <w:lang w:val="en-US"/>
        </w:rPr>
        <w:t>So how is it conceivable that one of the levels of tawhid, or one of the commandments of the din actually has a living mandate as long as the inward reality which it necessitates does not exist, or as long as the link between the world of man and that level is severed? Someone who is the holder of the degrees of nearness, and is the leader of the caravan of the people of wilayah, and preserves the link between humanity and that reality is called, in the language of the Qur'an, Imam."</w:t>
      </w:r>
    </w:p>
    <w:p>
      <w:pPr>
        <w:pStyle w:val="BookText"/>
        <w:bidi w:val="0"/>
        <w:jc w:val="both"/>
        <w:rPr/>
      </w:pPr>
      <w:r>
        <w:rPr>
          <w:rFonts w:eastAsia="Times New Roman" w:cs="Times New Roman" w:ascii="Times New Roman" w:hAnsi="Times New Roman"/>
          <w:color w:val="111111"/>
          <w:sz w:val="28"/>
          <w:szCs w:val="28"/>
          <w:lang w:val="en-US"/>
        </w:rPr>
        <w:t>The Imam is someone who has authority on behalf of Allah (al- Haqq), may He be praised,for leadership in the way of wilayah, and who has taken the reins of spiritual guidance into his hands W ilayah, which makes the hearts of the slaves of Allah shine, is the rays and beams of light from the centre of light which is with Him, and strewn blessings particles from the shoreless sea which is near to Him.</w:t>
      </w:r>
    </w:p>
    <w:p>
      <w:pPr>
        <w:pStyle w:val="BookText"/>
        <w:bidi w:val="0"/>
        <w:jc w:val="both"/>
        <w:rPr/>
      </w:pPr>
      <w:r>
        <w:rPr>
          <w:rFonts w:eastAsia="Times New Roman" w:cs="Times New Roman" w:ascii="Times New Roman" w:hAnsi="Times New Roman"/>
          <w:color w:val="111111"/>
          <w:sz w:val="28"/>
          <w:szCs w:val="28"/>
          <w:lang w:val="en-US"/>
        </w:rPr>
        <w:t>In Usul al-Kafi, in the chapter, "The Imams are the Light of Allah", it is narrated from Abu Khalid al-Kabuli that he said: "I asked al-Imam Muhammad al-Baqir (a.s.) about this ayah:</w:t>
      </w:r>
    </w:p>
    <w:p>
      <w:pPr>
        <w:pStyle w:val="BookText"/>
        <w:bidi w:val="0"/>
        <w:jc w:val="both"/>
        <w:rPr/>
      </w:pPr>
      <w:r>
        <w:rPr>
          <w:rFonts w:ascii="Amiri" w:hAnsi="Amiri" w:eastAsia="Amiri" w:cs="Amiri"/>
          <w:color w:val="111111"/>
          <w:sz w:val="28"/>
          <w:sz w:val="28"/>
          <w:szCs w:val="28"/>
          <w:rtl w:val="true"/>
          <w:lang w:bidi="ar-SA"/>
        </w:rPr>
        <w:t>فَآمِنُوا بِاللَّهِ وَرَسُولِهِ وَالنُّورِ الَّذِي أَنْزَلْنَا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believe in Allah and His Messenger and the Light which We have revealed;” (64:8)</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then expounded on the meaning of this ayah and said: `By Allah, O Abu Khalid, the Light</w:t>
      </w:r>
    </w:p>
    <w:p>
      <w:pPr>
        <w:pStyle w:val="BookText"/>
        <w:bidi w:val="0"/>
        <w:rPr/>
      </w:pPr>
      <w:r>
        <w:rPr>
          <w:rFonts w:eastAsia="Times New Roman" w:cs="Times New Roman" w:ascii="Times New Roman" w:hAnsi="Times New Roman"/>
          <w:color w:val="111111"/>
          <w:sz w:val="28"/>
          <w:szCs w:val="28"/>
          <w:lang w:val="en-US"/>
        </w:rPr>
        <w:t>of the Imam in the hearts of the people of Iman (who are under the influence of his sovereignty) is brighter than the light of the sun during the day.' "</w:t>
      </w:r>
    </w:p>
    <w:p>
      <w:pPr>
        <w:pStyle w:val="BookText"/>
        <w:bidi w:val="0"/>
        <w:jc w:val="both"/>
        <w:rPr/>
      </w:pPr>
      <w:r>
        <w:rPr>
          <w:rFonts w:eastAsia="Times New Roman" w:cs="Times New Roman" w:ascii="Times New Roman" w:hAnsi="Times New Roman"/>
          <w:color w:val="111111"/>
          <w:sz w:val="28"/>
          <w:szCs w:val="28"/>
          <w:lang w:val="en-US"/>
        </w:rPr>
        <w:t>The meaning is that it is a great mistake to restrict the purpose, the intention, the inward and outward aspects of the precepts of the din only to the results that ensue according to the perspective of this life; and to interpret nearness to Allah, which is the direct result of the true practice of these actions, as a derived or figurative matter of the same kind of nearness to the "Lords of wealth and power" in this world, without there being an active design in the spiritual, real life of man, and without it raising him, in reality, up the ladder of existence.</w:t>
      </w:r>
    </w:p>
    <w:p>
      <w:pPr>
        <w:pStyle w:val="BookText"/>
        <w:bidi w:val="0"/>
        <w:jc w:val="both"/>
        <w:rPr/>
      </w:pPr>
      <w:r>
        <w:rPr>
          <w:rFonts w:eastAsia="Times New Roman" w:cs="Times New Roman" w:ascii="Times New Roman" w:hAnsi="Times New Roman"/>
          <w:color w:val="111111"/>
          <w:sz w:val="28"/>
          <w:szCs w:val="28"/>
          <w:lang w:val="en-US"/>
        </w:rPr>
        <w:t>Those who really become close to the center of being, naturally enjoy its benefits, and these are the ones who are fully conversant with the world of man and who take within their authority the spirits and hearts of others, and are the witnesses of the deeds of others.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Fundamentally, every existent that takes a step forward on the path of the completion of his own destiny, and travels through one of the stages in the perfection of his self walks the road of approach to al-Haqq. Man is also an existent in this world, and the way to his perfection is not only that he should progress, so to speak, in what is today called civilization</w:t>
      </w:r>
      <w:bookmarkStart w:id="63" w:name="pg2429_26677"/>
    </w:p>
    <w:p>
      <w:pPr>
        <w:pStyle w:val="BookText"/>
        <w:bidi w:val="0"/>
        <w:rPr/>
      </w:pPr>
      <w:bookmarkEnd w:id="63"/>
      <w:r>
        <w:rPr>
          <w:rFonts w:eastAsia="Times New Roman" w:cs="Times New Roman" w:ascii="Times New Roman" w:hAnsi="Times New Roman"/>
          <w:color w:val="111111"/>
          <w:sz w:val="28"/>
          <w:szCs w:val="28"/>
          <w:lang w:val="en-US"/>
        </w:rPr>
        <w:t>that is, a series of sciences and technical skills which are effective and useful in the amelioration of this life, or a series of customs and traditions which are requisites of the improved life of society.</w:t>
      </w:r>
    </w:p>
    <w:p>
      <w:pPr>
        <w:pStyle w:val="BookText"/>
        <w:bidi w:val="0"/>
        <w:jc w:val="both"/>
        <w:rPr/>
      </w:pPr>
      <w:r>
        <w:rPr>
          <w:rFonts w:eastAsia="Times New Roman" w:cs="Times New Roman" w:ascii="Times New Roman" w:hAnsi="Times New Roman"/>
          <w:color w:val="111111"/>
          <w:sz w:val="28"/>
          <w:szCs w:val="28"/>
          <w:lang w:val="en-US"/>
        </w:rPr>
        <w:t>If we envisage man only on this level, then this really is what it is all about, but man has another way, another future, which is obtained through the refinement of the soul and through acquaintance with the ultimate goal, that is to say, with the Most Purified Essence of Unity.</w:t>
      </w:r>
    </w:p>
    <w:p>
      <w:pPr>
        <w:pStyle w:val="Heading2"/>
        <w:numPr>
          <w:ilvl w:val="1"/>
          <w:numId w:val="1"/>
        </w:numPr>
        <w:bidi w:val="0"/>
        <w:jc w:val="left"/>
        <w:rPr/>
      </w:pPr>
      <w:bookmarkStart w:id="64" w:name="__RefHeading___Toc3286716_3804643083"/>
      <w:bookmarkStart w:id="65" w:name="_Toc24"/>
      <w:bookmarkEnd w:id="64"/>
      <w:r>
        <w:rPr/>
        <w:t>From Human Servility To Divine Sovereignty</w:t>
      </w:r>
      <w:bookmarkEnd w:id="65"/>
    </w:p>
    <w:p>
      <w:pPr>
        <w:pStyle w:val="Heading3"/>
        <w:numPr>
          <w:ilvl w:val="2"/>
          <w:numId w:val="1"/>
        </w:numPr>
        <w:bidi w:val="0"/>
        <w:jc w:val="left"/>
        <w:rPr/>
      </w:pPr>
      <w:bookmarkStart w:id="66" w:name="__RefHeading___Toc3286718_3804643083"/>
      <w:bookmarkStart w:id="67" w:name="_Toc25"/>
      <w:bookmarkEnd w:id="66"/>
      <w:r>
        <w:rPr/>
        <w:t>Point</w:t>
      </w:r>
      <w:bookmarkEnd w:id="67"/>
    </w:p>
    <w:p>
      <w:pPr>
        <w:pStyle w:val="BookText"/>
        <w:bidi w:val="0"/>
        <w:jc w:val="both"/>
        <w:rPr/>
      </w:pPr>
      <w:r>
        <w:rPr>
          <w:rFonts w:eastAsia="Times New Roman" w:cs="Times New Roman" w:ascii="Times New Roman" w:hAnsi="Times New Roman"/>
          <w:color w:val="111111"/>
          <w:sz w:val="28"/>
          <w:szCs w:val="28"/>
          <w:lang w:val="en-US"/>
        </w:rPr>
        <w:t>Is it an offensive thing to say, from human servility to Divine Lordliness? Is it not possible for the slave to leave the boundary of his servility and take two steps within the Divine boundary?</w:t>
      </w:r>
    </w:p>
    <w:p>
      <w:pPr>
        <w:pStyle w:val="BookText"/>
        <w:bidi w:val="0"/>
        <w:jc w:val="both"/>
        <w:rPr/>
      </w:pPr>
      <w:r>
        <w:rPr>
          <w:rFonts w:eastAsia="Times New Roman" w:cs="Times New Roman" w:ascii="Times New Roman" w:hAnsi="Times New Roman"/>
          <w:color w:val="111111"/>
          <w:sz w:val="28"/>
          <w:szCs w:val="28"/>
          <w:lang w:val="en-US"/>
        </w:rPr>
        <w:t>In the words of Mahmud Shabistari:</w:t>
      </w:r>
    </w:p>
    <w:p>
      <w:pPr>
        <w:pStyle w:val="BookText"/>
        <w:bidi w:val="0"/>
        <w:jc w:val="both"/>
        <w:rPr/>
      </w:pPr>
      <w:r>
        <w:rPr>
          <w:rFonts w:ascii="Amiri" w:hAnsi="Amiri" w:eastAsia="Amiri" w:cs="Amiri"/>
          <w:color w:val="111111"/>
          <w:sz w:val="28"/>
          <w:sz w:val="28"/>
          <w:szCs w:val="28"/>
          <w:rtl w:val="true"/>
          <w:lang w:bidi="ar-SA"/>
        </w:rPr>
        <w:t>سيه روئى ز ممكن در دو عالم</w:t>
      </w:r>
    </w:p>
    <w:p>
      <w:pPr>
        <w:pStyle w:val="BookText"/>
        <w:bidi w:val="0"/>
        <w:jc w:val="both"/>
        <w:rPr/>
      </w:pPr>
      <w:r>
        <w:rPr>
          <w:rFonts w:ascii="IRNazanin" w:hAnsi="IRNazanin" w:eastAsia="IRNazanin"/>
          <w:color w:val="111111"/>
          <w:sz w:val="28"/>
          <w:sz w:val="28"/>
          <w:szCs w:val="28"/>
          <w:rtl w:val="true"/>
          <w:lang w:bidi="fa-IR"/>
        </w:rPr>
        <w:t>جدا هرگز نشد والله اعلم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Non-being is not divorced from the contingent</w:t>
      </w:r>
    </w:p>
    <w:p>
      <w:pPr>
        <w:pStyle w:val="BookText"/>
        <w:bidi w:val="0"/>
        <w:jc w:val="both"/>
        <w:rPr/>
      </w:pPr>
      <w:r>
        <w:rPr>
          <w:rFonts w:eastAsia="Times New Roman" w:cs="Times New Roman" w:ascii="Times New Roman" w:hAnsi="Times New Roman"/>
          <w:color w:val="111111"/>
          <w:sz w:val="28"/>
          <w:szCs w:val="28"/>
          <w:lang w:val="en-US"/>
        </w:rPr>
        <w:t>In the two worlds: Allah is All-wise”.</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 xml:space="preserve">True, but the meaning of </w:t>
      </w:r>
      <w:r>
        <w:rPr>
          <w:rFonts w:eastAsia="Consolas" w:cs="Consolas" w:ascii="Consolas" w:hAnsi="Consolas"/>
          <w:color w:val="111111"/>
          <w:sz w:val="28"/>
          <w:szCs w:val="28"/>
          <w:lang w:val="en-US"/>
        </w:rPr>
        <w:t xml:space="preserve">Lordliness' is godliness, not God. Every person who has power is the </w:t>
      </w:r>
      <w:r>
        <w:rPr>
          <w:rFonts w:eastAsia="Times New Roman" w:cs="Times New Roman" w:ascii="Times New Roman" w:hAnsi="Times New Roman"/>
          <w:color w:val="111111"/>
          <w:sz w:val="28"/>
          <w:szCs w:val="28"/>
          <w:lang w:val="en-US"/>
        </w:rPr>
        <w:t xml:space="preserve">Lord' over those things which are under his influence and in his possession. `Abdu '1- Muttalib said to Abrahah who had arrived with the intention of destroying the Ka'bah: "I am the lord (owner) of the camels (to claim which I have come to you), but the House has itself a Lord (to defend it )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We found the above expression from following a famous hadith which is found in Misbahu 'sh-shari`ah. In that hadith it is said:</w:t>
      </w:r>
    </w:p>
    <w:p>
      <w:pPr>
        <w:pStyle w:val="BookText"/>
        <w:bidi w:val="0"/>
        <w:jc w:val="both"/>
        <w:rPr/>
      </w:pPr>
      <w:r>
        <w:rPr>
          <w:rFonts w:ascii="Amiri" w:hAnsi="Amiri" w:eastAsia="Amiri" w:cs="Amiri"/>
          <w:color w:val="111111"/>
          <w:sz w:val="28"/>
          <w:sz w:val="28"/>
          <w:szCs w:val="28"/>
          <w:rtl w:val="true"/>
          <w:lang w:bidi="ar-SA"/>
        </w:rPr>
        <w:t>العُبُودِيَّةُ جَوْهَرَةٌ كُنْهُهَا الرٌّبُوبِيَّةُ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"Servility is a jewel whose center is</w:t>
      </w:r>
      <w:bookmarkStart w:id="68" w:name="pg2429_26678"/>
    </w:p>
    <w:p>
      <w:pPr>
        <w:pStyle w:val="BookText"/>
        <w:bidi w:val="0"/>
        <w:rPr/>
      </w:pPr>
      <w:bookmarkEnd w:id="68"/>
      <w:r>
        <w:rPr>
          <w:rFonts w:eastAsia="Times New Roman" w:cs="Times New Roman" w:ascii="Times New Roman" w:hAnsi="Times New Roman"/>
          <w:color w:val="111111"/>
          <w:sz w:val="28"/>
          <w:szCs w:val="28"/>
          <w:lang w:val="en-US"/>
        </w:rPr>
        <w:t>Sovereignty,"</w:t>
      </w:r>
    </w:p>
    <w:p>
      <w:pPr>
        <w:pStyle w:val="BookText"/>
        <w:bidi w:val="0"/>
        <w:jc w:val="both"/>
        <w:rPr/>
      </w:pPr>
      <w:r>
        <w:rPr>
          <w:rFonts w:eastAsia="Times New Roman" w:cs="Times New Roman" w:ascii="Times New Roman" w:hAnsi="Times New Roman"/>
          <w:color w:val="111111"/>
          <w:sz w:val="28"/>
          <w:szCs w:val="28"/>
          <w:lang w:val="en-US"/>
        </w:rPr>
        <w:t>Which means: Indeed, being the slave of Allah and travelling on the path of nearness to al- Haqq is a jewel whose center is lordship, that is, power and strength.</w:t>
      </w:r>
    </w:p>
    <w:p>
      <w:pPr>
        <w:pStyle w:val="BookText"/>
        <w:bidi w:val="0"/>
        <w:jc w:val="both"/>
        <w:rPr/>
      </w:pPr>
      <w:r>
        <w:rPr>
          <w:rFonts w:eastAsia="Times New Roman" w:cs="Times New Roman" w:ascii="Times New Roman" w:hAnsi="Times New Roman"/>
          <w:color w:val="111111"/>
          <w:sz w:val="28"/>
          <w:szCs w:val="28"/>
          <w:lang w:val="en-US"/>
        </w:rPr>
        <w:t>Man always was, and still is, seeking to find a way to have mastery over him and the world.</w:t>
      </w:r>
    </w:p>
    <w:p>
      <w:pPr>
        <w:pStyle w:val="BookText"/>
        <w:bidi w:val="0"/>
        <w:jc w:val="both"/>
        <w:rPr/>
      </w:pPr>
      <w:r>
        <w:rPr>
          <w:rFonts w:eastAsia="Times New Roman" w:cs="Times New Roman" w:ascii="Times New Roman" w:hAnsi="Times New Roman"/>
          <w:color w:val="111111"/>
          <w:sz w:val="28"/>
          <w:szCs w:val="28"/>
          <w:lang w:val="en-US"/>
        </w:rPr>
        <w:t>For the present we are not interested in the matter of which way to take for this purpose, nor in what leads to success or failure in that way. But among these ways there is one way which has a marvelous condition, in this sense that man, alone, takes this way, without having the formerly mentioned aim, that is his aim is not to gain power and control over the world; but rather his aim is at the opposite extreme to this aim, that is his aim is self-abasement, humility, self-annihilation and non-being, this amazing way is the way of servility.</w:t>
      </w:r>
    </w:p>
    <w:p>
      <w:pPr>
        <w:pStyle w:val="BookText"/>
        <w:bidi w:val="0"/>
        <w:jc w:val="both"/>
        <w:rPr/>
      </w:pPr>
      <w:r>
        <w:rPr>
          <w:rFonts w:ascii="IRNazanin" w:hAnsi="IRNazanin" w:eastAsia="IRNazanin"/>
          <w:color w:val="111111"/>
          <w:sz w:val="28"/>
          <w:sz w:val="28"/>
          <w:szCs w:val="28"/>
          <w:rtl w:val="true"/>
          <w:lang w:bidi="fa-IR"/>
        </w:rPr>
        <w:t>آن كس كه تو را شناخت جان را چه كند؟</w:t>
      </w:r>
    </w:p>
    <w:p>
      <w:pPr>
        <w:pStyle w:val="BookText"/>
        <w:bidi w:val="0"/>
        <w:jc w:val="both"/>
        <w:rPr/>
      </w:pPr>
      <w:r>
        <w:rPr>
          <w:rFonts w:ascii="IRNazanin" w:hAnsi="IRNazanin" w:eastAsia="IRNazanin"/>
          <w:color w:val="111111"/>
          <w:sz w:val="28"/>
          <w:sz w:val="28"/>
          <w:szCs w:val="28"/>
          <w:rtl w:val="true"/>
          <w:lang w:bidi="fa-IR"/>
        </w:rPr>
        <w:t>فرزند و عيال و خانمان را چه كند؟</w:t>
      </w:r>
      <w:r>
        <w:rPr>
          <w:rFonts w:ascii="IRNazanin" w:hAnsi="IRNazanin" w:eastAsia="IRNazanin"/>
          <w:color w:val="111111"/>
          <w:sz w:val="28"/>
          <w:sz w:val="28"/>
          <w:szCs w:val="28"/>
          <w:lang w:bidi="fa-IR"/>
        </w:rPr>
        <w:t> </w:t>
      </w:r>
    </w:p>
    <w:p>
      <w:pPr>
        <w:pStyle w:val="BookText"/>
        <w:bidi w:val="0"/>
        <w:jc w:val="both"/>
        <w:rPr/>
      </w:pPr>
      <w:r>
        <w:rPr>
          <w:rFonts w:ascii="Amiri" w:hAnsi="Amiri" w:eastAsia="Amiri" w:cs="Amiri"/>
          <w:color w:val="111111"/>
          <w:sz w:val="28"/>
          <w:sz w:val="28"/>
          <w:szCs w:val="28"/>
          <w:rtl w:val="true"/>
          <w:lang w:bidi="ar-SA"/>
        </w:rPr>
        <w:t>ديوانه كني هر دو جهانش بخشي</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ديوانه تو هر دو جهان را چه كند؟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can that person who has known you do with his soul?</w:t>
      </w:r>
    </w:p>
    <w:p>
      <w:pPr>
        <w:pStyle w:val="BookText"/>
        <w:bidi w:val="0"/>
        <w:jc w:val="both"/>
        <w:rPr/>
      </w:pPr>
      <w:r>
        <w:rPr>
          <w:rFonts w:eastAsia="Times New Roman" w:cs="Times New Roman" w:ascii="Times New Roman" w:hAnsi="Times New Roman"/>
          <w:color w:val="111111"/>
          <w:sz w:val="28"/>
          <w:szCs w:val="28"/>
          <w:lang w:val="en-US"/>
        </w:rPr>
        <w:t>What can he do with his children, his family, his home?</w:t>
      </w:r>
    </w:p>
    <w:p>
      <w:pPr>
        <w:pStyle w:val="BookText"/>
        <w:bidi w:val="0"/>
        <w:jc w:val="both"/>
        <w:rPr/>
      </w:pPr>
      <w:r>
        <w:rPr>
          <w:rFonts w:eastAsia="Times New Roman" w:cs="Times New Roman" w:ascii="Times New Roman" w:hAnsi="Times New Roman"/>
          <w:color w:val="111111"/>
          <w:sz w:val="28"/>
          <w:szCs w:val="28"/>
          <w:lang w:val="en-US"/>
        </w:rPr>
        <w:t>You make him delirious and You give him the two worlds,</w:t>
      </w:r>
    </w:p>
    <w:p>
      <w:pPr>
        <w:pStyle w:val="BookText"/>
        <w:bidi w:val="0"/>
        <w:jc w:val="both"/>
        <w:rPr/>
      </w:pPr>
      <w:r>
        <w:rPr>
          <w:rFonts w:eastAsia="Times New Roman" w:cs="Times New Roman" w:ascii="Times New Roman" w:hAnsi="Times New Roman"/>
          <w:color w:val="111111"/>
          <w:sz w:val="28"/>
          <w:szCs w:val="28"/>
          <w:lang w:val="en-US"/>
        </w:rPr>
        <w:t>What can someone who is delirious for</w:t>
      </w:r>
    </w:p>
    <w:p>
      <w:pPr>
        <w:pStyle w:val="BookText"/>
        <w:bidi w:val="0"/>
        <w:jc w:val="both"/>
        <w:rPr/>
      </w:pPr>
      <w:r>
        <w:rPr>
          <w:rFonts w:eastAsia="Times New Roman" w:cs="Times New Roman" w:ascii="Times New Roman" w:hAnsi="Times New Roman"/>
          <w:color w:val="111111"/>
          <w:sz w:val="28"/>
          <w:szCs w:val="28"/>
          <w:lang w:val="en-US"/>
        </w:rPr>
        <w:t>You do with both the worlds?”</w:t>
      </w:r>
    </w:p>
    <w:p>
      <w:pPr>
        <w:pStyle w:val="Heading3"/>
        <w:numPr>
          <w:ilvl w:val="2"/>
          <w:numId w:val="1"/>
        </w:numPr>
        <w:bidi w:val="0"/>
        <w:jc w:val="left"/>
        <w:rPr/>
      </w:pPr>
      <w:bookmarkStart w:id="69" w:name="__RefHeading___Toc3286720_3804643083"/>
      <w:bookmarkStart w:id="70" w:name="_Toc26"/>
      <w:bookmarkEnd w:id="69"/>
      <w:r>
        <w:rPr/>
        <w:t>Stations And Stages</w:t>
      </w:r>
      <w:bookmarkEnd w:id="70"/>
    </w:p>
    <w:p>
      <w:pPr>
        <w:pStyle w:val="BookText"/>
        <w:bidi w:val="0"/>
        <w:jc w:val="both"/>
        <w:rPr/>
      </w:pPr>
      <w:r>
        <w:rPr>
          <w:rFonts w:eastAsia="Times New Roman" w:cs="Times New Roman" w:ascii="Times New Roman" w:hAnsi="Times New Roman"/>
          <w:color w:val="111111"/>
          <w:sz w:val="28"/>
          <w:szCs w:val="28"/>
          <w:lang w:val="en-US"/>
        </w:rPr>
        <w:t>Sovereignty, lordship, and wilayah, in other words, perfection and power, which are allotted to mankind as a result of servility, sincerity and true worship, have stations and stages.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first stage is the giving of inspiration and the giving of control to man over his own soul. In other words, the smallest sign of the acceptance of man's deeds by Allah is that first of all he earns a penetrating insight, he becomes radiant and clear-sighted. The Qur'an says:</w:t>
      </w:r>
    </w:p>
    <w:p>
      <w:pPr>
        <w:pStyle w:val="BookText"/>
        <w:bidi w:val="0"/>
        <w:jc w:val="both"/>
        <w:rPr/>
      </w:pPr>
      <w:r>
        <w:rPr>
          <w:rFonts w:ascii="Amiri" w:hAnsi="Amiri" w:eastAsia="Amiri" w:cs="Amiri"/>
          <w:color w:val="111111"/>
          <w:sz w:val="28"/>
          <w:sz w:val="28"/>
          <w:szCs w:val="28"/>
          <w:rtl w:val="true"/>
          <w:lang w:bidi="ar-SA"/>
        </w:rPr>
        <w:t>إِنْ تَتَّقُوا اللَّهَ يَجْعَلْ لَكُمْ فُرْقَانًا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careful of (your duty to) Allah, He will grant you a distinction” (8:29)</w:t>
      </w:r>
    </w:p>
    <w:p>
      <w:pPr>
        <w:pStyle w:val="BookText"/>
        <w:bidi w:val="0"/>
        <w:jc w:val="both"/>
        <w:rPr/>
      </w:pPr>
      <w:r>
        <w:rPr>
          <w:rFonts w:eastAsia="Times New Roman" w:cs="Times New Roman" w:ascii="Times New Roman" w:hAnsi="Times New Roman"/>
          <w:color w:val="111111"/>
          <w:sz w:val="28"/>
          <w:szCs w:val="28"/>
          <w:lang w:val="en-US"/>
        </w:rPr>
        <w:t>It also says:</w:t>
      </w:r>
    </w:p>
    <w:p>
      <w:pPr>
        <w:pStyle w:val="BookText"/>
        <w:bidi w:val="0"/>
        <w:jc w:val="both"/>
        <w:rPr/>
      </w:pPr>
      <w:r>
        <w:rPr>
          <w:rFonts w:ascii="Amiri" w:hAnsi="Amiri" w:eastAsia="Amiri" w:cs="Amiri"/>
          <w:color w:val="111111"/>
          <w:sz w:val="28"/>
          <w:sz w:val="28"/>
          <w:szCs w:val="28"/>
          <w:rtl w:val="true"/>
          <w:lang w:bidi="ar-SA"/>
        </w:rPr>
        <w:t>وَالَّذِينَ جَاهَدُوا فِينَا لَنَهْدِيَنَّهُمْ سُبُلَنَا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those who strive hard for Us, We will most certainly guide them in Our ways.”(29:69)</w:t>
      </w:r>
    </w:p>
    <w:p>
      <w:pPr>
        <w:pStyle w:val="BookText"/>
        <w:bidi w:val="0"/>
        <w:jc w:val="both"/>
        <w:rPr/>
      </w:pPr>
      <w:r>
        <w:rPr>
          <w:rFonts w:eastAsia="Times New Roman" w:cs="Times New Roman" w:ascii="Times New Roman" w:hAnsi="Times New Roman"/>
          <w:color w:val="111111"/>
          <w:sz w:val="28"/>
          <w:szCs w:val="28"/>
          <w:lang w:val="en-US"/>
        </w:rPr>
        <w:t>Secondly, man conquers and subdues his own soul and physical forces; man's will-power becomes powerful over his bodily and animal desires; he becomes the master of his own existence; he acquires merited control within the limits of his own existence. The Qur'an says:</w:t>
      </w:r>
    </w:p>
    <w:p>
      <w:pPr>
        <w:pStyle w:val="BookText"/>
        <w:bidi w:val="0"/>
        <w:jc w:val="both"/>
        <w:rPr/>
      </w:pPr>
      <w:r>
        <w:rPr>
          <w:rFonts w:ascii="Amiri" w:hAnsi="Amiri" w:eastAsia="Amiri" w:cs="Amiri"/>
          <w:color w:val="111111"/>
          <w:sz w:val="28"/>
          <w:sz w:val="28"/>
          <w:szCs w:val="28"/>
          <w:rtl w:val="true"/>
          <w:lang w:bidi="ar-SA"/>
        </w:rPr>
        <w:t>إِنَّ الصَّلَاةَ تَنْهَىٰ عَنِ الْفَحْشَاءِ وَالْمُنْكَر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prayer keeps (one) away from indecency and evil.” (29:45)</w:t>
      </w:r>
    </w:p>
    <w:p>
      <w:pPr>
        <w:pStyle w:val="BookText"/>
        <w:bidi w:val="0"/>
        <w:jc w:val="both"/>
        <w:rPr/>
      </w:pPr>
      <w:r>
        <w:rPr>
          <w:rFonts w:eastAsia="Times New Roman" w:cs="Times New Roman" w:ascii="Times New Roman" w:hAnsi="Times New Roman"/>
          <w:color w:val="111111"/>
          <w:sz w:val="28"/>
          <w:szCs w:val="28"/>
          <w:lang w:val="en-US"/>
        </w:rPr>
        <w:t>About fasting, it says:</w:t>
      </w:r>
    </w:p>
    <w:p>
      <w:pPr>
        <w:pStyle w:val="BookText"/>
        <w:bidi w:val="0"/>
        <w:jc w:val="both"/>
        <w:rPr/>
      </w:pPr>
      <w:r>
        <w:rPr>
          <w:rFonts w:ascii="Amiri" w:hAnsi="Amiri" w:eastAsia="Amiri" w:cs="Amiri"/>
          <w:color w:val="111111"/>
          <w:sz w:val="28"/>
          <w:sz w:val="28"/>
          <w:szCs w:val="28"/>
          <w:rtl w:val="true"/>
          <w:lang w:bidi="ar-SA"/>
        </w:rPr>
        <w:t>كُتِبَ عَلَيْكُمُ الصِّيَامُ كَمَا كُتِبَ عَلَى الَّذِينَ مِنْ قَبْلِكُمْ لَعَلَّكُمْ تَتَّقُونَ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Fasting is prescribed for you, as it was prescribed for those before you, so that you may guard (against evil). (2:183)</w:t>
      </w:r>
    </w:p>
    <w:p>
      <w:pPr>
        <w:pStyle w:val="BookText"/>
        <w:bidi w:val="0"/>
        <w:jc w:val="both"/>
        <w:rPr/>
      </w:pPr>
      <w:r>
        <w:rPr>
          <w:rFonts w:eastAsia="Times New Roman" w:cs="Times New Roman" w:ascii="Times New Roman" w:hAnsi="Times New Roman"/>
          <w:color w:val="111111"/>
          <w:sz w:val="28"/>
          <w:szCs w:val="28"/>
          <w:lang w:val="en-US"/>
        </w:rPr>
        <w:t>And about both forms of worship, it says:</w:t>
      </w:r>
    </w:p>
    <w:p>
      <w:pPr>
        <w:pStyle w:val="BookText"/>
        <w:bidi w:val="0"/>
        <w:jc w:val="both"/>
        <w:rPr/>
      </w:pPr>
      <w:r>
        <w:rPr>
          <w:rFonts w:ascii="Amiri" w:hAnsi="Amiri" w:eastAsia="Amiri" w:cs="Amiri"/>
          <w:color w:val="111111"/>
          <w:sz w:val="28"/>
          <w:sz w:val="28"/>
          <w:szCs w:val="28"/>
          <w:rtl w:val="true"/>
          <w:lang w:bidi="ar-SA"/>
        </w:rPr>
        <w:t>يَا أَيُّهَا الَّذِينَ آمَنُوا اسْتَعِينُوا بِالصَّبْرِ وَالصَّلَاةِ</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believe! Seek assistance through patience and prayer.”(2:153)</w:t>
      </w:r>
    </w:p>
    <w:p>
      <w:pPr>
        <w:pStyle w:val="BookText"/>
        <w:bidi w:val="0"/>
        <w:jc w:val="both"/>
        <w:rPr/>
      </w:pPr>
      <w:r>
        <w:rPr>
          <w:rFonts w:eastAsia="Times New Roman" w:cs="Times New Roman" w:ascii="Times New Roman" w:hAnsi="Times New Roman"/>
          <w:color w:val="111111"/>
          <w:sz w:val="28"/>
          <w:szCs w:val="28"/>
          <w:lang w:val="en-US"/>
        </w:rPr>
        <w:t>In this stage of servility, that which be- come man's lot is that through a kind of insight man's bodily passions and tendencies are conquered. In other words, the first effect of servility is sovereignty and wilayah over the carnal soul.</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w:t>
      </w:r>
    </w:p>
    <w:p>
      <w:pPr>
        <w:pStyle w:val="BookText"/>
        <w:bidi w:val="0"/>
        <w:rPr/>
      </w:pPr>
      <w:r>
        <w:rPr>
          <w:rFonts w:eastAsia="Times New Roman" w:cs="Times New Roman" w:ascii="Times New Roman" w:hAnsi="Times New Roman"/>
          <w:color w:val="111111"/>
          <w:sz w:val="28"/>
          <w:szCs w:val="28"/>
          <w:lang w:val="en-US"/>
        </w:rPr>
        <w:t>state is control and wilayah over various thinking processes, that is, control over the imagination.</w:t>
      </w:r>
    </w:p>
    <w:p>
      <w:pPr>
        <w:pStyle w:val="BookText"/>
        <w:bidi w:val="0"/>
        <w:jc w:val="both"/>
        <w:rPr/>
      </w:pPr>
      <w:r>
        <w:rPr>
          <w:rFonts w:eastAsia="Times New Roman" w:cs="Times New Roman" w:ascii="Times New Roman" w:hAnsi="Times New Roman"/>
          <w:color w:val="111111"/>
          <w:sz w:val="28"/>
          <w:szCs w:val="28"/>
          <w:lang w:val="en-US"/>
        </w:rPr>
        <w:t>The faculty of the imagination is one of our most astonishing powers. By virtue of this faculty, our mind can at any instant turn its attention from one subject to another, and, so to speak, take the form of an association of ideas or a chain of mental phenomena. This faculty is not under our control, rather we are surprisingly under its control, and so whatever we may want, it is impossible for us to fix our minds on one determined subject so that our attention does not turn to something else.</w:t>
      </w:r>
    </w:p>
    <w:p>
      <w:pPr>
        <w:pStyle w:val="BookText"/>
        <w:bidi w:val="0"/>
        <w:jc w:val="both"/>
        <w:rPr/>
      </w:pPr>
      <w:r>
        <w:rPr>
          <w:rFonts w:eastAsia="Times New Roman" w:cs="Times New Roman" w:ascii="Times New Roman" w:hAnsi="Times New Roman"/>
          <w:color w:val="111111"/>
          <w:sz w:val="28"/>
          <w:szCs w:val="28"/>
          <w:lang w:val="en-US"/>
        </w:rPr>
        <w:t>Without control, the faculty of the imagination pushes us in this direction, then in that. For example, however much we want to have presence of mind in prayer, that is to say, however much we want to keep this student present at the top of the class of prayer, we cannot. All at once, we understand that the prayer has reached its end, and that the student was absent during the whole period.</w:t>
      </w:r>
    </w:p>
    <w:p>
      <w:pPr>
        <w:pStyle w:val="BookText"/>
        <w:bidi w:val="0"/>
        <w:jc w:val="both"/>
        <w:rPr/>
      </w:pPr>
      <w:r>
        <w:rPr>
          <w:rFonts w:eastAsia="Times New Roman" w:cs="Times New Roman" w:ascii="Times New Roman" w:hAnsi="Times New Roman"/>
          <w:color w:val="111111"/>
          <w:sz w:val="28"/>
          <w:szCs w:val="28"/>
          <w:lang w:val="en-US"/>
        </w:rPr>
        <w:t>The Prophet makes an elegant comparison in this matter. He compares the heart - the heart of someone who is overcome by his imaginative powers to a feather which is hanging from a tree in a desert, and which every breath of wind blows to and fro. He said:</w:t>
      </w:r>
    </w:p>
    <w:p>
      <w:pPr>
        <w:pStyle w:val="BookText"/>
        <w:bidi w:val="0"/>
        <w:jc w:val="both"/>
        <w:rPr/>
      </w:pPr>
      <w:r>
        <w:rPr>
          <w:rFonts w:ascii="Amiri" w:hAnsi="Amiri" w:eastAsia="Amiri" w:cs="Amiri"/>
          <w:color w:val="111111"/>
          <w:sz w:val="28"/>
          <w:sz w:val="28"/>
          <w:szCs w:val="28"/>
          <w:rtl w:val="true"/>
          <w:lang w:bidi="ar-SA"/>
        </w:rPr>
        <w:t>مَثَلُ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رِيشَةٍ في الْفَلاةِ تَعَلَّقَتْ فِي أَصْلِ شَجَرَةٍ تُقَلِّبُهَا الرِّيحُ ظَهْرًا لِبَطْنٍ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heart is like a feather in the middle of an open desert, hanging</w:t>
      </w:r>
    </w:p>
    <w:p>
      <w:pPr>
        <w:pStyle w:val="BookText"/>
        <w:bidi w:val="0"/>
        <w:rPr/>
      </w:pPr>
      <w:r>
        <w:rPr>
          <w:rFonts w:eastAsia="Times New Roman" w:cs="Times New Roman" w:ascii="Times New Roman" w:hAnsi="Times New Roman"/>
          <w:color w:val="111111"/>
          <w:sz w:val="28"/>
          <w:szCs w:val="28"/>
          <w:lang w:val="en-US"/>
        </w:rPr>
        <w:t>from a tree and blown to and fro by the wind.”</w:t>
      </w:r>
    </w:p>
    <w:p>
      <w:pPr>
        <w:pStyle w:val="BookText"/>
        <w:bidi w:val="0"/>
        <w:jc w:val="both"/>
        <w:rPr/>
      </w:pPr>
      <w:r>
        <w:rPr>
          <w:rFonts w:ascii="IRNazanin" w:hAnsi="IRNazanin" w:eastAsia="IRNazanin"/>
          <w:color w:val="111111"/>
          <w:sz w:val="28"/>
          <w:sz w:val="28"/>
          <w:szCs w:val="28"/>
          <w:rtl w:val="true"/>
          <w:lang w:bidi="fa-IR"/>
        </w:rPr>
        <w:t>گفت پيغمبر كه دل همچون پرى است</w:t>
      </w:r>
    </w:p>
    <w:p>
      <w:pPr>
        <w:pStyle w:val="BookText"/>
        <w:bidi w:val="0"/>
        <w:jc w:val="both"/>
        <w:rPr/>
      </w:pPr>
      <w:r>
        <w:rPr>
          <w:rFonts w:ascii="Amiri" w:hAnsi="Amiri" w:eastAsia="Amiri" w:cs="Amiri"/>
          <w:color w:val="111111"/>
          <w:sz w:val="28"/>
          <w:sz w:val="28"/>
          <w:szCs w:val="28"/>
          <w:rtl w:val="true"/>
          <w:lang w:bidi="ar-SA"/>
        </w:rPr>
        <w:t>در بيابانى اسير صرصرى است</w:t>
      </w:r>
    </w:p>
    <w:p>
      <w:pPr>
        <w:pStyle w:val="BookText"/>
        <w:bidi w:val="0"/>
        <w:jc w:val="both"/>
        <w:rPr/>
      </w:pPr>
      <w:r>
        <w:rPr>
          <w:rFonts w:ascii="IRNazanin" w:hAnsi="IRNazanin" w:eastAsia="IRNazanin"/>
          <w:color w:val="111111"/>
          <w:sz w:val="28"/>
          <w:sz w:val="28"/>
          <w:szCs w:val="28"/>
          <w:rtl w:val="true"/>
          <w:lang w:bidi="fa-IR"/>
        </w:rPr>
        <w:t>باد پر را هر طرف راند گزاف</w:t>
      </w:r>
    </w:p>
    <w:p>
      <w:pPr>
        <w:pStyle w:val="BookText"/>
        <w:bidi w:val="0"/>
        <w:jc w:val="both"/>
        <w:rPr/>
      </w:pPr>
      <w:r>
        <w:rPr>
          <w:rFonts w:ascii="IRNazanin" w:hAnsi="IRNazanin" w:eastAsia="IRNazanin"/>
          <w:color w:val="111111"/>
          <w:sz w:val="28"/>
          <w:sz w:val="28"/>
          <w:szCs w:val="28"/>
          <w:rtl w:val="true"/>
          <w:lang w:bidi="fa-IR"/>
        </w:rPr>
        <w:t>گه چپ و گه راست با صد اختلاف</w:t>
      </w:r>
    </w:p>
    <w:p>
      <w:pPr>
        <w:pStyle w:val="BookText"/>
        <w:bidi w:val="0"/>
        <w:jc w:val="both"/>
        <w:rPr/>
      </w:pPr>
      <w:r>
        <w:rPr>
          <w:rFonts w:ascii="IRNazanin" w:hAnsi="IRNazanin" w:eastAsia="IRNazanin"/>
          <w:color w:val="111111"/>
          <w:sz w:val="28"/>
          <w:sz w:val="28"/>
          <w:szCs w:val="28"/>
          <w:rtl w:val="true"/>
          <w:lang w:bidi="fa-IR"/>
        </w:rPr>
        <w:t>در حديث ديگر آن دل را چنان</w:t>
      </w:r>
    </w:p>
    <w:p>
      <w:pPr>
        <w:pStyle w:val="BookText"/>
        <w:bidi w:val="0"/>
        <w:jc w:val="both"/>
        <w:rPr/>
      </w:pPr>
      <w:r>
        <w:rPr>
          <w:rFonts w:ascii="Amiri" w:hAnsi="Amiri" w:eastAsia="Amiri" w:cs="Amiri"/>
          <w:color w:val="111111"/>
          <w:sz w:val="28"/>
          <w:sz w:val="28"/>
          <w:szCs w:val="28"/>
          <w:rtl w:val="true"/>
          <w:lang w:bidi="ar-SA"/>
        </w:rPr>
        <w:t>كآب جوشان ز آتش اندر غازقان</w:t>
      </w:r>
    </w:p>
    <w:p>
      <w:pPr>
        <w:pStyle w:val="BookText"/>
        <w:bidi w:val="0"/>
        <w:jc w:val="both"/>
        <w:rPr/>
      </w:pPr>
      <w:r>
        <w:rPr>
          <w:rFonts w:ascii="IRNazanin" w:hAnsi="IRNazanin" w:eastAsia="IRNazanin"/>
          <w:color w:val="111111"/>
          <w:sz w:val="28"/>
          <w:sz w:val="28"/>
          <w:szCs w:val="28"/>
          <w:rtl w:val="true"/>
          <w:lang w:bidi="fa-IR"/>
        </w:rPr>
        <w:t>هر زمان دل را دگر رايى بود</w:t>
      </w:r>
    </w:p>
    <w:p>
      <w:pPr>
        <w:pStyle w:val="BookText"/>
        <w:bidi w:val="0"/>
        <w:jc w:val="both"/>
        <w:rPr/>
      </w:pPr>
      <w:r>
        <w:rPr>
          <w:rFonts w:ascii="Amiri" w:hAnsi="Amiri" w:eastAsia="Amiri" w:cs="Amiri"/>
          <w:color w:val="111111"/>
          <w:sz w:val="28"/>
          <w:sz w:val="28"/>
          <w:szCs w:val="28"/>
          <w:rtl w:val="true"/>
          <w:lang w:bidi="ar-SA"/>
        </w:rPr>
        <w:t>آن نه از وى بلكه از جايى بود</w:t>
      </w:r>
    </w:p>
    <w:p>
      <w:pPr>
        <w:pStyle w:val="BookText"/>
        <w:bidi w:val="0"/>
        <w:jc w:val="both"/>
        <w:rPr/>
      </w:pPr>
      <w:r>
        <w:rPr>
          <w:rFonts w:eastAsia="Times New Roman" w:cs="Times New Roman" w:ascii="Times New Roman" w:hAnsi="Times New Roman"/>
          <w:color w:val="111111"/>
          <w:sz w:val="28"/>
          <w:szCs w:val="28"/>
          <w:lang w:val="en-US"/>
        </w:rPr>
        <w:t>The Prophet said that the heart is like a feather in the desert, a captive of a violent blast. The wind drives the feather recklessly in every direction: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left, now right, with a hundred diversities.</w:t>
      </w:r>
    </w:p>
    <w:p>
      <w:pPr>
        <w:pStyle w:val="BookText"/>
        <w:bidi w:val="0"/>
        <w:jc w:val="both"/>
        <w:rPr/>
      </w:pPr>
      <w:r>
        <w:rPr>
          <w:rFonts w:eastAsia="Times New Roman" w:cs="Times New Roman" w:ascii="Times New Roman" w:hAnsi="Times New Roman"/>
          <w:color w:val="111111"/>
          <w:sz w:val="28"/>
          <w:szCs w:val="28"/>
          <w:lang w:val="en-US"/>
        </w:rPr>
        <w:t>In another tradition (the Prophet said)</w:t>
      </w:r>
    </w:p>
    <w:p>
      <w:pPr>
        <w:pStyle w:val="BookText"/>
        <w:bidi w:val="0"/>
        <w:jc w:val="both"/>
        <w:rPr/>
      </w:pPr>
      <w:r>
        <w:rPr>
          <w:rFonts w:eastAsia="Times New Roman" w:cs="Times New Roman" w:ascii="Times New Roman" w:hAnsi="Times New Roman"/>
          <w:color w:val="111111"/>
          <w:sz w:val="28"/>
          <w:szCs w:val="28"/>
          <w:lang w:val="en-US"/>
        </w:rPr>
        <w:t>Deem this heart to be as the water boiling in a cauldron from the f ire.</w:t>
      </w:r>
    </w:p>
    <w:p>
      <w:pPr>
        <w:pStyle w:val="BookText"/>
        <w:bidi w:val="0"/>
        <w:jc w:val="both"/>
        <w:rPr/>
      </w:pPr>
      <w:r>
        <w:rPr>
          <w:rFonts w:eastAsia="Times New Roman" w:cs="Times New Roman" w:ascii="Times New Roman" w:hAnsi="Times New Roman"/>
          <w:color w:val="111111"/>
          <w:sz w:val="28"/>
          <w:szCs w:val="28"/>
          <w:lang w:val="en-US"/>
        </w:rPr>
        <w:t>At every time the heart has a different resolution.</w:t>
      </w:r>
    </w:p>
    <w:p>
      <w:pPr>
        <w:pStyle w:val="BookText"/>
        <w:bidi w:val="0"/>
        <w:jc w:val="both"/>
        <w:rPr/>
      </w:pPr>
      <w:r>
        <w:rPr>
          <w:rFonts w:eastAsia="Times New Roman" w:cs="Times New Roman" w:ascii="Times New Roman" w:hAnsi="Times New Roman"/>
          <w:color w:val="111111"/>
          <w:sz w:val="28"/>
          <w:szCs w:val="28"/>
          <w:lang w:val="en-US"/>
        </w:rPr>
        <w:t>That (resolution) is not from it, but from some place.”</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The other tradition that Rumi indicates in these verses is:</w:t>
      </w:r>
    </w:p>
    <w:p>
      <w:pPr>
        <w:pStyle w:val="BookText"/>
        <w:bidi w:val="0"/>
        <w:jc w:val="both"/>
        <w:rPr/>
      </w:pPr>
      <w:r>
        <w:rPr>
          <w:rFonts w:ascii="Amiri" w:hAnsi="Amiri" w:eastAsia="Amiri" w:cs="Amiri"/>
          <w:color w:val="111111"/>
          <w:sz w:val="28"/>
          <w:sz w:val="28"/>
          <w:szCs w:val="28"/>
          <w:rtl w:val="true"/>
          <w:lang w:bidi="ar-SA"/>
        </w:rPr>
        <w:t>لَقَلْبُ ابْنِ آدَمَ أَشَدُّ انْقِلَابًا مِنْ الْقِدْرِ إِذَا اجْتَمَعَتْ غَلْيًا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heart of man is in more upheaval than a pot when it is completely on the boil.”</w:t>
      </w:r>
    </w:p>
    <w:p>
      <w:pPr>
        <w:pStyle w:val="BookText"/>
        <w:bidi w:val="0"/>
        <w:jc w:val="both"/>
        <w:rPr/>
      </w:pPr>
      <w:r>
        <w:rPr>
          <w:rFonts w:eastAsia="Times New Roman" w:cs="Times New Roman" w:ascii="Times New Roman" w:hAnsi="Times New Roman"/>
          <w:color w:val="111111"/>
          <w:sz w:val="28"/>
          <w:szCs w:val="28"/>
          <w:lang w:val="en-US"/>
        </w:rPr>
        <w:t>But is man condemned compulsorily and necessarily to be doomed forever to his thinking, and is this mysterious power, which, like a sparrow, is always flying from branch to branch, to be an absolute ruler over his existence? Or does this condemnation in the face of the imaginative faculty stem from rawness and immaturity? Those who become whole, the people of wilayah, are they powerful enough to subjugate this force?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alternative is correct; one of the duties of</w:t>
      </w:r>
    </w:p>
    <w:p>
      <w:pPr>
        <w:pStyle w:val="BookText"/>
        <w:bidi w:val="0"/>
        <w:rPr/>
      </w:pPr>
      <w:r>
        <w:rPr>
          <w:rFonts w:eastAsia="Times New Roman" w:cs="Times New Roman" w:ascii="Times New Roman" w:hAnsi="Times New Roman"/>
          <w:color w:val="111111"/>
          <w:sz w:val="28"/>
          <w:szCs w:val="28"/>
          <w:lang w:val="en-US"/>
        </w:rPr>
        <w:t>man is to gain mastery over the capriciousness of his imagination. If not, this power of Shaytan (Satan) will give a quality of chance to Allah and to travelling this way to nearness, and will cancel and ruin all the power and ability in man's being.</w:t>
      </w:r>
    </w:p>
    <w:p>
      <w:pPr>
        <w:pStyle w:val="BookText"/>
        <w:bidi w:val="0"/>
        <w:jc w:val="both"/>
        <w:rPr/>
      </w:pPr>
      <w:r>
        <w:rPr>
          <w:rFonts w:eastAsia="Times New Roman" w:cs="Times New Roman" w:ascii="Times New Roman" w:hAnsi="Times New Roman"/>
          <w:color w:val="111111"/>
          <w:sz w:val="28"/>
          <w:szCs w:val="28"/>
          <w:lang w:val="en-US"/>
        </w:rPr>
        <w:t>How great was Rumi who said:</w:t>
      </w:r>
    </w:p>
    <w:p>
      <w:pPr>
        <w:pStyle w:val="BookText"/>
        <w:bidi w:val="0"/>
        <w:jc w:val="both"/>
        <w:rPr/>
      </w:pPr>
      <w:r>
        <w:rPr>
          <w:rFonts w:ascii="IRNazanin" w:hAnsi="IRNazanin" w:eastAsia="IRNazanin"/>
          <w:color w:val="111111"/>
          <w:sz w:val="28"/>
          <w:sz w:val="28"/>
          <w:szCs w:val="28"/>
          <w:rtl w:val="true"/>
          <w:lang w:bidi="fa-IR"/>
        </w:rPr>
        <w:t>جان همه روزه لگدكوب از خيال</w:t>
      </w:r>
    </w:p>
    <w:p>
      <w:pPr>
        <w:pStyle w:val="BookText"/>
        <w:bidi w:val="0"/>
        <w:jc w:val="both"/>
        <w:rPr/>
      </w:pPr>
      <w:r>
        <w:rPr>
          <w:rFonts w:ascii="Amiri" w:hAnsi="Amiri" w:eastAsia="Amiri" w:cs="Amiri"/>
          <w:color w:val="111111"/>
          <w:sz w:val="28"/>
          <w:sz w:val="28"/>
          <w:szCs w:val="28"/>
          <w:rtl w:val="true"/>
          <w:lang w:bidi="ar-SA"/>
        </w:rPr>
        <w:t>وز زيان و سود و از خوف زوال</w:t>
      </w:r>
    </w:p>
    <w:p>
      <w:pPr>
        <w:pStyle w:val="BookText"/>
        <w:bidi w:val="0"/>
        <w:jc w:val="both"/>
        <w:rPr/>
      </w:pPr>
      <w:r>
        <w:rPr>
          <w:rFonts w:ascii="IRNazanin" w:hAnsi="IRNazanin" w:eastAsia="IRNazanin"/>
          <w:color w:val="111111"/>
          <w:sz w:val="28"/>
          <w:sz w:val="28"/>
          <w:szCs w:val="28"/>
          <w:rtl w:val="true"/>
          <w:lang w:bidi="fa-IR"/>
        </w:rPr>
        <w:t>نى صفا مى ماندش نى لطف و فر</w:t>
      </w:r>
    </w:p>
    <w:p>
      <w:pPr>
        <w:pStyle w:val="BookText"/>
        <w:bidi w:val="0"/>
        <w:jc w:val="both"/>
        <w:rPr/>
      </w:pPr>
      <w:r>
        <w:rPr>
          <w:rFonts w:ascii="IRNazanin" w:hAnsi="IRNazanin" w:eastAsia="IRNazanin"/>
          <w:color w:val="111111"/>
          <w:sz w:val="28"/>
          <w:sz w:val="28"/>
          <w:szCs w:val="28"/>
          <w:rtl w:val="true"/>
          <w:lang w:bidi="fa-IR"/>
        </w:rPr>
        <w:t>نى به سوى آسمان راه سفر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day long, from the buffets of fantasy, and from loss and gain and from fear of decline.</w:t>
      </w:r>
    </w:p>
    <w:p>
      <w:pPr>
        <w:pStyle w:val="BookText"/>
        <w:bidi w:val="0"/>
        <w:jc w:val="both"/>
        <w:rPr/>
      </w:pPr>
      <w:r>
        <w:rPr>
          <w:rFonts w:eastAsia="Times New Roman" w:cs="Times New Roman" w:ascii="Times New Roman" w:hAnsi="Times New Roman"/>
          <w:color w:val="111111"/>
          <w:sz w:val="28"/>
          <w:szCs w:val="28"/>
          <w:lang w:val="en-US"/>
        </w:rPr>
        <w:t>There remains to the soul neither joy, nor grace and glory,</w:t>
      </w:r>
    </w:p>
    <w:p>
      <w:pPr>
        <w:pStyle w:val="BookText"/>
        <w:bidi w:val="0"/>
        <w:jc w:val="both"/>
        <w:rPr/>
      </w:pPr>
      <w:r>
        <w:rPr>
          <w:rFonts w:eastAsia="Times New Roman" w:cs="Times New Roman" w:ascii="Times New Roman" w:hAnsi="Times New Roman"/>
          <w:color w:val="111111"/>
          <w:sz w:val="28"/>
          <w:szCs w:val="28"/>
          <w:lang w:val="en-US"/>
        </w:rPr>
        <w:t xml:space="preserve">Nor way of journeying to heaven.” </w:t>
      </w:r>
      <w:r>
        <w:rPr>
          <w:rStyle w:val="FootnoteAnchor"/>
        </w:rPr>
        <w:footnoteReference w:id="26"/>
      </w:r>
    </w:p>
    <w:p>
      <w:pPr>
        <w:pStyle w:val="BookText"/>
        <w:bidi w:val="0"/>
        <w:jc w:val="both"/>
        <w:rPr/>
      </w:pPr>
      <w:r>
        <w:rPr>
          <w:rFonts w:ascii="IRNazanin" w:hAnsi="IRNazanin" w:eastAsia="IRNazanin"/>
          <w:color w:val="111111"/>
          <w:sz w:val="28"/>
          <w:sz w:val="28"/>
          <w:szCs w:val="28"/>
          <w:rtl w:val="true"/>
          <w:lang w:bidi="fa-IR"/>
        </w:rPr>
        <w:t>گفت پيغمبر كه عيناى تنام</w:t>
      </w:r>
    </w:p>
    <w:p>
      <w:pPr>
        <w:pStyle w:val="BookText"/>
        <w:bidi w:val="0"/>
        <w:jc w:val="both"/>
        <w:rPr/>
      </w:pPr>
      <w:r>
        <w:rPr>
          <w:rFonts w:ascii="Amiri" w:hAnsi="Amiri" w:eastAsia="Amiri" w:cs="Amiri"/>
          <w:color w:val="111111"/>
          <w:sz w:val="28"/>
          <w:sz w:val="28"/>
          <w:szCs w:val="28"/>
          <w:rtl w:val="true"/>
          <w:lang w:bidi="ar-SA"/>
        </w:rPr>
        <w:t>لا ينام القلب عن رب الانام</w:t>
      </w:r>
    </w:p>
    <w:p>
      <w:pPr>
        <w:pStyle w:val="BookText"/>
        <w:bidi w:val="0"/>
        <w:jc w:val="both"/>
        <w:rPr/>
      </w:pPr>
      <w:r>
        <w:rPr>
          <w:rFonts w:ascii="IRNazanin" w:hAnsi="IRNazanin" w:eastAsia="IRNazanin"/>
          <w:color w:val="111111"/>
          <w:sz w:val="28"/>
          <w:sz w:val="28"/>
          <w:szCs w:val="28"/>
          <w:rtl w:val="true"/>
          <w:lang w:bidi="fa-IR"/>
        </w:rPr>
        <w:t>چشم تو بيدار و دل رفته به خواب</w:t>
      </w:r>
    </w:p>
    <w:p>
      <w:pPr>
        <w:pStyle w:val="BookText"/>
        <w:bidi w:val="0"/>
        <w:jc w:val="both"/>
        <w:rPr/>
      </w:pPr>
      <w:r>
        <w:rPr>
          <w:rFonts w:ascii="IRNazanin" w:hAnsi="IRNazanin" w:eastAsia="IRNazanin"/>
          <w:color w:val="111111"/>
          <w:sz w:val="28"/>
          <w:sz w:val="28"/>
          <w:szCs w:val="28"/>
          <w:rtl w:val="true"/>
          <w:lang w:bidi="fa-IR"/>
        </w:rPr>
        <w:t>چشم من خفته دلم در فتح باب</w:t>
      </w:r>
    </w:p>
    <w:p>
      <w:pPr>
        <w:pStyle w:val="BookText"/>
        <w:bidi w:val="0"/>
        <w:jc w:val="both"/>
        <w:rPr/>
      </w:pPr>
      <w:r>
        <w:rPr>
          <w:rFonts w:ascii="Amiri" w:hAnsi="Amiri" w:eastAsia="Amiri" w:cs="Amiri"/>
          <w:color w:val="111111"/>
          <w:sz w:val="28"/>
          <w:sz w:val="28"/>
          <w:szCs w:val="28"/>
          <w:rtl w:val="true"/>
          <w:lang w:bidi="ar-SA"/>
        </w:rPr>
        <w:t>هم نشينت من نى ام سايه من است</w:t>
      </w:r>
    </w:p>
    <w:p>
      <w:pPr>
        <w:pStyle w:val="BookText"/>
        <w:bidi w:val="0"/>
        <w:jc w:val="both"/>
        <w:rPr/>
      </w:pPr>
      <w:r>
        <w:rPr>
          <w:rFonts w:ascii="IRNazanin" w:hAnsi="IRNazanin" w:eastAsia="IRNazanin"/>
          <w:color w:val="111111"/>
          <w:sz w:val="28"/>
          <w:sz w:val="28"/>
          <w:szCs w:val="28"/>
          <w:rtl w:val="true"/>
          <w:lang w:bidi="fa-IR"/>
        </w:rPr>
        <w:t>برتر از انديشه ها پايه من است</w:t>
      </w:r>
    </w:p>
    <w:p>
      <w:pPr>
        <w:pStyle w:val="BookText"/>
        <w:bidi w:val="0"/>
        <w:jc w:val="both"/>
        <w:rPr/>
      </w:pPr>
      <w:r>
        <w:rPr>
          <w:rFonts w:ascii="IRNazanin" w:hAnsi="IRNazanin" w:eastAsia="IRNazanin"/>
          <w:color w:val="111111"/>
          <w:sz w:val="28"/>
          <w:sz w:val="28"/>
          <w:szCs w:val="28"/>
          <w:rtl w:val="true"/>
          <w:lang w:bidi="fa-IR"/>
        </w:rPr>
        <w:t>زان كه من ز انديشه ها بگذشته ام</w:t>
      </w:r>
    </w:p>
    <w:p>
      <w:pPr>
        <w:pStyle w:val="BookText"/>
        <w:bidi w:val="0"/>
        <w:jc w:val="both"/>
        <w:rPr/>
      </w:pPr>
      <w:r>
        <w:rPr>
          <w:rFonts w:ascii="IRNazanin" w:hAnsi="IRNazanin" w:eastAsia="IRNazanin"/>
          <w:color w:val="111111"/>
          <w:sz w:val="28"/>
          <w:sz w:val="28"/>
          <w:szCs w:val="28"/>
          <w:rtl w:val="true"/>
          <w:lang w:bidi="fa-IR"/>
        </w:rPr>
        <w:t>خارج از انديشه پويان گشته ام</w:t>
      </w:r>
    </w:p>
    <w:p>
      <w:pPr>
        <w:pStyle w:val="BookText"/>
        <w:bidi w:val="0"/>
        <w:jc w:val="both"/>
        <w:rPr/>
      </w:pPr>
      <w:r>
        <w:rPr>
          <w:rFonts w:ascii="Amiri" w:hAnsi="Amiri" w:eastAsia="Amiri" w:cs="Amiri"/>
          <w:color w:val="111111"/>
          <w:sz w:val="28"/>
          <w:sz w:val="28"/>
          <w:szCs w:val="28"/>
          <w:rtl w:val="true"/>
          <w:lang w:bidi="ar-SA"/>
        </w:rPr>
        <w:t>حاكم انديشه ام محكوم نى</w:t>
      </w:r>
    </w:p>
    <w:p>
      <w:pPr>
        <w:pStyle w:val="BookText"/>
        <w:bidi w:val="0"/>
        <w:jc w:val="both"/>
        <w:rPr/>
      </w:pPr>
      <w:r>
        <w:rPr>
          <w:rFonts w:ascii="Amiri" w:hAnsi="Amiri" w:eastAsia="Amiri" w:cs="Amiri"/>
          <w:color w:val="111111"/>
          <w:sz w:val="28"/>
          <w:sz w:val="28"/>
          <w:szCs w:val="28"/>
          <w:rtl w:val="true"/>
          <w:lang w:bidi="ar-SA"/>
        </w:rPr>
        <w:t>ز آنكه بنّا حاكم آمد بر بنى</w:t>
      </w:r>
    </w:p>
    <w:p>
      <w:pPr>
        <w:pStyle w:val="BookText"/>
        <w:bidi w:val="0"/>
        <w:jc w:val="both"/>
        <w:rPr/>
      </w:pPr>
      <w:r>
        <w:rPr>
          <w:rFonts w:ascii="Amiri" w:hAnsi="Amiri" w:eastAsia="Amiri" w:cs="Amiri"/>
          <w:color w:val="111111"/>
          <w:sz w:val="28"/>
          <w:sz w:val="28"/>
          <w:szCs w:val="28"/>
          <w:rtl w:val="true"/>
          <w:lang w:bidi="ar-SA"/>
        </w:rPr>
        <w:t>جمله خلقان سخره انديشه اند</w:t>
      </w:r>
    </w:p>
    <w:p>
      <w:pPr>
        <w:pStyle w:val="BookText"/>
        <w:bidi w:val="0"/>
        <w:jc w:val="both"/>
        <w:rPr/>
      </w:pPr>
      <w:r>
        <w:rPr>
          <w:rFonts w:ascii="IRNazanin" w:hAnsi="IRNazanin" w:eastAsia="IRNazanin"/>
          <w:color w:val="111111"/>
          <w:sz w:val="28"/>
          <w:sz w:val="28"/>
          <w:szCs w:val="28"/>
          <w:rtl w:val="true"/>
          <w:lang w:bidi="fa-IR"/>
        </w:rPr>
        <w:t>زين سبب خسته دل و غم پيشه اند</w:t>
      </w:r>
    </w:p>
    <w:p>
      <w:pPr>
        <w:pStyle w:val="BookText"/>
        <w:bidi w:val="0"/>
        <w:jc w:val="both"/>
        <w:rPr/>
      </w:pPr>
      <w:r>
        <w:rPr>
          <w:rFonts w:ascii="IRNazanin" w:hAnsi="IRNazanin" w:eastAsia="IRNazanin"/>
          <w:color w:val="111111"/>
          <w:sz w:val="28"/>
          <w:sz w:val="28"/>
          <w:szCs w:val="28"/>
          <w:rtl w:val="true"/>
          <w:lang w:bidi="fa-IR"/>
        </w:rPr>
        <w:t>من چو مرغ اوجم انديشه مگس</w:t>
      </w:r>
    </w:p>
    <w:p>
      <w:pPr>
        <w:pStyle w:val="BookText"/>
        <w:bidi w:val="0"/>
        <w:jc w:val="both"/>
        <w:rPr/>
      </w:pPr>
      <w:r>
        <w:rPr>
          <w:rFonts w:ascii="IRNazanin" w:hAnsi="IRNazanin" w:eastAsia="IRNazanin"/>
          <w:color w:val="111111"/>
          <w:sz w:val="28"/>
          <w:sz w:val="28"/>
          <w:szCs w:val="28"/>
          <w:rtl w:val="true"/>
          <w:lang w:bidi="fa-IR"/>
        </w:rPr>
        <w:t>كى بود بر من مگس را دسترس</w:t>
      </w:r>
    </w:p>
    <w:p>
      <w:pPr>
        <w:pStyle w:val="BookText"/>
        <w:bidi w:val="0"/>
        <w:jc w:val="both"/>
        <w:rPr/>
      </w:pPr>
      <w:r>
        <w:rPr>
          <w:rFonts w:ascii="IRNazanin" w:hAnsi="IRNazanin" w:eastAsia="IRNazanin"/>
          <w:color w:val="111111"/>
          <w:sz w:val="28"/>
          <w:sz w:val="28"/>
          <w:szCs w:val="28"/>
          <w:rtl w:val="true"/>
          <w:lang w:bidi="fa-IR"/>
        </w:rPr>
        <w:t>چون ملايم گيرد از سفلى صفات</w:t>
      </w:r>
    </w:p>
    <w:p>
      <w:pPr>
        <w:pStyle w:val="BookText"/>
        <w:bidi w:val="0"/>
        <w:jc w:val="both"/>
        <w:rPr/>
      </w:pPr>
      <w:r>
        <w:rPr>
          <w:rFonts w:ascii="IRNazanin" w:hAnsi="IRNazanin" w:eastAsia="IRNazanin"/>
          <w:color w:val="111111"/>
          <w:sz w:val="28"/>
          <w:sz w:val="28"/>
          <w:szCs w:val="28"/>
          <w:rtl w:val="true"/>
          <w:lang w:bidi="fa-IR"/>
        </w:rPr>
        <w:t>برپرم هم چون طيور الصافات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said: "My eyes sleep,</w:t>
      </w:r>
    </w:p>
    <w:p>
      <w:pPr>
        <w:pStyle w:val="BookText"/>
        <w:bidi w:val="0"/>
        <w:jc w:val="both"/>
        <w:rPr/>
      </w:pPr>
      <w:r>
        <w:rPr>
          <w:rFonts w:eastAsia="Times New Roman" w:cs="Times New Roman" w:ascii="Times New Roman" w:hAnsi="Times New Roman"/>
          <w:color w:val="111111"/>
          <w:sz w:val="28"/>
          <w:szCs w:val="28"/>
          <w:lang w:val="en-US"/>
        </w:rPr>
        <w:t>But my heart is not asleep to the Lord of created beings.</w:t>
      </w:r>
    </w:p>
    <w:p>
      <w:pPr>
        <w:pStyle w:val="BookText"/>
        <w:bidi w:val="0"/>
        <w:jc w:val="both"/>
        <w:rPr/>
      </w:pPr>
      <w:r>
        <w:rPr>
          <w:rFonts w:eastAsia="Times New Roman" w:cs="Times New Roman" w:ascii="Times New Roman" w:hAnsi="Times New Roman"/>
          <w:color w:val="111111"/>
          <w:sz w:val="28"/>
          <w:szCs w:val="28"/>
          <w:lang w:val="en-US"/>
        </w:rPr>
        <w:t>Your eyes are awake and your heart is sunk in slumber,</w:t>
      </w:r>
    </w:p>
    <w:p>
      <w:pPr>
        <w:pStyle w:val="BookText"/>
        <w:bidi w:val="0"/>
        <w:jc w:val="both"/>
        <w:rPr/>
      </w:pPr>
      <w:r>
        <w:rPr>
          <w:rFonts w:eastAsia="Times New Roman" w:cs="Times New Roman" w:ascii="Times New Roman" w:hAnsi="Times New Roman"/>
          <w:color w:val="111111"/>
          <w:sz w:val="28"/>
          <w:szCs w:val="28"/>
          <w:lang w:val="en-US"/>
        </w:rPr>
        <w:t>My eyes are asleep, but my heart is at the</w:t>
      </w:r>
    </w:p>
    <w:p>
      <w:pPr>
        <w:pStyle w:val="BookText"/>
        <w:bidi w:val="0"/>
        <w:jc w:val="both"/>
        <w:rPr/>
      </w:pPr>
      <w:r>
        <w:rPr>
          <w:rFonts w:eastAsia="Times New Roman" w:cs="Times New Roman" w:ascii="Times New Roman" w:hAnsi="Times New Roman"/>
          <w:color w:val="111111"/>
          <w:sz w:val="28"/>
          <w:szCs w:val="28"/>
          <w:lang w:val="en-US"/>
        </w:rPr>
        <w:t>opening of the door.</w:t>
      </w:r>
    </w:p>
    <w:p>
      <w:pPr>
        <w:pStyle w:val="BookText"/>
        <w:bidi w:val="0"/>
        <w:jc w:val="both"/>
        <w:rPr/>
      </w:pPr>
      <w:r>
        <w:rPr>
          <w:rFonts w:eastAsia="Times New Roman" w:cs="Times New Roman" w:ascii="Times New Roman" w:hAnsi="Times New Roman"/>
          <w:color w:val="111111"/>
          <w:sz w:val="28"/>
          <w:szCs w:val="28"/>
          <w:lang w:val="en-US"/>
        </w:rPr>
        <w:t>'Tis not I that am seated beside you, 'tis my shadow,</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station is higher than thoughts. Because I</w:t>
      </w:r>
    </w:p>
    <w:p>
      <w:pPr>
        <w:pStyle w:val="BookText"/>
        <w:bidi w:val="0"/>
        <w:rPr/>
      </w:pPr>
      <w:r>
        <w:rPr>
          <w:rFonts w:eastAsia="Times New Roman" w:cs="Times New Roman" w:ascii="Times New Roman" w:hAnsi="Times New Roman"/>
          <w:color w:val="111111"/>
          <w:sz w:val="28"/>
          <w:szCs w:val="28"/>
          <w:lang w:val="en-US"/>
        </w:rPr>
        <w:t>have passed beyond thoughts,</w:t>
      </w:r>
    </w:p>
    <w:p>
      <w:pPr>
        <w:pStyle w:val="BookText"/>
        <w:bidi w:val="0"/>
        <w:jc w:val="both"/>
        <w:rPr/>
      </w:pPr>
      <w:r>
        <w:rPr>
          <w:rFonts w:eastAsia="Times New Roman" w:cs="Times New Roman" w:ascii="Times New Roman" w:hAnsi="Times New Roman"/>
          <w:color w:val="111111"/>
          <w:sz w:val="28"/>
          <w:szCs w:val="28"/>
          <w:lang w:val="en-US"/>
        </w:rPr>
        <w:t>I have become a swift traveler outside of thought.</w:t>
      </w:r>
    </w:p>
    <w:p>
      <w:pPr>
        <w:pStyle w:val="BookText"/>
        <w:bidi w:val="0"/>
        <w:jc w:val="both"/>
        <w:rPr/>
      </w:pPr>
      <w:r>
        <w:rPr>
          <w:rFonts w:eastAsia="Times New Roman" w:cs="Times New Roman" w:ascii="Times New Roman" w:hAnsi="Times New Roman"/>
          <w:color w:val="111111"/>
          <w:sz w:val="28"/>
          <w:szCs w:val="28"/>
          <w:lang w:val="en-US"/>
        </w:rPr>
        <w:t>I am the ruler of thought, not ruled by it, because the builder is ruler over the building.</w:t>
      </w:r>
    </w:p>
    <w:p>
      <w:pPr>
        <w:pStyle w:val="BookText"/>
        <w:bidi w:val="0"/>
        <w:jc w:val="both"/>
        <w:rPr/>
      </w:pPr>
      <w:r>
        <w:rPr>
          <w:rFonts w:eastAsia="Times New Roman" w:cs="Times New Roman" w:ascii="Times New Roman" w:hAnsi="Times New Roman"/>
          <w:color w:val="111111"/>
          <w:sz w:val="28"/>
          <w:szCs w:val="28"/>
          <w:lang w:val="en-US"/>
        </w:rPr>
        <w:t>All creatures are subject to thought;</w:t>
      </w:r>
    </w:p>
    <w:p>
      <w:pPr>
        <w:pStyle w:val="BookText"/>
        <w:bidi w:val="0"/>
        <w:jc w:val="both"/>
        <w:rPr/>
      </w:pPr>
      <w:r>
        <w:rPr>
          <w:rFonts w:eastAsia="Times New Roman" w:cs="Times New Roman" w:ascii="Times New Roman" w:hAnsi="Times New Roman"/>
          <w:color w:val="111111"/>
          <w:sz w:val="28"/>
          <w:szCs w:val="28"/>
          <w:lang w:val="en-US"/>
        </w:rPr>
        <w:t>For that reason they are sore in heart and practiced in sorrow.</w:t>
      </w:r>
    </w:p>
    <w:p>
      <w:pPr>
        <w:pStyle w:val="BookText"/>
        <w:bidi w:val="0"/>
        <w:jc w:val="both"/>
        <w:rPr/>
      </w:pPr>
      <w:r>
        <w:rPr>
          <w:rFonts w:eastAsia="Times New Roman" w:cs="Times New Roman" w:ascii="Times New Roman" w:hAnsi="Times New Roman"/>
          <w:color w:val="111111"/>
          <w:sz w:val="28"/>
          <w:szCs w:val="28"/>
          <w:lang w:val="en-US"/>
        </w:rPr>
        <w:t>I am as a bird of the zenith, thought is a gnat; how should a gnat have power over me?</w:t>
      </w:r>
    </w:p>
    <w:p>
      <w:pPr>
        <w:pStyle w:val="BookText"/>
        <w:bidi w:val="0"/>
        <w:jc w:val="both"/>
        <w:rPr/>
      </w:pPr>
      <w:r>
        <w:rPr>
          <w:rFonts w:eastAsia="Times New Roman" w:cs="Times New Roman" w:ascii="Times New Roman" w:hAnsi="Times New Roman"/>
          <w:color w:val="111111"/>
          <w:sz w:val="28"/>
          <w:szCs w:val="28"/>
          <w:lang w:val="en-US"/>
        </w:rPr>
        <w:t>When weariness at the qualities of the low seizes me,</w:t>
      </w:r>
    </w:p>
    <w:p>
      <w:pPr>
        <w:pStyle w:val="BookText"/>
        <w:bidi w:val="0"/>
        <w:jc w:val="both"/>
        <w:rPr/>
      </w:pPr>
      <w:r>
        <w:rPr>
          <w:rFonts w:eastAsia="Times New Roman" w:cs="Times New Roman" w:ascii="Times New Roman" w:hAnsi="Times New Roman"/>
          <w:color w:val="111111"/>
          <w:sz w:val="28"/>
          <w:szCs w:val="28"/>
          <w:lang w:val="en-US"/>
        </w:rPr>
        <w:t xml:space="preserve">I soar up like birds which spread their pinions.” </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 xml:space="preserve">Let us look at a man like </w:t>
      </w:r>
      <w:r>
        <w:rPr>
          <w:rFonts w:eastAsia="Consolas" w:cs="Consolas" w:ascii="Consolas" w:hAnsi="Consolas"/>
          <w:color w:val="111111"/>
          <w:sz w:val="28"/>
          <w:szCs w:val="28"/>
          <w:lang w:val="en-US"/>
        </w:rPr>
        <w:t>Ali (a. s.) or Zaynu '1-</w:t>
      </w:r>
      <w:r>
        <w:rPr>
          <w:rFonts w:eastAsia="Times New Roman" w:cs="Times New Roman" w:ascii="Times New Roman" w:hAnsi="Times New Roman"/>
          <w:color w:val="111111"/>
          <w:sz w:val="28"/>
          <w:szCs w:val="28"/>
          <w:lang w:val="en-US"/>
        </w:rPr>
        <w:t xml:space="preserve">Abidin (a.s.) who were so absorbed in Divine reality during their prayer that, for instance, when they took an arrow out of </w:t>
      </w:r>
      <w:r>
        <w:rPr>
          <w:rFonts w:eastAsia="Consolas" w:cs="Consolas" w:ascii="Consolas" w:hAnsi="Consolas"/>
          <w:color w:val="111111"/>
          <w:sz w:val="28"/>
          <w:szCs w:val="28"/>
          <w:lang w:val="en-US"/>
        </w:rPr>
        <w:t>Ali's foot, he did not come back from his state of total concentration, and did not notice what had happened or the young child or Zaynu '1-</w:t>
      </w:r>
      <w:r>
        <w:rPr>
          <w:rFonts w:eastAsia="Times New Roman" w:cs="Times New Roman" w:ascii="Times New Roman" w:hAnsi="Times New Roman"/>
          <w:color w:val="111111"/>
          <w:sz w:val="28"/>
          <w:szCs w:val="28"/>
          <w:lang w:val="en-US"/>
        </w:rPr>
        <w:t>Abidin (a.s.) who, when the latter was in a state of complete absorption in worship, fell down from a height and broke his hand.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cries of the children and the women of the house made quite a disturbance, and in the end the bone setter arrived and set the child's hand. When Zaynu 'l-`Abidin had finished his prayer, that is to say when he had returned from his heavenly journey, his eyes fell on the child's hand, and, astonished, he asked what had happened that it was bandaged up. We can see how these cries and the uproar could not bring</w:t>
      </w:r>
    </w:p>
    <w:p>
      <w:pPr>
        <w:pStyle w:val="BookText"/>
        <w:bidi w:val="0"/>
        <w:rPr/>
      </w:pPr>
      <w:r>
        <w:rPr>
          <w:rFonts w:eastAsia="Times New Roman" w:cs="Times New Roman" w:ascii="Times New Roman" w:hAnsi="Times New Roman"/>
          <w:color w:val="111111"/>
          <w:sz w:val="28"/>
          <w:szCs w:val="28"/>
          <w:lang w:val="en-US"/>
        </w:rPr>
        <w:t>the Imam out of his concentration in Divine reality.</w:t>
      </w:r>
    </w:p>
    <w:p>
      <w:pPr>
        <w:pStyle w:val="BookText"/>
        <w:bidi w:val="0"/>
        <w:jc w:val="both"/>
        <w:rPr/>
      </w:pPr>
      <w:r>
        <w:rPr>
          <w:rFonts w:eastAsia="Times New Roman" w:cs="Times New Roman" w:ascii="Times New Roman" w:hAnsi="Times New Roman"/>
          <w:color w:val="111111"/>
          <w:sz w:val="28"/>
          <w:szCs w:val="28"/>
          <w:lang w:val="en-US"/>
        </w:rPr>
        <w:t xml:space="preserve">Yet let us look at this degree of man. Among their followers, we have seen a number in our life that had such peace of mind and concentration of spirit in the time of prayer that they were assuredly unaware of anything apart from Allah. Our great and respected teacher, the late Hajj Mirza `Ali Agha Shirazi Isfahani </w:t>
      </w:r>
      <w:r>
        <w:rPr>
          <w:rStyle w:val="FootnoteAnchor"/>
        </w:rPr>
        <w:footnoteReference w:id="28"/>
      </w:r>
      <w:r>
        <w:rPr>
          <w:rFonts w:eastAsia="Times New Roman" w:cs="Times New Roman" w:ascii="Times New Roman" w:hAnsi="Times New Roman"/>
          <w:color w:val="111111"/>
          <w:sz w:val="28"/>
          <w:szCs w:val="28"/>
          <w:lang w:val="en-US"/>
        </w:rPr>
        <w:t>, was a man of this degree.</w:t>
      </w:r>
    </w:p>
    <w:p>
      <w:pPr>
        <w:pStyle w:val="BookText"/>
        <w:bidi w:val="0"/>
        <w:jc w:val="both"/>
        <w:rPr/>
      </w:pPr>
      <w:r>
        <w:rPr>
          <w:rFonts w:eastAsia="Times New Roman" w:cs="Times New Roman" w:ascii="Times New Roman" w:hAnsi="Times New Roman"/>
          <w:color w:val="111111"/>
          <w:sz w:val="28"/>
          <w:szCs w:val="28"/>
          <w:lang w:val="en-US"/>
        </w:rPr>
        <w:t>In order to win this victory, there is nothing like worship, whose foundation is concentration on Allah. Self-discipline can be counted among other ways, and, at the most, self- mortification and self-mutilation fall a little into this category, but Islam secures this result from the way of worship without having recourse to these unacceptable practices.</w:t>
      </w:r>
    </w:p>
    <w:p>
      <w:pPr>
        <w:pStyle w:val="BookText"/>
        <w:bidi w:val="0"/>
        <w:jc w:val="both"/>
        <w:rPr/>
      </w:pPr>
      <w:r>
        <w:rPr>
          <w:rFonts w:eastAsia="Times New Roman" w:cs="Times New Roman" w:ascii="Times New Roman" w:hAnsi="Times New Roman"/>
          <w:color w:val="111111"/>
          <w:sz w:val="28"/>
          <w:szCs w:val="28"/>
          <w:lang w:val="en-US"/>
        </w:rPr>
        <w:t>Fixing the attention of the heart towards Allah, and meditatin, that which is directed towards the Lord of Lords and the Creator and Disposer of all things, prepares the basis of gatheredness of thought and concentration of the mind.</w:t>
      </w:r>
    </w:p>
    <w:p>
      <w:pPr>
        <w:pStyle w:val="BookText"/>
        <w:bidi w:val="0"/>
        <w:jc w:val="both"/>
        <w:rPr/>
      </w:pPr>
      <w:r>
        <w:rPr>
          <w:rFonts w:ascii="Amiri" w:hAnsi="Amiri" w:eastAsia="Amiri" w:cs="Amiri"/>
          <w:color w:val="111111"/>
          <w:sz w:val="28"/>
          <w:sz w:val="28"/>
          <w:szCs w:val="28"/>
          <w:rtl w:val="true"/>
          <w:lang w:bidi="ar-SA"/>
        </w:rPr>
        <w:t>زلف آشفته او باعث جمعيت ماست</w:t>
      </w:r>
      <w:r>
        <w:rPr>
          <w:rFonts w:ascii="Amiri" w:hAnsi="Amiri" w:eastAsia="Amiri" w:cs="Amiri"/>
          <w:color w:val="111111"/>
          <w:sz w:val="28"/>
          <w:sz w:val="28"/>
          <w:szCs w:val="28"/>
          <w:lang w:bidi="ar-SA"/>
        </w:rPr>
        <w:t> </w:t>
      </w:r>
    </w:p>
    <w:p>
      <w:pPr>
        <w:pStyle w:val="BookText"/>
        <w:bidi w:val="0"/>
        <w:jc w:val="both"/>
        <w:rPr/>
      </w:pPr>
      <w:r>
        <w:rPr>
          <w:rFonts w:ascii="IRNazanin" w:hAnsi="IRNazanin" w:eastAsia="IRNazanin"/>
          <w:color w:val="111111"/>
          <w:sz w:val="28"/>
          <w:sz w:val="28"/>
          <w:szCs w:val="28"/>
          <w:rtl w:val="true"/>
          <w:lang w:bidi="fa-IR"/>
        </w:rPr>
        <w:t>چون چنين است پس آشفته ترش بايد كرد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disheveled lock (of hair) is the cause of us gathering.</w:t>
      </w:r>
    </w:p>
    <w:p>
      <w:pPr>
        <w:pStyle w:val="BookText"/>
        <w:bidi w:val="0"/>
        <w:jc w:val="both"/>
        <w:rPr/>
      </w:pPr>
      <w:r>
        <w:rPr>
          <w:rFonts w:eastAsia="Times New Roman" w:cs="Times New Roman" w:ascii="Times New Roman" w:hAnsi="Times New Roman"/>
          <w:color w:val="111111"/>
          <w:sz w:val="28"/>
          <w:szCs w:val="28"/>
          <w:lang w:val="en-US"/>
        </w:rPr>
        <w:t>Since it is this way, then he must make it more disheveled.”</w:t>
      </w:r>
    </w:p>
    <w:p>
      <w:pPr>
        <w:pStyle w:val="BookText"/>
        <w:bidi w:val="0"/>
        <w:jc w:val="both"/>
        <w:rPr/>
      </w:pPr>
      <w:r>
        <w:rPr>
          <w:rFonts w:eastAsia="Times New Roman" w:cs="Times New Roman" w:ascii="Times New Roman" w:hAnsi="Times New Roman"/>
          <w:color w:val="111111"/>
          <w:sz w:val="28"/>
          <w:szCs w:val="28"/>
          <w:lang w:val="en-US"/>
        </w:rPr>
        <w:t>It would be a pity not to mention here something which can help us from the Shaykh of the philosophers of Islam (Ibn Sina), the prodigy of his time, who, by the grace of the teachings of Islam, took philosophical thought to places where his Greek, Iranian, and Indian predecessors had never reached.</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ninth</w:t>
      </w:r>
    </w:p>
    <w:p>
      <w:pPr>
        <w:pStyle w:val="BookText"/>
        <w:bidi w:val="0"/>
        <w:rPr/>
      </w:pPr>
      <w:r>
        <w:rPr>
          <w:rFonts w:eastAsia="Times New Roman" w:cs="Times New Roman" w:ascii="Times New Roman" w:hAnsi="Times New Roman"/>
          <w:color w:val="111111"/>
          <w:sz w:val="28"/>
          <w:szCs w:val="28"/>
          <w:lang w:val="en-US"/>
        </w:rPr>
        <w:t>section of his al-Isharat,</w:t>
      </w:r>
      <w:r>
        <w:rPr>
          <w:rStyle w:val="FootnoteAnchor"/>
        </w:rPr>
        <w:footnoteReference w:id="29"/>
      </w:r>
      <w:r>
        <w:rPr>
          <w:rFonts w:eastAsia="Times New Roman" w:cs="Times New Roman" w:ascii="Times New Roman" w:hAnsi="Times New Roman"/>
          <w:color w:val="111111"/>
          <w:sz w:val="28"/>
          <w:szCs w:val="28"/>
          <w:lang w:val="en-US"/>
        </w:rPr>
        <w:t>after a description of ordinary worship which is done only for reward and has little value, this great man proceeds to worship in its relationship with `irfan (gnosis).</w:t>
      </w:r>
    </w:p>
    <w:p>
      <w:pPr>
        <w:pStyle w:val="BookText"/>
        <w:bidi w:val="0"/>
        <w:jc w:val="both"/>
        <w:rPr/>
      </w:pPr>
      <w:r>
        <w:rPr>
          <w:rFonts w:eastAsia="Times New Roman" w:cs="Times New Roman" w:ascii="Times New Roman" w:hAnsi="Times New Roman"/>
          <w:color w:val="111111"/>
          <w:sz w:val="28"/>
          <w:szCs w:val="28"/>
          <w:lang w:val="en-US"/>
        </w:rPr>
        <w:t>He says: "Worship as seen by the people of gnosis is the training of aspirations and faculties, the imagination and thought, which, as a result of repetition and habituation of appearance in the presence of Allah (al-Haqq), continually draws them away from attention to problems of nature and matter, towards the perception of Malakut. And, in the end, these faculties submit to the secret of the heart and to the innate instinct of man to seek Allah, and become obedient to Him so that whenever he wills that he should engage himself in union with Allah (al-Haqq), these powers do not do any- thing in way of opposition, and do not start a conflict between two desires, a stronger one and a weaker one, and the hidden, inner secret occupies itself with illumination without their interference."</w:t>
      </w:r>
    </w:p>
    <w:p>
      <w:pPr>
        <w:pStyle w:val="BookText"/>
        <w:bidi w:val="0"/>
        <w:jc w:val="both"/>
        <w:rPr/>
      </w:pPr>
      <w:r>
        <w:rPr>
          <w:rFonts w:eastAsia="Times New Roman" w:cs="Times New Roman" w:ascii="Times New Roman" w:hAnsi="Times New Roman"/>
          <w:color w:val="111111"/>
          <w:sz w:val="28"/>
          <w:szCs w:val="28"/>
          <w:lang w:val="en-US"/>
        </w:rPr>
        <w:t>The third station is that the spirit, in its stages of strength, power, sovereignty and wilayah, reaches a stage in which, in a great deal of things, it becomes able to do without the body, so that the body is one hundred percent subservient to the spirit.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spirit and the body are in need, one of the other; the life-force of the body is the spirit, the spirit is the preserver of the form of the body; removing the regulating attachment of the</w:t>
      </w:r>
    </w:p>
    <w:p>
      <w:pPr>
        <w:pStyle w:val="BookText"/>
        <w:bidi w:val="0"/>
        <w:rPr/>
      </w:pPr>
      <w:r>
        <w:rPr>
          <w:rFonts w:eastAsia="Times New Roman" w:cs="Times New Roman" w:ascii="Times New Roman" w:hAnsi="Times New Roman"/>
          <w:color w:val="111111"/>
          <w:sz w:val="28"/>
          <w:szCs w:val="28"/>
          <w:lang w:val="en-US"/>
        </w:rPr>
        <w:t>spirit from the body necessitates the corruption and ruin of the body. On the other hand, the spirit, in its activities, is in need of the services of the body; without the use of the limbs and organs and the instruments of the body it would be impossible to do any work. The spirit's not needing the body, in so far as in some of its activities it is not in need of the services of the body, appears sometimes for a few moments and sometimes repeatedly, and sometimes permanent! This is what is known as `divorce from the body'.</w:t>
      </w:r>
    </w:p>
    <w:p>
      <w:pPr>
        <w:pStyle w:val="BookText"/>
        <w:bidi w:val="0"/>
        <w:jc w:val="both"/>
        <w:rPr/>
      </w:pPr>
      <w:r>
        <w:rPr>
          <w:rFonts w:eastAsia="Times New Roman" w:cs="Times New Roman" w:ascii="Times New Roman" w:hAnsi="Times New Roman"/>
          <w:color w:val="111111"/>
          <w:sz w:val="28"/>
          <w:szCs w:val="28"/>
          <w:lang w:val="en-US"/>
        </w:rPr>
        <w:t>Suhrawardi, the famous Hakim Ishragi, said”</w:t>
      </w:r>
    </w:p>
    <w:p>
      <w:pPr>
        <w:pStyle w:val="BookText"/>
        <w:bidi w:val="0"/>
        <w:jc w:val="both"/>
        <w:rPr/>
      </w:pPr>
      <w:r>
        <w:rPr>
          <w:rFonts w:eastAsia="Times New Roman" w:cs="Times New Roman" w:ascii="Times New Roman" w:hAnsi="Times New Roman"/>
          <w:color w:val="111111"/>
          <w:sz w:val="28"/>
          <w:szCs w:val="28"/>
          <w:lang w:val="en-US"/>
        </w:rPr>
        <w:t>"We do not recognize a hakim (a theosophist) as a hakim unless he can practice divorce from the body."</w:t>
      </w:r>
    </w:p>
    <w:p>
      <w:pPr>
        <w:pStyle w:val="BookText"/>
        <w:bidi w:val="0"/>
        <w:jc w:val="both"/>
        <w:rPr/>
      </w:pPr>
      <w:r>
        <w:rPr>
          <w:rFonts w:eastAsia="Times New Roman" w:cs="Times New Roman" w:ascii="Times New Roman" w:hAnsi="Times New Roman"/>
          <w:color w:val="111111"/>
          <w:sz w:val="28"/>
          <w:szCs w:val="28"/>
          <w:lang w:val="en-US"/>
        </w:rPr>
        <w:t>Mir Damad says: "We do not recognize a hakim as a hakim unless divorce from the body has become his possession, and every time he wills it, it happens."</w:t>
      </w:r>
    </w:p>
    <w:p>
      <w:pPr>
        <w:pStyle w:val="BookText"/>
        <w:bidi w:val="0"/>
        <w:jc w:val="both"/>
        <w:rPr/>
      </w:pPr>
      <w:r>
        <w:rPr>
          <w:rFonts w:eastAsia="Times New Roman" w:cs="Times New Roman" w:ascii="Times New Roman" w:hAnsi="Times New Roman"/>
          <w:color w:val="111111"/>
          <w:sz w:val="28"/>
          <w:szCs w:val="28"/>
          <w:lang w:val="en-US"/>
        </w:rPr>
        <w:t>As these enquirers after truth have expressed it, divorce from the body is not evidence of great perfection. It is possible that those who still have not crossed over from the world of mithal (the world of form) and have not set foot in the hidden world of contemplation may have reached this station.</w:t>
      </w:r>
    </w:p>
    <w:p>
      <w:pPr>
        <w:pStyle w:val="BookText"/>
        <w:bidi w:val="0"/>
        <w:jc w:val="both"/>
        <w:rPr/>
      </w:pPr>
      <w:r>
        <w:rPr>
          <w:rFonts w:eastAsia="Times New Roman" w:cs="Times New Roman" w:ascii="Times New Roman" w:hAnsi="Times New Roman"/>
          <w:color w:val="111111"/>
          <w:sz w:val="28"/>
          <w:szCs w:val="28"/>
          <w:lang w:val="en-US"/>
        </w:rPr>
        <w:t>The fourth station is that his body, in every respect, comes under the control and will of the individual, in such a way that in the realm of his body the individual originates extraordinary actions. This subject gives scope for much discussion.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Al-Imam Ja'far as-Sadiq, may peace be</w:t>
      </w:r>
    </w:p>
    <w:p>
      <w:pPr>
        <w:pStyle w:val="BookText"/>
        <w:bidi w:val="0"/>
        <w:rPr/>
      </w:pPr>
      <w:r>
        <w:rPr>
          <w:rFonts w:eastAsia="Times New Roman" w:cs="Times New Roman" w:ascii="Times New Roman" w:hAnsi="Times New Roman"/>
          <w:color w:val="111111"/>
          <w:sz w:val="28"/>
          <w:szCs w:val="28"/>
          <w:lang w:val="en-US"/>
        </w:rPr>
        <w:t>upon him, said:</w:t>
      </w:r>
    </w:p>
    <w:p>
      <w:pPr>
        <w:pStyle w:val="BookText"/>
        <w:bidi w:val="0"/>
        <w:jc w:val="both"/>
        <w:rPr/>
      </w:pPr>
      <w:r>
        <w:rPr>
          <w:rFonts w:ascii="Amiri" w:hAnsi="Amiri" w:eastAsia="Amiri" w:cs="Amiri"/>
          <w:color w:val="111111"/>
          <w:sz w:val="28"/>
          <w:sz w:val="28"/>
          <w:szCs w:val="28"/>
          <w:rtl w:val="true"/>
          <w:lang w:bidi="ar-SA"/>
        </w:rPr>
        <w:t>ما ضَعُفَ بَدَنٌ عَمّا قَوِيَتْ عَلَيْــهِ النِيَّةُ</w:t>
      </w:r>
    </w:p>
    <w:p>
      <w:pPr>
        <w:pStyle w:val="BookText"/>
        <w:bidi w:val="0"/>
        <w:jc w:val="both"/>
        <w:rPr/>
      </w:pPr>
      <w:r>
        <w:rPr>
          <w:rFonts w:eastAsia="Times New Roman" w:cs="Times New Roman" w:ascii="Times New Roman" w:hAnsi="Times New Roman"/>
          <w:color w:val="111111"/>
          <w:sz w:val="28"/>
          <w:szCs w:val="28"/>
          <w:lang w:val="en-US"/>
        </w:rPr>
        <w:t>"Nobody is weak in that about which his decision is firm." i.e. with strong determination, any weakness and feebleness can be overcome.”</w:t>
      </w:r>
    </w:p>
    <w:p>
      <w:pPr>
        <w:pStyle w:val="BookText"/>
        <w:bidi w:val="0"/>
        <w:jc w:val="both"/>
        <w:rPr/>
      </w:pPr>
      <w:r>
        <w:rPr>
          <w:rFonts w:eastAsia="Times New Roman" w:cs="Times New Roman" w:ascii="Times New Roman" w:hAnsi="Times New Roman"/>
          <w:color w:val="111111"/>
          <w:sz w:val="28"/>
          <w:szCs w:val="28"/>
          <w:lang w:val="en-US"/>
        </w:rPr>
        <w:t>The fifth station, which is the highest station, is that even the external world comes under the control of man's will as well as becomes obedient to man. The miracles and wonders of the prophets and the walis of Allah are in this category.</w:t>
      </w:r>
    </w:p>
    <w:p>
      <w:pPr>
        <w:pStyle w:val="BookText"/>
        <w:bidi w:val="0"/>
        <w:jc w:val="both"/>
        <w:rPr/>
      </w:pPr>
      <w:r>
        <w:rPr>
          <w:rFonts w:eastAsia="Times New Roman" w:cs="Times New Roman" w:ascii="Times New Roman" w:hAnsi="Times New Roman"/>
          <w:color w:val="111111"/>
          <w:sz w:val="28"/>
          <w:szCs w:val="28"/>
          <w:lang w:val="en-US"/>
        </w:rPr>
        <w:t>The problem of miracles and wonders is itself a matter of discussion which must be treated separately by way of explanation. Piety in any of the revealed religions is a pre-requisite for the acceptance of and faith in supernatural phenomena and miracles.</w:t>
      </w:r>
    </w:p>
    <w:p>
      <w:pPr>
        <w:pStyle w:val="BookText"/>
        <w:bidi w:val="0"/>
        <w:jc w:val="both"/>
        <w:rPr/>
      </w:pPr>
      <w:r>
        <w:rPr>
          <w:rFonts w:eastAsia="Times New Roman" w:cs="Times New Roman" w:ascii="Times New Roman" w:hAnsi="Times New Roman"/>
          <w:color w:val="111111"/>
          <w:sz w:val="28"/>
          <w:szCs w:val="28"/>
          <w:lang w:val="en-US"/>
        </w:rPr>
        <w:t>For instance, no-one can be a Muslim and believe and have faith in the Qur'an, but deny miracles and supernatural events. From the point of view of Islamic meta-physic, the difficulty concerning a miracle is a difficulty which must be solved; of course, investigating this problem requires the discussion of many preliminaries.</w:t>
      </w:r>
    </w:p>
    <w:p>
      <w:pPr>
        <w:pStyle w:val="BookText"/>
        <w:bidi w:val="0"/>
        <w:jc w:val="both"/>
        <w:rPr/>
      </w:pPr>
      <w:r>
        <w:rPr>
          <w:rFonts w:eastAsia="Times New Roman" w:cs="Times New Roman" w:ascii="Times New Roman" w:hAnsi="Times New Roman"/>
          <w:color w:val="111111"/>
          <w:sz w:val="28"/>
          <w:szCs w:val="28"/>
          <w:lang w:val="en-US"/>
        </w:rPr>
        <w:t>Here we shall discuss this matter from the point of view of wilayah- tasarruf and naturally there are some people opposed to what we say who have faith and believe in the Qur'an and admit that miracles take place. What we have to say to those people is directed towards showing that a miracle is part of the manifestations of wilayah-tasarruf and creative wilayah.</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Leaving aside the Qur'an, which, in addition to being a miracle, is the word of Allah not the word of</w:t>
      </w:r>
    </w:p>
    <w:p>
      <w:pPr>
        <w:pStyle w:val="BookText"/>
        <w:bidi w:val="0"/>
        <w:rPr/>
      </w:pPr>
      <w:r>
        <w:rPr>
          <w:rFonts w:eastAsia="Times New Roman" w:cs="Times New Roman" w:ascii="Times New Roman" w:hAnsi="Times New Roman"/>
          <w:color w:val="111111"/>
          <w:sz w:val="28"/>
          <w:szCs w:val="28"/>
          <w:lang w:val="en-US"/>
        </w:rPr>
        <w:t>the Prophet, and has an exceptional position among all miracles, the occurrence of miracles is due to a kind of power and will which was given to its bearer from Allah so that he can, through the permission and command of Allah, bring about changes in creation: he causes a rod to appear as a serpent, he gives sight to a blind man, he causes the dead to live, he is aware of what is concealed.</w:t>
      </w:r>
    </w:p>
    <w:p>
      <w:pPr>
        <w:pStyle w:val="BookText"/>
        <w:bidi w:val="0"/>
        <w:jc w:val="both"/>
        <w:rPr/>
      </w:pPr>
      <w:r>
        <w:rPr>
          <w:rFonts w:eastAsia="Times New Roman" w:cs="Times New Roman" w:ascii="Times New Roman" w:hAnsi="Times New Roman"/>
          <w:color w:val="111111"/>
          <w:sz w:val="28"/>
          <w:szCs w:val="28"/>
          <w:lang w:val="en-US"/>
        </w:rPr>
        <w:t>This power and awareness were given to him only as a result of his following the way of becoming and closeness to the Centre of Being and wilayah-tasarruf is nothing else but this.</w:t>
      </w:r>
    </w:p>
    <w:p>
      <w:pPr>
        <w:pStyle w:val="BookText"/>
        <w:bidi w:val="0"/>
        <w:jc w:val="both"/>
        <w:rPr/>
      </w:pPr>
      <w:r>
        <w:rPr>
          <w:rFonts w:eastAsia="Times New Roman" w:cs="Times New Roman" w:ascii="Times New Roman" w:hAnsi="Times New Roman"/>
          <w:color w:val="111111"/>
          <w:sz w:val="28"/>
          <w:szCs w:val="28"/>
          <w:lang w:val="en-US"/>
        </w:rPr>
        <w:t>Some people imagine that in the existence of a miracle the individuality and the will of the miracle-doer do not interfere in any way;</w:t>
      </w:r>
    </w:p>
    <w:p>
      <w:pPr>
        <w:pStyle w:val="BookText"/>
        <w:bidi w:val="0"/>
        <w:jc w:val="both"/>
        <w:rPr/>
      </w:pPr>
      <w:r>
        <w:rPr>
          <w:rFonts w:eastAsia="Times New Roman" w:cs="Times New Roman" w:ascii="Times New Roman" w:hAnsi="Times New Roman"/>
          <w:color w:val="111111"/>
          <w:sz w:val="28"/>
          <w:szCs w:val="28"/>
          <w:lang w:val="en-US"/>
        </w:rPr>
        <w:t>He is only the cinema screen; the Essence of Oneness, directly and without intermediary, brings it into existence. For some event reaches the boundary of the supernatural, it is beyond the power of man at whatever level it may be. So wherever a miracle takes place, man has not brought about any change in creation, for it is the Essence of Oneness itself which directly, and without the intermediary of the will of man, has brought about a change in the universe.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view is mistaken. Apart from the fact that it denies the sublimeness of the Purest and Unique Being, that physical fact, without intermediary and outside the order of things, should emanate from Him, this concept is against</w:t>
      </w:r>
    </w:p>
    <w:p>
      <w:pPr>
        <w:pStyle w:val="BookText"/>
        <w:bidi w:val="0"/>
        <w:rPr/>
      </w:pPr>
      <w:r>
        <w:rPr>
          <w:rFonts w:eastAsia="Times New Roman" w:cs="Times New Roman" w:ascii="Times New Roman" w:hAnsi="Times New Roman"/>
          <w:color w:val="111111"/>
          <w:sz w:val="28"/>
          <w:szCs w:val="28"/>
          <w:lang w:val="en-US"/>
        </w:rPr>
        <w:t>what is explicitly stated in the Qur'an. The Qur'an, in the perfection of its unambiguity, acknowledges its prophets as the bringers of `ay at ' (which also means miracles as well as signs), but of course with the leave and permission of the Unique Being.</w:t>
      </w:r>
    </w:p>
    <w:p>
      <w:pPr>
        <w:pStyle w:val="BookText"/>
        <w:bidi w:val="0"/>
        <w:jc w:val="both"/>
        <w:rPr/>
      </w:pPr>
      <w:r>
        <w:rPr>
          <w:rFonts w:eastAsia="Times New Roman" w:cs="Times New Roman" w:ascii="Times New Roman" w:hAnsi="Times New Roman"/>
          <w:color w:val="111111"/>
          <w:sz w:val="28"/>
          <w:szCs w:val="28"/>
          <w:lang w:val="en-US"/>
        </w:rPr>
        <w:t>It is clear that the permission of the Unique Being is not of the same kind as human permission which is produced by words or by indication of social or ethical restrictions. The permission of the Lord is this granting of a kind of perfection which is the source of such an effect and if Allah had not willed it. He would take this perfection from him.</w:t>
      </w:r>
    </w:p>
    <w:p>
      <w:pPr>
        <w:pStyle w:val="BookText"/>
        <w:bidi w:val="0"/>
        <w:jc w:val="both"/>
        <w:rPr/>
      </w:pPr>
      <w:r>
        <w:rPr>
          <w:rFonts w:eastAsia="Times New Roman" w:cs="Times New Roman" w:ascii="Times New Roman" w:hAnsi="Times New Roman"/>
          <w:color w:val="111111"/>
          <w:sz w:val="28"/>
          <w:szCs w:val="28"/>
          <w:lang w:val="en-US"/>
        </w:rPr>
        <w:t>In the blessed surah al-Mu'min, it is written</w:t>
      </w:r>
    </w:p>
    <w:p>
      <w:pPr>
        <w:pStyle w:val="BookText"/>
        <w:bidi w:val="0"/>
        <w:jc w:val="both"/>
        <w:rPr/>
      </w:pPr>
      <w:r>
        <w:rPr>
          <w:rFonts w:ascii="Amiri" w:hAnsi="Amiri" w:eastAsia="Amiri" w:cs="Amiri"/>
          <w:color w:val="111111"/>
          <w:sz w:val="28"/>
          <w:sz w:val="28"/>
          <w:szCs w:val="28"/>
          <w:rtl w:val="true"/>
          <w:lang w:bidi="ar-SA"/>
        </w:rPr>
        <w:t>وَمَا كَانَ لِرَسُولٍ أَنْ يَأْتِيَ بِآيَةٍ إِلَّا بِإِذْنِ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was not meet for a messenger that he should bring a sign except with Allah's permission” (40:78)</w:t>
      </w:r>
    </w:p>
    <w:p>
      <w:pPr>
        <w:pStyle w:val="BookText"/>
        <w:bidi w:val="0"/>
        <w:jc w:val="both"/>
        <w:rPr/>
      </w:pPr>
      <w:r>
        <w:rPr>
          <w:rFonts w:eastAsia="Times New Roman" w:cs="Times New Roman" w:ascii="Times New Roman" w:hAnsi="Times New Roman"/>
          <w:color w:val="111111"/>
          <w:sz w:val="28"/>
          <w:szCs w:val="28"/>
          <w:lang w:val="en-US"/>
        </w:rPr>
        <w:t xml:space="preserve">In this ayah it is made known that the bringers of the ayah were prophets, but by the leave of the Lord. Specifically, the words </w:t>
      </w:r>
      <w:r>
        <w:rPr>
          <w:rFonts w:eastAsia="Consolas" w:cs="Consolas" w:ascii="Consolas" w:hAnsi="Consolas"/>
          <w:color w:val="111111"/>
          <w:sz w:val="28"/>
          <w:szCs w:val="28"/>
          <w:lang w:val="en-US"/>
        </w:rPr>
        <w:t xml:space="preserve">leave of Allah' were added so that it should not be fancied that anyone himself has independence vis-a-vis the Being of Truth, and that all should know that </w:t>
      </w:r>
      <w:r>
        <w:rPr>
          <w:rFonts w:eastAsia="Times New Roman" w:cs="Times New Roman" w:ascii="Times New Roman" w:hAnsi="Times New Roman"/>
          <w:color w:val="111111"/>
          <w:sz w:val="28"/>
          <w:szCs w:val="28"/>
          <w:lang w:val="en-US"/>
        </w:rPr>
        <w:t>there is no might and no power except with Allah'.</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common `might or power', from the least to the most, the small to the great, depends on the Holiest Unique Being; every existent, in every stage, is a channel for the Divine Will and Decree and is one of His manifestations.</w:t>
      </w:r>
    </w:p>
    <w:p>
      <w:pPr>
        <w:pStyle w:val="BookText"/>
        <w:bidi w:val="0"/>
        <w:rPr/>
      </w:pPr>
      <w:r>
        <w:rPr>
          <w:rFonts w:eastAsia="Times New Roman" w:cs="Times New Roman" w:ascii="Times New Roman" w:hAnsi="Times New Roman"/>
          <w:color w:val="111111"/>
          <w:sz w:val="28"/>
          <w:szCs w:val="28"/>
          <w:lang w:val="en-US"/>
        </w:rPr>
        <w:t>The prophets, in every work, and among them their miracles, are channels, and they are those who fill their pens from the eternal spring of the Unseen.</w:t>
      </w:r>
    </w:p>
    <w:p>
      <w:pPr>
        <w:pStyle w:val="BookText"/>
        <w:bidi w:val="0"/>
        <w:jc w:val="both"/>
        <w:rPr/>
      </w:pPr>
      <w:r>
        <w:rPr>
          <w:rFonts w:eastAsia="Times New Roman" w:cs="Times New Roman" w:ascii="Times New Roman" w:hAnsi="Times New Roman"/>
          <w:color w:val="111111"/>
          <w:sz w:val="28"/>
          <w:szCs w:val="28"/>
          <w:lang w:val="en-US"/>
        </w:rPr>
        <w:t>In the blessed surah an-Naml, the story of Suleiman and the Queen of Saba' (Sheba) is told. Suleiman summoned the Queen of Saba', and the Queen set out to present herself to Suleiman. Suleiman wanted from those present in the assembly that her throne should be brought before him before she herself came. Some volunteered, and Suleiman became happy at their way of work, until:</w:t>
      </w:r>
    </w:p>
    <w:p>
      <w:pPr>
        <w:pStyle w:val="BookText"/>
        <w:bidi w:val="0"/>
        <w:jc w:val="both"/>
        <w:rPr/>
      </w:pPr>
      <w:r>
        <w:rPr>
          <w:rFonts w:ascii="Amiri" w:hAnsi="Amiri" w:eastAsia="Amiri" w:cs="Amiri"/>
          <w:color w:val="111111"/>
          <w:sz w:val="28"/>
          <w:sz w:val="28"/>
          <w:szCs w:val="28"/>
          <w:rtl w:val="true"/>
          <w:lang w:bidi="ar-SA"/>
        </w:rPr>
        <w:t>قَالَ الَّذِي عِنْدَهُ عِلْمٌ مِنَ الْكِتَابِ أَنَا آتِيكَ بِهِ قَبْلَ أَنْ يَرْتَدَّ إِلَيْكَ طَرْفُكَ</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had the knowledge of the Book said: I will bring it to you in the twinkling of an eye” (27:40)</w:t>
      </w:r>
    </w:p>
    <w:p>
      <w:pPr>
        <w:pStyle w:val="BookText"/>
        <w:bidi w:val="0"/>
        <w:jc w:val="both"/>
        <w:rPr/>
      </w:pPr>
      <w:r>
        <w:rPr>
          <w:rFonts w:eastAsia="Times New Roman" w:cs="Times New Roman" w:ascii="Times New Roman" w:hAnsi="Times New Roman"/>
          <w:color w:val="111111"/>
          <w:sz w:val="28"/>
          <w:szCs w:val="28"/>
          <w:lang w:val="en-US"/>
        </w:rPr>
        <w:t>The meaning of the Qur'an is that the one who knew said, "I am the one who can bring it in this short space of time'. Therefore he attributed the `might and the power' to himself, and, moreover, it says that "he who possessed knowledge of the Book said . . .'; pointing to the fact that he did this extraordinary feat by virtue of a kind of knowledge, and that kind of knowledge is a kind of science which till now has not been recorded in any human book, it is a knowledge which can only be obtained from the Guarded Tablet, that is, from nearness to the Essence of Truth.</w:t>
      </w:r>
    </w:p>
    <w:p>
      <w:pPr>
        <w:pStyle w:val="BookText"/>
        <w:bidi w:val="0"/>
        <w:jc w:val="both"/>
        <w:rPr/>
      </w:pPr>
      <w:r>
        <w:rPr>
          <w:rFonts w:eastAsia="Times New Roman" w:cs="Times New Roman" w:ascii="Times New Roman" w:hAnsi="Times New Roman"/>
          <w:color w:val="111111"/>
          <w:sz w:val="28"/>
          <w:szCs w:val="28"/>
          <w:lang w:val="en-US"/>
        </w:rPr>
        <w:t>Again, the Qur'an explicitly states, while talking about the same prophet: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فَسَخَّرْنَا لَهُ الرِّيحَ تَجْرِي</w:t>
      </w:r>
    </w:p>
    <w:p>
      <w:pPr>
        <w:pStyle w:val="BookText"/>
        <w:bidi w:val="0"/>
        <w:rPr/>
      </w:pPr>
      <w:r>
        <w:rPr>
          <w:rFonts w:ascii="Amiri" w:hAnsi="Amiri" w:eastAsia="Amiri" w:cs="Amiri"/>
          <w:color w:val="111111"/>
          <w:sz w:val="28"/>
          <w:sz w:val="28"/>
          <w:szCs w:val="28"/>
          <w:rtl w:val="true"/>
          <w:lang w:bidi="ar-SA"/>
        </w:rPr>
        <w:t>بِأَمْرِهِ رُخَاءً حَيْثُ أَصَابَ وَالشَّيَاطِينَ كُلَّ بَنَّاءٍ وَغَوَّاصٍ وَآخَرِينَ مُقَرَّنِينَ فِي الْأَصْفَادِ هَٰذَا عَطَاؤُنَا فَامْنُنْ أَوْ أَمْسِكْ بِغَيْرِ حِسَابٍ</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we subjected to him the wind that ran at his commandment, softly, wherever he might light on, and the Satans, every builder and diver and others also, coupled in fetters: "This is our gift; bestow or with- hold without reckoning" (38: 36 -39).</w:t>
      </w:r>
    </w:p>
    <w:p>
      <w:pPr>
        <w:pStyle w:val="BookText"/>
        <w:bidi w:val="0"/>
        <w:jc w:val="both"/>
        <w:rPr/>
      </w:pPr>
      <w:r>
        <w:rPr>
          <w:rFonts w:eastAsia="Times New Roman" w:cs="Times New Roman" w:ascii="Times New Roman" w:hAnsi="Times New Roman"/>
          <w:color w:val="111111"/>
          <w:sz w:val="28"/>
          <w:szCs w:val="28"/>
          <w:lang w:val="en-US"/>
        </w:rPr>
        <w:t>In an ayah which was revealed concerning Prophet `Isa - May peace be upon him - the Messiah, mention is made of the meanings of the Qur'an in this matter; we excuse ourselves and refrain from extending the matter through mentioning them.</w:t>
      </w:r>
    </w:p>
    <w:p>
      <w:pPr>
        <w:pStyle w:val="BookText"/>
        <w:bidi w:val="0"/>
        <w:jc w:val="both"/>
        <w:rPr/>
      </w:pPr>
      <w:r>
        <w:rPr>
          <w:rFonts w:eastAsia="Times New Roman" w:cs="Times New Roman" w:ascii="Times New Roman" w:hAnsi="Times New Roman"/>
          <w:color w:val="111111"/>
          <w:sz w:val="28"/>
          <w:szCs w:val="28"/>
          <w:lang w:val="en-US"/>
        </w:rPr>
        <w:t>The point is that according to the Qur'an, wilayah-tasarruf in the universe cannot be denied. But if someone wants to, he may investigate this subject merely according to the standards of science and philosophy. Of course there are other stories, but these are beyond our present objective.</w:t>
      </w:r>
    </w:p>
    <w:p>
      <w:pPr>
        <w:pStyle w:val="BookText"/>
        <w:bidi w:val="0"/>
        <w:jc w:val="both"/>
        <w:rPr/>
      </w:pPr>
      <w:r>
        <w:rPr>
          <w:rFonts w:eastAsia="Times New Roman" w:cs="Times New Roman" w:ascii="Times New Roman" w:hAnsi="Times New Roman"/>
          <w:color w:val="111111"/>
          <w:sz w:val="28"/>
          <w:szCs w:val="28"/>
          <w:lang w:val="en-US"/>
        </w:rPr>
        <w:t>In the last point which we made at the beginning of this discussion, we explained that all these stations were the result of nearness to the Lord, and nearness to the Truth is a fact and a reality, not a figurative explanation, or one depending on perspective.</w:t>
      </w:r>
    </w:p>
    <w:p>
      <w:pPr>
        <w:pStyle w:val="BookText"/>
        <w:bidi w:val="0"/>
        <w:jc w:val="both"/>
        <w:rPr/>
      </w:pPr>
      <w:r>
        <w:rPr>
          <w:rFonts w:eastAsia="Times New Roman" w:cs="Times New Roman" w:ascii="Times New Roman" w:hAnsi="Times New Roman"/>
          <w:color w:val="111111"/>
          <w:sz w:val="28"/>
          <w:szCs w:val="28"/>
          <w:lang w:val="en-US"/>
        </w:rPr>
        <w:t>In the famous and remarkable al Hadithu l-qudsi, which both the Shi`ahs and the Sunnis relate, this reality is explained in a very beautiful manner. Al-Imam Ja'far as-Sadiq (a.s.) narrated from the Holy Prophet.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تَقَرَّبَ إِلَيَّ عَبْدٌ بِشَىْ أَحبَّ إليَّ مِمّا افْتَرْضَتُ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لَيَتَقَرَّبٌ إِلَيَّ بِالنَّوَافِلِةِ حَتَّى أٌحِبَّهُ، فَإِذَا أَحْبَبْتُهُ كُنْتُ سَمْعَهُ الَّذِي</w:t>
      </w:r>
    </w:p>
    <w:p>
      <w:pPr>
        <w:pStyle w:val="BookText"/>
        <w:bidi w:val="0"/>
        <w:rPr/>
      </w:pPr>
      <w:r>
        <w:rPr>
          <w:rFonts w:ascii="Amiri" w:hAnsi="Amiri" w:eastAsia="Amiri" w:cs="Amiri"/>
          <w:color w:val="111111"/>
          <w:sz w:val="28"/>
          <w:sz w:val="28"/>
          <w:szCs w:val="28"/>
          <w:rtl w:val="true"/>
          <w:lang w:bidi="ar-SA"/>
        </w:rPr>
        <w:t>يَسْمَعُ بِهِ، وَبَصَرَهُ الَّذِي يُبْصِرُ بِهِ،وَ لِسانَهُ الَّذي يَنْطِقُ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وَيَدَهُ الَّتِي يَبْطِشُ بِهَا، َإِنْ دَعاني 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سَأَلَنِي أَعْطِيَنَّهُ</w:t>
      </w:r>
    </w:p>
    <w:p>
      <w:pPr>
        <w:pStyle w:val="BookText"/>
        <w:bidi w:val="0"/>
        <w:jc w:val="both"/>
        <w:rPr/>
      </w:pPr>
      <w:r>
        <w:rPr>
          <w:rFonts w:eastAsia="Times New Roman" w:cs="Times New Roman" w:ascii="Times New Roman" w:hAnsi="Times New Roman"/>
          <w:color w:val="111111"/>
          <w:sz w:val="28"/>
          <w:szCs w:val="28"/>
          <w:lang w:val="en-US"/>
        </w:rPr>
        <w:t xml:space="preserve">Allah says: “No slave has become near to Me by anything more pleasing to Me than what I have made obligatory on him; and surely he can approach Me through works of supererogation more than what is obligatory on him, until I love him. Then when I love him, I will be his ear through which he hears, his eye through which he sees, his tongue through which he speaks, his hand with which he strikes. If he calls, I will reply to him; if he asks from Me, I will give to him”. </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In this hadith the essence of the matter is set down: worship causes approach, and approach causes belovedness near to Allah; that is to say, by worship man becomes near to Allah, and as a result of this nearness he becomes worthy of special favor, and as a result of that favor his ears and eyes and hands and tongue become, as it were, Divine. By Divine nearness he hears, and sees, and speaks and strikes; his supplication is accepted and his request is granted.</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the spirit of Shi`ism, which distinguishes it from other schools of Islam, and gives it a special Islamic insight for its followers, is the special view of this school concerning Man. On the one hand, it acknowledges that man's powers are truly wonderful, as was pointed out before,</w:t>
      </w:r>
    </w:p>
    <w:p>
      <w:pPr>
        <w:pStyle w:val="BookText"/>
        <w:bidi w:val="0"/>
        <w:rPr/>
      </w:pPr>
      <w:r>
        <w:rPr>
          <w:rFonts w:eastAsia="Times New Roman" w:cs="Times New Roman" w:ascii="Times New Roman" w:hAnsi="Times New Roman"/>
          <w:color w:val="111111"/>
          <w:sz w:val="28"/>
          <w:szCs w:val="28"/>
          <w:lang w:val="en-US"/>
        </w:rPr>
        <w:t>and it makes it known that the world of man is never without the being of the Perfect Man in whom the potentialities of man are actualized; and on the other hand, according to the insight of this group, servility is the sole means of arriving at the stations of men, and travelling the way of servility in a perfect and complete manner is not possible except with spiritual favor and with the leader of the caravan, the Perfect Man, who is the wali and hujjah (Proof) of Allah.</w:t>
      </w:r>
    </w:p>
    <w:p>
      <w:pPr>
        <w:pStyle w:val="BookText"/>
        <w:bidi w:val="0"/>
        <w:jc w:val="both"/>
        <w:rPr/>
      </w:pPr>
      <w:r>
        <w:rPr>
          <w:rFonts w:eastAsia="Times New Roman" w:cs="Times New Roman" w:ascii="Times New Roman" w:hAnsi="Times New Roman"/>
          <w:color w:val="111111"/>
          <w:sz w:val="28"/>
          <w:szCs w:val="28"/>
          <w:lang w:val="en-US"/>
        </w:rPr>
        <w:t>For this reason, the walis of this school have said:</w:t>
      </w:r>
    </w:p>
    <w:p>
      <w:pPr>
        <w:pStyle w:val="BookText"/>
        <w:bidi w:val="0"/>
        <w:jc w:val="both"/>
        <w:rPr/>
      </w:pPr>
      <w:r>
        <w:rPr>
          <w:rFonts w:ascii="Amiri" w:hAnsi="Amiri" w:eastAsia="Amiri" w:cs="Amiri"/>
          <w:color w:val="111111"/>
          <w:sz w:val="28"/>
          <w:sz w:val="28"/>
          <w:szCs w:val="28"/>
          <w:rtl w:val="true"/>
          <w:lang w:bidi="ar-SA"/>
        </w:rPr>
        <w:t>بنَيَ الإسلامُ عَلَي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الصَّلَاةِ وَالزَّكُوةِ وَالصَّومِ والحَجَ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يُناد بِشَي‌ءٍ كَما نُودِيَ بِالوَلايَةِ</w:t>
      </w:r>
      <w:r>
        <w:rPr>
          <w:rFonts w:eastAsia="Amiri" w:cs="Amiri" w:ascii="Amiri" w:hAnsi="Amiri"/>
          <w:color w:val="111111"/>
          <w:sz w:val="28"/>
          <w:szCs w:val="28"/>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is founded on five things: On salat, on zakat, on sawm (fasting), on hajj, and on wilayah: and we were not called for anything as we were called to wilayah”.</w:t>
      </w:r>
      <w:r>
        <w:rPr>
          <w:rStyle w:val="FootnoteAnchor"/>
        </w:rPr>
        <w:footnoteReference w:id="31"/>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event which took place on 18th Dhu 'l- hijjah when the Prophet during the return from his last hajj-pilgrimage gathered all the pilgrims together at a place called Ghadir Khumm and announced 'Ali (a.s.) as his successor. It is on record in many histories, both Sunni and Shi'ah, that the people completely accepted him. ( tr.)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 sir, at-Tabari, vol. vi, pp. 288 -289.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al-Kashshaf , vol.i, p.505. (Egyptian edition, 1373)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at-Taf siru 'l-kabir, vol.xii, p.30. (Egyptian print- ing, 1357)</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the day when Muhammad (s.a.w.a.) was to have met a group of Christians to engage in a kind of contest to verify which of them held the truth. The Qur'an (3:61) mentions this event in which the Prophet was accompanied by al-Imam al-Hasan and al-Imam al-Husayn, Fatimah, and `Ali (a.s.), and refers to the latter as the soul of Muhammad. (tr.)</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Rayhanatu 'l-adab ,vol.v, p.311.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Polarization Around the Character of Ali ibn Abi Talib, published by WOFIS, Tehran, 1981. The matter of this book is a discussion of those things in `Ali (as.) which attracted seekers after truth and those thing which repelled the lover of falsity. ( tr.)</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Masjidu 'l-Khif below Mina, where the stoning of the three pillars marking Satan and temptation takes place. In Masjidu'1-Khif the Prophet prayed and pil- grims may also go there to pray and to gather to go to Mina.</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Rafd means heresy, and the first Shi`ite groups were known as Rafidites, may be because of their not accepting the first three Caliphs. ( tr.)</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different sects and schools that developed in Islam. ( tr.)</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Qur'an (4:103) "and hold fast to the rope of Allah".</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at-Taf siru 'l-kabir, ar-Razi, vol.xxvii, p.166.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terms are from the terminology of Arabic word formation. The meaning here is that the form of the word would indicate that they are the wali's of Allah, but the real meaning is that they are people whose wali is Allah, this latter meaning usually being denoted by another verbal root form - "maf 'ul". ( tr.)</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has been dealt with in the Risalah which Qawamu 'd-Din Jasbi Qummi, one of the learned scholars of the Qum madrasahs, compiled on the in structions of Ayatullah Burujardi, and which contains the isnad of these ahadith.</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as-Sawa'iqu 1-muhriqah, p.135.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Hilyatu '1-awliya', vol.i, p.86.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quotation from the Iranian poet Sa'adi.</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Posthumously published as Insan dar Qur'an (Man in the Qur'an) as part four of Jahanbini-e Islam (The World-View of Islam) (Qum, 1399/1979). (tr.)</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Apples and pears, as such, are not referred to in the Qur'an, but we are told that there are fruits in Paradise. (tr.)</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greatest of the Prophet's enemies in Mecca.</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Taf sir al-mizan, footnote to ayah 124, surah 2: "And when his Lord tested Ibrahim with certain words, and he fulfilled them. He said, `Behold, I make you an Imam for the people' " which proves this matter in a most elegant way.</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Sa'du'd-Din, Mahmud Shabistari, (d.720/1320) author of Goshen-e raz from which the present verse is taken.</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 Guillaume: Ibn Hisham's Lif e of Muhammad (1955), pp. 24 - 25.</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Mathnawi, bk. III, 1. 1641-1644 Rumi. (trans. R. E. Nicholson)</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ibid.bk. i, 1. 411-414.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great teachers of recent times. He was a faqih of the rank of mujtahid, a theosophist, a, gnostic, a tabib (traditional doctor) and a writer of excellence. In some subjects, for example, tibb (traditional medicine), he was of the highest rank. He was, over and above this, a pious man, a lover of Allah, the Prophet and his family - the blessings of Allah and His peace be upon them.</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Kitabu '1-isharat wa 't-tanbihat.</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i, p.352.</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 'ilu 'sh-Shi`ah, vol.I, p.4.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image" Target="media/image2.jpeg"/><Relationship Id="rId83" Type="http://schemas.openxmlformats.org/officeDocument/2006/relationships/image" Target="media/image2.jpeg"/><Relationship Id="rId84" Type="http://schemas.openxmlformats.org/officeDocument/2006/relationships/footer" Target="footer77.xml"/><Relationship Id="rId85" Type="http://schemas.openxmlformats.org/officeDocument/2006/relationships/footnotes" Target="footnotes.xml"/><Relationship Id="rId86" Type="http://schemas.openxmlformats.org/officeDocument/2006/relationships/numbering" Target="numbering.xml"/><Relationship Id="rId87" Type="http://schemas.openxmlformats.org/officeDocument/2006/relationships/fontTable" Target="fontTable.xml"/><Relationship Id="rId88" Type="http://schemas.openxmlformats.org/officeDocument/2006/relationships/settings" Target="settings.xml"/><Relationship Id="rId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Pages>
  <Words>20574</Words>
  <Characters>94982</Characters>
  <CharactersWithSpaces>114780</CharactersWithSpaces>
  <Paragraphs>870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2026-08-17T07:52:18Z</dcterms:created>
  <dc:creator>ghaemiyeh.com</dc:creator>
  <dc:description/>
  <dc:language>en-US</dc:language>
  <cp:lastModifiedBy/>
  <dcterms:modified xsi:type="dcterms:W3CDTF">2026-08-17T11:22:20Z</dcterms:modified>
  <cp:revision>1</cp:revision>
  <dc:subject/>
  <dc:title>Wilayah the Station of the Master</dc:title>
</cp:coreProperties>
</file>

<file path=docProps/custom.xml><?xml version="1.0" encoding="utf-8"?>
<Properties xmlns="http://schemas.openxmlformats.org/officeDocument/2006/custom-properties" xmlns:vt="http://schemas.openxmlformats.org/officeDocument/2006/docPropsVTypes"/>
</file>