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راهکارهای برگردان مفاهیم معنوی به فیلم نامه مجموعه مقاله ها و گفت وگوها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14291_3650668749">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4514293_3650668749">
            <w:r>
              <w:rPr>
                <w:webHidden/>
                <w:rStyle w:val="IndexLink"/>
                <w:rtl w:val="true"/>
              </w:rPr>
              <w:t>پيش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4514295_3650668749">
            <w:r>
              <w:rPr>
                <w:webHidden/>
                <w:rStyle w:val="IndexLink"/>
                <w:rtl w:val="true"/>
              </w:rPr>
              <w:t>خود را هنرمند بدانيد، نه بازيگر</w:t>
            </w:r>
            <w:r>
              <w:rPr>
                <w:rStyle w:val="IndexLink"/>
                <w:rtl w:val="true"/>
              </w:rPr>
              <w:tab/>
            </w:r>
            <w:r>
              <w:rPr>
                <w:rStyle w:val="IndexLink"/>
              </w:rPr>
              <w:t>11</w:t>
            </w:r>
          </w:hyperlink>
        </w:p>
        <w:p>
          <w:pPr>
            <w:pStyle w:val="Contents2"/>
            <w:tabs>
              <w:tab w:val="clear" w:pos="8743"/>
              <w:tab w:val="right" w:pos="9026" w:leader="dot"/>
            </w:tabs>
            <w:rPr/>
          </w:pPr>
          <w:hyperlink w:anchor="__RefHeading___Toc4514297_3650668749">
            <w:r>
              <w:rPr>
                <w:webHidden/>
                <w:rStyle w:val="IndexLink"/>
                <w:rtl w:val="true"/>
              </w:rPr>
              <w:t>سينماي ديني يا دين برساخته سينما</w:t>
            </w:r>
            <w:r>
              <w:rPr>
                <w:rStyle w:val="IndexLink"/>
                <w:rtl w:val="true"/>
              </w:rPr>
              <w:t xml:space="preserve">: </w:t>
            </w:r>
            <w:r>
              <w:rPr>
                <w:rStyle w:val="IndexLink"/>
                <w:rtl w:val="true"/>
              </w:rPr>
              <w:t>مسئله اين است</w:t>
            </w:r>
            <w:r>
              <w:rPr>
                <w:rStyle w:val="IndexLink"/>
                <w:rtl w:val="true"/>
              </w:rPr>
              <w:tab/>
            </w:r>
            <w:r>
              <w:rPr>
                <w:rStyle w:val="IndexLink"/>
              </w:rPr>
              <w:t>21</w:t>
            </w:r>
          </w:hyperlink>
        </w:p>
        <w:p>
          <w:pPr>
            <w:pStyle w:val="Contents3"/>
            <w:tabs>
              <w:tab w:val="clear" w:pos="8459"/>
              <w:tab w:val="right" w:pos="9026" w:leader="dot"/>
            </w:tabs>
            <w:rPr/>
          </w:pPr>
          <w:hyperlink w:anchor="__RefHeading___Toc4514299_3650668749">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4514301_3650668749">
            <w:r>
              <w:rPr>
                <w:webHidden/>
                <w:rStyle w:val="IndexLink"/>
                <w:rtl w:val="true"/>
              </w:rPr>
              <w:t>چكيده</w:t>
            </w:r>
            <w:r>
              <w:rPr>
                <w:rStyle w:val="IndexLink"/>
                <w:rtl w:val="true"/>
              </w:rPr>
              <w:tab/>
            </w:r>
            <w:r>
              <w:rPr>
                <w:rStyle w:val="IndexLink"/>
              </w:rPr>
              <w:t>21</w:t>
            </w:r>
          </w:hyperlink>
        </w:p>
        <w:p>
          <w:pPr>
            <w:pStyle w:val="Contents3"/>
            <w:tabs>
              <w:tab w:val="clear" w:pos="8459"/>
              <w:tab w:val="right" w:pos="9026" w:leader="dot"/>
            </w:tabs>
            <w:rPr/>
          </w:pPr>
          <w:hyperlink w:anchor="__RefHeading___Toc4514303_3650668749">
            <w:r>
              <w:rPr>
                <w:webHidden/>
                <w:rStyle w:val="IndexLink"/>
              </w:rPr>
              <w:t>1</w:t>
            </w:r>
            <w:r>
              <w:rPr>
                <w:rStyle w:val="IndexLink"/>
                <w:rtl w:val="true"/>
              </w:rPr>
              <w:t xml:space="preserve">. </w:t>
            </w:r>
            <w:r>
              <w:rPr>
                <w:rStyle w:val="IndexLink"/>
                <w:rtl w:val="true"/>
              </w:rPr>
              <w:t>مروري بر مباني نظري بحث</w:t>
            </w:r>
            <w:r>
              <w:rPr>
                <w:rStyle w:val="IndexLink"/>
                <w:rtl w:val="true"/>
              </w:rPr>
              <w:tab/>
            </w:r>
            <w:r>
              <w:rPr>
                <w:rStyle w:val="IndexLink"/>
              </w:rPr>
              <w:t>23</w:t>
            </w:r>
          </w:hyperlink>
        </w:p>
        <w:p>
          <w:pPr>
            <w:pStyle w:val="Contents3"/>
            <w:tabs>
              <w:tab w:val="clear" w:pos="8459"/>
              <w:tab w:val="right" w:pos="9026" w:leader="dot"/>
            </w:tabs>
            <w:rPr/>
          </w:pPr>
          <w:hyperlink w:anchor="__RefHeading___Toc4514305_3650668749">
            <w:r>
              <w:rPr>
                <w:webHidden/>
                <w:rStyle w:val="IndexLink"/>
              </w:rPr>
              <w:t>2</w:t>
            </w:r>
            <w:r>
              <w:rPr>
                <w:rStyle w:val="IndexLink"/>
                <w:rtl w:val="true"/>
              </w:rPr>
              <w:t xml:space="preserve">. </w:t>
            </w:r>
            <w:r>
              <w:rPr>
                <w:rStyle w:val="IndexLink"/>
                <w:rtl w:val="true"/>
              </w:rPr>
              <w:t>بودريار و اصطلاح حاد واقعي</w:t>
            </w:r>
            <w:r>
              <w:rPr>
                <w:rStyle w:val="IndexLink"/>
                <w:rtl w:val="true"/>
              </w:rPr>
              <w:tab/>
            </w:r>
            <w:r>
              <w:rPr>
                <w:rStyle w:val="IndexLink"/>
              </w:rPr>
              <w:t>25</w:t>
            </w:r>
          </w:hyperlink>
        </w:p>
        <w:p>
          <w:pPr>
            <w:pStyle w:val="Contents3"/>
            <w:tabs>
              <w:tab w:val="clear" w:pos="8459"/>
              <w:tab w:val="right" w:pos="9026" w:leader="dot"/>
            </w:tabs>
            <w:rPr/>
          </w:pPr>
          <w:hyperlink w:anchor="__RefHeading___Toc4514307_3650668749">
            <w:r>
              <w:rPr>
                <w:webHidden/>
                <w:rStyle w:val="IndexLink"/>
              </w:rPr>
              <w:t>3</w:t>
            </w:r>
            <w:r>
              <w:rPr>
                <w:rStyle w:val="IndexLink"/>
                <w:rtl w:val="true"/>
              </w:rPr>
              <w:t xml:space="preserve">. </w:t>
            </w:r>
            <w:r>
              <w:rPr>
                <w:rStyle w:val="IndexLink"/>
                <w:rtl w:val="true"/>
              </w:rPr>
              <w:t>سينماي ديني، سينماي بومي، نظريهپرداز بومي</w:t>
            </w:r>
            <w:r>
              <w:rPr>
                <w:rStyle w:val="IndexLink"/>
                <w:rtl w:val="true"/>
              </w:rPr>
              <w:tab/>
            </w:r>
            <w:r>
              <w:rPr>
                <w:rStyle w:val="IndexLink"/>
              </w:rPr>
              <w:t>31</w:t>
            </w:r>
          </w:hyperlink>
        </w:p>
        <w:p>
          <w:pPr>
            <w:pStyle w:val="Contents3"/>
            <w:tabs>
              <w:tab w:val="clear" w:pos="8459"/>
              <w:tab w:val="right" w:pos="9026" w:leader="dot"/>
            </w:tabs>
            <w:rPr/>
          </w:pPr>
          <w:hyperlink w:anchor="__RefHeading___Toc4514309_3650668749">
            <w:r>
              <w:rPr>
                <w:webHidden/>
                <w:rStyle w:val="IndexLink"/>
              </w:rPr>
              <w:t>4</w:t>
            </w:r>
            <w:r>
              <w:rPr>
                <w:rStyle w:val="IndexLink"/>
                <w:rtl w:val="true"/>
              </w:rPr>
              <w:t xml:space="preserve">. </w:t>
            </w:r>
            <w:r>
              <w:rPr>
                <w:rStyle w:val="IndexLink"/>
                <w:rtl w:val="true"/>
              </w:rPr>
              <w:t>نمودار متغير هاي برسازنده سينِما و فرم و محتواي سينماي ديني</w:t>
            </w:r>
            <w:r>
              <w:rPr>
                <w:rStyle w:val="IndexLink"/>
                <w:rtl w:val="true"/>
              </w:rPr>
              <w:tab/>
            </w:r>
            <w:r>
              <w:rPr>
                <w:rStyle w:val="IndexLink"/>
              </w:rPr>
              <w:t>33</w:t>
            </w:r>
          </w:hyperlink>
        </w:p>
        <w:p>
          <w:pPr>
            <w:pStyle w:val="Contents3"/>
            <w:tabs>
              <w:tab w:val="clear" w:pos="8459"/>
              <w:tab w:val="right" w:pos="9026" w:leader="dot"/>
            </w:tabs>
            <w:rPr/>
          </w:pPr>
          <w:hyperlink w:anchor="__RefHeading___Toc4514311_3650668749">
            <w:r>
              <w:rPr>
                <w:webHidden/>
                <w:rStyle w:val="IndexLink"/>
                <w:rtl w:val="true"/>
              </w:rPr>
              <w:t>منابع</w:t>
            </w:r>
            <w:r>
              <w:rPr>
                <w:rStyle w:val="IndexLink"/>
                <w:rtl w:val="true"/>
              </w:rPr>
              <w:tab/>
            </w:r>
            <w:r>
              <w:rPr>
                <w:rStyle w:val="IndexLink"/>
              </w:rPr>
              <w:t>34</w:t>
            </w:r>
          </w:hyperlink>
        </w:p>
        <w:p>
          <w:pPr>
            <w:pStyle w:val="Contents2"/>
            <w:tabs>
              <w:tab w:val="clear" w:pos="8743"/>
              <w:tab w:val="right" w:pos="9026" w:leader="dot"/>
            </w:tabs>
            <w:rPr/>
          </w:pPr>
          <w:hyperlink w:anchor="__RefHeading___Toc4514313_3650668749">
            <w:r>
              <w:rPr>
                <w:webHidden/>
                <w:rStyle w:val="IndexLink"/>
                <w:rtl w:val="true"/>
              </w:rPr>
              <w:t>استفاده از شيوه هاي نوين نگارش فيلم نامه</w:t>
            </w:r>
            <w:r>
              <w:rPr>
                <w:rStyle w:val="IndexLink"/>
                <w:rtl w:val="true"/>
              </w:rPr>
              <w:tab/>
            </w:r>
            <w:r>
              <w:rPr>
                <w:rStyle w:val="IndexLink"/>
              </w:rPr>
              <w:t>35</w:t>
            </w:r>
          </w:hyperlink>
        </w:p>
        <w:p>
          <w:pPr>
            <w:pStyle w:val="Contents2"/>
            <w:tabs>
              <w:tab w:val="clear" w:pos="8743"/>
              <w:tab w:val="right" w:pos="9026" w:leader="dot"/>
            </w:tabs>
            <w:rPr/>
          </w:pPr>
          <w:hyperlink w:anchor="__RefHeading___Toc4514315_3650668749">
            <w:r>
              <w:rPr>
                <w:webHidden/>
                <w:rStyle w:val="IndexLink"/>
                <w:rtl w:val="true"/>
              </w:rPr>
              <w:t>در توليد فيلم نامه هاي ديني</w:t>
            </w:r>
            <w:r>
              <w:rPr>
                <w:rStyle w:val="IndexLink"/>
                <w:rtl w:val="true"/>
              </w:rPr>
              <w:tab/>
            </w:r>
            <w:r>
              <w:rPr>
                <w:rStyle w:val="IndexLink"/>
              </w:rPr>
              <w:t>35</w:t>
            </w:r>
          </w:hyperlink>
        </w:p>
        <w:p>
          <w:pPr>
            <w:pStyle w:val="Contents3"/>
            <w:tabs>
              <w:tab w:val="clear" w:pos="8459"/>
              <w:tab w:val="right" w:pos="9026" w:leader="dot"/>
            </w:tabs>
            <w:rPr/>
          </w:pPr>
          <w:hyperlink w:anchor="__RefHeading___Toc4514317_3650668749">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4514319_3650668749">
            <w:r>
              <w:rPr>
                <w:webHidden/>
                <w:rStyle w:val="IndexLink"/>
                <w:rtl w:val="true"/>
              </w:rPr>
              <w:t>چكيده</w:t>
            </w:r>
            <w:r>
              <w:rPr>
                <w:rStyle w:val="IndexLink"/>
                <w:rtl w:val="true"/>
              </w:rPr>
              <w:tab/>
            </w:r>
            <w:r>
              <w:rPr>
                <w:rStyle w:val="IndexLink"/>
              </w:rPr>
              <w:t>35</w:t>
            </w:r>
          </w:hyperlink>
        </w:p>
        <w:p>
          <w:pPr>
            <w:pStyle w:val="Contents3"/>
            <w:tabs>
              <w:tab w:val="clear" w:pos="8459"/>
              <w:tab w:val="right" w:pos="9026" w:leader="dot"/>
            </w:tabs>
            <w:rPr/>
          </w:pPr>
          <w:hyperlink w:anchor="__RefHeading___Toc4514321_3650668749">
            <w:r>
              <w:rPr>
                <w:webHidden/>
                <w:rStyle w:val="IndexLink"/>
                <w:rtl w:val="true"/>
              </w:rPr>
              <w:t>مقدمه</w:t>
            </w:r>
            <w:r>
              <w:rPr>
                <w:rStyle w:val="IndexLink"/>
                <w:rtl w:val="true"/>
              </w:rPr>
              <w:tab/>
            </w:r>
            <w:r>
              <w:rPr>
                <w:rStyle w:val="IndexLink"/>
              </w:rPr>
              <w:t>36</w:t>
            </w:r>
          </w:hyperlink>
        </w:p>
        <w:p>
          <w:pPr>
            <w:pStyle w:val="Contents3"/>
            <w:tabs>
              <w:tab w:val="clear" w:pos="8459"/>
              <w:tab w:val="right" w:pos="9026" w:leader="dot"/>
            </w:tabs>
            <w:rPr/>
          </w:pPr>
          <w:hyperlink w:anchor="__RefHeading___Toc4514323_3650668749">
            <w:r>
              <w:rPr>
                <w:webHidden/>
                <w:rStyle w:val="IndexLink"/>
              </w:rPr>
              <w:t>1</w:t>
            </w:r>
            <w:r>
              <w:rPr>
                <w:rStyle w:val="IndexLink"/>
                <w:rtl w:val="true"/>
              </w:rPr>
              <w:t xml:space="preserve">. </w:t>
            </w:r>
            <w:r>
              <w:rPr>
                <w:rStyle w:val="IndexLink"/>
                <w:rtl w:val="true"/>
              </w:rPr>
              <w:t>طرحريزي فيلم نامه مبتني بر چارچوب از پيش طراحي شده</w:t>
            </w:r>
            <w:r>
              <w:rPr>
                <w:rStyle w:val="IndexLink"/>
                <w:rtl w:val="true"/>
              </w:rPr>
              <w:tab/>
            </w:r>
            <w:r>
              <w:rPr>
                <w:rStyle w:val="IndexLink"/>
              </w:rPr>
              <w:t>37</w:t>
            </w:r>
          </w:hyperlink>
        </w:p>
        <w:p>
          <w:pPr>
            <w:pStyle w:val="Contents3"/>
            <w:tabs>
              <w:tab w:val="clear" w:pos="8459"/>
              <w:tab w:val="right" w:pos="9026" w:leader="dot"/>
            </w:tabs>
            <w:rPr/>
          </w:pPr>
          <w:hyperlink w:anchor="__RefHeading___Toc4514325_3650668749">
            <w:r>
              <w:rPr>
                <w:webHidden/>
                <w:rStyle w:val="IndexLink"/>
              </w:rPr>
              <w:t>2</w:t>
            </w:r>
            <w:r>
              <w:rPr>
                <w:rStyle w:val="IndexLink"/>
                <w:rtl w:val="true"/>
              </w:rPr>
              <w:t xml:space="preserve">. </w:t>
            </w:r>
            <w:r>
              <w:rPr>
                <w:rStyle w:val="IndexLink"/>
                <w:rtl w:val="true"/>
              </w:rPr>
              <w:t>نمودار اثر ـ زمان</w:t>
            </w:r>
            <w:r>
              <w:rPr>
                <w:rStyle w:val="IndexLink"/>
                <w:rtl w:val="true"/>
              </w:rPr>
              <w:tab/>
            </w:r>
            <w:r>
              <w:rPr>
                <w:rStyle w:val="IndexLink"/>
              </w:rPr>
              <w:t>41</w:t>
            </w:r>
          </w:hyperlink>
        </w:p>
        <w:p>
          <w:pPr>
            <w:pStyle w:val="Contents3"/>
            <w:tabs>
              <w:tab w:val="clear" w:pos="8459"/>
              <w:tab w:val="right" w:pos="9026" w:leader="dot"/>
            </w:tabs>
            <w:rPr/>
          </w:pPr>
          <w:hyperlink w:anchor="__RefHeading___Toc4514327_3650668749">
            <w:r>
              <w:rPr>
                <w:webHidden/>
                <w:rStyle w:val="IndexLink"/>
              </w:rPr>
              <w:t>3</w:t>
            </w:r>
            <w:r>
              <w:rPr>
                <w:rStyle w:val="IndexLink"/>
                <w:rtl w:val="true"/>
              </w:rPr>
              <w:t xml:space="preserve">. </w:t>
            </w:r>
            <w:r>
              <w:rPr>
                <w:rStyle w:val="IndexLink"/>
                <w:rtl w:val="true"/>
              </w:rPr>
              <w:t>داستانهاي فرعي براي طراحي منحني پيام ـ زمان</w:t>
            </w:r>
            <w:r>
              <w:rPr>
                <w:rStyle w:val="IndexLink"/>
                <w:rtl w:val="true"/>
              </w:rPr>
              <w:tab/>
            </w:r>
            <w:r>
              <w:rPr>
                <w:rStyle w:val="IndexLink"/>
              </w:rPr>
              <w:t>44</w:t>
            </w:r>
          </w:hyperlink>
        </w:p>
        <w:p>
          <w:pPr>
            <w:pStyle w:val="Contents3"/>
            <w:tabs>
              <w:tab w:val="clear" w:pos="8459"/>
              <w:tab w:val="right" w:pos="9026" w:leader="dot"/>
            </w:tabs>
            <w:rPr/>
          </w:pPr>
          <w:hyperlink w:anchor="__RefHeading___Toc4514329_3650668749">
            <w:r>
              <w:rPr>
                <w:webHidden/>
                <w:rStyle w:val="IndexLink"/>
              </w:rPr>
              <w:t>4</w:t>
            </w:r>
            <w:r>
              <w:rPr>
                <w:rStyle w:val="IndexLink"/>
                <w:rtl w:val="true"/>
              </w:rPr>
              <w:t xml:space="preserve">. </w:t>
            </w:r>
            <w:r>
              <w:rPr>
                <w:rStyle w:val="IndexLink"/>
                <w:rtl w:val="true"/>
              </w:rPr>
              <w:t>روانشناسي اجتماعي</w:t>
            </w:r>
            <w:r>
              <w:rPr>
                <w:rStyle w:val="IndexLink"/>
                <w:rtl w:val="true"/>
              </w:rPr>
              <w:tab/>
            </w:r>
            <w:r>
              <w:rPr>
                <w:rStyle w:val="IndexLink"/>
              </w:rPr>
              <w:t>46</w:t>
            </w:r>
          </w:hyperlink>
        </w:p>
        <w:p>
          <w:pPr>
            <w:pStyle w:val="Contents4"/>
            <w:tabs>
              <w:tab w:val="clear" w:pos="8176"/>
              <w:tab w:val="right" w:pos="9026" w:leader="dot"/>
            </w:tabs>
            <w:rPr/>
          </w:pPr>
          <w:hyperlink w:anchor="__RefHeading___Toc4514331_365066874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4514333_3650668749">
            <w:r>
              <w:rPr>
                <w:webHidden/>
                <w:rStyle w:val="IndexLink"/>
                <w:rtl w:val="true"/>
              </w:rPr>
              <w:t>الف</w:t>
            </w:r>
            <w:r>
              <w:rPr>
                <w:rStyle w:val="IndexLink"/>
                <w:rtl w:val="true"/>
              </w:rPr>
              <w:t xml:space="preserve">) </w:t>
            </w:r>
            <w:r>
              <w:rPr>
                <w:rStyle w:val="IndexLink"/>
                <w:rtl w:val="true"/>
              </w:rPr>
              <w:t>تأثير فرهنگي در طراحي بازه زمان</w:t>
            </w:r>
            <w:r>
              <w:rPr>
                <w:rStyle w:val="IndexLink"/>
                <w:rtl w:val="true"/>
              </w:rPr>
              <w:tab/>
            </w:r>
            <w:r>
              <w:rPr>
                <w:rStyle w:val="IndexLink"/>
              </w:rPr>
              <w:t>46</w:t>
            </w:r>
          </w:hyperlink>
        </w:p>
        <w:p>
          <w:pPr>
            <w:pStyle w:val="Contents4"/>
            <w:tabs>
              <w:tab w:val="clear" w:pos="8176"/>
              <w:tab w:val="right" w:pos="9026" w:leader="dot"/>
            </w:tabs>
            <w:rPr/>
          </w:pPr>
          <w:hyperlink w:anchor="__RefHeading___Toc4514335_3650668749">
            <w:r>
              <w:rPr>
                <w:webHidden/>
                <w:rStyle w:val="IndexLink"/>
                <w:rtl w:val="true"/>
              </w:rPr>
              <w:t>ب</w:t>
            </w:r>
            <w:r>
              <w:rPr>
                <w:rStyle w:val="IndexLink"/>
                <w:rtl w:val="true"/>
              </w:rPr>
              <w:t xml:space="preserve">) </w:t>
            </w:r>
            <w:r>
              <w:rPr>
                <w:rStyle w:val="IndexLink"/>
                <w:rtl w:val="true"/>
              </w:rPr>
              <w:t>طراحي داستانهاي فرعي</w:t>
            </w:r>
            <w:r>
              <w:rPr>
                <w:rStyle w:val="IndexLink"/>
                <w:rtl w:val="true"/>
              </w:rPr>
              <w:tab/>
            </w:r>
            <w:r>
              <w:rPr>
                <w:rStyle w:val="IndexLink"/>
              </w:rPr>
              <w:t>46</w:t>
            </w:r>
          </w:hyperlink>
        </w:p>
        <w:p>
          <w:pPr>
            <w:pStyle w:val="Contents3"/>
            <w:tabs>
              <w:tab w:val="clear" w:pos="8459"/>
              <w:tab w:val="right" w:pos="9026" w:leader="dot"/>
            </w:tabs>
            <w:rPr/>
          </w:pPr>
          <w:hyperlink w:anchor="__RefHeading___Toc4514337_3650668749">
            <w:r>
              <w:rPr>
                <w:webHidden/>
                <w:rStyle w:val="IndexLink"/>
              </w:rPr>
              <w:t>5</w:t>
            </w:r>
            <w:r>
              <w:rPr>
                <w:rStyle w:val="IndexLink"/>
                <w:rtl w:val="true"/>
              </w:rPr>
              <w:t xml:space="preserve">. </w:t>
            </w:r>
            <w:r>
              <w:rPr>
                <w:rStyle w:val="IndexLink"/>
                <w:rtl w:val="true"/>
              </w:rPr>
              <w:t>منحني تطبيق</w:t>
            </w:r>
            <w:r>
              <w:rPr>
                <w:rStyle w:val="IndexLink"/>
                <w:rtl w:val="true"/>
              </w:rPr>
              <w:tab/>
            </w:r>
            <w:r>
              <w:rPr>
                <w:rStyle w:val="IndexLink"/>
              </w:rPr>
              <w:t>46</w:t>
            </w:r>
          </w:hyperlink>
        </w:p>
        <w:p>
          <w:pPr>
            <w:pStyle w:val="Contents3"/>
            <w:tabs>
              <w:tab w:val="clear" w:pos="8459"/>
              <w:tab w:val="right" w:pos="9026" w:leader="dot"/>
            </w:tabs>
            <w:rPr/>
          </w:pPr>
          <w:hyperlink w:anchor="__RefHeading___Toc4514339_3650668749">
            <w:r>
              <w:rPr>
                <w:webHidden/>
                <w:rStyle w:val="IndexLink"/>
                <w:rtl w:val="true"/>
              </w:rPr>
              <w:t>واژه نامه</w:t>
            </w:r>
            <w:r>
              <w:rPr>
                <w:rStyle w:val="IndexLink"/>
                <w:rtl w:val="true"/>
              </w:rPr>
              <w:tab/>
            </w:r>
            <w:r>
              <w:rPr>
                <w:rStyle w:val="IndexLink"/>
              </w:rPr>
              <w:t>48</w:t>
            </w:r>
          </w:hyperlink>
        </w:p>
        <w:p>
          <w:pPr>
            <w:pStyle w:val="Contents3"/>
            <w:tabs>
              <w:tab w:val="clear" w:pos="8459"/>
              <w:tab w:val="right" w:pos="9026" w:leader="dot"/>
            </w:tabs>
            <w:rPr/>
          </w:pPr>
          <w:hyperlink w:anchor="__RefHeading___Toc4514341_3650668749">
            <w:r>
              <w:rPr>
                <w:webHidden/>
                <w:rStyle w:val="IndexLink"/>
                <w:rtl w:val="true"/>
              </w:rPr>
              <w:t>منابع براي بررسي بيشتر</w:t>
            </w:r>
            <w:r>
              <w:rPr>
                <w:rStyle w:val="IndexLink"/>
                <w:rtl w:val="true"/>
              </w:rPr>
              <w:tab/>
            </w:r>
            <w:r>
              <w:rPr>
                <w:rStyle w:val="IndexLink"/>
              </w:rPr>
              <w:t>48</w:t>
            </w:r>
          </w:hyperlink>
        </w:p>
        <w:p>
          <w:pPr>
            <w:pStyle w:val="Contents2"/>
            <w:tabs>
              <w:tab w:val="clear" w:pos="8743"/>
              <w:tab w:val="right" w:pos="9026" w:leader="dot"/>
            </w:tabs>
            <w:rPr/>
          </w:pPr>
          <w:hyperlink w:anchor="__RefHeading___Toc4514343_3650668749">
            <w:r>
              <w:rPr>
                <w:webHidden/>
                <w:rStyle w:val="IndexLink"/>
                <w:rtl w:val="true"/>
              </w:rPr>
              <w:t>لحظه خلق فيلمنامه ديني</w:t>
            </w:r>
            <w:r>
              <w:rPr>
                <w:rStyle w:val="IndexLink"/>
                <w:rtl w:val="true"/>
              </w:rPr>
              <w:tab/>
            </w:r>
            <w:r>
              <w:rPr>
                <w:rStyle w:val="IndexLink"/>
              </w:rPr>
              <w:t>49</w:t>
            </w:r>
          </w:hyperlink>
        </w:p>
        <w:p>
          <w:pPr>
            <w:pStyle w:val="Contents2"/>
            <w:tabs>
              <w:tab w:val="clear" w:pos="8743"/>
              <w:tab w:val="right" w:pos="9026" w:leader="dot"/>
            </w:tabs>
            <w:rPr/>
          </w:pPr>
          <w:hyperlink w:anchor="__RefHeading___Toc4514345_3650668749">
            <w:r>
              <w:rPr>
                <w:webHidden/>
                <w:rStyle w:val="IndexLink"/>
                <w:rtl w:val="true"/>
              </w:rPr>
              <w:t>مروري بر فرآيند توليد فيلمنامه ديني از خلق ايده تا نگارش فيلمنامه</w:t>
            </w:r>
            <w:r>
              <w:rPr>
                <w:rStyle w:val="IndexLink"/>
                <w:rtl w:val="true"/>
              </w:rPr>
              <w:tab/>
            </w:r>
            <w:r>
              <w:rPr>
                <w:rStyle w:val="IndexLink"/>
              </w:rPr>
              <w:t>49</w:t>
            </w:r>
          </w:hyperlink>
        </w:p>
        <w:p>
          <w:pPr>
            <w:pStyle w:val="Contents3"/>
            <w:tabs>
              <w:tab w:val="clear" w:pos="8459"/>
              <w:tab w:val="right" w:pos="9026" w:leader="dot"/>
            </w:tabs>
            <w:rPr/>
          </w:pPr>
          <w:hyperlink w:anchor="__RefHeading___Toc4514347_3650668749">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4514349_3650668749">
            <w:r>
              <w:rPr>
                <w:webHidden/>
                <w:rStyle w:val="IndexLink"/>
                <w:rtl w:val="true"/>
              </w:rPr>
              <w:t>چكيده</w:t>
            </w:r>
            <w:r>
              <w:rPr>
                <w:rStyle w:val="IndexLink"/>
                <w:rtl w:val="true"/>
              </w:rPr>
              <w:tab/>
            </w:r>
            <w:r>
              <w:rPr>
                <w:rStyle w:val="IndexLink"/>
              </w:rPr>
              <w:t>49</w:t>
            </w:r>
          </w:hyperlink>
        </w:p>
        <w:p>
          <w:pPr>
            <w:pStyle w:val="Contents3"/>
            <w:tabs>
              <w:tab w:val="clear" w:pos="8459"/>
              <w:tab w:val="right" w:pos="9026" w:leader="dot"/>
            </w:tabs>
            <w:rPr/>
          </w:pPr>
          <w:hyperlink w:anchor="__RefHeading___Toc4514351_3650668749">
            <w:r>
              <w:rPr>
                <w:webHidden/>
                <w:rStyle w:val="IndexLink"/>
                <w:rtl w:val="true"/>
              </w:rPr>
              <w:t>مقدمه</w:t>
            </w:r>
            <w:r>
              <w:rPr>
                <w:rStyle w:val="IndexLink"/>
                <w:rtl w:val="true"/>
              </w:rPr>
              <w:tab/>
            </w:r>
            <w:r>
              <w:rPr>
                <w:rStyle w:val="IndexLink"/>
              </w:rPr>
              <w:t>50</w:t>
            </w:r>
          </w:hyperlink>
        </w:p>
        <w:p>
          <w:pPr>
            <w:pStyle w:val="Contents3"/>
            <w:tabs>
              <w:tab w:val="clear" w:pos="8459"/>
              <w:tab w:val="right" w:pos="9026" w:leader="dot"/>
            </w:tabs>
            <w:rPr/>
          </w:pPr>
          <w:hyperlink w:anchor="__RefHeading___Toc4514353_3650668749">
            <w:r>
              <w:rPr>
                <w:webHidden/>
                <w:rStyle w:val="IndexLink"/>
              </w:rPr>
              <w:t>1</w:t>
            </w:r>
            <w:r>
              <w:rPr>
                <w:rStyle w:val="IndexLink"/>
                <w:rtl w:val="true"/>
              </w:rPr>
              <w:t xml:space="preserve">. </w:t>
            </w:r>
            <w:r>
              <w:rPr>
                <w:rStyle w:val="IndexLink"/>
                <w:rtl w:val="true"/>
              </w:rPr>
              <w:t>لحظه خلق ايده</w:t>
            </w:r>
            <w:r>
              <w:rPr>
                <w:rStyle w:val="IndexLink"/>
                <w:rtl w:val="true"/>
              </w:rPr>
              <w:tab/>
            </w:r>
            <w:r>
              <w:rPr>
                <w:rStyle w:val="IndexLink"/>
              </w:rPr>
              <w:t>50</w:t>
            </w:r>
          </w:hyperlink>
        </w:p>
        <w:p>
          <w:pPr>
            <w:pStyle w:val="Contents3"/>
            <w:tabs>
              <w:tab w:val="clear" w:pos="8459"/>
              <w:tab w:val="right" w:pos="9026" w:leader="dot"/>
            </w:tabs>
            <w:rPr/>
          </w:pPr>
          <w:hyperlink w:anchor="__RefHeading___Toc4514355_3650668749">
            <w:r>
              <w:rPr>
                <w:webHidden/>
                <w:rStyle w:val="IndexLink"/>
              </w:rPr>
              <w:t>2</w:t>
            </w:r>
            <w:r>
              <w:rPr>
                <w:rStyle w:val="IndexLink"/>
                <w:rtl w:val="true"/>
              </w:rPr>
              <w:t xml:space="preserve">. </w:t>
            </w:r>
            <w:r>
              <w:rPr>
                <w:rStyle w:val="IndexLink"/>
                <w:rtl w:val="true"/>
              </w:rPr>
              <w:t>فرآيند گسترش ايده و نگارش طرح</w:t>
            </w:r>
            <w:r>
              <w:rPr>
                <w:rStyle w:val="IndexLink"/>
                <w:rtl w:val="true"/>
              </w:rPr>
              <w:tab/>
            </w:r>
            <w:r>
              <w:rPr>
                <w:rStyle w:val="IndexLink"/>
              </w:rPr>
              <w:t>53</w:t>
            </w:r>
          </w:hyperlink>
        </w:p>
        <w:p>
          <w:pPr>
            <w:pStyle w:val="Contents3"/>
            <w:tabs>
              <w:tab w:val="clear" w:pos="8459"/>
              <w:tab w:val="right" w:pos="9026" w:leader="dot"/>
            </w:tabs>
            <w:rPr/>
          </w:pPr>
          <w:hyperlink w:anchor="__RefHeading___Toc4514357_3650668749">
            <w:r>
              <w:rPr>
                <w:webHidden/>
                <w:rStyle w:val="IndexLink"/>
              </w:rPr>
              <w:t>3</w:t>
            </w:r>
            <w:r>
              <w:rPr>
                <w:rStyle w:val="IndexLink"/>
                <w:rtl w:val="true"/>
              </w:rPr>
              <w:t xml:space="preserve">. </w:t>
            </w:r>
            <w:r>
              <w:rPr>
                <w:rStyle w:val="IndexLink"/>
                <w:rtl w:val="true"/>
              </w:rPr>
              <w:t>شخصيتپردازي ديني</w:t>
            </w:r>
            <w:r>
              <w:rPr>
                <w:rStyle w:val="IndexLink"/>
                <w:rtl w:val="true"/>
              </w:rPr>
              <w:tab/>
            </w:r>
            <w:r>
              <w:rPr>
                <w:rStyle w:val="IndexLink"/>
              </w:rPr>
              <w:t>56</w:t>
            </w:r>
          </w:hyperlink>
        </w:p>
        <w:p>
          <w:pPr>
            <w:pStyle w:val="Contents3"/>
            <w:tabs>
              <w:tab w:val="clear" w:pos="8459"/>
              <w:tab w:val="right" w:pos="9026" w:leader="dot"/>
            </w:tabs>
            <w:rPr/>
          </w:pPr>
          <w:hyperlink w:anchor="__RefHeading___Toc4514359_3650668749">
            <w:r>
              <w:rPr>
                <w:webHidden/>
                <w:rStyle w:val="IndexLink"/>
              </w:rPr>
              <w:t>4</w:t>
            </w:r>
            <w:r>
              <w:rPr>
                <w:rStyle w:val="IndexLink"/>
                <w:rtl w:val="true"/>
              </w:rPr>
              <w:t xml:space="preserve">. </w:t>
            </w:r>
            <w:r>
              <w:rPr>
                <w:rStyle w:val="IndexLink"/>
                <w:rtl w:val="true"/>
              </w:rPr>
              <w:t>ديالوگنويسي ديني</w:t>
            </w:r>
            <w:r>
              <w:rPr>
                <w:rStyle w:val="IndexLink"/>
                <w:rtl w:val="true"/>
              </w:rPr>
              <w:tab/>
            </w:r>
            <w:r>
              <w:rPr>
                <w:rStyle w:val="IndexLink"/>
              </w:rPr>
              <w:t>58</w:t>
            </w:r>
          </w:hyperlink>
        </w:p>
        <w:p>
          <w:pPr>
            <w:pStyle w:val="Contents3"/>
            <w:tabs>
              <w:tab w:val="clear" w:pos="8459"/>
              <w:tab w:val="right" w:pos="9026" w:leader="dot"/>
            </w:tabs>
            <w:rPr/>
          </w:pPr>
          <w:hyperlink w:anchor="__RefHeading___Toc4514361_3650668749">
            <w:r>
              <w:rPr>
                <w:webHidden/>
                <w:rStyle w:val="IndexLink"/>
                <w:rtl w:val="true"/>
              </w:rPr>
              <w:t>نتيجهگيري</w:t>
            </w:r>
            <w:r>
              <w:rPr>
                <w:rStyle w:val="IndexLink"/>
                <w:rtl w:val="true"/>
              </w:rPr>
              <w:tab/>
            </w:r>
            <w:r>
              <w:rPr>
                <w:rStyle w:val="IndexLink"/>
              </w:rPr>
              <w:t>59</w:t>
            </w:r>
          </w:hyperlink>
        </w:p>
        <w:p>
          <w:pPr>
            <w:pStyle w:val="Contents3"/>
            <w:tabs>
              <w:tab w:val="clear" w:pos="8459"/>
              <w:tab w:val="right" w:pos="9026" w:leader="dot"/>
            </w:tabs>
            <w:rPr/>
          </w:pPr>
          <w:hyperlink w:anchor="__RefHeading___Toc4514363_3650668749">
            <w:r>
              <w:rPr>
                <w:webHidden/>
                <w:rStyle w:val="IndexLink"/>
                <w:rtl w:val="true"/>
              </w:rPr>
              <w:t>منابع</w:t>
            </w:r>
            <w:r>
              <w:rPr>
                <w:rStyle w:val="IndexLink"/>
                <w:rtl w:val="true"/>
              </w:rPr>
              <w:tab/>
            </w:r>
            <w:r>
              <w:rPr>
                <w:rStyle w:val="IndexLink"/>
              </w:rPr>
              <w:t>62</w:t>
            </w:r>
          </w:hyperlink>
        </w:p>
        <w:p>
          <w:pPr>
            <w:pStyle w:val="Contents4"/>
            <w:tabs>
              <w:tab w:val="clear" w:pos="8176"/>
              <w:tab w:val="right" w:pos="9026" w:leader="dot"/>
            </w:tabs>
            <w:rPr/>
          </w:pPr>
          <w:hyperlink w:anchor="__RefHeading___Toc4514365_365066874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4514367_3650668749">
            <w:r>
              <w:rPr>
                <w:webHidden/>
                <w:rStyle w:val="IndexLink"/>
                <w:rtl w:val="true"/>
              </w:rPr>
              <w:t>الف</w:t>
            </w:r>
            <w:r>
              <w:rPr>
                <w:rStyle w:val="IndexLink"/>
                <w:rtl w:val="true"/>
              </w:rPr>
              <w:t xml:space="preserve">) </w:t>
            </w:r>
            <w:r>
              <w:rPr>
                <w:rStyle w:val="IndexLink"/>
                <w:rtl w:val="true"/>
              </w:rPr>
              <w:t>فارسي</w:t>
            </w:r>
            <w:r>
              <w:rPr>
                <w:rStyle w:val="IndexLink"/>
                <w:rtl w:val="true"/>
              </w:rPr>
              <w:tab/>
            </w:r>
            <w:r>
              <w:rPr>
                <w:rStyle w:val="IndexLink"/>
              </w:rPr>
              <w:t>62</w:t>
            </w:r>
          </w:hyperlink>
        </w:p>
        <w:p>
          <w:pPr>
            <w:pStyle w:val="Contents4"/>
            <w:tabs>
              <w:tab w:val="clear" w:pos="8176"/>
              <w:tab w:val="right" w:pos="9026" w:leader="dot"/>
            </w:tabs>
            <w:rPr/>
          </w:pPr>
          <w:hyperlink w:anchor="__RefHeading___Toc4514369_3650668749">
            <w:r>
              <w:rPr>
                <w:webHidden/>
                <w:rStyle w:val="IndexLink"/>
                <w:rtl w:val="true"/>
              </w:rPr>
              <w:t>ب</w:t>
            </w:r>
            <w:r>
              <w:rPr>
                <w:rStyle w:val="IndexLink"/>
                <w:rtl w:val="true"/>
              </w:rPr>
              <w:t xml:space="preserve">) </w:t>
            </w:r>
            <w:r>
              <w:rPr>
                <w:rStyle w:val="IndexLink"/>
                <w:rtl w:val="true"/>
              </w:rPr>
              <w:t>لاتين</w:t>
            </w:r>
            <w:r>
              <w:rPr>
                <w:rStyle w:val="IndexLink"/>
                <w:rtl w:val="true"/>
              </w:rPr>
              <w:tab/>
            </w:r>
            <w:r>
              <w:rPr>
                <w:rStyle w:val="IndexLink"/>
              </w:rPr>
              <w:t>62</w:t>
            </w:r>
          </w:hyperlink>
        </w:p>
        <w:p>
          <w:pPr>
            <w:pStyle w:val="Contents2"/>
            <w:tabs>
              <w:tab w:val="clear" w:pos="8743"/>
              <w:tab w:val="right" w:pos="9026" w:leader="dot"/>
            </w:tabs>
            <w:rPr/>
          </w:pPr>
          <w:hyperlink w:anchor="__RefHeading___Toc4514371_3650668749">
            <w:r>
              <w:rPr>
                <w:webHidden/>
                <w:rStyle w:val="IndexLink"/>
                <w:rtl w:val="true"/>
              </w:rPr>
              <w:t>راهكارهاي ديني و برنامهسازي براي نمايش شخصيت</w:t>
            </w:r>
            <w:r>
              <w:rPr>
                <w:rStyle w:val="IndexLink"/>
                <w:rtl w:val="true"/>
              </w:rPr>
              <w:tab/>
            </w:r>
            <w:r>
              <w:rPr>
                <w:rStyle w:val="IndexLink"/>
              </w:rPr>
              <w:t>63</w:t>
            </w:r>
          </w:hyperlink>
        </w:p>
        <w:p>
          <w:pPr>
            <w:pStyle w:val="Contents2"/>
            <w:tabs>
              <w:tab w:val="clear" w:pos="8743"/>
              <w:tab w:val="right" w:pos="9026" w:leader="dot"/>
            </w:tabs>
            <w:rPr/>
          </w:pPr>
          <w:hyperlink w:anchor="__RefHeading___Toc4514373_3650668749">
            <w:r>
              <w:rPr>
                <w:webHidden/>
                <w:rStyle w:val="IndexLink"/>
                <w:rtl w:val="true"/>
              </w:rPr>
              <w:t>اوليا و معصومين عليهم السلام در تلويزيون</w:t>
            </w:r>
            <w:r>
              <w:rPr>
                <w:rStyle w:val="IndexLink"/>
                <w:rtl w:val="true"/>
              </w:rPr>
              <w:tab/>
            </w:r>
            <w:r>
              <w:rPr>
                <w:rStyle w:val="IndexLink"/>
              </w:rPr>
              <w:t>63</w:t>
            </w:r>
          </w:hyperlink>
        </w:p>
        <w:p>
          <w:pPr>
            <w:pStyle w:val="Contents3"/>
            <w:tabs>
              <w:tab w:val="clear" w:pos="8459"/>
              <w:tab w:val="right" w:pos="9026" w:leader="dot"/>
            </w:tabs>
            <w:rPr/>
          </w:pPr>
          <w:hyperlink w:anchor="__RefHeading___Toc4514375_3650668749">
            <w:r>
              <w:rPr>
                <w:webHidden/>
                <w:rStyle w:val="IndexLink"/>
                <w:rtl w:val="true"/>
              </w:rPr>
              <w:t>اشاره</w:t>
            </w:r>
            <w:r>
              <w:rPr>
                <w:rStyle w:val="IndexLink"/>
                <w:rtl w:val="true"/>
              </w:rPr>
              <w:tab/>
            </w:r>
            <w:r>
              <w:rPr>
                <w:rStyle w:val="IndexLink"/>
              </w:rPr>
              <w:t>63</w:t>
            </w:r>
          </w:hyperlink>
        </w:p>
        <w:p>
          <w:pPr>
            <w:pStyle w:val="Contents3"/>
            <w:tabs>
              <w:tab w:val="clear" w:pos="8459"/>
              <w:tab w:val="right" w:pos="9026" w:leader="dot"/>
            </w:tabs>
            <w:rPr/>
          </w:pPr>
          <w:hyperlink w:anchor="__RefHeading___Toc4514377_3650668749">
            <w:r>
              <w:rPr>
                <w:webHidden/>
                <w:rStyle w:val="IndexLink"/>
                <w:rtl w:val="true"/>
              </w:rPr>
              <w:t>چكيده</w:t>
            </w:r>
            <w:r>
              <w:rPr>
                <w:rStyle w:val="IndexLink"/>
                <w:rtl w:val="true"/>
              </w:rPr>
              <w:tab/>
            </w:r>
            <w:r>
              <w:rPr>
                <w:rStyle w:val="IndexLink"/>
              </w:rPr>
              <w:t>63</w:t>
            </w:r>
          </w:hyperlink>
        </w:p>
        <w:p>
          <w:pPr>
            <w:pStyle w:val="Contents3"/>
            <w:tabs>
              <w:tab w:val="clear" w:pos="8459"/>
              <w:tab w:val="right" w:pos="9026" w:leader="dot"/>
            </w:tabs>
            <w:rPr/>
          </w:pPr>
          <w:hyperlink w:anchor="__RefHeading___Toc4514379_3650668749">
            <w:r>
              <w:rPr>
                <w:webHidden/>
                <w:rStyle w:val="IndexLink"/>
                <w:rtl w:val="true"/>
              </w:rPr>
              <w:t>مقدمه</w:t>
            </w:r>
            <w:r>
              <w:rPr>
                <w:rStyle w:val="IndexLink"/>
                <w:rtl w:val="true"/>
              </w:rPr>
              <w:tab/>
            </w:r>
            <w:r>
              <w:rPr>
                <w:rStyle w:val="IndexLink"/>
              </w:rPr>
              <w:t>64</w:t>
            </w:r>
          </w:hyperlink>
        </w:p>
        <w:p>
          <w:pPr>
            <w:pStyle w:val="Contents3"/>
            <w:tabs>
              <w:tab w:val="clear" w:pos="8459"/>
              <w:tab w:val="right" w:pos="9026" w:leader="dot"/>
            </w:tabs>
            <w:rPr/>
          </w:pPr>
          <w:hyperlink w:anchor="__RefHeading___Toc4514381_3650668749">
            <w:r>
              <w:rPr>
                <w:webHidden/>
                <w:rStyle w:val="IndexLink"/>
              </w:rPr>
              <w:t>1</w:t>
            </w:r>
            <w:r>
              <w:rPr>
                <w:rStyle w:val="IndexLink"/>
                <w:rtl w:val="true"/>
              </w:rPr>
              <w:t xml:space="preserve">. </w:t>
            </w:r>
            <w:r>
              <w:rPr>
                <w:rStyle w:val="IndexLink"/>
                <w:rtl w:val="true"/>
              </w:rPr>
              <w:t>تاريخچه نمايش در ايران</w:t>
            </w:r>
            <w:r>
              <w:rPr>
                <w:rStyle w:val="IndexLink"/>
                <w:rtl w:val="true"/>
              </w:rPr>
              <w:tab/>
            </w:r>
            <w:r>
              <w:rPr>
                <w:rStyle w:val="IndexLink"/>
              </w:rPr>
              <w:t>65</w:t>
            </w:r>
          </w:hyperlink>
        </w:p>
        <w:p>
          <w:pPr>
            <w:pStyle w:val="Contents3"/>
            <w:tabs>
              <w:tab w:val="clear" w:pos="8459"/>
              <w:tab w:val="right" w:pos="9026" w:leader="dot"/>
            </w:tabs>
            <w:rPr/>
          </w:pPr>
          <w:hyperlink w:anchor="__RefHeading___Toc4514383_3650668749">
            <w:r>
              <w:rPr>
                <w:webHidden/>
                <w:rStyle w:val="IndexLink"/>
              </w:rPr>
              <w:t>2</w:t>
            </w:r>
            <w:r>
              <w:rPr>
                <w:rStyle w:val="IndexLink"/>
                <w:rtl w:val="true"/>
              </w:rPr>
              <w:t xml:space="preserve">. </w:t>
            </w:r>
            <w:r>
              <w:rPr>
                <w:rStyle w:val="IndexLink"/>
                <w:rtl w:val="true"/>
              </w:rPr>
              <w:t>تاريخچه پيدايش تعزيه</w:t>
            </w:r>
            <w:r>
              <w:rPr>
                <w:rStyle w:val="IndexLink"/>
                <w:rtl w:val="true"/>
              </w:rPr>
              <w:tab/>
            </w:r>
            <w:r>
              <w:rPr>
                <w:rStyle w:val="IndexLink"/>
              </w:rPr>
              <w:t>66</w:t>
            </w:r>
          </w:hyperlink>
        </w:p>
        <w:p>
          <w:pPr>
            <w:pStyle w:val="Contents4"/>
            <w:tabs>
              <w:tab w:val="clear" w:pos="8176"/>
              <w:tab w:val="right" w:pos="9026" w:leader="dot"/>
            </w:tabs>
            <w:rPr/>
          </w:pPr>
          <w:hyperlink w:anchor="__RefHeading___Toc4514385_365066874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4514387_3650668749">
            <w:r>
              <w:rPr>
                <w:webHidden/>
                <w:rStyle w:val="IndexLink"/>
                <w:rtl w:val="true"/>
              </w:rPr>
              <w:t>نقش و كاركرد اجتماعي و ديني تعزيه</w:t>
            </w:r>
            <w:r>
              <w:rPr>
                <w:rStyle w:val="IndexLink"/>
                <w:rtl w:val="true"/>
              </w:rPr>
              <w:tab/>
            </w:r>
            <w:r>
              <w:rPr>
                <w:rStyle w:val="IndexLink"/>
              </w:rPr>
              <w:t>67</w:t>
            </w:r>
          </w:hyperlink>
        </w:p>
        <w:p>
          <w:pPr>
            <w:pStyle w:val="Contents3"/>
            <w:tabs>
              <w:tab w:val="clear" w:pos="8459"/>
              <w:tab w:val="right" w:pos="9026" w:leader="dot"/>
            </w:tabs>
            <w:rPr/>
          </w:pPr>
          <w:hyperlink w:anchor="__RefHeading___Toc4514389_3650668749">
            <w:r>
              <w:rPr>
                <w:webHidden/>
                <w:rStyle w:val="IndexLink"/>
              </w:rPr>
              <w:t>3</w:t>
            </w:r>
            <w:r>
              <w:rPr>
                <w:rStyle w:val="IndexLink"/>
                <w:rtl w:val="true"/>
              </w:rPr>
              <w:t xml:space="preserve">. </w:t>
            </w:r>
            <w:r>
              <w:rPr>
                <w:rStyle w:val="IndexLink"/>
                <w:rtl w:val="true"/>
              </w:rPr>
              <w:t>قابليتهاي نمايشي تلويزيون در ترويج دين</w:t>
            </w:r>
            <w:r>
              <w:rPr>
                <w:rStyle w:val="IndexLink"/>
                <w:rtl w:val="true"/>
              </w:rPr>
              <w:tab/>
            </w:r>
            <w:r>
              <w:rPr>
                <w:rStyle w:val="IndexLink"/>
              </w:rPr>
              <w:t>69</w:t>
            </w:r>
          </w:hyperlink>
        </w:p>
        <w:p>
          <w:pPr>
            <w:pStyle w:val="Contents4"/>
            <w:tabs>
              <w:tab w:val="clear" w:pos="8176"/>
              <w:tab w:val="right" w:pos="9026" w:leader="dot"/>
            </w:tabs>
            <w:rPr/>
          </w:pPr>
          <w:hyperlink w:anchor="__RefHeading___Toc4514391_365066874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4514393_3650668749">
            <w:r>
              <w:rPr>
                <w:webHidden/>
                <w:rStyle w:val="IndexLink"/>
                <w:rtl w:val="true"/>
              </w:rPr>
              <w:t>الف</w:t>
            </w:r>
            <w:r>
              <w:rPr>
                <w:rStyle w:val="IndexLink"/>
                <w:rtl w:val="true"/>
              </w:rPr>
              <w:t xml:space="preserve">) </w:t>
            </w:r>
            <w:r>
              <w:rPr>
                <w:rStyle w:val="IndexLink"/>
                <w:rtl w:val="true"/>
              </w:rPr>
              <w:t>اهميت تلويزيون در انتقال فرهنگ ديني</w:t>
            </w:r>
            <w:r>
              <w:rPr>
                <w:rStyle w:val="IndexLink"/>
                <w:rtl w:val="true"/>
              </w:rPr>
              <w:tab/>
            </w:r>
            <w:r>
              <w:rPr>
                <w:rStyle w:val="IndexLink"/>
              </w:rPr>
              <w:t>70</w:t>
            </w:r>
          </w:hyperlink>
        </w:p>
        <w:p>
          <w:pPr>
            <w:pStyle w:val="Contents4"/>
            <w:tabs>
              <w:tab w:val="clear" w:pos="8176"/>
              <w:tab w:val="right" w:pos="9026" w:leader="dot"/>
            </w:tabs>
            <w:rPr/>
          </w:pPr>
          <w:hyperlink w:anchor="__RefHeading___Toc4514395_3650668749">
            <w:r>
              <w:rPr>
                <w:webHidden/>
                <w:rStyle w:val="IndexLink"/>
                <w:rtl w:val="true"/>
              </w:rPr>
              <w:t>ب</w:t>
            </w:r>
            <w:r>
              <w:rPr>
                <w:rStyle w:val="IndexLink"/>
                <w:rtl w:val="true"/>
              </w:rPr>
              <w:t xml:space="preserve">) </w:t>
            </w:r>
            <w:r>
              <w:rPr>
                <w:rStyle w:val="IndexLink"/>
                <w:rtl w:val="true"/>
              </w:rPr>
              <w:t>تفاوت تعزيه با تلويزيون در جنبههاي نمايشي اوليا و معصومين عليهم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4514397_3650668749">
            <w:r>
              <w:rPr>
                <w:webHidden/>
                <w:rStyle w:val="IndexLink"/>
              </w:rPr>
              <w:t>4</w:t>
            </w:r>
            <w:r>
              <w:rPr>
                <w:rStyle w:val="IndexLink"/>
                <w:rtl w:val="true"/>
              </w:rPr>
              <w:t xml:space="preserve">. </w:t>
            </w:r>
            <w:r>
              <w:rPr>
                <w:rStyle w:val="IndexLink"/>
                <w:rtl w:val="true"/>
              </w:rPr>
              <w:t>موانع و راهكارهاي ديني نمايش اوليا و معصومين عليهم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4514399_3650668749">
            <w:r>
              <w:rPr>
                <w:webHidden/>
                <w:rStyle w:val="IndexLink"/>
              </w:rPr>
              <w:t>5</w:t>
            </w:r>
            <w:r>
              <w:rPr>
                <w:rStyle w:val="IndexLink"/>
                <w:rtl w:val="true"/>
              </w:rPr>
              <w:t xml:space="preserve">. </w:t>
            </w:r>
            <w:r>
              <w:rPr>
                <w:rStyle w:val="IndexLink"/>
                <w:rtl w:val="true"/>
              </w:rPr>
              <w:t>موانع و راهكارهاي برنامهسازي نمايش اوليا ومعصومين عليهم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4514401_3650668749">
            <w:r>
              <w:rPr>
                <w:webHidden/>
                <w:rStyle w:val="IndexLink"/>
                <w:rtl w:val="true"/>
              </w:rPr>
              <w:t>منابع</w:t>
            </w:r>
            <w:r>
              <w:rPr>
                <w:rStyle w:val="IndexLink"/>
                <w:rtl w:val="true"/>
              </w:rPr>
              <w:tab/>
            </w:r>
            <w:r>
              <w:rPr>
                <w:rStyle w:val="IndexLink"/>
              </w:rPr>
              <w:t>92</w:t>
            </w:r>
          </w:hyperlink>
        </w:p>
        <w:p>
          <w:pPr>
            <w:pStyle w:val="Contents2"/>
            <w:tabs>
              <w:tab w:val="clear" w:pos="8743"/>
              <w:tab w:val="right" w:pos="9026" w:leader="dot"/>
            </w:tabs>
            <w:rPr/>
          </w:pPr>
          <w:hyperlink w:anchor="__RefHeading___Toc4514403_3650668749">
            <w:r>
              <w:rPr>
                <w:webHidden/>
                <w:rStyle w:val="IndexLink"/>
                <w:rtl w:val="true"/>
              </w:rPr>
              <w:t>نسبت ژانرهاي اصلي با نگاه ديني</w:t>
            </w:r>
            <w:r>
              <w:rPr>
                <w:rStyle w:val="IndexLink"/>
                <w:rtl w:val="true"/>
              </w:rPr>
              <w:tab/>
            </w:r>
            <w:r>
              <w:rPr>
                <w:rStyle w:val="IndexLink"/>
              </w:rPr>
              <w:t>94</w:t>
            </w:r>
          </w:hyperlink>
        </w:p>
        <w:p>
          <w:pPr>
            <w:pStyle w:val="Contents2"/>
            <w:tabs>
              <w:tab w:val="clear" w:pos="8743"/>
              <w:tab w:val="right" w:pos="9026" w:leader="dot"/>
            </w:tabs>
            <w:rPr/>
          </w:pPr>
          <w:hyperlink w:anchor="__RefHeading___Toc4514405_3650668749">
            <w:r>
              <w:rPr>
                <w:webHidden/>
                <w:rStyle w:val="IndexLink"/>
                <w:rtl w:val="true"/>
              </w:rPr>
              <w:t>فيلم ديني و ژانر قديسي٭</w:t>
            </w:r>
            <w:r>
              <w:rPr>
                <w:rStyle w:val="IndexLink"/>
                <w:rtl w:val="true"/>
              </w:rPr>
              <w:tab/>
            </w:r>
            <w:r>
              <w:rPr>
                <w:rStyle w:val="IndexLink"/>
              </w:rPr>
              <w:t>106</w:t>
            </w:r>
          </w:hyperlink>
        </w:p>
        <w:p>
          <w:pPr>
            <w:pStyle w:val="Contents3"/>
            <w:tabs>
              <w:tab w:val="clear" w:pos="8459"/>
              <w:tab w:val="right" w:pos="9026" w:leader="dot"/>
            </w:tabs>
            <w:rPr/>
          </w:pPr>
          <w:hyperlink w:anchor="__RefHeading___Toc4514407_3650668749">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4514409_3650668749">
            <w:r>
              <w:rPr>
                <w:webHidden/>
                <w:rStyle w:val="IndexLink"/>
                <w:rtl w:val="true"/>
              </w:rPr>
              <w:t>مقدمه</w:t>
            </w:r>
            <w:r>
              <w:rPr>
                <w:rStyle w:val="IndexLink"/>
                <w:rtl w:val="true"/>
              </w:rPr>
              <w:tab/>
            </w:r>
            <w:r>
              <w:rPr>
                <w:rStyle w:val="IndexLink"/>
              </w:rPr>
              <w:t>106</w:t>
            </w:r>
          </w:hyperlink>
        </w:p>
        <w:p>
          <w:pPr>
            <w:pStyle w:val="Contents3"/>
            <w:tabs>
              <w:tab w:val="clear" w:pos="8459"/>
              <w:tab w:val="right" w:pos="9026" w:leader="dot"/>
            </w:tabs>
            <w:rPr/>
          </w:pPr>
          <w:hyperlink w:anchor="__RefHeading___Toc4514411_3650668749">
            <w:r>
              <w:rPr>
                <w:webHidden/>
                <w:rStyle w:val="IndexLink"/>
                <w:rtl w:val="true"/>
              </w:rPr>
              <w:t>منابع</w:t>
            </w:r>
            <w:r>
              <w:rPr>
                <w:rStyle w:val="IndexLink"/>
                <w:rtl w:val="true"/>
              </w:rPr>
              <w:tab/>
            </w:r>
            <w:r>
              <w:rPr>
                <w:rStyle w:val="IndexLink"/>
              </w:rPr>
              <w:t>111</w:t>
            </w:r>
          </w:hyperlink>
        </w:p>
        <w:p>
          <w:pPr>
            <w:pStyle w:val="Contents2"/>
            <w:tabs>
              <w:tab w:val="clear" w:pos="8743"/>
              <w:tab w:val="right" w:pos="9026" w:leader="dot"/>
            </w:tabs>
            <w:rPr/>
          </w:pPr>
          <w:hyperlink w:anchor="__RefHeading___Toc4514413_3650668749">
            <w:r>
              <w:rPr>
                <w:webHidden/>
                <w:rStyle w:val="IndexLink"/>
                <w:rtl w:val="true"/>
              </w:rPr>
              <w:t xml:space="preserve">رمانس </w:t>
            </w:r>
            <w:r>
              <w:rPr>
                <w:rStyle w:val="IndexLink"/>
                <w:rtl w:val="true"/>
              </w:rPr>
              <w:t>(</w:t>
            </w:r>
            <w:r>
              <w:rPr>
                <w:rStyle w:val="IndexLink"/>
                <w:rtl w:val="true"/>
              </w:rPr>
              <w:t>الگوي مناسب بازنمايي داستان هاي ديني در رسانه ملي</w:t>
            </w:r>
            <w:r>
              <w:rPr>
                <w:rStyle w:val="IndexLink"/>
                <w:rtl w:val="true"/>
              </w:rPr>
              <w:t>)</w:t>
              <w:tab/>
            </w:r>
            <w:r>
              <w:rPr>
                <w:rStyle w:val="IndexLink"/>
              </w:rPr>
              <w:t>112</w:t>
            </w:r>
          </w:hyperlink>
        </w:p>
        <w:p>
          <w:pPr>
            <w:pStyle w:val="Contents3"/>
            <w:tabs>
              <w:tab w:val="clear" w:pos="8459"/>
              <w:tab w:val="right" w:pos="9026" w:leader="dot"/>
            </w:tabs>
            <w:rPr/>
          </w:pPr>
          <w:hyperlink w:anchor="__RefHeading___Toc4514415_3650668749">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4514417_3650668749">
            <w:r>
              <w:rPr>
                <w:webHidden/>
                <w:rStyle w:val="IndexLink"/>
                <w:rtl w:val="true"/>
              </w:rPr>
              <w:t>چكيده</w:t>
            </w:r>
            <w:r>
              <w:rPr>
                <w:rStyle w:val="IndexLink"/>
                <w:rtl w:val="true"/>
              </w:rPr>
              <w:tab/>
            </w:r>
            <w:r>
              <w:rPr>
                <w:rStyle w:val="IndexLink"/>
              </w:rPr>
              <w:t>112</w:t>
            </w:r>
          </w:hyperlink>
        </w:p>
        <w:p>
          <w:pPr>
            <w:pStyle w:val="Contents3"/>
            <w:tabs>
              <w:tab w:val="clear" w:pos="8459"/>
              <w:tab w:val="right" w:pos="9026" w:leader="dot"/>
            </w:tabs>
            <w:rPr/>
          </w:pPr>
          <w:hyperlink w:anchor="__RefHeading___Toc4514419_3650668749">
            <w:r>
              <w:rPr>
                <w:webHidden/>
                <w:rStyle w:val="IndexLink"/>
              </w:rPr>
              <w:t>1</w:t>
            </w:r>
            <w:r>
              <w:rPr>
                <w:rStyle w:val="IndexLink"/>
                <w:rtl w:val="true"/>
              </w:rPr>
              <w:t xml:space="preserve">. </w:t>
            </w:r>
            <w:r>
              <w:rPr>
                <w:rStyle w:val="IndexLink"/>
                <w:rtl w:val="true"/>
              </w:rPr>
              <w:t>تعريف رمانس</w:t>
            </w:r>
            <w:r>
              <w:rPr>
                <w:rStyle w:val="IndexLink"/>
                <w:rtl w:val="true"/>
              </w:rPr>
              <w:tab/>
            </w:r>
            <w:r>
              <w:rPr>
                <w:rStyle w:val="IndexLink"/>
              </w:rPr>
              <w:t>113</w:t>
            </w:r>
          </w:hyperlink>
        </w:p>
        <w:p>
          <w:pPr>
            <w:pStyle w:val="Contents3"/>
            <w:tabs>
              <w:tab w:val="clear" w:pos="8459"/>
              <w:tab w:val="right" w:pos="9026" w:leader="dot"/>
            </w:tabs>
            <w:rPr/>
          </w:pPr>
          <w:hyperlink w:anchor="__RefHeading___Toc4514421_3650668749">
            <w:r>
              <w:rPr>
                <w:webHidden/>
                <w:rStyle w:val="IndexLink"/>
              </w:rPr>
              <w:t>2</w:t>
            </w:r>
            <w:r>
              <w:rPr>
                <w:rStyle w:val="IndexLink"/>
                <w:rtl w:val="true"/>
              </w:rPr>
              <w:t xml:space="preserve">. </w:t>
            </w:r>
            <w:r>
              <w:rPr>
                <w:rStyle w:val="IndexLink"/>
                <w:rtl w:val="true"/>
              </w:rPr>
              <w:t>انواع رمانس</w:t>
            </w:r>
            <w:r>
              <w:rPr>
                <w:rStyle w:val="IndexLink"/>
                <w:rtl w:val="true"/>
              </w:rPr>
              <w:tab/>
            </w:r>
            <w:r>
              <w:rPr>
                <w:rStyle w:val="IndexLink"/>
              </w:rPr>
              <w:t>117</w:t>
            </w:r>
          </w:hyperlink>
        </w:p>
        <w:p>
          <w:pPr>
            <w:pStyle w:val="Contents3"/>
            <w:tabs>
              <w:tab w:val="clear" w:pos="8459"/>
              <w:tab w:val="right" w:pos="9026" w:leader="dot"/>
            </w:tabs>
            <w:rPr/>
          </w:pPr>
          <w:hyperlink w:anchor="__RefHeading___Toc4514423_3650668749">
            <w:r>
              <w:rPr>
                <w:webHidden/>
                <w:rStyle w:val="IndexLink"/>
              </w:rPr>
              <w:t>3</w:t>
            </w:r>
            <w:r>
              <w:rPr>
                <w:rStyle w:val="IndexLink"/>
                <w:rtl w:val="true"/>
              </w:rPr>
              <w:t xml:space="preserve">. </w:t>
            </w:r>
            <w:r>
              <w:rPr>
                <w:rStyle w:val="IndexLink"/>
                <w:rtl w:val="true"/>
              </w:rPr>
              <w:t>ساختار رمانتيك</w:t>
            </w:r>
            <w:r>
              <w:rPr>
                <w:rStyle w:val="IndexLink"/>
                <w:rtl w:val="true"/>
              </w:rPr>
              <w:tab/>
            </w:r>
            <w:r>
              <w:rPr>
                <w:rStyle w:val="IndexLink"/>
              </w:rPr>
              <w:t>119</w:t>
            </w:r>
          </w:hyperlink>
        </w:p>
        <w:p>
          <w:pPr>
            <w:pStyle w:val="Contents4"/>
            <w:tabs>
              <w:tab w:val="clear" w:pos="8176"/>
              <w:tab w:val="right" w:pos="9026" w:leader="dot"/>
            </w:tabs>
            <w:rPr/>
          </w:pPr>
          <w:hyperlink w:anchor="__RefHeading___Toc4514425_3650668749">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514427_3650668749">
            <w:r>
              <w:rPr>
                <w:webHidden/>
                <w:rStyle w:val="IndexLink"/>
                <w:rtl w:val="true"/>
              </w:rPr>
              <w:t>الف</w:t>
            </w:r>
            <w:r>
              <w:rPr>
                <w:rStyle w:val="IndexLink"/>
                <w:rtl w:val="true"/>
              </w:rPr>
              <w:t xml:space="preserve">) </w:t>
            </w:r>
            <w:r>
              <w:rPr>
                <w:rStyle w:val="IndexLink"/>
                <w:rtl w:val="true"/>
              </w:rPr>
              <w:t>ايگو</w:t>
            </w:r>
            <w:r>
              <w:rPr>
                <w:rStyle w:val="IndexLink"/>
                <w:rtl w:val="true"/>
              </w:rPr>
              <w:tab/>
            </w:r>
            <w:r>
              <w:rPr>
                <w:rStyle w:val="IndexLink"/>
              </w:rPr>
              <w:t>122</w:t>
            </w:r>
          </w:hyperlink>
        </w:p>
        <w:p>
          <w:pPr>
            <w:pStyle w:val="Contents4"/>
            <w:tabs>
              <w:tab w:val="clear" w:pos="8176"/>
              <w:tab w:val="right" w:pos="9026" w:leader="dot"/>
            </w:tabs>
            <w:rPr/>
          </w:pPr>
          <w:hyperlink w:anchor="__RefHeading___Toc4514429_3650668749">
            <w:r>
              <w:rPr>
                <w:webHidden/>
                <w:rStyle w:val="IndexLink"/>
                <w:rtl w:val="true"/>
              </w:rPr>
              <w:t>ب</w:t>
            </w:r>
            <w:r>
              <w:rPr>
                <w:rStyle w:val="IndexLink"/>
                <w:rtl w:val="true"/>
              </w:rPr>
              <w:t xml:space="preserve">) </w:t>
            </w:r>
            <w:r>
              <w:rPr>
                <w:rStyle w:val="IndexLink"/>
                <w:rtl w:val="true"/>
              </w:rPr>
              <w:t>نقاب</w:t>
            </w:r>
            <w:r>
              <w:rPr>
                <w:rStyle w:val="IndexLink"/>
                <w:rtl w:val="true"/>
              </w:rPr>
              <w:tab/>
            </w:r>
            <w:r>
              <w:rPr>
                <w:rStyle w:val="IndexLink"/>
              </w:rPr>
              <w:t>122</w:t>
            </w:r>
          </w:hyperlink>
        </w:p>
        <w:p>
          <w:pPr>
            <w:pStyle w:val="Contents4"/>
            <w:tabs>
              <w:tab w:val="clear" w:pos="8176"/>
              <w:tab w:val="right" w:pos="9026" w:leader="dot"/>
            </w:tabs>
            <w:rPr/>
          </w:pPr>
          <w:hyperlink w:anchor="__RefHeading___Toc4514431_3650668749">
            <w:r>
              <w:rPr>
                <w:webHidden/>
                <w:rStyle w:val="IndexLink"/>
                <w:rtl w:val="true"/>
              </w:rPr>
              <w:t>ج</w:t>
            </w:r>
            <w:r>
              <w:rPr>
                <w:rStyle w:val="IndexLink"/>
                <w:rtl w:val="true"/>
              </w:rPr>
              <w:t xml:space="preserve">) </w:t>
            </w:r>
            <w:r>
              <w:rPr>
                <w:rStyle w:val="IndexLink"/>
                <w:rtl w:val="true"/>
              </w:rPr>
              <w:t>سايه</w:t>
            </w:r>
            <w:r>
              <w:rPr>
                <w:rStyle w:val="IndexLink"/>
                <w:rtl w:val="true"/>
              </w:rPr>
              <w:tab/>
            </w:r>
            <w:r>
              <w:rPr>
                <w:rStyle w:val="IndexLink"/>
              </w:rPr>
              <w:t>123</w:t>
            </w:r>
          </w:hyperlink>
        </w:p>
        <w:p>
          <w:pPr>
            <w:pStyle w:val="Contents4"/>
            <w:tabs>
              <w:tab w:val="clear" w:pos="8176"/>
              <w:tab w:val="right" w:pos="9026" w:leader="dot"/>
            </w:tabs>
            <w:rPr/>
          </w:pPr>
          <w:hyperlink w:anchor="__RefHeading___Toc4514433_3650668749">
            <w:r>
              <w:rPr>
                <w:webHidden/>
                <w:rStyle w:val="IndexLink"/>
                <w:rtl w:val="true"/>
              </w:rPr>
              <w:t>د</w:t>
            </w:r>
            <w:r>
              <w:rPr>
                <w:rStyle w:val="IndexLink"/>
                <w:rtl w:val="true"/>
              </w:rPr>
              <w:t xml:space="preserve">) </w:t>
            </w:r>
            <w:r>
              <w:rPr>
                <w:rStyle w:val="IndexLink"/>
                <w:rtl w:val="true"/>
              </w:rPr>
              <w:t>آنميا و آنيموس</w:t>
            </w:r>
            <w:r>
              <w:rPr>
                <w:rStyle w:val="IndexLink"/>
                <w:rtl w:val="true"/>
              </w:rPr>
              <w:tab/>
            </w:r>
            <w:r>
              <w:rPr>
                <w:rStyle w:val="IndexLink"/>
              </w:rPr>
              <w:t>123</w:t>
            </w:r>
          </w:hyperlink>
        </w:p>
        <w:p>
          <w:pPr>
            <w:pStyle w:val="Contents4"/>
            <w:tabs>
              <w:tab w:val="clear" w:pos="8176"/>
              <w:tab w:val="right" w:pos="9026" w:leader="dot"/>
            </w:tabs>
            <w:rPr/>
          </w:pPr>
          <w:hyperlink w:anchor="__RefHeading___Toc4514435_3650668749">
            <w:r>
              <w:rPr>
                <w:webHidden/>
                <w:rStyle w:val="IndexLink"/>
                <w:rtl w:val="true"/>
              </w:rPr>
              <w:t>ه</w:t>
            </w:r>
            <w:r>
              <w:rPr>
                <w:rStyle w:val="IndexLink"/>
                <w:rtl w:val="true"/>
              </w:rPr>
              <w:t xml:space="preserve">) </w:t>
            </w:r>
            <w:r>
              <w:rPr>
                <w:rStyle w:val="IndexLink"/>
                <w:rtl w:val="true"/>
              </w:rPr>
              <w:t>گنج</w:t>
            </w:r>
            <w:r>
              <w:rPr>
                <w:rStyle w:val="IndexLink"/>
                <w:rtl w:val="true"/>
              </w:rPr>
              <w:tab/>
            </w:r>
            <w:r>
              <w:rPr>
                <w:rStyle w:val="IndexLink"/>
              </w:rPr>
              <w:t>124</w:t>
            </w:r>
          </w:hyperlink>
        </w:p>
        <w:p>
          <w:pPr>
            <w:pStyle w:val="Contents4"/>
            <w:tabs>
              <w:tab w:val="clear" w:pos="8176"/>
              <w:tab w:val="right" w:pos="9026" w:leader="dot"/>
            </w:tabs>
            <w:rPr/>
          </w:pPr>
          <w:hyperlink w:anchor="__RefHeading___Toc4514437_3650668749">
            <w:r>
              <w:rPr>
                <w:webHidden/>
                <w:rStyle w:val="IndexLink"/>
                <w:rtl w:val="true"/>
              </w:rPr>
              <w:t>و</w:t>
            </w:r>
            <w:r>
              <w:rPr>
                <w:rStyle w:val="IndexLink"/>
                <w:rtl w:val="true"/>
              </w:rPr>
              <w:t xml:space="preserve">) </w:t>
            </w:r>
            <w:r>
              <w:rPr>
                <w:rStyle w:val="IndexLink"/>
                <w:rtl w:val="true"/>
              </w:rPr>
              <w:t>پير فرزانه</w:t>
            </w:r>
            <w:r>
              <w:rPr>
                <w:rStyle w:val="IndexLink"/>
                <w:rtl w:val="true"/>
              </w:rPr>
              <w:tab/>
            </w:r>
            <w:r>
              <w:rPr>
                <w:rStyle w:val="IndexLink"/>
              </w:rPr>
              <w:t>124</w:t>
            </w:r>
          </w:hyperlink>
        </w:p>
        <w:p>
          <w:pPr>
            <w:pStyle w:val="Contents3"/>
            <w:tabs>
              <w:tab w:val="clear" w:pos="8459"/>
              <w:tab w:val="right" w:pos="9026" w:leader="dot"/>
            </w:tabs>
            <w:rPr/>
          </w:pPr>
          <w:hyperlink w:anchor="__RefHeading___Toc4514439_3650668749">
            <w:r>
              <w:rPr>
                <w:webHidden/>
                <w:rStyle w:val="IndexLink"/>
              </w:rPr>
              <w:t>4</w:t>
            </w:r>
            <w:r>
              <w:rPr>
                <w:rStyle w:val="IndexLink"/>
                <w:rtl w:val="true"/>
              </w:rPr>
              <w:t xml:space="preserve">. </w:t>
            </w:r>
            <w:r>
              <w:rPr>
                <w:rStyle w:val="IndexLink"/>
                <w:rtl w:val="true"/>
              </w:rPr>
              <w:t>ابعاد قالبي ژانر رمانس</w:t>
            </w:r>
            <w:r>
              <w:rPr>
                <w:rStyle w:val="IndexLink"/>
                <w:rtl w:val="true"/>
              </w:rPr>
              <w:tab/>
            </w:r>
            <w:r>
              <w:rPr>
                <w:rStyle w:val="IndexLink"/>
              </w:rPr>
              <w:t>127</w:t>
            </w:r>
          </w:hyperlink>
        </w:p>
        <w:p>
          <w:pPr>
            <w:pStyle w:val="Contents4"/>
            <w:tabs>
              <w:tab w:val="clear" w:pos="8176"/>
              <w:tab w:val="right" w:pos="9026" w:leader="dot"/>
            </w:tabs>
            <w:rPr/>
          </w:pPr>
          <w:hyperlink w:anchor="__RefHeading___Toc4514441_3650668749">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4514443_3650668749">
            <w:r>
              <w:rPr>
                <w:webHidden/>
                <w:rStyle w:val="IndexLink"/>
                <w:rtl w:val="true"/>
              </w:rPr>
              <w:t>الف</w:t>
            </w:r>
            <w:r>
              <w:rPr>
                <w:rStyle w:val="IndexLink"/>
                <w:rtl w:val="true"/>
              </w:rPr>
              <w:t xml:space="preserve">) </w:t>
            </w:r>
            <w:r>
              <w:rPr>
                <w:rStyle w:val="IndexLink"/>
                <w:rtl w:val="true"/>
              </w:rPr>
              <w:t>رمانس ادبيات كهن ايران</w:t>
            </w:r>
            <w:r>
              <w:rPr>
                <w:rStyle w:val="IndexLink"/>
                <w:rtl w:val="true"/>
              </w:rPr>
              <w:tab/>
            </w:r>
            <w:r>
              <w:rPr>
                <w:rStyle w:val="IndexLink"/>
              </w:rPr>
              <w:t>127</w:t>
            </w:r>
          </w:hyperlink>
        </w:p>
        <w:p>
          <w:pPr>
            <w:pStyle w:val="Contents4"/>
            <w:tabs>
              <w:tab w:val="clear" w:pos="8176"/>
              <w:tab w:val="right" w:pos="9026" w:leader="dot"/>
            </w:tabs>
            <w:rPr/>
          </w:pPr>
          <w:hyperlink w:anchor="__RefHeading___Toc4514445_3650668749">
            <w:r>
              <w:rPr>
                <w:webHidden/>
                <w:rStyle w:val="IndexLink"/>
                <w:rtl w:val="true"/>
              </w:rPr>
              <w:t>ب</w:t>
            </w:r>
            <w:r>
              <w:rPr>
                <w:rStyle w:val="IndexLink"/>
                <w:rtl w:val="true"/>
              </w:rPr>
              <w:t xml:space="preserve">) </w:t>
            </w:r>
            <w:r>
              <w:rPr>
                <w:rStyle w:val="IndexLink"/>
                <w:rtl w:val="true"/>
              </w:rPr>
              <w:t>ژانر جاده</w:t>
            </w:r>
            <w:r>
              <w:rPr>
                <w:rStyle w:val="IndexLink"/>
                <w:rtl w:val="true"/>
              </w:rPr>
              <w:tab/>
            </w:r>
            <w:r>
              <w:rPr>
                <w:rStyle w:val="IndexLink"/>
              </w:rPr>
              <w:t>130</w:t>
            </w:r>
          </w:hyperlink>
        </w:p>
        <w:p>
          <w:pPr>
            <w:pStyle w:val="Contents4"/>
            <w:tabs>
              <w:tab w:val="clear" w:pos="8176"/>
              <w:tab w:val="right" w:pos="9026" w:leader="dot"/>
            </w:tabs>
            <w:rPr/>
          </w:pPr>
          <w:hyperlink w:anchor="__RefHeading___Toc4514447_3650668749">
            <w:r>
              <w:rPr>
                <w:webHidden/>
                <w:rStyle w:val="IndexLink"/>
                <w:rtl w:val="true"/>
              </w:rPr>
              <w:t>ج</w:t>
            </w:r>
            <w:r>
              <w:rPr>
                <w:rStyle w:val="IndexLink"/>
                <w:rtl w:val="true"/>
              </w:rPr>
              <w:t xml:space="preserve">) </w:t>
            </w:r>
            <w:r>
              <w:rPr>
                <w:rStyle w:val="IndexLink"/>
                <w:rtl w:val="true"/>
              </w:rPr>
              <w:t>رمانس هيچكاكي</w:t>
            </w:r>
            <w:r>
              <w:rPr>
                <w:rStyle w:val="IndexLink"/>
                <w:rtl w:val="true"/>
              </w:rPr>
              <w:tab/>
            </w:r>
            <w:r>
              <w:rPr>
                <w:rStyle w:val="IndexLink"/>
              </w:rPr>
              <w:t>131</w:t>
            </w:r>
          </w:hyperlink>
        </w:p>
        <w:p>
          <w:pPr>
            <w:pStyle w:val="Contents4"/>
            <w:tabs>
              <w:tab w:val="clear" w:pos="8176"/>
              <w:tab w:val="right" w:pos="9026" w:leader="dot"/>
            </w:tabs>
            <w:rPr/>
          </w:pPr>
          <w:hyperlink w:anchor="__RefHeading___Toc4514449_3650668749">
            <w:r>
              <w:rPr>
                <w:webHidden/>
                <w:rStyle w:val="IndexLink"/>
                <w:rtl w:val="true"/>
              </w:rPr>
              <w:t>د</w:t>
            </w:r>
            <w:r>
              <w:rPr>
                <w:rStyle w:val="IndexLink"/>
                <w:rtl w:val="true"/>
              </w:rPr>
              <w:t xml:space="preserve">) </w:t>
            </w:r>
            <w:r>
              <w:rPr>
                <w:rStyle w:val="IndexLink"/>
                <w:rtl w:val="true"/>
              </w:rPr>
              <w:t>روايت تلويزيوني</w:t>
            </w:r>
            <w:r>
              <w:rPr>
                <w:rStyle w:val="IndexLink"/>
                <w:rtl w:val="true"/>
              </w:rPr>
              <w:tab/>
            </w:r>
            <w:r>
              <w:rPr>
                <w:rStyle w:val="IndexLink"/>
              </w:rPr>
              <w:t>132</w:t>
            </w:r>
          </w:hyperlink>
        </w:p>
        <w:p>
          <w:pPr>
            <w:pStyle w:val="Contents3"/>
            <w:tabs>
              <w:tab w:val="clear" w:pos="8459"/>
              <w:tab w:val="right" w:pos="9026" w:leader="dot"/>
            </w:tabs>
            <w:rPr/>
          </w:pPr>
          <w:hyperlink w:anchor="__RefHeading___Toc4514451_3650668749">
            <w:r>
              <w:rPr>
                <w:webHidden/>
                <w:rStyle w:val="IndexLink"/>
              </w:rPr>
              <w:t>5</w:t>
            </w:r>
            <w:r>
              <w:rPr>
                <w:rStyle w:val="IndexLink"/>
                <w:rtl w:val="true"/>
              </w:rPr>
              <w:t xml:space="preserve">. </w:t>
            </w:r>
            <w:r>
              <w:rPr>
                <w:rStyle w:val="IndexLink"/>
                <w:rtl w:val="true"/>
              </w:rPr>
              <w:t>شخصيت رمانتيك</w:t>
            </w:r>
            <w:r>
              <w:rPr>
                <w:rStyle w:val="IndexLink"/>
                <w:rtl w:val="true"/>
              </w:rPr>
              <w:tab/>
            </w:r>
            <w:r>
              <w:rPr>
                <w:rStyle w:val="IndexLink"/>
              </w:rPr>
              <w:t>136</w:t>
            </w:r>
          </w:hyperlink>
        </w:p>
        <w:p>
          <w:pPr>
            <w:pStyle w:val="Contents3"/>
            <w:tabs>
              <w:tab w:val="clear" w:pos="8459"/>
              <w:tab w:val="right" w:pos="9026" w:leader="dot"/>
            </w:tabs>
            <w:rPr/>
          </w:pPr>
          <w:hyperlink w:anchor="__RefHeading___Toc4514453_3650668749">
            <w:r>
              <w:rPr>
                <w:webHidden/>
                <w:rStyle w:val="IndexLink"/>
              </w:rPr>
              <w:t>6</w:t>
            </w:r>
            <w:r>
              <w:rPr>
                <w:rStyle w:val="IndexLink"/>
                <w:rtl w:val="true"/>
              </w:rPr>
              <w:t xml:space="preserve">. </w:t>
            </w:r>
            <w:r>
              <w:rPr>
                <w:rStyle w:val="IndexLink"/>
                <w:rtl w:val="true"/>
              </w:rPr>
              <w:t>رمانس و ماورا</w:t>
            </w:r>
            <w:r>
              <w:rPr>
                <w:rStyle w:val="IndexLink"/>
                <w:rtl w:val="true"/>
              </w:rPr>
              <w:tab/>
            </w:r>
            <w:r>
              <w:rPr>
                <w:rStyle w:val="IndexLink"/>
              </w:rPr>
              <w:t>141</w:t>
            </w:r>
          </w:hyperlink>
        </w:p>
        <w:p>
          <w:pPr>
            <w:pStyle w:val="Contents4"/>
            <w:tabs>
              <w:tab w:val="clear" w:pos="8176"/>
              <w:tab w:val="right" w:pos="9026" w:leader="dot"/>
            </w:tabs>
            <w:rPr/>
          </w:pPr>
          <w:hyperlink w:anchor="__RefHeading___Toc4514455_3650668749">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4514457_3650668749">
            <w:r>
              <w:rPr>
                <w:webHidden/>
                <w:rStyle w:val="IndexLink"/>
                <w:rtl w:val="true"/>
              </w:rPr>
              <w:t>الف</w:t>
            </w:r>
            <w:r>
              <w:rPr>
                <w:rStyle w:val="IndexLink"/>
                <w:rtl w:val="true"/>
              </w:rPr>
              <w:t xml:space="preserve">) </w:t>
            </w:r>
            <w:r>
              <w:rPr>
                <w:rStyle w:val="IndexLink"/>
                <w:rtl w:val="true"/>
              </w:rPr>
              <w:t>جنبه ماورايي رمانس</w:t>
            </w:r>
            <w:r>
              <w:rPr>
                <w:rStyle w:val="IndexLink"/>
                <w:rtl w:val="true"/>
              </w:rPr>
              <w:tab/>
            </w:r>
            <w:r>
              <w:rPr>
                <w:rStyle w:val="IndexLink"/>
              </w:rPr>
              <w:t>141</w:t>
            </w:r>
          </w:hyperlink>
        </w:p>
        <w:p>
          <w:pPr>
            <w:pStyle w:val="Contents4"/>
            <w:tabs>
              <w:tab w:val="clear" w:pos="8176"/>
              <w:tab w:val="right" w:pos="9026" w:leader="dot"/>
            </w:tabs>
            <w:rPr/>
          </w:pPr>
          <w:hyperlink w:anchor="__RefHeading___Toc4514459_3650668749">
            <w:r>
              <w:rPr>
                <w:webHidden/>
                <w:rStyle w:val="IndexLink"/>
                <w:rtl w:val="true"/>
              </w:rPr>
              <w:t>ب</w:t>
            </w:r>
            <w:r>
              <w:rPr>
                <w:rStyle w:val="IndexLink"/>
                <w:rtl w:val="true"/>
              </w:rPr>
              <w:t xml:space="preserve">) </w:t>
            </w:r>
            <w:r>
              <w:rPr>
                <w:rStyle w:val="IndexLink"/>
                <w:rtl w:val="true"/>
              </w:rPr>
              <w:t>كاربرد رمانس در روايت هاي ديني</w:t>
            </w:r>
            <w:r>
              <w:rPr>
                <w:rStyle w:val="IndexLink"/>
                <w:rtl w:val="true"/>
              </w:rPr>
              <w:tab/>
            </w:r>
            <w:r>
              <w:rPr>
                <w:rStyle w:val="IndexLink"/>
              </w:rPr>
              <w:t>144</w:t>
            </w:r>
          </w:hyperlink>
        </w:p>
        <w:p>
          <w:pPr>
            <w:pStyle w:val="Contents5"/>
            <w:tabs>
              <w:tab w:val="clear" w:pos="7892"/>
              <w:tab w:val="right" w:pos="9026" w:leader="dot"/>
            </w:tabs>
            <w:rPr/>
          </w:pPr>
          <w:hyperlink w:anchor="__RefHeading___Toc4514461_3650668749">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4514463_3650668749">
            <w:r>
              <w:rPr>
                <w:webHidden/>
                <w:rStyle w:val="IndexLink"/>
                <w:rtl w:val="true"/>
              </w:rPr>
              <w:t>يك ـ قصه هاي حضرت ابراهيم عليه السلام</w:t>
            </w:r>
            <w:r>
              <w:rPr>
                <w:rStyle w:val="IndexLink"/>
                <w:rtl w:val="true"/>
              </w:rPr>
              <w:tab/>
            </w:r>
            <w:r>
              <w:rPr>
                <w:rStyle w:val="IndexLink"/>
              </w:rPr>
              <w:t>148</w:t>
            </w:r>
          </w:hyperlink>
        </w:p>
        <w:p>
          <w:pPr>
            <w:pStyle w:val="Contents5"/>
            <w:tabs>
              <w:tab w:val="clear" w:pos="7892"/>
              <w:tab w:val="right" w:pos="9026" w:leader="dot"/>
            </w:tabs>
            <w:rPr/>
          </w:pPr>
          <w:hyperlink w:anchor="__RefHeading___Toc4514465_3650668749">
            <w:r>
              <w:rPr>
                <w:webHidden/>
                <w:rStyle w:val="IndexLink"/>
                <w:rtl w:val="true"/>
              </w:rPr>
              <w:t>دو ـ داستان هاي حضرت موسي</w:t>
            </w:r>
            <w:r>
              <w:rPr>
                <w:rStyle w:val="IndexLink"/>
                <w:rtl w:val="true"/>
              </w:rPr>
              <w:tab/>
            </w:r>
            <w:r>
              <w:rPr>
                <w:rStyle w:val="IndexLink"/>
              </w:rPr>
              <w:t>149</w:t>
            </w:r>
          </w:hyperlink>
        </w:p>
        <w:p>
          <w:pPr>
            <w:pStyle w:val="Contents3"/>
            <w:tabs>
              <w:tab w:val="clear" w:pos="8459"/>
              <w:tab w:val="right" w:pos="9026" w:leader="dot"/>
            </w:tabs>
            <w:rPr/>
          </w:pPr>
          <w:hyperlink w:anchor="__RefHeading___Toc4514467_3650668749">
            <w:r>
              <w:rPr>
                <w:webHidden/>
                <w:rStyle w:val="IndexLink"/>
                <w:rtl w:val="true"/>
              </w:rPr>
              <w:t>نتيجهگيري</w:t>
            </w:r>
            <w:r>
              <w:rPr>
                <w:rStyle w:val="IndexLink"/>
                <w:rtl w:val="true"/>
              </w:rPr>
              <w:tab/>
            </w:r>
            <w:r>
              <w:rPr>
                <w:rStyle w:val="IndexLink"/>
              </w:rPr>
              <w:t>154</w:t>
            </w:r>
          </w:hyperlink>
        </w:p>
        <w:p>
          <w:pPr>
            <w:pStyle w:val="Contents3"/>
            <w:tabs>
              <w:tab w:val="clear" w:pos="8459"/>
              <w:tab w:val="right" w:pos="9026" w:leader="dot"/>
            </w:tabs>
            <w:rPr/>
          </w:pPr>
          <w:hyperlink w:anchor="__RefHeading___Toc4514469_3650668749">
            <w:r>
              <w:rPr>
                <w:webHidden/>
                <w:rStyle w:val="IndexLink"/>
                <w:rtl w:val="true"/>
              </w:rPr>
              <w:t>منابع</w:t>
            </w:r>
            <w:r>
              <w:rPr>
                <w:rStyle w:val="IndexLink"/>
                <w:rtl w:val="true"/>
              </w:rPr>
              <w:tab/>
            </w:r>
            <w:r>
              <w:rPr>
                <w:rStyle w:val="IndexLink"/>
              </w:rPr>
              <w:t>159</w:t>
            </w:r>
          </w:hyperlink>
        </w:p>
        <w:p>
          <w:pPr>
            <w:pStyle w:val="Contents2"/>
            <w:tabs>
              <w:tab w:val="clear" w:pos="8743"/>
              <w:tab w:val="right" w:pos="9026" w:leader="dot"/>
            </w:tabs>
            <w:rPr/>
          </w:pPr>
          <w:hyperlink w:anchor="__RefHeading___Toc4514471_3650668749">
            <w:r>
              <w:rPr>
                <w:webHidden/>
                <w:rStyle w:val="IndexLink"/>
                <w:rtl w:val="true"/>
              </w:rPr>
              <w:t>رويكرد نظام مند به آموزش مفاهيم مذهبي در قالب طنز</w:t>
            </w:r>
            <w:r>
              <w:rPr>
                <w:rStyle w:val="IndexLink"/>
                <w:rtl w:val="true"/>
              </w:rPr>
              <w:tab/>
            </w:r>
            <w:r>
              <w:rPr>
                <w:rStyle w:val="IndexLink"/>
              </w:rPr>
              <w:t>162</w:t>
            </w:r>
          </w:hyperlink>
        </w:p>
        <w:p>
          <w:pPr>
            <w:pStyle w:val="Contents3"/>
            <w:tabs>
              <w:tab w:val="clear" w:pos="8459"/>
              <w:tab w:val="right" w:pos="9026" w:leader="dot"/>
            </w:tabs>
            <w:rPr/>
          </w:pPr>
          <w:hyperlink w:anchor="__RefHeading___Toc4514473_3650668749">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4514475_3650668749">
            <w:r>
              <w:rPr>
                <w:webHidden/>
                <w:rStyle w:val="IndexLink"/>
                <w:rtl w:val="true"/>
              </w:rPr>
              <w:t>چكيده</w:t>
            </w:r>
            <w:r>
              <w:rPr>
                <w:rStyle w:val="IndexLink"/>
                <w:rtl w:val="true"/>
              </w:rPr>
              <w:tab/>
            </w:r>
            <w:r>
              <w:rPr>
                <w:rStyle w:val="IndexLink"/>
              </w:rPr>
              <w:t>162</w:t>
            </w:r>
          </w:hyperlink>
        </w:p>
        <w:p>
          <w:pPr>
            <w:pStyle w:val="Contents3"/>
            <w:tabs>
              <w:tab w:val="clear" w:pos="8459"/>
              <w:tab w:val="right" w:pos="9026" w:leader="dot"/>
            </w:tabs>
            <w:rPr/>
          </w:pPr>
          <w:hyperlink w:anchor="__RefHeading___Toc4514477_3650668749">
            <w:r>
              <w:rPr>
                <w:webHidden/>
                <w:rStyle w:val="IndexLink"/>
                <w:rtl w:val="true"/>
              </w:rPr>
              <w:t>مقدمه</w:t>
            </w:r>
            <w:r>
              <w:rPr>
                <w:rStyle w:val="IndexLink"/>
                <w:rtl w:val="true"/>
              </w:rPr>
              <w:tab/>
            </w:r>
            <w:r>
              <w:rPr>
                <w:rStyle w:val="IndexLink"/>
              </w:rPr>
              <w:t>163</w:t>
            </w:r>
          </w:hyperlink>
        </w:p>
        <w:p>
          <w:pPr>
            <w:pStyle w:val="Contents3"/>
            <w:tabs>
              <w:tab w:val="clear" w:pos="8459"/>
              <w:tab w:val="right" w:pos="9026" w:leader="dot"/>
            </w:tabs>
            <w:rPr/>
          </w:pPr>
          <w:hyperlink w:anchor="__RefHeading___Toc4514479_3650668749">
            <w:r>
              <w:rPr>
                <w:webHidden/>
                <w:rStyle w:val="IndexLink"/>
              </w:rPr>
              <w:t>1</w:t>
            </w:r>
            <w:r>
              <w:rPr>
                <w:rStyle w:val="IndexLink"/>
                <w:rtl w:val="true"/>
              </w:rPr>
              <w:t xml:space="preserve">. </w:t>
            </w:r>
            <w:r>
              <w:rPr>
                <w:rStyle w:val="IndexLink"/>
                <w:rtl w:val="true"/>
              </w:rPr>
              <w:t>مفهوم طنز و تعريف طنز آموزنده</w:t>
            </w:r>
            <w:r>
              <w:rPr>
                <w:rStyle w:val="IndexLink"/>
                <w:rtl w:val="true"/>
              </w:rPr>
              <w:tab/>
            </w:r>
            <w:r>
              <w:rPr>
                <w:rStyle w:val="IndexLink"/>
              </w:rPr>
              <w:t>164</w:t>
            </w:r>
          </w:hyperlink>
        </w:p>
        <w:p>
          <w:pPr>
            <w:pStyle w:val="Contents3"/>
            <w:tabs>
              <w:tab w:val="clear" w:pos="8459"/>
              <w:tab w:val="right" w:pos="9026" w:leader="dot"/>
            </w:tabs>
            <w:rPr/>
          </w:pPr>
          <w:hyperlink w:anchor="__RefHeading___Toc4514481_3650668749">
            <w:r>
              <w:rPr>
                <w:webHidden/>
                <w:rStyle w:val="IndexLink"/>
              </w:rPr>
              <w:t>2</w:t>
            </w:r>
            <w:r>
              <w:rPr>
                <w:rStyle w:val="IndexLink"/>
                <w:rtl w:val="true"/>
              </w:rPr>
              <w:t xml:space="preserve">. </w:t>
            </w:r>
            <w:r>
              <w:rPr>
                <w:rStyle w:val="IndexLink"/>
                <w:rtl w:val="true"/>
              </w:rPr>
              <w:t>شيوههاي بيان طنز</w:t>
            </w:r>
            <w:r>
              <w:rPr>
                <w:rStyle w:val="IndexLink"/>
                <w:rtl w:val="true"/>
              </w:rPr>
              <w:tab/>
            </w:r>
            <w:r>
              <w:rPr>
                <w:rStyle w:val="IndexLink"/>
              </w:rPr>
              <w:t>165</w:t>
            </w:r>
          </w:hyperlink>
        </w:p>
        <w:p>
          <w:pPr>
            <w:pStyle w:val="Contents3"/>
            <w:tabs>
              <w:tab w:val="clear" w:pos="8459"/>
              <w:tab w:val="right" w:pos="9026" w:leader="dot"/>
            </w:tabs>
            <w:rPr/>
          </w:pPr>
          <w:hyperlink w:anchor="__RefHeading___Toc4514483_3650668749">
            <w:r>
              <w:rPr>
                <w:webHidden/>
                <w:rStyle w:val="IndexLink"/>
              </w:rPr>
              <w:t>3</w:t>
            </w:r>
            <w:r>
              <w:rPr>
                <w:rStyle w:val="IndexLink"/>
                <w:rtl w:val="true"/>
              </w:rPr>
              <w:t xml:space="preserve">. </w:t>
            </w:r>
            <w:r>
              <w:rPr>
                <w:rStyle w:val="IndexLink"/>
                <w:rtl w:val="true"/>
              </w:rPr>
              <w:t>ابزار طنز، مخاطب و تأثير پيام</w:t>
            </w:r>
            <w:r>
              <w:rPr>
                <w:rStyle w:val="IndexLink"/>
                <w:rtl w:val="true"/>
              </w:rPr>
              <w:tab/>
            </w:r>
            <w:r>
              <w:rPr>
                <w:rStyle w:val="IndexLink"/>
              </w:rPr>
              <w:t>167</w:t>
            </w:r>
          </w:hyperlink>
        </w:p>
        <w:p>
          <w:pPr>
            <w:pStyle w:val="Contents3"/>
            <w:tabs>
              <w:tab w:val="clear" w:pos="8459"/>
              <w:tab w:val="right" w:pos="9026" w:leader="dot"/>
            </w:tabs>
            <w:rPr/>
          </w:pPr>
          <w:hyperlink w:anchor="__RefHeading___Toc4514485_3650668749">
            <w:r>
              <w:rPr>
                <w:webHidden/>
                <w:rStyle w:val="IndexLink"/>
              </w:rPr>
              <w:t>4</w:t>
            </w:r>
            <w:r>
              <w:rPr>
                <w:rStyle w:val="IndexLink"/>
                <w:rtl w:val="true"/>
              </w:rPr>
              <w:t xml:space="preserve">. </w:t>
            </w:r>
            <w:r>
              <w:rPr>
                <w:rStyle w:val="IndexLink"/>
                <w:rtl w:val="true"/>
              </w:rPr>
              <w:t>آيات قرآن و رويكرد به كنايه و طنز</w:t>
            </w:r>
            <w:r>
              <w:rPr>
                <w:rStyle w:val="IndexLink"/>
                <w:rtl w:val="true"/>
              </w:rPr>
              <w:tab/>
            </w:r>
            <w:r>
              <w:rPr>
                <w:rStyle w:val="IndexLink"/>
              </w:rPr>
              <w:t>168</w:t>
            </w:r>
          </w:hyperlink>
        </w:p>
        <w:p>
          <w:pPr>
            <w:pStyle w:val="Contents3"/>
            <w:tabs>
              <w:tab w:val="clear" w:pos="8459"/>
              <w:tab w:val="right" w:pos="9026" w:leader="dot"/>
            </w:tabs>
            <w:rPr/>
          </w:pPr>
          <w:hyperlink w:anchor="__RefHeading___Toc4514487_3650668749">
            <w:r>
              <w:rPr>
                <w:webHidden/>
                <w:rStyle w:val="IndexLink"/>
              </w:rPr>
              <w:t>5</w:t>
            </w:r>
            <w:r>
              <w:rPr>
                <w:rStyle w:val="IndexLink"/>
                <w:rtl w:val="true"/>
              </w:rPr>
              <w:t xml:space="preserve">. </w:t>
            </w:r>
            <w:r>
              <w:rPr>
                <w:rStyle w:val="IndexLink"/>
                <w:rtl w:val="true"/>
              </w:rPr>
              <w:t>پيشينه طنز در نگارش هاي علوم قرآني</w:t>
            </w:r>
            <w:r>
              <w:rPr>
                <w:rStyle w:val="IndexLink"/>
                <w:rtl w:val="true"/>
              </w:rPr>
              <w:tab/>
            </w:r>
            <w:r>
              <w:rPr>
                <w:rStyle w:val="IndexLink"/>
              </w:rPr>
              <w:t>169</w:t>
            </w:r>
          </w:hyperlink>
        </w:p>
        <w:p>
          <w:pPr>
            <w:pStyle w:val="Contents3"/>
            <w:tabs>
              <w:tab w:val="clear" w:pos="8459"/>
              <w:tab w:val="right" w:pos="9026" w:leader="dot"/>
            </w:tabs>
            <w:rPr/>
          </w:pPr>
          <w:hyperlink w:anchor="__RefHeading___Toc4514489_3650668749">
            <w:r>
              <w:rPr>
                <w:webHidden/>
                <w:rStyle w:val="IndexLink"/>
                <w:rtl w:val="true"/>
              </w:rPr>
              <w:t>الف</w:t>
            </w:r>
            <w:r>
              <w:rPr>
                <w:rStyle w:val="IndexLink"/>
                <w:rtl w:val="true"/>
              </w:rPr>
              <w:t xml:space="preserve">) </w:t>
            </w:r>
            <w:r>
              <w:rPr>
                <w:rStyle w:val="IndexLink"/>
                <w:rtl w:val="true"/>
              </w:rPr>
              <w:t>طنز تفسيري</w:t>
            </w:r>
            <w:r>
              <w:rPr>
                <w:rStyle w:val="IndexLink"/>
                <w:rtl w:val="true"/>
              </w:rPr>
              <w:tab/>
            </w:r>
            <w:r>
              <w:rPr>
                <w:rStyle w:val="IndexLink"/>
              </w:rPr>
              <w:t>169</w:t>
            </w:r>
          </w:hyperlink>
        </w:p>
        <w:p>
          <w:pPr>
            <w:pStyle w:val="Contents3"/>
            <w:tabs>
              <w:tab w:val="clear" w:pos="8459"/>
              <w:tab w:val="right" w:pos="9026" w:leader="dot"/>
            </w:tabs>
            <w:rPr/>
          </w:pPr>
          <w:hyperlink w:anchor="__RefHeading___Toc4514491_3650668749">
            <w:r>
              <w:rPr>
                <w:webHidden/>
                <w:rStyle w:val="IndexLink"/>
                <w:rtl w:val="true"/>
              </w:rPr>
              <w:t>ب</w:t>
            </w:r>
            <w:r>
              <w:rPr>
                <w:rStyle w:val="IndexLink"/>
                <w:rtl w:val="true"/>
              </w:rPr>
              <w:t xml:space="preserve">) </w:t>
            </w:r>
            <w:r>
              <w:rPr>
                <w:rStyle w:val="IndexLink"/>
                <w:rtl w:val="true"/>
              </w:rPr>
              <w:t>طنز تمثيلي</w:t>
            </w:r>
            <w:r>
              <w:rPr>
                <w:rStyle w:val="IndexLink"/>
                <w:rtl w:val="true"/>
              </w:rPr>
              <w:tab/>
            </w:r>
            <w:r>
              <w:rPr>
                <w:rStyle w:val="IndexLink"/>
              </w:rPr>
              <w:t>170</w:t>
            </w:r>
          </w:hyperlink>
        </w:p>
        <w:p>
          <w:pPr>
            <w:pStyle w:val="Contents3"/>
            <w:tabs>
              <w:tab w:val="clear" w:pos="8459"/>
              <w:tab w:val="right" w:pos="9026" w:leader="dot"/>
            </w:tabs>
            <w:rPr/>
          </w:pPr>
          <w:hyperlink w:anchor="__RefHeading___Toc4514493_3650668749">
            <w:r>
              <w:rPr>
                <w:webHidden/>
                <w:rStyle w:val="IndexLink"/>
              </w:rPr>
              <w:t>6</w:t>
            </w:r>
            <w:r>
              <w:rPr>
                <w:rStyle w:val="IndexLink"/>
                <w:rtl w:val="true"/>
              </w:rPr>
              <w:t xml:space="preserve">. </w:t>
            </w:r>
            <w:r>
              <w:rPr>
                <w:rStyle w:val="IndexLink"/>
                <w:rtl w:val="true"/>
              </w:rPr>
              <w:t>ويژگي طنز قرآني</w:t>
            </w:r>
            <w:r>
              <w:rPr>
                <w:rStyle w:val="IndexLink"/>
                <w:rtl w:val="true"/>
              </w:rPr>
              <w:tab/>
            </w:r>
            <w:r>
              <w:rPr>
                <w:rStyle w:val="IndexLink"/>
              </w:rPr>
              <w:t>171</w:t>
            </w:r>
          </w:hyperlink>
        </w:p>
        <w:p>
          <w:pPr>
            <w:pStyle w:val="Contents3"/>
            <w:tabs>
              <w:tab w:val="clear" w:pos="8459"/>
              <w:tab w:val="right" w:pos="9026" w:leader="dot"/>
            </w:tabs>
            <w:rPr/>
          </w:pPr>
          <w:hyperlink w:anchor="__RefHeading___Toc4514495_3650668749">
            <w:r>
              <w:rPr>
                <w:webHidden/>
                <w:rStyle w:val="IndexLink"/>
              </w:rPr>
              <w:t>7</w:t>
            </w:r>
            <w:r>
              <w:rPr>
                <w:rStyle w:val="IndexLink"/>
                <w:rtl w:val="true"/>
              </w:rPr>
              <w:t xml:space="preserve">. </w:t>
            </w:r>
            <w:r>
              <w:rPr>
                <w:rStyle w:val="IndexLink"/>
                <w:rtl w:val="true"/>
              </w:rPr>
              <w:t>نمونه هاي قرآني طنز</w:t>
            </w:r>
            <w:r>
              <w:rPr>
                <w:rStyle w:val="IndexLink"/>
                <w:rtl w:val="true"/>
              </w:rPr>
              <w:tab/>
            </w:r>
            <w:r>
              <w:rPr>
                <w:rStyle w:val="IndexLink"/>
              </w:rPr>
              <w:t>172</w:t>
            </w:r>
          </w:hyperlink>
        </w:p>
        <w:p>
          <w:pPr>
            <w:pStyle w:val="Contents3"/>
            <w:tabs>
              <w:tab w:val="clear" w:pos="8459"/>
              <w:tab w:val="right" w:pos="9026" w:leader="dot"/>
            </w:tabs>
            <w:rPr/>
          </w:pPr>
          <w:hyperlink w:anchor="__RefHeading___Toc4514497_3650668749">
            <w:r>
              <w:rPr>
                <w:webHidden/>
                <w:rStyle w:val="IndexLink"/>
                <w:rtl w:val="true"/>
              </w:rPr>
              <w:t>نتيجهگيري</w:t>
            </w:r>
            <w:r>
              <w:rPr>
                <w:rStyle w:val="IndexLink"/>
                <w:rtl w:val="true"/>
              </w:rPr>
              <w:tab/>
            </w:r>
            <w:r>
              <w:rPr>
                <w:rStyle w:val="IndexLink"/>
              </w:rPr>
              <w:t>175</w:t>
            </w:r>
          </w:hyperlink>
        </w:p>
        <w:p>
          <w:pPr>
            <w:pStyle w:val="Contents3"/>
            <w:tabs>
              <w:tab w:val="clear" w:pos="8459"/>
              <w:tab w:val="right" w:pos="9026" w:leader="dot"/>
            </w:tabs>
            <w:rPr/>
          </w:pPr>
          <w:hyperlink w:anchor="__RefHeading___Toc4514499_3650668749">
            <w:r>
              <w:rPr>
                <w:webHidden/>
                <w:rStyle w:val="IndexLink"/>
                <w:rtl w:val="true"/>
              </w:rPr>
              <w:t>منابع</w:t>
            </w:r>
            <w:r>
              <w:rPr>
                <w:rStyle w:val="IndexLink"/>
                <w:rtl w:val="true"/>
              </w:rPr>
              <w:tab/>
            </w:r>
            <w:r>
              <w:rPr>
                <w:rStyle w:val="IndexLink"/>
              </w:rPr>
              <w:t>177</w:t>
            </w:r>
          </w:hyperlink>
        </w:p>
        <w:p>
          <w:pPr>
            <w:pStyle w:val="Contents2"/>
            <w:tabs>
              <w:tab w:val="clear" w:pos="8743"/>
              <w:tab w:val="right" w:pos="9026" w:leader="dot"/>
            </w:tabs>
            <w:rPr/>
          </w:pPr>
          <w:hyperlink w:anchor="__RefHeading___Toc4514501_3650668749">
            <w:r>
              <w:rPr>
                <w:webHidden/>
                <w:rStyle w:val="IndexLink"/>
                <w:rtl w:val="true"/>
              </w:rPr>
              <w:t>جايگاه طنز در مذهب</w:t>
            </w:r>
            <w:r>
              <w:rPr>
                <w:rStyle w:val="IndexLink"/>
                <w:rtl w:val="true"/>
              </w:rPr>
              <w:t>(</w:t>
              <w:tab/>
            </w:r>
            <w:r>
              <w:rPr>
                <w:rStyle w:val="IndexLink"/>
              </w:rPr>
              <w:t>178</w:t>
            </w:r>
          </w:hyperlink>
        </w:p>
        <w:p>
          <w:pPr>
            <w:pStyle w:val="Contents3"/>
            <w:tabs>
              <w:tab w:val="clear" w:pos="8459"/>
              <w:tab w:val="right" w:pos="9026" w:leader="dot"/>
            </w:tabs>
            <w:rPr/>
          </w:pPr>
          <w:hyperlink w:anchor="__RefHeading___Toc4514503_3650668749">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4514505_3650668749">
            <w:r>
              <w:rPr>
                <w:webHidden/>
                <w:rStyle w:val="IndexLink"/>
                <w:rtl w:val="true"/>
              </w:rPr>
              <w:t>مقدمه</w:t>
            </w:r>
            <w:r>
              <w:rPr>
                <w:rStyle w:val="IndexLink"/>
                <w:rtl w:val="true"/>
              </w:rPr>
              <w:tab/>
            </w:r>
            <w:r>
              <w:rPr>
                <w:rStyle w:val="IndexLink"/>
              </w:rPr>
              <w:t>178</w:t>
            </w:r>
          </w:hyperlink>
        </w:p>
        <w:p>
          <w:pPr>
            <w:pStyle w:val="Contents3"/>
            <w:tabs>
              <w:tab w:val="clear" w:pos="8459"/>
              <w:tab w:val="right" w:pos="9026" w:leader="dot"/>
            </w:tabs>
            <w:rPr/>
          </w:pPr>
          <w:hyperlink w:anchor="__RefHeading___Toc4514507_3650668749">
            <w:r>
              <w:rPr>
                <w:webHidden/>
                <w:rStyle w:val="IndexLink"/>
              </w:rPr>
              <w:t>1</w:t>
            </w:r>
            <w:r>
              <w:rPr>
                <w:rStyle w:val="IndexLink"/>
                <w:rtl w:val="true"/>
              </w:rPr>
              <w:t xml:space="preserve">. </w:t>
            </w:r>
            <w:r>
              <w:rPr>
                <w:rStyle w:val="IndexLink"/>
                <w:rtl w:val="true"/>
              </w:rPr>
              <w:t>طنز در مقابل احساسات</w:t>
            </w:r>
            <w:r>
              <w:rPr>
                <w:rStyle w:val="IndexLink"/>
                <w:rtl w:val="true"/>
              </w:rPr>
              <w:tab/>
            </w:r>
            <w:r>
              <w:rPr>
                <w:rStyle w:val="IndexLink"/>
              </w:rPr>
              <w:t>179</w:t>
            </w:r>
          </w:hyperlink>
        </w:p>
        <w:p>
          <w:pPr>
            <w:pStyle w:val="Contents3"/>
            <w:tabs>
              <w:tab w:val="clear" w:pos="8459"/>
              <w:tab w:val="right" w:pos="9026" w:leader="dot"/>
            </w:tabs>
            <w:rPr/>
          </w:pPr>
          <w:hyperlink w:anchor="__RefHeading___Toc4514509_3650668749">
            <w:r>
              <w:rPr>
                <w:webHidden/>
                <w:rStyle w:val="IndexLink"/>
              </w:rPr>
              <w:t>2</w:t>
            </w:r>
            <w:r>
              <w:rPr>
                <w:rStyle w:val="IndexLink"/>
                <w:rtl w:val="true"/>
              </w:rPr>
              <w:t xml:space="preserve">. </w:t>
            </w:r>
            <w:r>
              <w:rPr>
                <w:rStyle w:val="IndexLink"/>
                <w:rtl w:val="true"/>
              </w:rPr>
              <w:t>فضايل كمدي</w:t>
            </w:r>
            <w:r>
              <w:rPr>
                <w:rStyle w:val="IndexLink"/>
                <w:rtl w:val="true"/>
              </w:rPr>
              <w:tab/>
            </w:r>
            <w:r>
              <w:rPr>
                <w:rStyle w:val="IndexLink"/>
              </w:rPr>
              <w:t>183</w:t>
            </w:r>
          </w:hyperlink>
        </w:p>
        <w:p>
          <w:pPr>
            <w:pStyle w:val="Contents3"/>
            <w:tabs>
              <w:tab w:val="clear" w:pos="8459"/>
              <w:tab w:val="right" w:pos="9026" w:leader="dot"/>
            </w:tabs>
            <w:rPr/>
          </w:pPr>
          <w:hyperlink w:anchor="__RefHeading___Toc4514511_3650668749">
            <w:r>
              <w:rPr>
                <w:webHidden/>
                <w:rStyle w:val="IndexLink"/>
                <w:rtl w:val="true"/>
              </w:rPr>
              <w:t>منابع</w:t>
            </w:r>
            <w:r>
              <w:rPr>
                <w:rStyle w:val="IndexLink"/>
                <w:rtl w:val="true"/>
              </w:rPr>
              <w:tab/>
            </w:r>
            <w:r>
              <w:rPr>
                <w:rStyle w:val="IndexLink"/>
              </w:rPr>
              <w:t>189</w:t>
            </w:r>
          </w:hyperlink>
        </w:p>
        <w:p>
          <w:pPr>
            <w:pStyle w:val="Contents2"/>
            <w:tabs>
              <w:tab w:val="clear" w:pos="8743"/>
              <w:tab w:val="right" w:pos="9026" w:leader="dot"/>
            </w:tabs>
            <w:rPr/>
          </w:pPr>
          <w:hyperlink w:anchor="__RefHeading___Toc4514513_3650668749">
            <w:r>
              <w:rPr>
                <w:webHidden/>
                <w:rStyle w:val="IndexLink"/>
                <w:rtl w:val="true"/>
              </w:rPr>
              <w:t xml:space="preserve">ظرفيت ژانر </w:t>
            </w:r>
            <w:r>
              <w:rPr>
                <w:rStyle w:val="IndexLink"/>
                <w:rtl w:val="true"/>
              </w:rPr>
              <w:t>«</w:t>
            </w:r>
            <w:r>
              <w:rPr>
                <w:rStyle w:val="IndexLink"/>
                <w:rtl w:val="true"/>
              </w:rPr>
              <w:t>تراژدي</w:t>
            </w:r>
            <w:r>
              <w:rPr>
                <w:rStyle w:val="IndexLink"/>
                <w:rtl w:val="true"/>
              </w:rPr>
              <w:t xml:space="preserve">» </w:t>
            </w:r>
            <w:r>
              <w:rPr>
                <w:rStyle w:val="IndexLink"/>
                <w:rtl w:val="true"/>
              </w:rPr>
              <w:t>در بازنمايي داستان هاي سوگ انجام</w:t>
            </w:r>
            <w:r>
              <w:rPr>
                <w:rStyle w:val="IndexLink"/>
                <w:rtl w:val="true"/>
              </w:rPr>
              <w:tab/>
            </w:r>
            <w:r>
              <w:rPr>
                <w:rStyle w:val="IndexLink"/>
              </w:rPr>
              <w:t>190</w:t>
            </w:r>
          </w:hyperlink>
        </w:p>
        <w:p>
          <w:pPr>
            <w:pStyle w:val="Contents3"/>
            <w:tabs>
              <w:tab w:val="clear" w:pos="8459"/>
              <w:tab w:val="right" w:pos="9026" w:leader="dot"/>
            </w:tabs>
            <w:rPr/>
          </w:pPr>
          <w:hyperlink w:anchor="__RefHeading___Toc4514515_3650668749">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4514517_3650668749">
            <w:r>
              <w:rPr>
                <w:webHidden/>
                <w:rStyle w:val="IndexLink"/>
                <w:rtl w:val="true"/>
              </w:rPr>
              <w:t>چكيده</w:t>
            </w:r>
            <w:r>
              <w:rPr>
                <w:rStyle w:val="IndexLink"/>
                <w:rtl w:val="true"/>
              </w:rPr>
              <w:tab/>
            </w:r>
            <w:r>
              <w:rPr>
                <w:rStyle w:val="IndexLink"/>
              </w:rPr>
              <w:t>190</w:t>
            </w:r>
          </w:hyperlink>
        </w:p>
        <w:p>
          <w:pPr>
            <w:pStyle w:val="Contents3"/>
            <w:tabs>
              <w:tab w:val="clear" w:pos="8459"/>
              <w:tab w:val="right" w:pos="9026" w:leader="dot"/>
            </w:tabs>
            <w:rPr/>
          </w:pPr>
          <w:hyperlink w:anchor="__RefHeading___Toc4514519_3650668749">
            <w:r>
              <w:rPr>
                <w:webHidden/>
                <w:rStyle w:val="IndexLink"/>
              </w:rPr>
              <w:t>1</w:t>
            </w:r>
            <w:r>
              <w:rPr>
                <w:rStyle w:val="IndexLink"/>
                <w:rtl w:val="true"/>
              </w:rPr>
              <w:t xml:space="preserve">. </w:t>
            </w:r>
            <w:r>
              <w:rPr>
                <w:rStyle w:val="IndexLink"/>
                <w:rtl w:val="true"/>
              </w:rPr>
              <w:t>ماهيت تراژدي</w:t>
            </w:r>
            <w:r>
              <w:rPr>
                <w:rStyle w:val="IndexLink"/>
                <w:rtl w:val="true"/>
              </w:rPr>
              <w:tab/>
            </w:r>
            <w:r>
              <w:rPr>
                <w:rStyle w:val="IndexLink"/>
              </w:rPr>
              <w:t>191</w:t>
            </w:r>
          </w:hyperlink>
        </w:p>
        <w:p>
          <w:pPr>
            <w:pStyle w:val="Contents3"/>
            <w:tabs>
              <w:tab w:val="clear" w:pos="8459"/>
              <w:tab w:val="right" w:pos="9026" w:leader="dot"/>
            </w:tabs>
            <w:rPr/>
          </w:pPr>
          <w:hyperlink w:anchor="__RefHeading___Toc4514521_3650668749">
            <w:r>
              <w:rPr>
                <w:webHidden/>
                <w:rStyle w:val="IndexLink"/>
              </w:rPr>
              <w:t>2</w:t>
            </w:r>
            <w:r>
              <w:rPr>
                <w:rStyle w:val="IndexLink"/>
                <w:rtl w:val="true"/>
              </w:rPr>
              <w:t xml:space="preserve">. </w:t>
            </w:r>
            <w:r>
              <w:rPr>
                <w:rStyle w:val="IndexLink"/>
                <w:rtl w:val="true"/>
              </w:rPr>
              <w:t>ساختار تراژيك</w:t>
            </w:r>
            <w:r>
              <w:rPr>
                <w:rStyle w:val="IndexLink"/>
                <w:rtl w:val="true"/>
              </w:rPr>
              <w:tab/>
            </w:r>
            <w:r>
              <w:rPr>
                <w:rStyle w:val="IndexLink"/>
              </w:rPr>
              <w:t>195</w:t>
            </w:r>
          </w:hyperlink>
        </w:p>
        <w:p>
          <w:pPr>
            <w:pStyle w:val="Contents4"/>
            <w:tabs>
              <w:tab w:val="clear" w:pos="8176"/>
              <w:tab w:val="right" w:pos="9026" w:leader="dot"/>
            </w:tabs>
            <w:rPr/>
          </w:pPr>
          <w:hyperlink w:anchor="__RefHeading___Toc4514523_3650668749">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4514525_3650668749">
            <w:r>
              <w:rPr>
                <w:webHidden/>
                <w:rStyle w:val="IndexLink"/>
                <w:rtl w:val="true"/>
              </w:rPr>
              <w:t>الف</w:t>
            </w:r>
            <w:r>
              <w:rPr>
                <w:rStyle w:val="IndexLink"/>
                <w:rtl w:val="true"/>
              </w:rPr>
              <w:t xml:space="preserve">) </w:t>
            </w:r>
            <w:r>
              <w:rPr>
                <w:rStyle w:val="IndexLink"/>
                <w:rtl w:val="true"/>
              </w:rPr>
              <w:t>انگاره هاي تراژدي ساز</w:t>
            </w:r>
            <w:r>
              <w:rPr>
                <w:rStyle w:val="IndexLink"/>
                <w:rtl w:val="true"/>
              </w:rPr>
              <w:tab/>
            </w:r>
            <w:r>
              <w:rPr>
                <w:rStyle w:val="IndexLink"/>
              </w:rPr>
              <w:t>196</w:t>
            </w:r>
          </w:hyperlink>
        </w:p>
        <w:p>
          <w:pPr>
            <w:pStyle w:val="Contents5"/>
            <w:tabs>
              <w:tab w:val="clear" w:pos="7892"/>
              <w:tab w:val="right" w:pos="9026" w:leader="dot"/>
            </w:tabs>
            <w:rPr/>
          </w:pPr>
          <w:hyperlink w:anchor="__RefHeading___Toc4514527_3650668749">
            <w:r>
              <w:rPr>
                <w:webHidden/>
                <w:rStyle w:val="IndexLink"/>
                <w:rtl w:val="true"/>
              </w:rPr>
              <w:t>اشاره</w:t>
            </w:r>
            <w:r>
              <w:rPr>
                <w:rStyle w:val="IndexLink"/>
                <w:rtl w:val="true"/>
              </w:rPr>
              <w:tab/>
            </w:r>
            <w:r>
              <w:rPr>
                <w:rStyle w:val="IndexLink"/>
              </w:rPr>
              <w:t>196</w:t>
            </w:r>
          </w:hyperlink>
        </w:p>
        <w:p>
          <w:pPr>
            <w:pStyle w:val="Contents5"/>
            <w:tabs>
              <w:tab w:val="clear" w:pos="7892"/>
              <w:tab w:val="right" w:pos="9026" w:leader="dot"/>
            </w:tabs>
            <w:rPr/>
          </w:pPr>
          <w:hyperlink w:anchor="__RefHeading___Toc4514529_3650668749">
            <w:r>
              <w:rPr>
                <w:webHidden/>
                <w:rStyle w:val="IndexLink"/>
                <w:rtl w:val="true"/>
              </w:rPr>
              <w:t>يك ـ رنج محض</w:t>
            </w:r>
            <w:r>
              <w:rPr>
                <w:rStyle w:val="IndexLink"/>
                <w:rtl w:val="true"/>
              </w:rPr>
              <w:tab/>
            </w:r>
            <w:r>
              <w:rPr>
                <w:rStyle w:val="IndexLink"/>
              </w:rPr>
              <w:t>196</w:t>
            </w:r>
          </w:hyperlink>
        </w:p>
        <w:p>
          <w:pPr>
            <w:pStyle w:val="Contents5"/>
            <w:tabs>
              <w:tab w:val="clear" w:pos="7892"/>
              <w:tab w:val="right" w:pos="9026" w:leader="dot"/>
            </w:tabs>
            <w:rPr/>
          </w:pPr>
          <w:hyperlink w:anchor="__RefHeading___Toc4514531_3650668749">
            <w:r>
              <w:rPr>
                <w:webHidden/>
                <w:rStyle w:val="IndexLink"/>
                <w:rtl w:val="true"/>
              </w:rPr>
              <w:t>دوـ تطهير آييني</w:t>
            </w:r>
            <w:r>
              <w:rPr>
                <w:rStyle w:val="IndexLink"/>
                <w:rtl w:val="true"/>
              </w:rPr>
              <w:tab/>
            </w:r>
            <w:r>
              <w:rPr>
                <w:rStyle w:val="IndexLink"/>
              </w:rPr>
              <w:t>196</w:t>
            </w:r>
          </w:hyperlink>
        </w:p>
        <w:p>
          <w:pPr>
            <w:pStyle w:val="Contents5"/>
            <w:tabs>
              <w:tab w:val="clear" w:pos="7892"/>
              <w:tab w:val="right" w:pos="9026" w:leader="dot"/>
            </w:tabs>
            <w:rPr/>
          </w:pPr>
          <w:hyperlink w:anchor="__RefHeading___Toc4514533_3650668749">
            <w:r>
              <w:rPr>
                <w:webHidden/>
                <w:rStyle w:val="IndexLink"/>
                <w:rtl w:val="true"/>
              </w:rPr>
              <w:t>سه</w:t>
            </w:r>
            <w:r>
              <w:rPr>
                <w:rStyle w:val="IndexLink"/>
                <w:rtl w:val="true"/>
              </w:rPr>
              <w:t xml:space="preserve">) </w:t>
            </w:r>
            <w:r>
              <w:rPr>
                <w:rStyle w:val="IndexLink"/>
                <w:rtl w:val="true"/>
              </w:rPr>
              <w:t>تجديد حيات به دنبال نابودي</w:t>
            </w:r>
            <w:r>
              <w:rPr>
                <w:rStyle w:val="IndexLink"/>
                <w:rtl w:val="true"/>
              </w:rPr>
              <w:tab/>
            </w:r>
            <w:r>
              <w:rPr>
                <w:rStyle w:val="IndexLink"/>
              </w:rPr>
              <w:t>197</w:t>
            </w:r>
          </w:hyperlink>
        </w:p>
        <w:p>
          <w:pPr>
            <w:pStyle w:val="Contents4"/>
            <w:tabs>
              <w:tab w:val="clear" w:pos="8176"/>
              <w:tab w:val="right" w:pos="9026" w:leader="dot"/>
            </w:tabs>
            <w:rPr/>
          </w:pPr>
          <w:hyperlink w:anchor="__RefHeading___Toc4514535_3650668749">
            <w:r>
              <w:rPr>
                <w:webHidden/>
                <w:rStyle w:val="IndexLink"/>
                <w:rtl w:val="true"/>
              </w:rPr>
              <w:t>ب</w:t>
            </w:r>
            <w:r>
              <w:rPr>
                <w:rStyle w:val="IndexLink"/>
                <w:rtl w:val="true"/>
              </w:rPr>
              <w:t xml:space="preserve">) </w:t>
            </w:r>
            <w:r>
              <w:rPr>
                <w:rStyle w:val="IndexLink"/>
                <w:rtl w:val="true"/>
              </w:rPr>
              <w:t>مؤلفه هاي الگوي ارسطو در انگاره هاي تراژدي ساز</w:t>
            </w:r>
            <w:r>
              <w:rPr>
                <w:rStyle w:val="IndexLink"/>
                <w:rtl w:val="true"/>
              </w:rPr>
              <w:tab/>
            </w:r>
            <w:r>
              <w:rPr>
                <w:rStyle w:val="IndexLink"/>
              </w:rPr>
              <w:t>197</w:t>
            </w:r>
          </w:hyperlink>
        </w:p>
        <w:p>
          <w:pPr>
            <w:pStyle w:val="Contents5"/>
            <w:tabs>
              <w:tab w:val="clear" w:pos="7892"/>
              <w:tab w:val="right" w:pos="9026" w:leader="dot"/>
            </w:tabs>
            <w:rPr/>
          </w:pPr>
          <w:hyperlink w:anchor="__RefHeading___Toc4514537_3650668749">
            <w:r>
              <w:rPr>
                <w:webHidden/>
                <w:rStyle w:val="IndexLink"/>
                <w:rtl w:val="true"/>
              </w:rPr>
              <w:t>اشاره</w:t>
            </w:r>
            <w:r>
              <w:rPr>
                <w:rStyle w:val="IndexLink"/>
                <w:rtl w:val="true"/>
              </w:rPr>
              <w:tab/>
            </w:r>
            <w:r>
              <w:rPr>
                <w:rStyle w:val="IndexLink"/>
              </w:rPr>
              <w:t>197</w:t>
            </w:r>
          </w:hyperlink>
        </w:p>
        <w:p>
          <w:pPr>
            <w:pStyle w:val="Contents5"/>
            <w:tabs>
              <w:tab w:val="clear" w:pos="7892"/>
              <w:tab w:val="right" w:pos="9026" w:leader="dot"/>
            </w:tabs>
            <w:rPr/>
          </w:pPr>
          <w:hyperlink w:anchor="__RefHeading___Toc4514539_3650668749">
            <w:r>
              <w:rPr>
                <w:webHidden/>
                <w:rStyle w:val="IndexLink"/>
                <w:rtl w:val="true"/>
              </w:rPr>
              <w:t>يك ـ قهرمان</w:t>
            </w:r>
            <w:r>
              <w:rPr>
                <w:rStyle w:val="IndexLink"/>
                <w:rtl w:val="true"/>
              </w:rPr>
              <w:tab/>
            </w:r>
            <w:r>
              <w:rPr>
                <w:rStyle w:val="IndexLink"/>
              </w:rPr>
              <w:t>197</w:t>
            </w:r>
          </w:hyperlink>
        </w:p>
        <w:p>
          <w:pPr>
            <w:pStyle w:val="Contents5"/>
            <w:tabs>
              <w:tab w:val="clear" w:pos="7892"/>
              <w:tab w:val="right" w:pos="9026" w:leader="dot"/>
            </w:tabs>
            <w:rPr/>
          </w:pPr>
          <w:hyperlink w:anchor="__RefHeading___Toc4514541_3650668749">
            <w:r>
              <w:rPr>
                <w:webHidden/>
                <w:rStyle w:val="IndexLink"/>
                <w:rtl w:val="true"/>
              </w:rPr>
              <w:t>دوم ـ هامارتيا</w:t>
            </w:r>
            <w:r>
              <w:rPr>
                <w:rStyle w:val="IndexLink"/>
                <w:rtl w:val="true"/>
              </w:rPr>
              <w:tab/>
            </w:r>
            <w:r>
              <w:rPr>
                <w:rStyle w:val="IndexLink"/>
              </w:rPr>
              <w:t>199</w:t>
            </w:r>
          </w:hyperlink>
        </w:p>
        <w:p>
          <w:pPr>
            <w:pStyle w:val="Contents5"/>
            <w:tabs>
              <w:tab w:val="clear" w:pos="7892"/>
              <w:tab w:val="right" w:pos="9026" w:leader="dot"/>
            </w:tabs>
            <w:rPr/>
          </w:pPr>
          <w:hyperlink w:anchor="__RefHeading___Toc4514543_3650668749">
            <w:r>
              <w:rPr>
                <w:webHidden/>
                <w:rStyle w:val="IndexLink"/>
                <w:rtl w:val="true"/>
              </w:rPr>
              <w:t>سه</w:t>
            </w:r>
            <w:r>
              <w:rPr>
                <w:rStyle w:val="IndexLink"/>
                <w:rtl w:val="true"/>
              </w:rPr>
              <w:t xml:space="preserve">) </w:t>
            </w:r>
            <w:r>
              <w:rPr>
                <w:rStyle w:val="IndexLink"/>
                <w:rtl w:val="true"/>
              </w:rPr>
              <w:t xml:space="preserve">آناگنوريسيس </w:t>
            </w:r>
            <w:r>
              <w:rPr>
                <w:rStyle w:val="IndexLink"/>
                <w:rtl w:val="true"/>
              </w:rPr>
              <w:t>(</w:t>
            </w:r>
            <w:r>
              <w:rPr>
                <w:rStyle w:val="IndexLink"/>
                <w:rtl w:val="true"/>
              </w:rPr>
              <w:t>بازشناسي</w:t>
            </w:r>
            <w:r>
              <w:rPr>
                <w:rStyle w:val="IndexLink"/>
                <w:rtl w:val="true"/>
              </w:rPr>
              <w:t>)</w:t>
              <w:tab/>
            </w:r>
            <w:r>
              <w:rPr>
                <w:rStyle w:val="IndexLink"/>
              </w:rPr>
              <w:t>200</w:t>
            </w:r>
          </w:hyperlink>
        </w:p>
        <w:p>
          <w:pPr>
            <w:pStyle w:val="Contents5"/>
            <w:tabs>
              <w:tab w:val="clear" w:pos="7892"/>
              <w:tab w:val="right" w:pos="9026" w:leader="dot"/>
            </w:tabs>
            <w:rPr/>
          </w:pPr>
          <w:hyperlink w:anchor="__RefHeading___Toc4514545_3650668749">
            <w:r>
              <w:rPr>
                <w:webHidden/>
                <w:rStyle w:val="IndexLink"/>
                <w:rtl w:val="true"/>
              </w:rPr>
              <w:t>چهارـ كاتارسيس</w:t>
            </w:r>
            <w:r>
              <w:rPr>
                <w:rStyle w:val="IndexLink"/>
                <w:rtl w:val="true"/>
              </w:rPr>
              <w:tab/>
            </w:r>
            <w:r>
              <w:rPr>
                <w:rStyle w:val="IndexLink"/>
              </w:rPr>
              <w:t>201</w:t>
            </w:r>
          </w:hyperlink>
        </w:p>
        <w:p>
          <w:pPr>
            <w:pStyle w:val="Contents5"/>
            <w:tabs>
              <w:tab w:val="clear" w:pos="7892"/>
              <w:tab w:val="right" w:pos="9026" w:leader="dot"/>
            </w:tabs>
            <w:rPr/>
          </w:pPr>
          <w:hyperlink w:anchor="__RefHeading___Toc4514547_3650668749">
            <w:r>
              <w:rPr>
                <w:webHidden/>
                <w:rStyle w:val="IndexLink"/>
                <w:rtl w:val="true"/>
              </w:rPr>
              <w:t>پنج</w:t>
            </w:r>
            <w:r>
              <w:rPr>
                <w:rStyle w:val="IndexLink"/>
                <w:rtl w:val="true"/>
              </w:rPr>
              <w:t xml:space="preserve">) </w:t>
            </w:r>
            <w:r>
              <w:rPr>
                <w:rStyle w:val="IndexLink"/>
                <w:rtl w:val="true"/>
              </w:rPr>
              <w:t>پري پتيا</w:t>
            </w:r>
            <w:r>
              <w:rPr>
                <w:rStyle w:val="IndexLink"/>
                <w:rtl w:val="true"/>
              </w:rPr>
              <w:tab/>
            </w:r>
            <w:r>
              <w:rPr>
                <w:rStyle w:val="IndexLink"/>
              </w:rPr>
              <w:t>201</w:t>
            </w:r>
          </w:hyperlink>
        </w:p>
        <w:p>
          <w:pPr>
            <w:pStyle w:val="Contents3"/>
            <w:tabs>
              <w:tab w:val="clear" w:pos="8459"/>
              <w:tab w:val="right" w:pos="9026" w:leader="dot"/>
            </w:tabs>
            <w:rPr/>
          </w:pPr>
          <w:hyperlink w:anchor="__RefHeading___Toc4514549_3650668749">
            <w:r>
              <w:rPr>
                <w:webHidden/>
                <w:rStyle w:val="IndexLink"/>
              </w:rPr>
              <w:t>3</w:t>
            </w:r>
            <w:r>
              <w:rPr>
                <w:rStyle w:val="IndexLink"/>
                <w:rtl w:val="true"/>
              </w:rPr>
              <w:t xml:space="preserve">. </w:t>
            </w:r>
            <w:r>
              <w:rPr>
                <w:rStyle w:val="IndexLink"/>
                <w:rtl w:val="true"/>
              </w:rPr>
              <w:t>مؤلفههاي ژانر تراژدي</w:t>
            </w:r>
            <w:r>
              <w:rPr>
                <w:rStyle w:val="IndexLink"/>
                <w:rtl w:val="true"/>
              </w:rPr>
              <w:tab/>
            </w:r>
            <w:r>
              <w:rPr>
                <w:rStyle w:val="IndexLink"/>
              </w:rPr>
              <w:t>202</w:t>
            </w:r>
          </w:hyperlink>
        </w:p>
        <w:p>
          <w:pPr>
            <w:pStyle w:val="Contents4"/>
            <w:tabs>
              <w:tab w:val="clear" w:pos="8176"/>
              <w:tab w:val="right" w:pos="9026" w:leader="dot"/>
            </w:tabs>
            <w:rPr/>
          </w:pPr>
          <w:hyperlink w:anchor="__RefHeading___Toc4514551_3650668749">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4514553_3650668749">
            <w:r>
              <w:rPr>
                <w:webHidden/>
                <w:rStyle w:val="IndexLink"/>
                <w:rtl w:val="true"/>
              </w:rPr>
              <w:t>الف</w:t>
            </w:r>
            <w:r>
              <w:rPr>
                <w:rStyle w:val="IndexLink"/>
                <w:rtl w:val="true"/>
              </w:rPr>
              <w:t xml:space="preserve">) </w:t>
            </w:r>
            <w:r>
              <w:rPr>
                <w:rStyle w:val="IndexLink"/>
                <w:rtl w:val="true"/>
              </w:rPr>
              <w:t>نقش پيش گويي در تراژدي</w:t>
            </w:r>
            <w:r>
              <w:rPr>
                <w:rStyle w:val="IndexLink"/>
                <w:rtl w:val="true"/>
              </w:rPr>
              <w:tab/>
            </w:r>
            <w:r>
              <w:rPr>
                <w:rStyle w:val="IndexLink"/>
              </w:rPr>
              <w:t>202</w:t>
            </w:r>
          </w:hyperlink>
        </w:p>
        <w:p>
          <w:pPr>
            <w:pStyle w:val="Contents4"/>
            <w:tabs>
              <w:tab w:val="clear" w:pos="8176"/>
              <w:tab w:val="right" w:pos="9026" w:leader="dot"/>
            </w:tabs>
            <w:rPr/>
          </w:pPr>
          <w:hyperlink w:anchor="__RefHeading___Toc4514555_3650668749">
            <w:r>
              <w:rPr>
                <w:webHidden/>
                <w:rStyle w:val="IndexLink"/>
                <w:rtl w:val="true"/>
              </w:rPr>
              <w:t>ب</w:t>
            </w:r>
            <w:r>
              <w:rPr>
                <w:rStyle w:val="IndexLink"/>
                <w:rtl w:val="true"/>
              </w:rPr>
              <w:t xml:space="preserve">) </w:t>
            </w:r>
            <w:r>
              <w:rPr>
                <w:rStyle w:val="IndexLink"/>
                <w:rtl w:val="true"/>
              </w:rPr>
              <w:t>آگاهي و عمل قهرماني</w:t>
            </w:r>
            <w:r>
              <w:rPr>
                <w:rStyle w:val="IndexLink"/>
                <w:rtl w:val="true"/>
              </w:rPr>
              <w:tab/>
            </w:r>
            <w:r>
              <w:rPr>
                <w:rStyle w:val="IndexLink"/>
              </w:rPr>
              <w:t>202</w:t>
            </w:r>
          </w:hyperlink>
        </w:p>
        <w:p>
          <w:pPr>
            <w:pStyle w:val="Contents4"/>
            <w:tabs>
              <w:tab w:val="clear" w:pos="8176"/>
              <w:tab w:val="right" w:pos="9026" w:leader="dot"/>
            </w:tabs>
            <w:rPr/>
          </w:pPr>
          <w:hyperlink w:anchor="__RefHeading___Toc4514557_3650668749">
            <w:r>
              <w:rPr>
                <w:webHidden/>
                <w:rStyle w:val="IndexLink"/>
                <w:rtl w:val="true"/>
              </w:rPr>
              <w:t>ج</w:t>
            </w:r>
            <w:r>
              <w:rPr>
                <w:rStyle w:val="IndexLink"/>
                <w:rtl w:val="true"/>
              </w:rPr>
              <w:t xml:space="preserve">) </w:t>
            </w:r>
            <w:r>
              <w:rPr>
                <w:rStyle w:val="IndexLink"/>
                <w:rtl w:val="true"/>
              </w:rPr>
              <w:t>كمدي، نقطه مقابل تراژدي</w:t>
            </w:r>
            <w:r>
              <w:rPr>
                <w:rStyle w:val="IndexLink"/>
                <w:rtl w:val="true"/>
              </w:rPr>
              <w:tab/>
            </w:r>
            <w:r>
              <w:rPr>
                <w:rStyle w:val="IndexLink"/>
              </w:rPr>
              <w:t>203</w:t>
            </w:r>
          </w:hyperlink>
        </w:p>
        <w:p>
          <w:pPr>
            <w:pStyle w:val="Contents3"/>
            <w:tabs>
              <w:tab w:val="clear" w:pos="8459"/>
              <w:tab w:val="right" w:pos="9026" w:leader="dot"/>
            </w:tabs>
            <w:rPr/>
          </w:pPr>
          <w:hyperlink w:anchor="__RefHeading___Toc4514559_3650668749">
            <w:r>
              <w:rPr>
                <w:webHidden/>
                <w:rStyle w:val="IndexLink"/>
              </w:rPr>
              <w:t>4</w:t>
            </w:r>
            <w:r>
              <w:rPr>
                <w:rStyle w:val="IndexLink"/>
                <w:rtl w:val="true"/>
              </w:rPr>
              <w:t xml:space="preserve">. </w:t>
            </w:r>
            <w:r>
              <w:rPr>
                <w:rStyle w:val="IndexLink"/>
                <w:rtl w:val="true"/>
              </w:rPr>
              <w:t>شخصيت تراژيك</w:t>
            </w:r>
            <w:r>
              <w:rPr>
                <w:rStyle w:val="IndexLink"/>
                <w:rtl w:val="true"/>
              </w:rPr>
              <w:tab/>
            </w:r>
            <w:r>
              <w:rPr>
                <w:rStyle w:val="IndexLink"/>
              </w:rPr>
              <w:t>205</w:t>
            </w:r>
          </w:hyperlink>
        </w:p>
        <w:p>
          <w:pPr>
            <w:pStyle w:val="Contents3"/>
            <w:tabs>
              <w:tab w:val="clear" w:pos="8459"/>
              <w:tab w:val="right" w:pos="9026" w:leader="dot"/>
            </w:tabs>
            <w:rPr/>
          </w:pPr>
          <w:hyperlink w:anchor="__RefHeading___Toc4514561_3650668749">
            <w:r>
              <w:rPr>
                <w:webHidden/>
                <w:rStyle w:val="IndexLink"/>
              </w:rPr>
              <w:t>5</w:t>
            </w:r>
            <w:r>
              <w:rPr>
                <w:rStyle w:val="IndexLink"/>
                <w:rtl w:val="true"/>
              </w:rPr>
              <w:t xml:space="preserve">. </w:t>
            </w:r>
            <w:r>
              <w:rPr>
                <w:rStyle w:val="IndexLink"/>
                <w:rtl w:val="true"/>
              </w:rPr>
              <w:t>ماورا تراژدي</w:t>
            </w:r>
            <w:r>
              <w:rPr>
                <w:rStyle w:val="IndexLink"/>
                <w:rtl w:val="true"/>
              </w:rPr>
              <w:tab/>
            </w:r>
            <w:r>
              <w:rPr>
                <w:rStyle w:val="IndexLink"/>
              </w:rPr>
              <w:t>211</w:t>
            </w:r>
          </w:hyperlink>
        </w:p>
        <w:p>
          <w:pPr>
            <w:pStyle w:val="Contents3"/>
            <w:tabs>
              <w:tab w:val="clear" w:pos="8459"/>
              <w:tab w:val="right" w:pos="9026" w:leader="dot"/>
            </w:tabs>
            <w:rPr/>
          </w:pPr>
          <w:hyperlink w:anchor="__RefHeading___Toc4514563_3650668749">
            <w:r>
              <w:rPr>
                <w:webHidden/>
                <w:rStyle w:val="IndexLink"/>
              </w:rPr>
              <w:t>6</w:t>
            </w:r>
            <w:r>
              <w:rPr>
                <w:rStyle w:val="IndexLink"/>
                <w:rtl w:val="true"/>
              </w:rPr>
              <w:t xml:space="preserve">. </w:t>
            </w:r>
            <w:r>
              <w:rPr>
                <w:rStyle w:val="IndexLink"/>
                <w:rtl w:val="true"/>
              </w:rPr>
              <w:t>تراژدي يوناني و تراژدي مسيحي</w:t>
            </w:r>
            <w:r>
              <w:rPr>
                <w:rStyle w:val="IndexLink"/>
                <w:rtl w:val="true"/>
              </w:rPr>
              <w:tab/>
            </w:r>
            <w:r>
              <w:rPr>
                <w:rStyle w:val="IndexLink"/>
              </w:rPr>
              <w:t>213</w:t>
            </w:r>
          </w:hyperlink>
        </w:p>
        <w:p>
          <w:pPr>
            <w:pStyle w:val="Contents3"/>
            <w:tabs>
              <w:tab w:val="clear" w:pos="8459"/>
              <w:tab w:val="right" w:pos="9026" w:leader="dot"/>
            </w:tabs>
            <w:rPr/>
          </w:pPr>
          <w:hyperlink w:anchor="__RefHeading___Toc4514565_3650668749">
            <w:r>
              <w:rPr>
                <w:webHidden/>
                <w:rStyle w:val="IndexLink"/>
              </w:rPr>
              <w:t>7</w:t>
            </w:r>
            <w:r>
              <w:rPr>
                <w:rStyle w:val="IndexLink"/>
                <w:rtl w:val="true"/>
              </w:rPr>
              <w:t xml:space="preserve">. </w:t>
            </w:r>
            <w:r>
              <w:rPr>
                <w:rStyle w:val="IndexLink"/>
                <w:rtl w:val="true"/>
              </w:rPr>
              <w:t>آيا تراژدي مذهبي داريم؟</w:t>
            </w:r>
            <w:r>
              <w:rPr>
                <w:rStyle w:val="IndexLink"/>
                <w:rtl w:val="true"/>
              </w:rPr>
              <w:tab/>
            </w:r>
            <w:r>
              <w:rPr>
                <w:rStyle w:val="IndexLink"/>
              </w:rPr>
              <w:t>214</w:t>
            </w:r>
          </w:hyperlink>
        </w:p>
        <w:p>
          <w:pPr>
            <w:pStyle w:val="Contents3"/>
            <w:tabs>
              <w:tab w:val="clear" w:pos="8459"/>
              <w:tab w:val="right" w:pos="9026" w:leader="dot"/>
            </w:tabs>
            <w:rPr/>
          </w:pPr>
          <w:hyperlink w:anchor="__RefHeading___Toc4514567_3650668749">
            <w:r>
              <w:rPr>
                <w:webHidden/>
                <w:rStyle w:val="IndexLink"/>
                <w:rtl w:val="true"/>
              </w:rPr>
              <w:t>نتيجه گيري</w:t>
            </w:r>
            <w:r>
              <w:rPr>
                <w:rStyle w:val="IndexLink"/>
                <w:rtl w:val="true"/>
              </w:rPr>
              <w:tab/>
            </w:r>
            <w:r>
              <w:rPr>
                <w:rStyle w:val="IndexLink"/>
              </w:rPr>
              <w:t>217</w:t>
            </w:r>
          </w:hyperlink>
        </w:p>
        <w:p>
          <w:pPr>
            <w:pStyle w:val="Contents3"/>
            <w:tabs>
              <w:tab w:val="clear" w:pos="8459"/>
              <w:tab w:val="right" w:pos="9026" w:leader="dot"/>
            </w:tabs>
            <w:rPr/>
          </w:pPr>
          <w:hyperlink w:anchor="__RefHeading___Toc4514569_3650668749">
            <w:r>
              <w:rPr>
                <w:webHidden/>
                <w:rStyle w:val="IndexLink"/>
                <w:rtl w:val="true"/>
              </w:rPr>
              <w:t>منابع</w:t>
            </w:r>
            <w:r>
              <w:rPr>
                <w:rStyle w:val="IndexLink"/>
                <w:rtl w:val="true"/>
              </w:rPr>
              <w:tab/>
            </w:r>
            <w:r>
              <w:rPr>
                <w:rStyle w:val="IndexLink"/>
              </w:rPr>
              <w:t>221</w:t>
            </w:r>
          </w:hyperlink>
        </w:p>
        <w:p>
          <w:pPr>
            <w:pStyle w:val="Contents2"/>
            <w:tabs>
              <w:tab w:val="clear" w:pos="8743"/>
              <w:tab w:val="right" w:pos="9026" w:leader="dot"/>
            </w:tabs>
            <w:rPr/>
          </w:pPr>
          <w:hyperlink w:anchor="__RefHeading___Toc4514571_3650668749">
            <w:r>
              <w:rPr>
                <w:webHidden/>
                <w:rStyle w:val="IndexLink"/>
                <w:rtl w:val="true"/>
              </w:rPr>
              <w:t>نقش فراراوي در روايت ديني</w:t>
            </w:r>
            <w:r>
              <w:rPr>
                <w:rStyle w:val="IndexLink"/>
                <w:rtl w:val="true"/>
              </w:rPr>
              <w:tab/>
            </w:r>
            <w:r>
              <w:rPr>
                <w:rStyle w:val="IndexLink"/>
              </w:rPr>
              <w:t>223</w:t>
            </w:r>
          </w:hyperlink>
        </w:p>
        <w:p>
          <w:pPr>
            <w:pStyle w:val="Contents2"/>
            <w:tabs>
              <w:tab w:val="clear" w:pos="8743"/>
              <w:tab w:val="right" w:pos="9026" w:leader="dot"/>
            </w:tabs>
            <w:rPr/>
          </w:pPr>
          <w:hyperlink w:anchor="__RefHeading___Toc4514573_3650668749">
            <w:r>
              <w:rPr>
                <w:webHidden/>
                <w:rStyle w:val="IndexLink"/>
                <w:rtl w:val="true"/>
              </w:rPr>
              <w:t>مطالعه موردي</w:t>
            </w:r>
            <w:r>
              <w:rPr>
                <w:rStyle w:val="IndexLink"/>
                <w:rtl w:val="true"/>
              </w:rPr>
              <w:t>: «</w:t>
            </w:r>
            <w:r>
              <w:rPr>
                <w:rStyle w:val="IndexLink"/>
                <w:rtl w:val="true"/>
              </w:rPr>
              <w:t>فيلم مختارنامه</w:t>
            </w:r>
            <w:r>
              <w:rPr>
                <w:rStyle w:val="IndexLink"/>
                <w:rtl w:val="true"/>
              </w:rPr>
              <w:t>»</w:t>
              <w:tab/>
            </w:r>
            <w:r>
              <w:rPr>
                <w:rStyle w:val="IndexLink"/>
              </w:rPr>
              <w:t>223</w:t>
            </w:r>
          </w:hyperlink>
        </w:p>
        <w:p>
          <w:pPr>
            <w:pStyle w:val="Contents3"/>
            <w:tabs>
              <w:tab w:val="clear" w:pos="8459"/>
              <w:tab w:val="right" w:pos="9026" w:leader="dot"/>
            </w:tabs>
            <w:rPr/>
          </w:pPr>
          <w:hyperlink w:anchor="__RefHeading___Toc4514575_3650668749">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4514577_3650668749">
            <w:r>
              <w:rPr>
                <w:webHidden/>
                <w:rStyle w:val="IndexLink"/>
                <w:rtl w:val="true"/>
              </w:rPr>
              <w:t>چكيده</w:t>
            </w:r>
            <w:r>
              <w:rPr>
                <w:rStyle w:val="IndexLink"/>
                <w:rtl w:val="true"/>
              </w:rPr>
              <w:tab/>
            </w:r>
            <w:r>
              <w:rPr>
                <w:rStyle w:val="IndexLink"/>
              </w:rPr>
              <w:t>223</w:t>
            </w:r>
          </w:hyperlink>
        </w:p>
        <w:p>
          <w:pPr>
            <w:pStyle w:val="Contents3"/>
            <w:tabs>
              <w:tab w:val="clear" w:pos="8459"/>
              <w:tab w:val="right" w:pos="9026" w:leader="dot"/>
            </w:tabs>
            <w:rPr/>
          </w:pPr>
          <w:hyperlink w:anchor="__RefHeading___Toc4514579_3650668749">
            <w:r>
              <w:rPr>
                <w:webHidden/>
                <w:rStyle w:val="IndexLink"/>
                <w:rtl w:val="true"/>
              </w:rPr>
              <w:t>نتيجه گيري</w:t>
            </w:r>
            <w:r>
              <w:rPr>
                <w:rStyle w:val="IndexLink"/>
                <w:rtl w:val="true"/>
              </w:rPr>
              <w:tab/>
            </w:r>
            <w:r>
              <w:rPr>
                <w:rStyle w:val="IndexLink"/>
              </w:rPr>
              <w:t>235</w:t>
            </w:r>
          </w:hyperlink>
        </w:p>
        <w:p>
          <w:pPr>
            <w:pStyle w:val="Contents2"/>
            <w:tabs>
              <w:tab w:val="clear" w:pos="8743"/>
              <w:tab w:val="right" w:pos="9026" w:leader="dot"/>
            </w:tabs>
            <w:rPr/>
          </w:pPr>
          <w:hyperlink w:anchor="__RefHeading___Toc4514581_3650668749">
            <w:r>
              <w:rPr>
                <w:webHidden/>
                <w:rStyle w:val="IndexLink"/>
                <w:rtl w:val="true"/>
              </w:rPr>
              <w:t>ساختار روايت در قصه هاي قرآن مجيد</w:t>
            </w:r>
            <w:r>
              <w:rPr>
                <w:rStyle w:val="IndexLink"/>
                <w:rtl w:val="true"/>
              </w:rPr>
              <w:tab/>
            </w:r>
            <w:r>
              <w:rPr>
                <w:rStyle w:val="IndexLink"/>
              </w:rPr>
              <w:t>237</w:t>
            </w:r>
          </w:hyperlink>
        </w:p>
        <w:p>
          <w:pPr>
            <w:pStyle w:val="Contents3"/>
            <w:tabs>
              <w:tab w:val="clear" w:pos="8459"/>
              <w:tab w:val="right" w:pos="9026" w:leader="dot"/>
            </w:tabs>
            <w:rPr/>
          </w:pPr>
          <w:hyperlink w:anchor="__RefHeading___Toc4514583_3650668749">
            <w:r>
              <w:rPr>
                <w:webHidden/>
                <w:rStyle w:val="IndexLink"/>
                <w:rtl w:val="true"/>
              </w:rPr>
              <w:t>اشاره</w:t>
            </w:r>
            <w:r>
              <w:rPr>
                <w:rStyle w:val="IndexLink"/>
                <w:rtl w:val="true"/>
              </w:rPr>
              <w:tab/>
            </w:r>
            <w:r>
              <w:rPr>
                <w:rStyle w:val="IndexLink"/>
              </w:rPr>
              <w:t>237</w:t>
            </w:r>
          </w:hyperlink>
        </w:p>
        <w:p>
          <w:pPr>
            <w:pStyle w:val="Contents3"/>
            <w:tabs>
              <w:tab w:val="clear" w:pos="8459"/>
              <w:tab w:val="right" w:pos="9026" w:leader="dot"/>
            </w:tabs>
            <w:rPr/>
          </w:pPr>
          <w:hyperlink w:anchor="__RefHeading___Toc4514585_3650668749">
            <w:r>
              <w:rPr>
                <w:webHidden/>
                <w:rStyle w:val="IndexLink"/>
                <w:rtl w:val="true"/>
              </w:rPr>
              <w:t>چكيده</w:t>
            </w:r>
            <w:r>
              <w:rPr>
                <w:rStyle w:val="IndexLink"/>
                <w:rtl w:val="true"/>
              </w:rPr>
              <w:tab/>
            </w:r>
            <w:r>
              <w:rPr>
                <w:rStyle w:val="IndexLink"/>
              </w:rPr>
              <w:t>237</w:t>
            </w:r>
          </w:hyperlink>
        </w:p>
        <w:p>
          <w:pPr>
            <w:pStyle w:val="Contents3"/>
            <w:tabs>
              <w:tab w:val="clear" w:pos="8459"/>
              <w:tab w:val="right" w:pos="9026" w:leader="dot"/>
            </w:tabs>
            <w:rPr/>
          </w:pPr>
          <w:hyperlink w:anchor="__RefHeading___Toc4514587_3650668749">
            <w:r>
              <w:rPr>
                <w:webHidden/>
                <w:rStyle w:val="IndexLink"/>
                <w:rtl w:val="true"/>
              </w:rPr>
              <w:t>مقدمه</w:t>
            </w:r>
            <w:r>
              <w:rPr>
                <w:rStyle w:val="IndexLink"/>
                <w:rtl w:val="true"/>
              </w:rPr>
              <w:tab/>
            </w:r>
            <w:r>
              <w:rPr>
                <w:rStyle w:val="IndexLink"/>
              </w:rPr>
              <w:t>238</w:t>
            </w:r>
          </w:hyperlink>
        </w:p>
        <w:p>
          <w:pPr>
            <w:pStyle w:val="Contents3"/>
            <w:tabs>
              <w:tab w:val="clear" w:pos="8459"/>
              <w:tab w:val="right" w:pos="9026" w:leader="dot"/>
            </w:tabs>
            <w:rPr/>
          </w:pPr>
          <w:hyperlink w:anchor="__RefHeading___Toc4514589_3650668749">
            <w:r>
              <w:rPr>
                <w:webHidden/>
                <w:rStyle w:val="IndexLink"/>
              </w:rPr>
              <w:t>1</w:t>
            </w:r>
            <w:r>
              <w:rPr>
                <w:rStyle w:val="IndexLink"/>
                <w:rtl w:val="true"/>
              </w:rPr>
              <w:t xml:space="preserve">. </w:t>
            </w:r>
            <w:r>
              <w:rPr>
                <w:rStyle w:val="IndexLink"/>
                <w:rtl w:val="true"/>
              </w:rPr>
              <w:t>قصه و قصه گويي در قرآن كريم</w:t>
            </w:r>
            <w:r>
              <w:rPr>
                <w:rStyle w:val="IndexLink"/>
                <w:rtl w:val="true"/>
              </w:rPr>
              <w:tab/>
            </w:r>
            <w:r>
              <w:rPr>
                <w:rStyle w:val="IndexLink"/>
              </w:rPr>
              <w:t>239</w:t>
            </w:r>
          </w:hyperlink>
        </w:p>
        <w:p>
          <w:pPr>
            <w:pStyle w:val="Contents3"/>
            <w:tabs>
              <w:tab w:val="clear" w:pos="8459"/>
              <w:tab w:val="right" w:pos="9026" w:leader="dot"/>
            </w:tabs>
            <w:rPr/>
          </w:pPr>
          <w:hyperlink w:anchor="__RefHeading___Toc4514591_3650668749">
            <w:r>
              <w:rPr>
                <w:webHidden/>
                <w:rStyle w:val="IndexLink"/>
              </w:rPr>
              <w:t>2</w:t>
            </w:r>
            <w:r>
              <w:rPr>
                <w:rStyle w:val="IndexLink"/>
                <w:rtl w:val="true"/>
              </w:rPr>
              <w:t xml:space="preserve">. </w:t>
            </w:r>
            <w:r>
              <w:rPr>
                <w:rStyle w:val="IndexLink"/>
                <w:rtl w:val="true"/>
              </w:rPr>
              <w:t>مضامين اصلي قرآن كريم و سهم قصه ها در آن</w:t>
            </w:r>
            <w:r>
              <w:rPr>
                <w:rStyle w:val="IndexLink"/>
                <w:rtl w:val="true"/>
              </w:rPr>
              <w:tab/>
            </w:r>
            <w:r>
              <w:rPr>
                <w:rStyle w:val="IndexLink"/>
              </w:rPr>
              <w:t>242</w:t>
            </w:r>
          </w:hyperlink>
        </w:p>
        <w:p>
          <w:pPr>
            <w:pStyle w:val="Contents3"/>
            <w:tabs>
              <w:tab w:val="clear" w:pos="8459"/>
              <w:tab w:val="right" w:pos="9026" w:leader="dot"/>
            </w:tabs>
            <w:rPr/>
          </w:pPr>
          <w:hyperlink w:anchor="__RefHeading___Toc4514593_3650668749">
            <w:r>
              <w:rPr>
                <w:webHidden/>
                <w:rStyle w:val="IndexLink"/>
              </w:rPr>
              <w:t>3</w:t>
            </w:r>
            <w:r>
              <w:rPr>
                <w:rStyle w:val="IndexLink"/>
                <w:rtl w:val="true"/>
              </w:rPr>
              <w:t xml:space="preserve">. </w:t>
            </w:r>
            <w:r>
              <w:rPr>
                <w:rStyle w:val="IndexLink"/>
                <w:rtl w:val="true"/>
              </w:rPr>
              <w:t>داستان، قصه و وجوه افتراق آنها</w:t>
            </w:r>
            <w:r>
              <w:rPr>
                <w:rStyle w:val="IndexLink"/>
                <w:rtl w:val="true"/>
              </w:rPr>
              <w:tab/>
            </w:r>
            <w:r>
              <w:rPr>
                <w:rStyle w:val="IndexLink"/>
              </w:rPr>
              <w:t>244</w:t>
            </w:r>
          </w:hyperlink>
        </w:p>
        <w:p>
          <w:pPr>
            <w:pStyle w:val="Contents3"/>
            <w:tabs>
              <w:tab w:val="clear" w:pos="8459"/>
              <w:tab w:val="right" w:pos="9026" w:leader="dot"/>
            </w:tabs>
            <w:rPr/>
          </w:pPr>
          <w:hyperlink w:anchor="__RefHeading___Toc4514595_3650668749">
            <w:r>
              <w:rPr>
                <w:webHidden/>
                <w:rStyle w:val="IndexLink"/>
              </w:rPr>
              <w:t>4</w:t>
            </w:r>
            <w:r>
              <w:rPr>
                <w:rStyle w:val="IndexLink"/>
                <w:rtl w:val="true"/>
              </w:rPr>
              <w:t xml:space="preserve">. </w:t>
            </w:r>
            <w:r>
              <w:rPr>
                <w:rStyle w:val="IndexLink"/>
                <w:rtl w:val="true"/>
              </w:rPr>
              <w:t>مفهوم قصه در قرآن</w:t>
            </w:r>
            <w:r>
              <w:rPr>
                <w:rStyle w:val="IndexLink"/>
                <w:rtl w:val="true"/>
              </w:rPr>
              <w:tab/>
            </w:r>
            <w:r>
              <w:rPr>
                <w:rStyle w:val="IndexLink"/>
              </w:rPr>
              <w:t>246</w:t>
            </w:r>
          </w:hyperlink>
        </w:p>
        <w:p>
          <w:pPr>
            <w:pStyle w:val="Contents3"/>
            <w:tabs>
              <w:tab w:val="clear" w:pos="8459"/>
              <w:tab w:val="right" w:pos="9026" w:leader="dot"/>
            </w:tabs>
            <w:rPr/>
          </w:pPr>
          <w:hyperlink w:anchor="__RefHeading___Toc4514597_3650668749">
            <w:r>
              <w:rPr>
                <w:webHidden/>
                <w:rStyle w:val="IndexLink"/>
              </w:rPr>
              <w:t>5</w:t>
            </w:r>
            <w:r>
              <w:rPr>
                <w:rStyle w:val="IndexLink"/>
                <w:rtl w:val="true"/>
              </w:rPr>
              <w:t xml:space="preserve">. </w:t>
            </w:r>
            <w:r>
              <w:rPr>
                <w:rStyle w:val="IndexLink"/>
                <w:rtl w:val="true"/>
              </w:rPr>
              <w:t>انواع قصه هاي قرآن</w:t>
            </w:r>
            <w:r>
              <w:rPr>
                <w:rStyle w:val="IndexLink"/>
                <w:rtl w:val="true"/>
              </w:rPr>
              <w:tab/>
            </w:r>
            <w:r>
              <w:rPr>
                <w:rStyle w:val="IndexLink"/>
              </w:rPr>
              <w:t>247</w:t>
            </w:r>
          </w:hyperlink>
        </w:p>
        <w:p>
          <w:pPr>
            <w:pStyle w:val="Contents4"/>
            <w:tabs>
              <w:tab w:val="clear" w:pos="8176"/>
              <w:tab w:val="right" w:pos="9026" w:leader="dot"/>
            </w:tabs>
            <w:rPr/>
          </w:pPr>
          <w:hyperlink w:anchor="__RefHeading___Toc4514599_3650668749">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4514601_3650668749">
            <w:r>
              <w:rPr>
                <w:webHidden/>
                <w:rStyle w:val="IndexLink"/>
                <w:rtl w:val="true"/>
              </w:rPr>
              <w:t>الف</w:t>
            </w:r>
            <w:r>
              <w:rPr>
                <w:rStyle w:val="IndexLink"/>
                <w:rtl w:val="true"/>
              </w:rPr>
              <w:t xml:space="preserve">) </w:t>
            </w:r>
            <w:r>
              <w:rPr>
                <w:rStyle w:val="IndexLink"/>
                <w:rtl w:val="true"/>
              </w:rPr>
              <w:t>رمان</w:t>
            </w:r>
            <w:r>
              <w:rPr>
                <w:rStyle w:val="IndexLink"/>
                <w:rtl w:val="true"/>
              </w:rPr>
              <w:tab/>
            </w:r>
            <w:r>
              <w:rPr>
                <w:rStyle w:val="IndexLink"/>
              </w:rPr>
              <w:t>247</w:t>
            </w:r>
          </w:hyperlink>
        </w:p>
        <w:p>
          <w:pPr>
            <w:pStyle w:val="Contents4"/>
            <w:tabs>
              <w:tab w:val="clear" w:pos="8176"/>
              <w:tab w:val="right" w:pos="9026" w:leader="dot"/>
            </w:tabs>
            <w:rPr/>
          </w:pPr>
          <w:hyperlink w:anchor="__RefHeading___Toc4514603_3650668749">
            <w:r>
              <w:rPr>
                <w:webHidden/>
                <w:rStyle w:val="IndexLink"/>
                <w:rtl w:val="true"/>
              </w:rPr>
              <w:t>ب</w:t>
            </w:r>
            <w:r>
              <w:rPr>
                <w:rStyle w:val="IndexLink"/>
                <w:rtl w:val="true"/>
              </w:rPr>
              <w:t xml:space="preserve">) </w:t>
            </w:r>
            <w:r>
              <w:rPr>
                <w:rStyle w:val="IndexLink"/>
                <w:rtl w:val="true"/>
              </w:rPr>
              <w:t>نمايش نامه</w:t>
            </w:r>
            <w:r>
              <w:rPr>
                <w:rStyle w:val="IndexLink"/>
                <w:rtl w:val="true"/>
              </w:rPr>
              <w:tab/>
            </w:r>
            <w:r>
              <w:rPr>
                <w:rStyle w:val="IndexLink"/>
              </w:rPr>
              <w:t>247</w:t>
            </w:r>
          </w:hyperlink>
        </w:p>
        <w:p>
          <w:pPr>
            <w:pStyle w:val="Contents4"/>
            <w:tabs>
              <w:tab w:val="clear" w:pos="8176"/>
              <w:tab w:val="right" w:pos="9026" w:leader="dot"/>
            </w:tabs>
            <w:rPr/>
          </w:pPr>
          <w:hyperlink w:anchor="__RefHeading___Toc4514605_3650668749">
            <w:r>
              <w:rPr>
                <w:webHidden/>
                <w:rStyle w:val="IndexLink"/>
                <w:rtl w:val="true"/>
              </w:rPr>
              <w:t>ج</w:t>
            </w:r>
            <w:r>
              <w:rPr>
                <w:rStyle w:val="IndexLink"/>
                <w:rtl w:val="true"/>
              </w:rPr>
              <w:t xml:space="preserve">) </w:t>
            </w:r>
            <w:r>
              <w:rPr>
                <w:rStyle w:val="IndexLink"/>
                <w:rtl w:val="true"/>
              </w:rPr>
              <w:t>داستان كوتاه</w:t>
            </w:r>
            <w:r>
              <w:rPr>
                <w:rStyle w:val="IndexLink"/>
                <w:rtl w:val="true"/>
              </w:rPr>
              <w:tab/>
            </w:r>
            <w:r>
              <w:rPr>
                <w:rStyle w:val="IndexLink"/>
              </w:rPr>
              <w:t>247</w:t>
            </w:r>
          </w:hyperlink>
        </w:p>
        <w:p>
          <w:pPr>
            <w:pStyle w:val="Contents4"/>
            <w:tabs>
              <w:tab w:val="clear" w:pos="8176"/>
              <w:tab w:val="right" w:pos="9026" w:leader="dot"/>
            </w:tabs>
            <w:rPr/>
          </w:pPr>
          <w:hyperlink w:anchor="__RefHeading___Toc4514607_3650668749">
            <w:r>
              <w:rPr>
                <w:webHidden/>
                <w:rStyle w:val="IndexLink"/>
                <w:rtl w:val="true"/>
              </w:rPr>
              <w:t>د</w:t>
            </w:r>
            <w:r>
              <w:rPr>
                <w:rStyle w:val="IndexLink"/>
                <w:rtl w:val="true"/>
              </w:rPr>
              <w:t xml:space="preserve">) </w:t>
            </w:r>
            <w:r>
              <w:rPr>
                <w:rStyle w:val="IndexLink"/>
                <w:rtl w:val="true"/>
              </w:rPr>
              <w:t>داستانك</w:t>
            </w:r>
            <w:r>
              <w:rPr>
                <w:rStyle w:val="IndexLink"/>
                <w:rtl w:val="true"/>
              </w:rPr>
              <w:tab/>
            </w:r>
            <w:r>
              <w:rPr>
                <w:rStyle w:val="IndexLink"/>
              </w:rPr>
              <w:t>247</w:t>
            </w:r>
          </w:hyperlink>
        </w:p>
        <w:p>
          <w:pPr>
            <w:pStyle w:val="Contents3"/>
            <w:tabs>
              <w:tab w:val="clear" w:pos="8459"/>
              <w:tab w:val="right" w:pos="9026" w:leader="dot"/>
            </w:tabs>
            <w:rPr/>
          </w:pPr>
          <w:hyperlink w:anchor="__RefHeading___Toc4514609_3650668749">
            <w:r>
              <w:rPr>
                <w:webHidden/>
                <w:rStyle w:val="IndexLink"/>
              </w:rPr>
              <w:t>6</w:t>
            </w:r>
            <w:r>
              <w:rPr>
                <w:rStyle w:val="IndexLink"/>
                <w:rtl w:val="true"/>
              </w:rPr>
              <w:t xml:space="preserve">. </w:t>
            </w:r>
            <w:r>
              <w:rPr>
                <w:rStyle w:val="IndexLink"/>
                <w:rtl w:val="true"/>
              </w:rPr>
              <w:t>ويژگي هاي قصه هاي قرآني</w:t>
            </w:r>
            <w:r>
              <w:rPr>
                <w:rStyle w:val="IndexLink"/>
                <w:rtl w:val="true"/>
              </w:rPr>
              <w:tab/>
            </w:r>
            <w:r>
              <w:rPr>
                <w:rStyle w:val="IndexLink"/>
              </w:rPr>
              <w:t>248</w:t>
            </w:r>
          </w:hyperlink>
        </w:p>
        <w:p>
          <w:pPr>
            <w:pStyle w:val="Contents3"/>
            <w:tabs>
              <w:tab w:val="clear" w:pos="8459"/>
              <w:tab w:val="right" w:pos="9026" w:leader="dot"/>
            </w:tabs>
            <w:rPr/>
          </w:pPr>
          <w:hyperlink w:anchor="__RefHeading___Toc4514611_3650668749">
            <w:r>
              <w:rPr>
                <w:webHidden/>
                <w:rStyle w:val="IndexLink"/>
                <w:rtl w:val="true"/>
              </w:rPr>
              <w:t>نتيجه گيري و پيشنهادها</w:t>
            </w:r>
            <w:r>
              <w:rPr>
                <w:rStyle w:val="IndexLink"/>
                <w:rtl w:val="true"/>
              </w:rPr>
              <w:tab/>
            </w:r>
            <w:r>
              <w:rPr>
                <w:rStyle w:val="IndexLink"/>
              </w:rPr>
              <w:t>259</w:t>
            </w:r>
          </w:hyperlink>
        </w:p>
        <w:p>
          <w:pPr>
            <w:pStyle w:val="Contents3"/>
            <w:tabs>
              <w:tab w:val="clear" w:pos="8459"/>
              <w:tab w:val="right" w:pos="9026" w:leader="dot"/>
            </w:tabs>
            <w:rPr/>
          </w:pPr>
          <w:hyperlink w:anchor="__RefHeading___Toc4514613_3650668749">
            <w:r>
              <w:rPr>
                <w:webHidden/>
                <w:rStyle w:val="IndexLink"/>
                <w:rtl w:val="true"/>
              </w:rPr>
              <w:t>منابع</w:t>
            </w:r>
            <w:r>
              <w:rPr>
                <w:rStyle w:val="IndexLink"/>
                <w:rtl w:val="true"/>
              </w:rPr>
              <w:tab/>
            </w:r>
            <w:r>
              <w:rPr>
                <w:rStyle w:val="IndexLink"/>
              </w:rPr>
              <w:t>261</w:t>
            </w:r>
          </w:hyperlink>
        </w:p>
        <w:p>
          <w:pPr>
            <w:pStyle w:val="Contents2"/>
            <w:tabs>
              <w:tab w:val="clear" w:pos="8743"/>
              <w:tab w:val="right" w:pos="9026" w:leader="dot"/>
            </w:tabs>
            <w:rPr/>
          </w:pPr>
          <w:hyperlink w:anchor="__RefHeading___Toc4514615_3650668749">
            <w:r>
              <w:rPr>
                <w:webHidden/>
                <w:rStyle w:val="IndexLink"/>
                <w:rtl w:val="true"/>
              </w:rPr>
              <w:t>روايت ديني و سطوح متن</w:t>
            </w:r>
            <w:r>
              <w:rPr>
                <w:rStyle w:val="IndexLink"/>
                <w:rtl w:val="true"/>
              </w:rPr>
              <w:tab/>
            </w:r>
            <w:r>
              <w:rPr>
                <w:rStyle w:val="IndexLink"/>
              </w:rPr>
              <w:t>263</w:t>
            </w:r>
          </w:hyperlink>
        </w:p>
        <w:p>
          <w:pPr>
            <w:pStyle w:val="Contents3"/>
            <w:tabs>
              <w:tab w:val="clear" w:pos="8459"/>
              <w:tab w:val="right" w:pos="9026" w:leader="dot"/>
            </w:tabs>
            <w:rPr/>
          </w:pPr>
          <w:hyperlink w:anchor="__RefHeading___Toc4514617_3650668749">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4514619_3650668749">
            <w:r>
              <w:rPr>
                <w:webHidden/>
                <w:rStyle w:val="IndexLink"/>
                <w:rtl w:val="true"/>
              </w:rPr>
              <w:t>چكيده</w:t>
            </w:r>
            <w:r>
              <w:rPr>
                <w:rStyle w:val="IndexLink"/>
                <w:rtl w:val="true"/>
              </w:rPr>
              <w:tab/>
            </w:r>
            <w:r>
              <w:rPr>
                <w:rStyle w:val="IndexLink"/>
              </w:rPr>
              <w:t>263</w:t>
            </w:r>
          </w:hyperlink>
        </w:p>
        <w:p>
          <w:pPr>
            <w:pStyle w:val="Contents3"/>
            <w:tabs>
              <w:tab w:val="clear" w:pos="8459"/>
              <w:tab w:val="right" w:pos="9026" w:leader="dot"/>
            </w:tabs>
            <w:rPr/>
          </w:pPr>
          <w:hyperlink w:anchor="__RefHeading___Toc4514621_3650668749">
            <w:r>
              <w:rPr>
                <w:webHidden/>
                <w:rStyle w:val="IndexLink"/>
                <w:rtl w:val="true"/>
              </w:rPr>
              <w:t>مقدمه</w:t>
            </w:r>
            <w:r>
              <w:rPr>
                <w:rStyle w:val="IndexLink"/>
                <w:rtl w:val="true"/>
              </w:rPr>
              <w:tab/>
            </w:r>
            <w:r>
              <w:rPr>
                <w:rStyle w:val="IndexLink"/>
              </w:rPr>
              <w:t>264</w:t>
            </w:r>
          </w:hyperlink>
        </w:p>
        <w:p>
          <w:pPr>
            <w:pStyle w:val="Contents3"/>
            <w:tabs>
              <w:tab w:val="clear" w:pos="8459"/>
              <w:tab w:val="right" w:pos="9026" w:leader="dot"/>
            </w:tabs>
            <w:rPr/>
          </w:pPr>
          <w:hyperlink w:anchor="__RefHeading___Toc4514623_3650668749">
            <w:r>
              <w:rPr>
                <w:webHidden/>
                <w:rStyle w:val="IndexLink"/>
              </w:rPr>
              <w:t>1</w:t>
            </w:r>
            <w:r>
              <w:rPr>
                <w:rStyle w:val="IndexLink"/>
                <w:rtl w:val="true"/>
              </w:rPr>
              <w:t xml:space="preserve">. </w:t>
            </w:r>
            <w:r>
              <w:rPr>
                <w:rStyle w:val="IndexLink"/>
                <w:rtl w:val="true"/>
              </w:rPr>
              <w:t>روايت شناسي</w:t>
            </w:r>
            <w:r>
              <w:rPr>
                <w:rStyle w:val="IndexLink"/>
                <w:rtl w:val="true"/>
              </w:rPr>
              <w:tab/>
            </w:r>
            <w:r>
              <w:rPr>
                <w:rStyle w:val="IndexLink"/>
              </w:rPr>
              <w:t>266</w:t>
            </w:r>
          </w:hyperlink>
        </w:p>
        <w:p>
          <w:pPr>
            <w:pStyle w:val="Contents3"/>
            <w:tabs>
              <w:tab w:val="clear" w:pos="8459"/>
              <w:tab w:val="right" w:pos="9026" w:leader="dot"/>
            </w:tabs>
            <w:rPr/>
          </w:pPr>
          <w:hyperlink w:anchor="__RefHeading___Toc4514625_3650668749">
            <w:r>
              <w:rPr>
                <w:webHidden/>
                <w:rStyle w:val="IndexLink"/>
              </w:rPr>
              <w:t>2</w:t>
            </w:r>
            <w:r>
              <w:rPr>
                <w:rStyle w:val="IndexLink"/>
                <w:rtl w:val="true"/>
              </w:rPr>
              <w:t xml:space="preserve">. </w:t>
            </w:r>
            <w:r>
              <w:rPr>
                <w:rStyle w:val="IndexLink"/>
                <w:rtl w:val="true"/>
              </w:rPr>
              <w:t>تعريف روايت</w:t>
            </w:r>
            <w:r>
              <w:rPr>
                <w:rStyle w:val="IndexLink"/>
                <w:rtl w:val="true"/>
              </w:rPr>
              <w:tab/>
            </w:r>
            <w:r>
              <w:rPr>
                <w:rStyle w:val="IndexLink"/>
              </w:rPr>
              <w:t>266</w:t>
            </w:r>
          </w:hyperlink>
        </w:p>
        <w:p>
          <w:pPr>
            <w:pStyle w:val="Contents3"/>
            <w:tabs>
              <w:tab w:val="clear" w:pos="8459"/>
              <w:tab w:val="right" w:pos="9026" w:leader="dot"/>
            </w:tabs>
            <w:rPr/>
          </w:pPr>
          <w:hyperlink w:anchor="__RefHeading___Toc4514627_3650668749">
            <w:r>
              <w:rPr>
                <w:webHidden/>
                <w:rStyle w:val="IndexLink"/>
              </w:rPr>
              <w:t>3</w:t>
            </w:r>
            <w:r>
              <w:rPr>
                <w:rStyle w:val="IndexLink"/>
                <w:rtl w:val="true"/>
              </w:rPr>
              <w:t xml:space="preserve">. </w:t>
            </w:r>
            <w:r>
              <w:rPr>
                <w:rStyle w:val="IndexLink"/>
                <w:rtl w:val="true"/>
              </w:rPr>
              <w:t>الگوي ارتباط روايت</w:t>
            </w:r>
            <w:r>
              <w:rPr>
                <w:rStyle w:val="IndexLink"/>
                <w:rtl w:val="true"/>
              </w:rPr>
              <w:tab/>
            </w:r>
            <w:r>
              <w:rPr>
                <w:rStyle w:val="IndexLink"/>
              </w:rPr>
              <w:t>267</w:t>
            </w:r>
          </w:hyperlink>
        </w:p>
        <w:p>
          <w:pPr>
            <w:pStyle w:val="Contents4"/>
            <w:tabs>
              <w:tab w:val="clear" w:pos="8176"/>
              <w:tab w:val="right" w:pos="9026" w:leader="dot"/>
            </w:tabs>
            <w:rPr/>
          </w:pPr>
          <w:hyperlink w:anchor="__RefHeading___Toc4514629_3650668749">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4514631_3650668749">
            <w:r>
              <w:rPr>
                <w:webHidden/>
                <w:rStyle w:val="IndexLink"/>
                <w:rtl w:val="true"/>
              </w:rPr>
              <w:t>الف</w:t>
            </w:r>
            <w:r>
              <w:rPr>
                <w:rStyle w:val="IndexLink"/>
                <w:rtl w:val="true"/>
              </w:rPr>
              <w:t xml:space="preserve">) </w:t>
            </w:r>
            <w:r>
              <w:rPr>
                <w:rStyle w:val="IndexLink"/>
                <w:rtl w:val="true"/>
              </w:rPr>
              <w:t>مؤلف واقعي و خواننده واقعي</w:t>
            </w:r>
            <w:r>
              <w:rPr>
                <w:rStyle w:val="IndexLink"/>
                <w:rtl w:val="true"/>
              </w:rPr>
              <w:tab/>
            </w:r>
            <w:r>
              <w:rPr>
                <w:rStyle w:val="IndexLink"/>
              </w:rPr>
              <w:t>267</w:t>
            </w:r>
          </w:hyperlink>
        </w:p>
        <w:p>
          <w:pPr>
            <w:pStyle w:val="Contents4"/>
            <w:tabs>
              <w:tab w:val="clear" w:pos="8176"/>
              <w:tab w:val="right" w:pos="9026" w:leader="dot"/>
            </w:tabs>
            <w:rPr/>
          </w:pPr>
          <w:hyperlink w:anchor="__RefHeading___Toc4514633_3650668749">
            <w:r>
              <w:rPr>
                <w:webHidden/>
                <w:rStyle w:val="IndexLink"/>
                <w:rtl w:val="true"/>
              </w:rPr>
              <w:t>ب</w:t>
            </w:r>
            <w:r>
              <w:rPr>
                <w:rStyle w:val="IndexLink"/>
                <w:rtl w:val="true"/>
              </w:rPr>
              <w:t xml:space="preserve">) </w:t>
            </w:r>
            <w:r>
              <w:rPr>
                <w:rStyle w:val="IndexLink"/>
                <w:rtl w:val="true"/>
              </w:rPr>
              <w:t>راوي و روايت نيوش</w:t>
            </w:r>
            <w:r>
              <w:rPr>
                <w:rStyle w:val="IndexLink"/>
                <w:rtl w:val="true"/>
              </w:rPr>
              <w:tab/>
            </w:r>
            <w:r>
              <w:rPr>
                <w:rStyle w:val="IndexLink"/>
              </w:rPr>
              <w:t>268</w:t>
            </w:r>
          </w:hyperlink>
        </w:p>
        <w:p>
          <w:pPr>
            <w:pStyle w:val="Contents4"/>
            <w:tabs>
              <w:tab w:val="clear" w:pos="8176"/>
              <w:tab w:val="right" w:pos="9026" w:leader="dot"/>
            </w:tabs>
            <w:rPr/>
          </w:pPr>
          <w:hyperlink w:anchor="__RefHeading___Toc4514635_3650668749">
            <w:r>
              <w:rPr>
                <w:webHidden/>
                <w:rStyle w:val="IndexLink"/>
                <w:rtl w:val="true"/>
              </w:rPr>
              <w:t>ج</w:t>
            </w:r>
            <w:r>
              <w:rPr>
                <w:rStyle w:val="IndexLink"/>
                <w:rtl w:val="true"/>
              </w:rPr>
              <w:t xml:space="preserve">) </w:t>
            </w:r>
            <w:r>
              <w:rPr>
                <w:rStyle w:val="IndexLink"/>
                <w:rtl w:val="true"/>
              </w:rPr>
              <w:t>مؤلف پنهان و خواننده پنهان</w:t>
            </w:r>
            <w:r>
              <w:rPr>
                <w:rStyle w:val="IndexLink"/>
                <w:rtl w:val="true"/>
              </w:rPr>
              <w:tab/>
            </w:r>
            <w:r>
              <w:rPr>
                <w:rStyle w:val="IndexLink"/>
              </w:rPr>
              <w:t>268</w:t>
            </w:r>
          </w:hyperlink>
        </w:p>
        <w:p>
          <w:pPr>
            <w:pStyle w:val="Contents3"/>
            <w:tabs>
              <w:tab w:val="clear" w:pos="8459"/>
              <w:tab w:val="right" w:pos="9026" w:leader="dot"/>
            </w:tabs>
            <w:rPr/>
          </w:pPr>
          <w:hyperlink w:anchor="__RefHeading___Toc4514637_3650668749">
            <w:r>
              <w:rPr>
                <w:webHidden/>
                <w:rStyle w:val="IndexLink"/>
              </w:rPr>
              <w:t>4</w:t>
            </w:r>
            <w:r>
              <w:rPr>
                <w:rStyle w:val="IndexLink"/>
                <w:rtl w:val="true"/>
              </w:rPr>
              <w:t xml:space="preserve">. </w:t>
            </w:r>
            <w:r>
              <w:rPr>
                <w:rStyle w:val="IndexLink"/>
                <w:rtl w:val="true"/>
              </w:rPr>
              <w:t>سطوح متن روايت</w:t>
            </w:r>
            <w:r>
              <w:rPr>
                <w:rStyle w:val="IndexLink"/>
                <w:rtl w:val="true"/>
              </w:rPr>
              <w:tab/>
            </w:r>
            <w:r>
              <w:rPr>
                <w:rStyle w:val="IndexLink"/>
              </w:rPr>
              <w:t>269</w:t>
            </w:r>
          </w:hyperlink>
        </w:p>
        <w:p>
          <w:pPr>
            <w:pStyle w:val="Contents4"/>
            <w:tabs>
              <w:tab w:val="clear" w:pos="8176"/>
              <w:tab w:val="right" w:pos="9026" w:leader="dot"/>
            </w:tabs>
            <w:rPr/>
          </w:pPr>
          <w:hyperlink w:anchor="__RefHeading___Toc4514639_3650668749">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4514641_3650668749">
            <w:r>
              <w:rPr>
                <w:webHidden/>
                <w:rStyle w:val="IndexLink"/>
                <w:rtl w:val="true"/>
              </w:rPr>
              <w:t>الف</w:t>
            </w:r>
            <w:r>
              <w:rPr>
                <w:rStyle w:val="IndexLink"/>
                <w:rtl w:val="true"/>
              </w:rPr>
              <w:t xml:space="preserve">) </w:t>
            </w:r>
            <w:r>
              <w:rPr>
                <w:rStyle w:val="IndexLink"/>
                <w:rtl w:val="true"/>
              </w:rPr>
              <w:t>سبك</w:t>
            </w:r>
            <w:r>
              <w:rPr>
                <w:rStyle w:val="IndexLink"/>
                <w:rtl w:val="true"/>
              </w:rPr>
              <w:tab/>
            </w:r>
            <w:r>
              <w:rPr>
                <w:rStyle w:val="IndexLink"/>
              </w:rPr>
              <w:t>271</w:t>
            </w:r>
          </w:hyperlink>
        </w:p>
        <w:p>
          <w:pPr>
            <w:pStyle w:val="Contents4"/>
            <w:tabs>
              <w:tab w:val="clear" w:pos="8176"/>
              <w:tab w:val="right" w:pos="9026" w:leader="dot"/>
            </w:tabs>
            <w:rPr/>
          </w:pPr>
          <w:hyperlink w:anchor="__RefHeading___Toc4514643_3650668749">
            <w:r>
              <w:rPr>
                <w:webHidden/>
                <w:rStyle w:val="IndexLink"/>
                <w:rtl w:val="true"/>
              </w:rPr>
              <w:t>ب</w:t>
            </w:r>
            <w:r>
              <w:rPr>
                <w:rStyle w:val="IndexLink"/>
                <w:rtl w:val="true"/>
              </w:rPr>
              <w:t xml:space="preserve">) </w:t>
            </w:r>
            <w:r>
              <w:rPr>
                <w:rStyle w:val="IndexLink"/>
                <w:rtl w:val="true"/>
              </w:rPr>
              <w:t>طرح و داستان</w:t>
            </w:r>
            <w:r>
              <w:rPr>
                <w:rStyle w:val="IndexLink"/>
                <w:rtl w:val="true"/>
              </w:rPr>
              <w:tab/>
            </w:r>
            <w:r>
              <w:rPr>
                <w:rStyle w:val="IndexLink"/>
              </w:rPr>
              <w:t>271</w:t>
            </w:r>
          </w:hyperlink>
        </w:p>
        <w:p>
          <w:pPr>
            <w:pStyle w:val="Contents4"/>
            <w:tabs>
              <w:tab w:val="clear" w:pos="8176"/>
              <w:tab w:val="right" w:pos="9026" w:leader="dot"/>
            </w:tabs>
            <w:rPr/>
          </w:pPr>
          <w:hyperlink w:anchor="__RefHeading___Toc4514645_3650668749">
            <w:r>
              <w:rPr>
                <w:webHidden/>
                <w:rStyle w:val="IndexLink"/>
                <w:rtl w:val="true"/>
              </w:rPr>
              <w:t>ج</w:t>
            </w:r>
            <w:r>
              <w:rPr>
                <w:rStyle w:val="IndexLink"/>
                <w:rtl w:val="true"/>
              </w:rPr>
              <w:t xml:space="preserve">) </w:t>
            </w:r>
            <w:r>
              <w:rPr>
                <w:rStyle w:val="IndexLink"/>
                <w:rtl w:val="true"/>
              </w:rPr>
              <w:t>احساس ايجاد شده در مخاطب</w:t>
            </w:r>
            <w:r>
              <w:rPr>
                <w:rStyle w:val="IndexLink"/>
                <w:rtl w:val="true"/>
              </w:rPr>
              <w:tab/>
            </w:r>
            <w:r>
              <w:rPr>
                <w:rStyle w:val="IndexLink"/>
              </w:rPr>
              <w:t>272</w:t>
            </w:r>
          </w:hyperlink>
        </w:p>
        <w:p>
          <w:pPr>
            <w:pStyle w:val="Contents4"/>
            <w:tabs>
              <w:tab w:val="clear" w:pos="8176"/>
              <w:tab w:val="right" w:pos="9026" w:leader="dot"/>
            </w:tabs>
            <w:rPr/>
          </w:pPr>
          <w:hyperlink w:anchor="__RefHeading___Toc4514647_3650668749">
            <w:r>
              <w:rPr>
                <w:webHidden/>
                <w:rStyle w:val="IndexLink"/>
                <w:rtl w:val="true"/>
              </w:rPr>
              <w:t>د</w:t>
            </w:r>
            <w:r>
              <w:rPr>
                <w:rStyle w:val="IndexLink"/>
                <w:rtl w:val="true"/>
              </w:rPr>
              <w:t xml:space="preserve">) </w:t>
            </w:r>
            <w:r>
              <w:rPr>
                <w:rStyle w:val="IndexLink"/>
                <w:rtl w:val="true"/>
              </w:rPr>
              <w:t>معاني منتقل شده به مخاطب</w:t>
            </w:r>
            <w:r>
              <w:rPr>
                <w:rStyle w:val="IndexLink"/>
                <w:rtl w:val="true"/>
              </w:rPr>
              <w:tab/>
            </w:r>
            <w:r>
              <w:rPr>
                <w:rStyle w:val="IndexLink"/>
              </w:rPr>
              <w:t>274</w:t>
            </w:r>
          </w:hyperlink>
        </w:p>
        <w:p>
          <w:pPr>
            <w:pStyle w:val="Contents4"/>
            <w:tabs>
              <w:tab w:val="clear" w:pos="8176"/>
              <w:tab w:val="right" w:pos="9026" w:leader="dot"/>
            </w:tabs>
            <w:rPr/>
          </w:pPr>
          <w:hyperlink w:anchor="__RefHeading___Toc4514649_3650668749">
            <w:r>
              <w:rPr>
                <w:webHidden/>
                <w:rStyle w:val="IndexLink"/>
                <w:rtl w:val="true"/>
              </w:rPr>
              <w:t>ه</w:t>
            </w:r>
            <w:r>
              <w:rPr>
                <w:rStyle w:val="IndexLink"/>
                <w:rtl w:val="true"/>
              </w:rPr>
              <w:t xml:space="preserve">) </w:t>
            </w:r>
            <w:r>
              <w:rPr>
                <w:rStyle w:val="IndexLink"/>
                <w:rtl w:val="true"/>
              </w:rPr>
              <w:t>مباني</w:t>
            </w:r>
            <w:r>
              <w:rPr>
                <w:rStyle w:val="IndexLink"/>
                <w:rtl w:val="true"/>
              </w:rPr>
              <w:tab/>
            </w:r>
            <w:r>
              <w:rPr>
                <w:rStyle w:val="IndexLink"/>
              </w:rPr>
              <w:t>274</w:t>
            </w:r>
          </w:hyperlink>
        </w:p>
        <w:p>
          <w:pPr>
            <w:pStyle w:val="Contents3"/>
            <w:tabs>
              <w:tab w:val="clear" w:pos="8459"/>
              <w:tab w:val="right" w:pos="9026" w:leader="dot"/>
            </w:tabs>
            <w:rPr/>
          </w:pPr>
          <w:hyperlink w:anchor="__RefHeading___Toc4514651_3650668749">
            <w:r>
              <w:rPr>
                <w:webHidden/>
                <w:rStyle w:val="IndexLink"/>
              </w:rPr>
              <w:t>5</w:t>
            </w:r>
            <w:r>
              <w:rPr>
                <w:rStyle w:val="IndexLink"/>
                <w:rtl w:val="true"/>
              </w:rPr>
              <w:t xml:space="preserve">. </w:t>
            </w:r>
            <w:r>
              <w:rPr>
                <w:rStyle w:val="IndexLink"/>
                <w:rtl w:val="true"/>
              </w:rPr>
              <w:t>رابطه سطوح روايت</w:t>
            </w:r>
            <w:r>
              <w:rPr>
                <w:rStyle w:val="IndexLink"/>
                <w:rtl w:val="true"/>
              </w:rPr>
              <w:tab/>
            </w:r>
            <w:r>
              <w:rPr>
                <w:rStyle w:val="IndexLink"/>
              </w:rPr>
              <w:t>275</w:t>
            </w:r>
          </w:hyperlink>
        </w:p>
        <w:p>
          <w:pPr>
            <w:pStyle w:val="Contents4"/>
            <w:tabs>
              <w:tab w:val="clear" w:pos="8176"/>
              <w:tab w:val="right" w:pos="9026" w:leader="dot"/>
            </w:tabs>
            <w:rPr/>
          </w:pPr>
          <w:hyperlink w:anchor="__RefHeading___Toc4514653_3650668749">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4514655_3650668749">
            <w:r>
              <w:rPr>
                <w:webHidden/>
                <w:rStyle w:val="IndexLink"/>
                <w:rtl w:val="true"/>
              </w:rPr>
              <w:t>چند نكته</w:t>
            </w:r>
            <w:r>
              <w:rPr>
                <w:rStyle w:val="IndexLink"/>
                <w:rtl w:val="true"/>
              </w:rPr>
              <w:tab/>
            </w:r>
            <w:r>
              <w:rPr>
                <w:rStyle w:val="IndexLink"/>
              </w:rPr>
              <w:t>277</w:t>
            </w:r>
          </w:hyperlink>
        </w:p>
        <w:p>
          <w:pPr>
            <w:pStyle w:val="Contents3"/>
            <w:tabs>
              <w:tab w:val="clear" w:pos="8459"/>
              <w:tab w:val="right" w:pos="9026" w:leader="dot"/>
            </w:tabs>
            <w:rPr/>
          </w:pPr>
          <w:hyperlink w:anchor="__RefHeading___Toc4514657_3650668749">
            <w:r>
              <w:rPr>
                <w:webHidden/>
                <w:rStyle w:val="IndexLink"/>
              </w:rPr>
              <w:t>6</w:t>
            </w:r>
            <w:r>
              <w:rPr>
                <w:rStyle w:val="IndexLink"/>
                <w:rtl w:val="true"/>
              </w:rPr>
              <w:t xml:space="preserve">. </w:t>
            </w:r>
            <w:r>
              <w:rPr>
                <w:rStyle w:val="IndexLink"/>
                <w:rtl w:val="true"/>
              </w:rPr>
              <w:t xml:space="preserve">ژرف ساخت متن روايي ديني </w:t>
            </w:r>
            <w:r>
              <w:rPr>
                <w:rStyle w:val="IndexLink"/>
                <w:rtl w:val="true"/>
              </w:rPr>
              <w:t>(</w:t>
            </w:r>
            <w:r>
              <w:rPr>
                <w:rStyle w:val="IndexLink"/>
                <w:rtl w:val="true"/>
              </w:rPr>
              <w:t>مباني كلان</w:t>
            </w:r>
            <w:r>
              <w:rPr>
                <w:rStyle w:val="IndexLink"/>
                <w:rtl w:val="true"/>
              </w:rPr>
              <w:t>)</w:t>
              <w:tab/>
            </w:r>
            <w:r>
              <w:rPr>
                <w:rStyle w:val="IndexLink"/>
              </w:rPr>
              <w:t>280</w:t>
            </w:r>
          </w:hyperlink>
        </w:p>
        <w:p>
          <w:pPr>
            <w:pStyle w:val="Contents4"/>
            <w:tabs>
              <w:tab w:val="clear" w:pos="8176"/>
              <w:tab w:val="right" w:pos="9026" w:leader="dot"/>
            </w:tabs>
            <w:rPr/>
          </w:pPr>
          <w:hyperlink w:anchor="__RefHeading___Toc4514659_3650668749">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4514661_3650668749">
            <w:r>
              <w:rPr>
                <w:webHidden/>
                <w:rStyle w:val="IndexLink"/>
                <w:rtl w:val="true"/>
              </w:rPr>
              <w:t>الف</w:t>
            </w:r>
            <w:r>
              <w:rPr>
                <w:rStyle w:val="IndexLink"/>
                <w:rtl w:val="true"/>
              </w:rPr>
              <w:t xml:space="preserve">) </w:t>
            </w:r>
            <w:r>
              <w:rPr>
                <w:rStyle w:val="IndexLink"/>
                <w:rtl w:val="true"/>
              </w:rPr>
              <w:t>معرفت شناسي</w:t>
            </w:r>
            <w:r>
              <w:rPr>
                <w:rStyle w:val="IndexLink"/>
                <w:rtl w:val="true"/>
              </w:rPr>
              <w:tab/>
            </w:r>
            <w:r>
              <w:rPr>
                <w:rStyle w:val="IndexLink"/>
              </w:rPr>
              <w:t>281</w:t>
            </w:r>
          </w:hyperlink>
        </w:p>
        <w:p>
          <w:pPr>
            <w:pStyle w:val="Contents4"/>
            <w:tabs>
              <w:tab w:val="clear" w:pos="8176"/>
              <w:tab w:val="right" w:pos="9026" w:leader="dot"/>
            </w:tabs>
            <w:rPr/>
          </w:pPr>
          <w:hyperlink w:anchor="__RefHeading___Toc4514663_3650668749">
            <w:r>
              <w:rPr>
                <w:webHidden/>
                <w:rStyle w:val="IndexLink"/>
                <w:rtl w:val="true"/>
              </w:rPr>
              <w:t>ب</w:t>
            </w:r>
            <w:r>
              <w:rPr>
                <w:rStyle w:val="IndexLink"/>
                <w:rtl w:val="true"/>
              </w:rPr>
              <w:t xml:space="preserve">) </w:t>
            </w:r>
            <w:r>
              <w:rPr>
                <w:rStyle w:val="IndexLink"/>
                <w:rtl w:val="true"/>
              </w:rPr>
              <w:t>هستي شناسي</w:t>
            </w:r>
            <w:r>
              <w:rPr>
                <w:rStyle w:val="IndexLink"/>
                <w:rtl w:val="true"/>
              </w:rPr>
              <w:tab/>
            </w:r>
            <w:r>
              <w:rPr>
                <w:rStyle w:val="IndexLink"/>
              </w:rPr>
              <w:t>281</w:t>
            </w:r>
          </w:hyperlink>
        </w:p>
        <w:p>
          <w:pPr>
            <w:pStyle w:val="Contents5"/>
            <w:tabs>
              <w:tab w:val="clear" w:pos="7892"/>
              <w:tab w:val="right" w:pos="9026" w:leader="dot"/>
            </w:tabs>
            <w:rPr/>
          </w:pPr>
          <w:hyperlink w:anchor="__RefHeading___Toc4514665_3650668749">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4514667_3650668749">
            <w:r>
              <w:rPr>
                <w:webHidden/>
                <w:rStyle w:val="IndexLink"/>
                <w:rtl w:val="true"/>
              </w:rPr>
              <w:t>يك ـ خداشناسي</w:t>
            </w:r>
            <w:r>
              <w:rPr>
                <w:rStyle w:val="IndexLink"/>
                <w:rtl w:val="true"/>
              </w:rPr>
              <w:tab/>
            </w:r>
            <w:r>
              <w:rPr>
                <w:rStyle w:val="IndexLink"/>
              </w:rPr>
              <w:t>281</w:t>
            </w:r>
          </w:hyperlink>
        </w:p>
        <w:p>
          <w:pPr>
            <w:pStyle w:val="Contents5"/>
            <w:tabs>
              <w:tab w:val="clear" w:pos="7892"/>
              <w:tab w:val="right" w:pos="9026" w:leader="dot"/>
            </w:tabs>
            <w:rPr/>
          </w:pPr>
          <w:hyperlink w:anchor="__RefHeading___Toc4514669_3650668749">
            <w:r>
              <w:rPr>
                <w:webHidden/>
                <w:rStyle w:val="IndexLink"/>
                <w:rtl w:val="true"/>
              </w:rPr>
              <w:t>دوـ جهان شناسي</w:t>
            </w:r>
            <w:r>
              <w:rPr>
                <w:rStyle w:val="IndexLink"/>
                <w:rtl w:val="true"/>
              </w:rPr>
              <w:tab/>
            </w:r>
            <w:r>
              <w:rPr>
                <w:rStyle w:val="IndexLink"/>
              </w:rPr>
              <w:t>282</w:t>
            </w:r>
          </w:hyperlink>
        </w:p>
        <w:p>
          <w:pPr>
            <w:pStyle w:val="Contents5"/>
            <w:tabs>
              <w:tab w:val="clear" w:pos="7892"/>
              <w:tab w:val="right" w:pos="9026" w:leader="dot"/>
            </w:tabs>
            <w:rPr/>
          </w:pPr>
          <w:hyperlink w:anchor="__RefHeading___Toc4514671_3650668749">
            <w:r>
              <w:rPr>
                <w:webHidden/>
                <w:rStyle w:val="IndexLink"/>
                <w:rtl w:val="true"/>
              </w:rPr>
              <w:t>سه ـ انسان شناسي اسلامي</w:t>
            </w:r>
            <w:r>
              <w:rPr>
                <w:rStyle w:val="IndexLink"/>
                <w:rtl w:val="true"/>
              </w:rPr>
              <w:tab/>
            </w:r>
            <w:r>
              <w:rPr>
                <w:rStyle w:val="IndexLink"/>
              </w:rPr>
              <w:t>283</w:t>
            </w:r>
          </w:hyperlink>
        </w:p>
        <w:p>
          <w:pPr>
            <w:pStyle w:val="Contents6"/>
            <w:tabs>
              <w:tab w:val="clear" w:pos="7609"/>
              <w:tab w:val="right" w:pos="9026" w:leader="dot"/>
            </w:tabs>
            <w:rPr/>
          </w:pPr>
          <w:hyperlink w:anchor="__RefHeading___Toc4514673_3650668749">
            <w:r>
              <w:rPr>
                <w:webHidden/>
                <w:rStyle w:val="IndexLink"/>
                <w:rtl w:val="true"/>
              </w:rPr>
              <w:t>اشاره</w:t>
            </w:r>
            <w:r>
              <w:rPr>
                <w:rStyle w:val="IndexLink"/>
                <w:rtl w:val="true"/>
              </w:rPr>
              <w:tab/>
            </w:r>
            <w:r>
              <w:rPr>
                <w:rStyle w:val="IndexLink"/>
              </w:rPr>
              <w:t>283</w:t>
            </w:r>
          </w:hyperlink>
        </w:p>
        <w:p>
          <w:pPr>
            <w:pStyle w:val="Contents6"/>
            <w:tabs>
              <w:tab w:val="clear" w:pos="7609"/>
              <w:tab w:val="right" w:pos="9026" w:leader="dot"/>
            </w:tabs>
            <w:rPr/>
          </w:pPr>
          <w:hyperlink w:anchor="__RefHeading___Toc4514675_3650668749">
            <w:r>
              <w:rPr>
                <w:webHidden/>
                <w:rStyle w:val="IndexLink"/>
                <w:rtl w:val="true"/>
              </w:rPr>
              <w:t>اول ـ تعريف انسان</w:t>
            </w:r>
            <w:r>
              <w:rPr>
                <w:rStyle w:val="IndexLink"/>
                <w:rtl w:val="true"/>
              </w:rPr>
              <w:tab/>
            </w:r>
            <w:r>
              <w:rPr>
                <w:rStyle w:val="IndexLink"/>
              </w:rPr>
              <w:t>283</w:t>
            </w:r>
          </w:hyperlink>
        </w:p>
        <w:p>
          <w:pPr>
            <w:pStyle w:val="Contents6"/>
            <w:tabs>
              <w:tab w:val="clear" w:pos="7609"/>
              <w:tab w:val="right" w:pos="9026" w:leader="dot"/>
            </w:tabs>
            <w:rPr/>
          </w:pPr>
          <w:hyperlink w:anchor="__RefHeading___Toc4514677_3650668749">
            <w:r>
              <w:rPr>
                <w:webHidden/>
                <w:rStyle w:val="IndexLink"/>
                <w:rtl w:val="true"/>
              </w:rPr>
              <w:t>دوم ـ سير انسان</w:t>
            </w:r>
            <w:r>
              <w:rPr>
                <w:rStyle w:val="IndexLink"/>
                <w:rtl w:val="true"/>
              </w:rPr>
              <w:tab/>
            </w:r>
            <w:r>
              <w:rPr>
                <w:rStyle w:val="IndexLink"/>
              </w:rPr>
              <w:t>285</w:t>
            </w:r>
          </w:hyperlink>
        </w:p>
        <w:p>
          <w:pPr>
            <w:pStyle w:val="Contents4"/>
            <w:tabs>
              <w:tab w:val="clear" w:pos="8176"/>
              <w:tab w:val="right" w:pos="9026" w:leader="dot"/>
            </w:tabs>
            <w:rPr/>
          </w:pPr>
          <w:hyperlink w:anchor="__RefHeading___Toc4514679_3650668749">
            <w:r>
              <w:rPr>
                <w:webHidden/>
                <w:rStyle w:val="IndexLink"/>
                <w:rtl w:val="true"/>
              </w:rPr>
              <w:t>چند نكته</w:t>
            </w:r>
            <w:r>
              <w:rPr>
                <w:rStyle w:val="IndexLink"/>
                <w:rtl w:val="true"/>
              </w:rPr>
              <w:tab/>
            </w:r>
            <w:r>
              <w:rPr>
                <w:rStyle w:val="IndexLink"/>
              </w:rPr>
              <w:t>289</w:t>
            </w:r>
          </w:hyperlink>
        </w:p>
        <w:p>
          <w:pPr>
            <w:pStyle w:val="Contents5"/>
            <w:tabs>
              <w:tab w:val="clear" w:pos="7892"/>
              <w:tab w:val="right" w:pos="9026" w:leader="dot"/>
            </w:tabs>
            <w:rPr/>
          </w:pPr>
          <w:hyperlink w:anchor="__RefHeading___Toc4514681_3650668749">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4514683_3650668749">
            <w:r>
              <w:rPr>
                <w:webHidden/>
                <w:rStyle w:val="IndexLink"/>
                <w:rtl w:val="true"/>
              </w:rPr>
              <w:t>سوم ـ تعريف مادي گرايانه از انسان</w:t>
            </w:r>
            <w:r>
              <w:rPr>
                <w:rStyle w:val="IndexLink"/>
                <w:rtl w:val="true"/>
              </w:rPr>
              <w:tab/>
            </w:r>
            <w:r>
              <w:rPr>
                <w:rStyle w:val="IndexLink"/>
              </w:rPr>
              <w:t>290</w:t>
            </w:r>
          </w:hyperlink>
        </w:p>
        <w:p>
          <w:pPr>
            <w:pStyle w:val="Contents5"/>
            <w:tabs>
              <w:tab w:val="clear" w:pos="7892"/>
              <w:tab w:val="right" w:pos="9026" w:leader="dot"/>
            </w:tabs>
            <w:rPr/>
          </w:pPr>
          <w:hyperlink w:anchor="__RefHeading___Toc4514685_3650668749">
            <w:r>
              <w:rPr>
                <w:webHidden/>
                <w:rStyle w:val="IndexLink"/>
                <w:rtl w:val="true"/>
              </w:rPr>
              <w:t>ج</w:t>
            </w:r>
            <w:r>
              <w:rPr>
                <w:rStyle w:val="IndexLink"/>
                <w:rtl w:val="true"/>
              </w:rPr>
              <w:t xml:space="preserve">) </w:t>
            </w:r>
            <w:r>
              <w:rPr>
                <w:rStyle w:val="IndexLink"/>
                <w:rtl w:val="true"/>
              </w:rPr>
              <w:t>ايدئولوژي</w:t>
            </w:r>
            <w:r>
              <w:rPr>
                <w:rStyle w:val="IndexLink"/>
                <w:rtl w:val="true"/>
              </w:rPr>
              <w:tab/>
            </w:r>
            <w:r>
              <w:rPr>
                <w:rStyle w:val="IndexLink"/>
              </w:rPr>
              <w:t>292</w:t>
            </w:r>
          </w:hyperlink>
        </w:p>
        <w:p>
          <w:pPr>
            <w:pStyle w:val="Contents3"/>
            <w:tabs>
              <w:tab w:val="clear" w:pos="8459"/>
              <w:tab w:val="right" w:pos="9026" w:leader="dot"/>
            </w:tabs>
            <w:rPr/>
          </w:pPr>
          <w:hyperlink w:anchor="__RefHeading___Toc4514687_3650668749">
            <w:r>
              <w:rPr>
                <w:webHidden/>
                <w:rStyle w:val="IndexLink"/>
              </w:rPr>
              <w:t>7</w:t>
            </w:r>
            <w:r>
              <w:rPr>
                <w:rStyle w:val="IndexLink"/>
                <w:rtl w:val="true"/>
              </w:rPr>
              <w:t xml:space="preserve">. </w:t>
            </w:r>
            <w:r>
              <w:rPr>
                <w:rStyle w:val="IndexLink"/>
                <w:rtl w:val="true"/>
              </w:rPr>
              <w:t xml:space="preserve">ژرف ساخت متن روايت ديني </w:t>
            </w:r>
            <w:r>
              <w:rPr>
                <w:rStyle w:val="IndexLink"/>
                <w:rtl w:val="true"/>
              </w:rPr>
              <w:t>(</w:t>
            </w:r>
            <w:r>
              <w:rPr>
                <w:rStyle w:val="IndexLink"/>
                <w:rtl w:val="true"/>
              </w:rPr>
              <w:t>مباني خرد</w:t>
            </w:r>
            <w:r>
              <w:rPr>
                <w:rStyle w:val="IndexLink"/>
                <w:rtl w:val="true"/>
              </w:rPr>
              <w:t>)</w:t>
              <w:tab/>
            </w:r>
            <w:r>
              <w:rPr>
                <w:rStyle w:val="IndexLink"/>
              </w:rPr>
              <w:t>292</w:t>
            </w:r>
          </w:hyperlink>
        </w:p>
        <w:p>
          <w:pPr>
            <w:pStyle w:val="Contents4"/>
            <w:tabs>
              <w:tab w:val="clear" w:pos="8176"/>
              <w:tab w:val="right" w:pos="9026" w:leader="dot"/>
            </w:tabs>
            <w:rPr/>
          </w:pPr>
          <w:hyperlink w:anchor="__RefHeading___Toc4514689_3650668749">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4514691_3650668749">
            <w:r>
              <w:rPr>
                <w:webHidden/>
                <w:rStyle w:val="IndexLink"/>
                <w:rtl w:val="true"/>
              </w:rPr>
              <w:t>چند نكته</w:t>
            </w:r>
            <w:r>
              <w:rPr>
                <w:rStyle w:val="IndexLink"/>
                <w:rtl w:val="true"/>
              </w:rPr>
              <w:tab/>
            </w:r>
            <w:r>
              <w:rPr>
                <w:rStyle w:val="IndexLink"/>
              </w:rPr>
              <w:t>293</w:t>
            </w:r>
          </w:hyperlink>
        </w:p>
        <w:p>
          <w:pPr>
            <w:pStyle w:val="Contents3"/>
            <w:tabs>
              <w:tab w:val="clear" w:pos="8459"/>
              <w:tab w:val="right" w:pos="9026" w:leader="dot"/>
            </w:tabs>
            <w:rPr/>
          </w:pPr>
          <w:hyperlink w:anchor="__RefHeading___Toc4514693_3650668749">
            <w:r>
              <w:rPr>
                <w:webHidden/>
                <w:rStyle w:val="IndexLink"/>
                <w:rtl w:val="true"/>
              </w:rPr>
              <w:t>نتيجه و يادآوري</w:t>
            </w:r>
            <w:r>
              <w:rPr>
                <w:rStyle w:val="IndexLink"/>
                <w:rtl w:val="true"/>
              </w:rPr>
              <w:tab/>
            </w:r>
            <w:r>
              <w:rPr>
                <w:rStyle w:val="IndexLink"/>
              </w:rPr>
              <w:t>295</w:t>
            </w:r>
          </w:hyperlink>
        </w:p>
        <w:p>
          <w:pPr>
            <w:pStyle w:val="Contents3"/>
            <w:tabs>
              <w:tab w:val="clear" w:pos="8459"/>
              <w:tab w:val="right" w:pos="9026" w:leader="dot"/>
            </w:tabs>
            <w:rPr/>
          </w:pPr>
          <w:hyperlink w:anchor="__RefHeading___Toc4514695_3650668749">
            <w:r>
              <w:rPr>
                <w:webHidden/>
                <w:rStyle w:val="IndexLink"/>
                <w:rtl w:val="true"/>
              </w:rPr>
              <w:t>منابع</w:t>
            </w:r>
            <w:r>
              <w:rPr>
                <w:rStyle w:val="IndexLink"/>
                <w:rtl w:val="true"/>
              </w:rPr>
              <w:tab/>
            </w:r>
            <w:r>
              <w:rPr>
                <w:rStyle w:val="IndexLink"/>
              </w:rPr>
              <w:t>297</w:t>
            </w:r>
          </w:hyperlink>
        </w:p>
        <w:p>
          <w:pPr>
            <w:pStyle w:val="Contents2"/>
            <w:tabs>
              <w:tab w:val="clear" w:pos="8743"/>
              <w:tab w:val="right" w:pos="9026" w:leader="dot"/>
            </w:tabs>
            <w:rPr/>
          </w:pPr>
          <w:hyperlink w:anchor="__RefHeading___Toc4514697_3650668749">
            <w:r>
              <w:rPr>
                <w:webHidden/>
                <w:rStyle w:val="IndexLink"/>
                <w:rtl w:val="true"/>
              </w:rPr>
              <w:t>گرايش هايي در تحليل فيلم ديني٭</w:t>
            </w:r>
            <w:r>
              <w:rPr>
                <w:rStyle w:val="IndexLink"/>
                <w:rtl w:val="true"/>
              </w:rPr>
              <w:tab/>
            </w:r>
            <w:r>
              <w:rPr>
                <w:rStyle w:val="IndexLink"/>
              </w:rPr>
              <w:t>299</w:t>
            </w:r>
          </w:hyperlink>
        </w:p>
        <w:p>
          <w:pPr>
            <w:pStyle w:val="Contents3"/>
            <w:tabs>
              <w:tab w:val="clear" w:pos="8459"/>
              <w:tab w:val="right" w:pos="9026" w:leader="dot"/>
            </w:tabs>
            <w:rPr/>
          </w:pPr>
          <w:hyperlink w:anchor="__RefHeading___Toc4514699_3650668749">
            <w:r>
              <w:rPr>
                <w:webHidden/>
                <w:rStyle w:val="IndexLink"/>
                <w:rtl w:val="true"/>
              </w:rPr>
              <w:t>اشاره</w:t>
            </w:r>
            <w:r>
              <w:rPr>
                <w:rStyle w:val="IndexLink"/>
                <w:rtl w:val="true"/>
              </w:rPr>
              <w:tab/>
            </w:r>
            <w:r>
              <w:rPr>
                <w:rStyle w:val="IndexLink"/>
              </w:rPr>
              <w:t>299</w:t>
            </w:r>
          </w:hyperlink>
        </w:p>
        <w:p>
          <w:pPr>
            <w:pStyle w:val="Contents3"/>
            <w:tabs>
              <w:tab w:val="clear" w:pos="8459"/>
              <w:tab w:val="right" w:pos="9026" w:leader="dot"/>
            </w:tabs>
            <w:rPr/>
          </w:pPr>
          <w:hyperlink w:anchor="__RefHeading___Toc4514701_3650668749">
            <w:r>
              <w:rPr>
                <w:webHidden/>
                <w:rStyle w:val="IndexLink"/>
                <w:rtl w:val="true"/>
              </w:rPr>
              <w:t>پلان هاي آغازين</w:t>
            </w:r>
            <w:r>
              <w:rPr>
                <w:rStyle w:val="IndexLink"/>
                <w:rtl w:val="true"/>
              </w:rPr>
              <w:tab/>
            </w:r>
            <w:r>
              <w:rPr>
                <w:rStyle w:val="IndexLink"/>
              </w:rPr>
              <w:t>299</w:t>
            </w:r>
          </w:hyperlink>
        </w:p>
        <w:p>
          <w:pPr>
            <w:pStyle w:val="Contents3"/>
            <w:tabs>
              <w:tab w:val="clear" w:pos="8459"/>
              <w:tab w:val="right" w:pos="9026" w:leader="dot"/>
            </w:tabs>
            <w:rPr/>
          </w:pPr>
          <w:hyperlink w:anchor="__RefHeading___Toc4514703_3650668749">
            <w:r>
              <w:rPr>
                <w:webHidden/>
                <w:rStyle w:val="IndexLink"/>
                <w:rtl w:val="true"/>
              </w:rPr>
              <w:t>انگيزه هاي تحليل فيلم ديني</w:t>
            </w:r>
            <w:r>
              <w:rPr>
                <w:rStyle w:val="IndexLink"/>
                <w:rtl w:val="true"/>
              </w:rPr>
              <w:tab/>
            </w:r>
            <w:r>
              <w:rPr>
                <w:rStyle w:val="IndexLink"/>
              </w:rPr>
              <w:t>301</w:t>
            </w:r>
          </w:hyperlink>
        </w:p>
        <w:p>
          <w:pPr>
            <w:pStyle w:val="Contents3"/>
            <w:tabs>
              <w:tab w:val="clear" w:pos="8459"/>
              <w:tab w:val="right" w:pos="9026" w:leader="dot"/>
            </w:tabs>
            <w:rPr/>
          </w:pPr>
          <w:hyperlink w:anchor="__RefHeading___Toc4514705_3650668749">
            <w:r>
              <w:rPr>
                <w:webHidden/>
                <w:rStyle w:val="IndexLink"/>
                <w:rtl w:val="true"/>
              </w:rPr>
              <w:t xml:space="preserve">درباره ديالوگ </w:t>
            </w:r>
            <w:r>
              <w:rPr>
                <w:rStyle w:val="IndexLink"/>
                <w:rtl w:val="true"/>
              </w:rPr>
              <w:t>(</w:t>
            </w:r>
            <w:r>
              <w:rPr>
                <w:rStyle w:val="IndexLink"/>
                <w:rtl w:val="true"/>
              </w:rPr>
              <w:t>تبادل نظر</w:t>
            </w:r>
            <w:r>
              <w:rPr>
                <w:rStyle w:val="IndexLink"/>
                <w:rtl w:val="true"/>
              </w:rPr>
              <w:t>)</w:t>
              <w:tab/>
            </w:r>
            <w:r>
              <w:rPr>
                <w:rStyle w:val="IndexLink"/>
              </w:rPr>
              <w:t>306</w:t>
            </w:r>
          </w:hyperlink>
        </w:p>
        <w:p>
          <w:pPr>
            <w:pStyle w:val="Contents3"/>
            <w:tabs>
              <w:tab w:val="clear" w:pos="8459"/>
              <w:tab w:val="right" w:pos="9026" w:leader="dot"/>
            </w:tabs>
            <w:rPr/>
          </w:pPr>
          <w:hyperlink w:anchor="__RefHeading___Toc4514707_3650668749">
            <w:r>
              <w:rPr>
                <w:webHidden/>
                <w:rStyle w:val="IndexLink"/>
                <w:rtl w:val="true"/>
              </w:rPr>
              <w:t>انتخاب فيلم</w:t>
            </w:r>
            <w:r>
              <w:rPr>
                <w:rStyle w:val="IndexLink"/>
                <w:rtl w:val="true"/>
              </w:rPr>
              <w:tab/>
            </w:r>
            <w:r>
              <w:rPr>
                <w:rStyle w:val="IndexLink"/>
              </w:rPr>
              <w:t>307</w:t>
            </w:r>
          </w:hyperlink>
        </w:p>
        <w:p>
          <w:pPr>
            <w:pStyle w:val="Contents3"/>
            <w:tabs>
              <w:tab w:val="clear" w:pos="8459"/>
              <w:tab w:val="right" w:pos="9026" w:leader="dot"/>
            </w:tabs>
            <w:rPr/>
          </w:pPr>
          <w:hyperlink w:anchor="__RefHeading___Toc4514709_3650668749">
            <w:r>
              <w:rPr>
                <w:webHidden/>
                <w:rStyle w:val="IndexLink"/>
                <w:rtl w:val="true"/>
              </w:rPr>
              <w:t>روش هاي مطالعه</w:t>
            </w:r>
            <w:r>
              <w:rPr>
                <w:rStyle w:val="IndexLink"/>
                <w:rtl w:val="true"/>
              </w:rPr>
              <w:tab/>
            </w:r>
            <w:r>
              <w:rPr>
                <w:rStyle w:val="IndexLink"/>
              </w:rPr>
              <w:t>312</w:t>
            </w:r>
          </w:hyperlink>
        </w:p>
        <w:p>
          <w:pPr>
            <w:pStyle w:val="Contents3"/>
            <w:tabs>
              <w:tab w:val="clear" w:pos="8459"/>
              <w:tab w:val="right" w:pos="9026" w:leader="dot"/>
            </w:tabs>
            <w:rPr/>
          </w:pPr>
          <w:hyperlink w:anchor="__RefHeading___Toc4514711_3650668749">
            <w:r>
              <w:rPr>
                <w:webHidden/>
                <w:rStyle w:val="IndexLink"/>
                <w:rtl w:val="true"/>
              </w:rPr>
              <w:t>يك پيشنهاد</w:t>
            </w:r>
            <w:r>
              <w:rPr>
                <w:rStyle w:val="IndexLink"/>
                <w:rtl w:val="true"/>
              </w:rPr>
              <w:tab/>
            </w:r>
            <w:r>
              <w:rPr>
                <w:rStyle w:val="IndexLink"/>
              </w:rPr>
              <w:t>316</w:t>
            </w:r>
          </w:hyperlink>
        </w:p>
        <w:p>
          <w:pPr>
            <w:pStyle w:val="Contents3"/>
            <w:tabs>
              <w:tab w:val="clear" w:pos="8459"/>
              <w:tab w:val="right" w:pos="9026" w:leader="dot"/>
            </w:tabs>
            <w:rPr/>
          </w:pPr>
          <w:hyperlink w:anchor="__RefHeading___Toc4514713_3650668749">
            <w:r>
              <w:rPr>
                <w:webHidden/>
                <w:rStyle w:val="IndexLink"/>
                <w:rtl w:val="true"/>
              </w:rPr>
              <w:t>نتيجه گيري</w:t>
            </w:r>
            <w:r>
              <w:rPr>
                <w:rStyle w:val="IndexLink"/>
                <w:rtl w:val="true"/>
              </w:rPr>
              <w:tab/>
            </w:r>
            <w:r>
              <w:rPr>
                <w:rStyle w:val="IndexLink"/>
              </w:rPr>
              <w:t>327</w:t>
            </w:r>
          </w:hyperlink>
        </w:p>
        <w:p>
          <w:pPr>
            <w:pStyle w:val="Contents2"/>
            <w:tabs>
              <w:tab w:val="clear" w:pos="8743"/>
              <w:tab w:val="right" w:pos="9026" w:leader="dot"/>
            </w:tabs>
            <w:rPr/>
          </w:pPr>
          <w:hyperlink w:anchor="__RefHeading___Toc4514715_3650668749">
            <w:r>
              <w:rPr>
                <w:webHidden/>
                <w:rStyle w:val="IndexLink"/>
                <w:rtl w:val="true"/>
              </w:rPr>
              <w:t>فيلم هاي كودكان و تخيل</w:t>
            </w:r>
            <w:r>
              <w:rPr>
                <w:rStyle w:val="IndexLink"/>
                <w:rtl w:val="true"/>
              </w:rPr>
              <w:tab/>
            </w:r>
            <w:r>
              <w:rPr>
                <w:rStyle w:val="IndexLink"/>
              </w:rPr>
              <w:t>329</w:t>
            </w:r>
          </w:hyperlink>
        </w:p>
        <w:p>
          <w:pPr>
            <w:pStyle w:val="Contents2"/>
            <w:tabs>
              <w:tab w:val="clear" w:pos="8743"/>
              <w:tab w:val="right" w:pos="9026" w:leader="dot"/>
            </w:tabs>
            <w:rPr/>
          </w:pPr>
          <w:hyperlink w:anchor="__RefHeading___Toc4514717_3650668749">
            <w:r>
              <w:rPr>
                <w:webHidden/>
                <w:rStyle w:val="IndexLink"/>
                <w:rtl w:val="true"/>
              </w:rPr>
              <w:t>بازخواني فرآيند خلق و بازنمايي تصويرهاي ذهني در فيلم ديني با استفاده از مفاهيم تجربه عرفاني و عالم خيال از ديدگاه ابن عربي</w:t>
            </w:r>
            <w:r>
              <w:rPr>
                <w:rStyle w:val="IndexLink"/>
                <w:rtl w:val="true"/>
              </w:rPr>
              <w:tab/>
            </w:r>
            <w:r>
              <w:rPr>
                <w:rStyle w:val="IndexLink"/>
              </w:rPr>
              <w:t>351</w:t>
            </w:r>
          </w:hyperlink>
        </w:p>
        <w:p>
          <w:pPr>
            <w:pStyle w:val="Contents2"/>
            <w:tabs>
              <w:tab w:val="clear" w:pos="8743"/>
              <w:tab w:val="right" w:pos="9026" w:leader="dot"/>
            </w:tabs>
            <w:rPr/>
          </w:pPr>
          <w:hyperlink w:anchor="__RefHeading___Toc4514719_3650668749">
            <w:r>
              <w:rPr>
                <w:webHidden/>
                <w:rStyle w:val="IndexLink"/>
                <w:rtl w:val="true"/>
              </w:rPr>
              <w:t xml:space="preserve">مطالعه موردي فيلم </w:t>
            </w:r>
            <w:r>
              <w:rPr>
                <w:rStyle w:val="IndexLink"/>
                <w:rtl w:val="true"/>
              </w:rPr>
              <w:t>«</w:t>
            </w:r>
            <w:r>
              <w:rPr>
                <w:rStyle w:val="IndexLink"/>
                <w:rtl w:val="true"/>
              </w:rPr>
              <w:t>تولد يك پروانه</w:t>
            </w:r>
            <w:r>
              <w:rPr>
                <w:rStyle w:val="IndexLink"/>
                <w:rtl w:val="true"/>
              </w:rPr>
              <w:t>»</w:t>
              <w:tab/>
            </w:r>
            <w:r>
              <w:rPr>
                <w:rStyle w:val="IndexLink"/>
              </w:rPr>
              <w:t>351</w:t>
            </w:r>
          </w:hyperlink>
        </w:p>
        <w:p>
          <w:pPr>
            <w:pStyle w:val="Contents3"/>
            <w:tabs>
              <w:tab w:val="clear" w:pos="8459"/>
              <w:tab w:val="right" w:pos="9026" w:leader="dot"/>
            </w:tabs>
            <w:rPr/>
          </w:pPr>
          <w:hyperlink w:anchor="__RefHeading___Toc4514721_3650668749">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4514723_3650668749">
            <w:r>
              <w:rPr>
                <w:webHidden/>
                <w:rStyle w:val="IndexLink"/>
                <w:rtl w:val="true"/>
              </w:rPr>
              <w:t>چكيده</w:t>
            </w:r>
            <w:r>
              <w:rPr>
                <w:rStyle w:val="IndexLink"/>
                <w:rtl w:val="true"/>
              </w:rPr>
              <w:tab/>
            </w:r>
            <w:r>
              <w:rPr>
                <w:rStyle w:val="IndexLink"/>
              </w:rPr>
              <w:t>351</w:t>
            </w:r>
          </w:hyperlink>
        </w:p>
        <w:p>
          <w:pPr>
            <w:pStyle w:val="Contents3"/>
            <w:tabs>
              <w:tab w:val="clear" w:pos="8459"/>
              <w:tab w:val="right" w:pos="9026" w:leader="dot"/>
            </w:tabs>
            <w:rPr/>
          </w:pPr>
          <w:hyperlink w:anchor="__RefHeading___Toc4514725_3650668749">
            <w:r>
              <w:rPr>
                <w:webHidden/>
                <w:rStyle w:val="IndexLink"/>
                <w:rtl w:val="true"/>
              </w:rPr>
              <w:t>مقدمه</w:t>
            </w:r>
            <w:r>
              <w:rPr>
                <w:rStyle w:val="IndexLink"/>
                <w:rtl w:val="true"/>
              </w:rPr>
              <w:tab/>
            </w:r>
            <w:r>
              <w:rPr>
                <w:rStyle w:val="IndexLink"/>
              </w:rPr>
              <w:t>352</w:t>
            </w:r>
          </w:hyperlink>
        </w:p>
        <w:p>
          <w:pPr>
            <w:pStyle w:val="Contents3"/>
            <w:tabs>
              <w:tab w:val="clear" w:pos="8459"/>
              <w:tab w:val="right" w:pos="9026" w:leader="dot"/>
            </w:tabs>
            <w:rPr/>
          </w:pPr>
          <w:hyperlink w:anchor="__RefHeading___Toc4514727_3650668749">
            <w:r>
              <w:rPr>
                <w:webHidden/>
                <w:rStyle w:val="IndexLink"/>
              </w:rPr>
              <w:t>1</w:t>
            </w:r>
            <w:r>
              <w:rPr>
                <w:rStyle w:val="IndexLink"/>
                <w:rtl w:val="true"/>
              </w:rPr>
              <w:t xml:space="preserve">. </w:t>
            </w:r>
            <w:r>
              <w:rPr>
                <w:rStyle w:val="IndexLink"/>
                <w:rtl w:val="true"/>
              </w:rPr>
              <w:t>رسانه و فرآيند خلق تصاوير ذهني؛ نظريه بازنمايي به عنوان چارچوب نظري</w:t>
            </w:r>
            <w:r>
              <w:rPr>
                <w:rStyle w:val="IndexLink"/>
                <w:rtl w:val="true"/>
              </w:rPr>
              <w:tab/>
            </w:r>
            <w:r>
              <w:rPr>
                <w:rStyle w:val="IndexLink"/>
              </w:rPr>
              <w:t>354</w:t>
            </w:r>
          </w:hyperlink>
        </w:p>
        <w:p>
          <w:pPr>
            <w:pStyle w:val="Contents3"/>
            <w:tabs>
              <w:tab w:val="clear" w:pos="8459"/>
              <w:tab w:val="right" w:pos="9026" w:leader="dot"/>
            </w:tabs>
            <w:rPr/>
          </w:pPr>
          <w:hyperlink w:anchor="__RefHeading___Toc4514729_3650668749">
            <w:r>
              <w:rPr>
                <w:webHidden/>
                <w:rStyle w:val="IndexLink"/>
              </w:rPr>
              <w:t>2</w:t>
            </w:r>
            <w:r>
              <w:rPr>
                <w:rStyle w:val="IndexLink"/>
                <w:rtl w:val="true"/>
              </w:rPr>
              <w:t xml:space="preserve">. </w:t>
            </w:r>
            <w:r>
              <w:rPr>
                <w:rStyle w:val="IndexLink"/>
                <w:rtl w:val="true"/>
              </w:rPr>
              <w:t>روش تحليل گفتماني در متن فيلم</w:t>
            </w:r>
            <w:r>
              <w:rPr>
                <w:rStyle w:val="IndexLink"/>
                <w:rtl w:val="true"/>
              </w:rPr>
              <w:tab/>
            </w:r>
            <w:r>
              <w:rPr>
                <w:rStyle w:val="IndexLink"/>
              </w:rPr>
              <w:t>356</w:t>
            </w:r>
          </w:hyperlink>
        </w:p>
        <w:p>
          <w:pPr>
            <w:pStyle w:val="Contents3"/>
            <w:tabs>
              <w:tab w:val="clear" w:pos="8459"/>
              <w:tab w:val="right" w:pos="9026" w:leader="dot"/>
            </w:tabs>
            <w:rPr/>
          </w:pPr>
          <w:hyperlink w:anchor="__RefHeading___Toc4514731_3650668749">
            <w:r>
              <w:rPr>
                <w:webHidden/>
                <w:rStyle w:val="IndexLink"/>
              </w:rPr>
              <w:t>3</w:t>
            </w:r>
            <w:r>
              <w:rPr>
                <w:rStyle w:val="IndexLink"/>
                <w:rtl w:val="true"/>
              </w:rPr>
              <w:t xml:space="preserve">. </w:t>
            </w:r>
            <w:r>
              <w:rPr>
                <w:rStyle w:val="IndexLink"/>
                <w:rtl w:val="true"/>
              </w:rPr>
              <w:t>مفهوم تجربه ديني و عرفاني</w:t>
            </w:r>
            <w:r>
              <w:rPr>
                <w:rStyle w:val="IndexLink"/>
                <w:rtl w:val="true"/>
              </w:rPr>
              <w:tab/>
            </w:r>
            <w:r>
              <w:rPr>
                <w:rStyle w:val="IndexLink"/>
              </w:rPr>
              <w:t>359</w:t>
            </w:r>
          </w:hyperlink>
        </w:p>
        <w:p>
          <w:pPr>
            <w:pStyle w:val="Contents3"/>
            <w:tabs>
              <w:tab w:val="clear" w:pos="8459"/>
              <w:tab w:val="right" w:pos="9026" w:leader="dot"/>
            </w:tabs>
            <w:rPr/>
          </w:pPr>
          <w:hyperlink w:anchor="__RefHeading___Toc4514733_3650668749">
            <w:r>
              <w:rPr>
                <w:webHidden/>
                <w:rStyle w:val="IndexLink"/>
              </w:rPr>
              <w:t>4</w:t>
            </w:r>
            <w:r>
              <w:rPr>
                <w:rStyle w:val="IndexLink"/>
                <w:rtl w:val="true"/>
              </w:rPr>
              <w:t xml:space="preserve">. </w:t>
            </w:r>
            <w:r>
              <w:rPr>
                <w:rStyle w:val="IndexLink"/>
                <w:rtl w:val="true"/>
              </w:rPr>
              <w:t>تجربه عرفاني در گفتمان سنت اسلامي</w:t>
            </w:r>
            <w:r>
              <w:rPr>
                <w:rStyle w:val="IndexLink"/>
                <w:rtl w:val="true"/>
              </w:rPr>
              <w:tab/>
            </w:r>
            <w:r>
              <w:rPr>
                <w:rStyle w:val="IndexLink"/>
              </w:rPr>
              <w:t>361</w:t>
            </w:r>
          </w:hyperlink>
        </w:p>
        <w:p>
          <w:pPr>
            <w:pStyle w:val="Contents3"/>
            <w:tabs>
              <w:tab w:val="clear" w:pos="8459"/>
              <w:tab w:val="right" w:pos="9026" w:leader="dot"/>
            </w:tabs>
            <w:rPr/>
          </w:pPr>
          <w:hyperlink w:anchor="__RefHeading___Toc4514735_3650668749">
            <w:r>
              <w:rPr>
                <w:webHidden/>
                <w:rStyle w:val="IndexLink"/>
              </w:rPr>
              <w:t>5</w:t>
            </w:r>
            <w:r>
              <w:rPr>
                <w:rStyle w:val="IndexLink"/>
                <w:rtl w:val="true"/>
              </w:rPr>
              <w:t xml:space="preserve">. </w:t>
            </w:r>
            <w:r>
              <w:rPr>
                <w:rStyle w:val="IndexLink"/>
                <w:rtl w:val="true"/>
              </w:rPr>
              <w:t>ابن عربي و مفهوم تجربه عرفاني</w:t>
            </w:r>
            <w:r>
              <w:rPr>
                <w:rStyle w:val="IndexLink"/>
                <w:rtl w:val="true"/>
              </w:rPr>
              <w:tab/>
            </w:r>
            <w:r>
              <w:rPr>
                <w:rStyle w:val="IndexLink"/>
              </w:rPr>
              <w:t>363</w:t>
            </w:r>
          </w:hyperlink>
        </w:p>
        <w:p>
          <w:pPr>
            <w:pStyle w:val="Contents3"/>
            <w:tabs>
              <w:tab w:val="clear" w:pos="8459"/>
              <w:tab w:val="right" w:pos="9026" w:leader="dot"/>
            </w:tabs>
            <w:rPr/>
          </w:pPr>
          <w:hyperlink w:anchor="__RefHeading___Toc4514737_3650668749">
            <w:r>
              <w:rPr>
                <w:webHidden/>
                <w:rStyle w:val="IndexLink"/>
              </w:rPr>
              <w:t>6</w:t>
            </w:r>
            <w:r>
              <w:rPr>
                <w:rStyle w:val="IndexLink"/>
                <w:rtl w:val="true"/>
              </w:rPr>
              <w:t xml:space="preserve">. </w:t>
            </w:r>
            <w:r>
              <w:rPr>
                <w:rStyle w:val="IndexLink"/>
                <w:rtl w:val="true"/>
              </w:rPr>
              <w:t xml:space="preserve">بحث </w:t>
            </w:r>
            <w:r>
              <w:rPr>
                <w:rStyle w:val="IndexLink"/>
                <w:rtl w:val="true"/>
              </w:rPr>
              <w:t>«</w:t>
            </w:r>
            <w:r>
              <w:rPr>
                <w:rStyle w:val="IndexLink"/>
                <w:rtl w:val="true"/>
              </w:rPr>
              <w:t>خيال</w:t>
            </w:r>
            <w:r>
              <w:rPr>
                <w:rStyle w:val="IndexLink"/>
                <w:rtl w:val="true"/>
              </w:rPr>
              <w:t xml:space="preserve">» </w:t>
            </w:r>
            <w:r>
              <w:rPr>
                <w:rStyle w:val="IndexLink"/>
                <w:rtl w:val="true"/>
              </w:rPr>
              <w:t>در تعاليم ابن عربي</w:t>
            </w:r>
            <w:r>
              <w:rPr>
                <w:rStyle w:val="IndexLink"/>
                <w:rtl w:val="true"/>
              </w:rPr>
              <w:tab/>
            </w:r>
            <w:r>
              <w:rPr>
                <w:rStyle w:val="IndexLink"/>
              </w:rPr>
              <w:t>365</w:t>
            </w:r>
          </w:hyperlink>
        </w:p>
        <w:p>
          <w:pPr>
            <w:pStyle w:val="Contents3"/>
            <w:tabs>
              <w:tab w:val="clear" w:pos="8459"/>
              <w:tab w:val="right" w:pos="9026" w:leader="dot"/>
            </w:tabs>
            <w:rPr/>
          </w:pPr>
          <w:hyperlink w:anchor="__RefHeading___Toc4514739_3650668749">
            <w:r>
              <w:rPr>
                <w:webHidden/>
                <w:rStyle w:val="IndexLink"/>
              </w:rPr>
              <w:t>7</w:t>
            </w:r>
            <w:r>
              <w:rPr>
                <w:rStyle w:val="IndexLink"/>
                <w:rtl w:val="true"/>
              </w:rPr>
              <w:t xml:space="preserve">. </w:t>
            </w:r>
            <w:r>
              <w:rPr>
                <w:rStyle w:val="IndexLink"/>
                <w:rtl w:val="true"/>
              </w:rPr>
              <w:t>اقسام خيال از ديدگاه ابن عربي</w:t>
            </w:r>
            <w:r>
              <w:rPr>
                <w:rStyle w:val="IndexLink"/>
                <w:rtl w:val="true"/>
              </w:rPr>
              <w:tab/>
            </w:r>
            <w:r>
              <w:rPr>
                <w:rStyle w:val="IndexLink"/>
              </w:rPr>
              <w:t>365</w:t>
            </w:r>
          </w:hyperlink>
        </w:p>
        <w:p>
          <w:pPr>
            <w:pStyle w:val="Contents3"/>
            <w:tabs>
              <w:tab w:val="clear" w:pos="8459"/>
              <w:tab w:val="right" w:pos="9026" w:leader="dot"/>
            </w:tabs>
            <w:rPr/>
          </w:pPr>
          <w:hyperlink w:anchor="__RefHeading___Toc4514741_3650668749">
            <w:r>
              <w:rPr>
                <w:webHidden/>
                <w:rStyle w:val="IndexLink"/>
              </w:rPr>
              <w:t>8</w:t>
            </w:r>
            <w:r>
              <w:rPr>
                <w:rStyle w:val="IndexLink"/>
                <w:rtl w:val="true"/>
              </w:rPr>
              <w:t xml:space="preserve">. </w:t>
            </w:r>
            <w:r>
              <w:rPr>
                <w:rStyle w:val="IndexLink"/>
                <w:rtl w:val="true"/>
              </w:rPr>
              <w:t xml:space="preserve">بازنمايي تجربه عرفاني در فيلم </w:t>
            </w:r>
            <w:r>
              <w:rPr>
                <w:rStyle w:val="IndexLink"/>
                <w:rtl w:val="true"/>
              </w:rPr>
              <w:t>«</w:t>
            </w:r>
            <w:r>
              <w:rPr>
                <w:rStyle w:val="IndexLink"/>
                <w:rtl w:val="true"/>
              </w:rPr>
              <w:t>تولد يك پروانه</w:t>
            </w:r>
            <w:r>
              <w:rPr>
                <w:rStyle w:val="IndexLink"/>
                <w:rtl w:val="true"/>
              </w:rPr>
              <w:t>»</w:t>
              <w:tab/>
            </w:r>
            <w:r>
              <w:rPr>
                <w:rStyle w:val="IndexLink"/>
              </w:rPr>
              <w:t>366</w:t>
            </w:r>
          </w:hyperlink>
        </w:p>
        <w:p>
          <w:pPr>
            <w:pStyle w:val="Contents4"/>
            <w:tabs>
              <w:tab w:val="clear" w:pos="8176"/>
              <w:tab w:val="right" w:pos="9026" w:leader="dot"/>
            </w:tabs>
            <w:rPr/>
          </w:pPr>
          <w:hyperlink w:anchor="__RefHeading___Toc4514743_3650668749">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4514745_3650668749">
            <w:r>
              <w:rPr>
                <w:webHidden/>
                <w:rStyle w:val="IndexLink"/>
                <w:rtl w:val="true"/>
              </w:rPr>
              <w:t>الف</w:t>
            </w:r>
            <w:r>
              <w:rPr>
                <w:rStyle w:val="IndexLink"/>
                <w:rtl w:val="true"/>
              </w:rPr>
              <w:t xml:space="preserve">) </w:t>
            </w:r>
            <w:r>
              <w:rPr>
                <w:rStyle w:val="IndexLink"/>
                <w:rtl w:val="true"/>
              </w:rPr>
              <w:t>نقطه مركزي</w:t>
            </w:r>
            <w:r>
              <w:rPr>
                <w:rStyle w:val="IndexLink"/>
                <w:rtl w:val="true"/>
              </w:rPr>
              <w:t xml:space="preserve">: </w:t>
            </w:r>
            <w:r>
              <w:rPr>
                <w:rStyle w:val="IndexLink"/>
                <w:rtl w:val="true"/>
              </w:rPr>
              <w:t>ايدئولوژي و مفهوم اصلي</w:t>
            </w:r>
            <w:r>
              <w:rPr>
                <w:rStyle w:val="IndexLink"/>
                <w:rtl w:val="true"/>
              </w:rPr>
              <w:tab/>
            </w:r>
            <w:r>
              <w:rPr>
                <w:rStyle w:val="IndexLink"/>
              </w:rPr>
              <w:t>367</w:t>
            </w:r>
          </w:hyperlink>
        </w:p>
        <w:p>
          <w:pPr>
            <w:pStyle w:val="Contents4"/>
            <w:tabs>
              <w:tab w:val="clear" w:pos="8176"/>
              <w:tab w:val="right" w:pos="9026" w:leader="dot"/>
            </w:tabs>
            <w:rPr/>
          </w:pPr>
          <w:hyperlink w:anchor="__RefHeading___Toc4514747_3650668749">
            <w:r>
              <w:rPr>
                <w:webHidden/>
                <w:rStyle w:val="IndexLink"/>
                <w:rtl w:val="true"/>
              </w:rPr>
              <w:t>ب</w:t>
            </w:r>
            <w:r>
              <w:rPr>
                <w:rStyle w:val="IndexLink"/>
                <w:rtl w:val="true"/>
              </w:rPr>
              <w:t xml:space="preserve">) </w:t>
            </w:r>
            <w:r>
              <w:rPr>
                <w:rStyle w:val="IndexLink"/>
                <w:rtl w:val="true"/>
              </w:rPr>
              <w:t>مفصل بندي</w:t>
            </w:r>
            <w:r>
              <w:rPr>
                <w:rStyle w:val="IndexLink"/>
                <w:rtl w:val="true"/>
              </w:rPr>
              <w:tab/>
            </w:r>
            <w:r>
              <w:rPr>
                <w:rStyle w:val="IndexLink"/>
              </w:rPr>
              <w:t>368</w:t>
            </w:r>
          </w:hyperlink>
        </w:p>
        <w:p>
          <w:pPr>
            <w:pStyle w:val="Contents5"/>
            <w:tabs>
              <w:tab w:val="clear" w:pos="7892"/>
              <w:tab w:val="right" w:pos="9026" w:leader="dot"/>
            </w:tabs>
            <w:rPr/>
          </w:pPr>
          <w:hyperlink w:anchor="__RefHeading___Toc4514749_3650668749">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4514751_3650668749">
            <w:r>
              <w:rPr>
                <w:webHidden/>
                <w:rStyle w:val="IndexLink"/>
                <w:rtl w:val="true"/>
              </w:rPr>
              <w:t>يك ـ شناخت كنشگر</w:t>
            </w:r>
            <w:r>
              <w:rPr>
                <w:rStyle w:val="IndexLink"/>
                <w:rtl w:val="true"/>
              </w:rPr>
              <w:t xml:space="preserve">: </w:t>
            </w:r>
            <w:r>
              <w:rPr>
                <w:rStyle w:val="IndexLink"/>
                <w:rtl w:val="true"/>
              </w:rPr>
              <w:t>مجتبي راعي</w:t>
            </w:r>
            <w:r>
              <w:rPr>
                <w:rStyle w:val="IndexLink"/>
                <w:rtl w:val="true"/>
              </w:rPr>
              <w:tab/>
            </w:r>
            <w:r>
              <w:rPr>
                <w:rStyle w:val="IndexLink"/>
              </w:rPr>
              <w:t>368</w:t>
            </w:r>
          </w:hyperlink>
        </w:p>
        <w:p>
          <w:pPr>
            <w:pStyle w:val="Contents5"/>
            <w:tabs>
              <w:tab w:val="clear" w:pos="7892"/>
              <w:tab w:val="right" w:pos="9026" w:leader="dot"/>
            </w:tabs>
            <w:rPr/>
          </w:pPr>
          <w:hyperlink w:anchor="__RefHeading___Toc4514753_3650668749">
            <w:r>
              <w:rPr>
                <w:webHidden/>
                <w:rStyle w:val="IndexLink"/>
                <w:rtl w:val="true"/>
              </w:rPr>
              <w:t xml:space="preserve">دو ـ بافت موقعيت </w:t>
            </w:r>
            <w:r>
              <w:rPr>
                <w:rStyle w:val="IndexLink"/>
                <w:rtl w:val="true"/>
              </w:rPr>
              <w:t>(</w:t>
            </w:r>
            <w:r>
              <w:rPr>
                <w:rStyle w:val="IndexLink"/>
                <w:rtl w:val="true"/>
              </w:rPr>
              <w:t>اجتماعي</w:t>
            </w:r>
            <w:r>
              <w:rPr>
                <w:rStyle w:val="IndexLink"/>
                <w:rtl w:val="true"/>
              </w:rPr>
              <w:t xml:space="preserve">) </w:t>
            </w:r>
            <w:r>
              <w:rPr>
                <w:rStyle w:val="IndexLink"/>
                <w:rtl w:val="true"/>
              </w:rPr>
              <w:t xml:space="preserve">و بينامتني </w:t>
            </w:r>
            <w:r>
              <w:rPr>
                <w:rStyle w:val="IndexLink"/>
                <w:rtl w:val="true"/>
              </w:rPr>
              <w:t>(</w:t>
            </w:r>
            <w:r>
              <w:rPr>
                <w:rStyle w:val="IndexLink"/>
                <w:rtl w:val="true"/>
              </w:rPr>
              <w:t>تاريخي</w:t>
            </w:r>
            <w:r>
              <w:rPr>
                <w:rStyle w:val="IndexLink"/>
                <w:rtl w:val="true"/>
              </w:rPr>
              <w:t>)</w:t>
              <w:tab/>
            </w:r>
            <w:r>
              <w:rPr>
                <w:rStyle w:val="IndexLink"/>
              </w:rPr>
              <w:t>368</w:t>
            </w:r>
          </w:hyperlink>
        </w:p>
        <w:p>
          <w:pPr>
            <w:pStyle w:val="Contents4"/>
            <w:tabs>
              <w:tab w:val="clear" w:pos="8176"/>
              <w:tab w:val="right" w:pos="9026" w:leader="dot"/>
            </w:tabs>
            <w:rPr/>
          </w:pPr>
          <w:hyperlink w:anchor="__RefHeading___Toc4514755_3650668749">
            <w:r>
              <w:rPr>
                <w:webHidden/>
                <w:rStyle w:val="IndexLink"/>
                <w:rtl w:val="true"/>
              </w:rPr>
              <w:t>ج</w:t>
            </w:r>
            <w:r>
              <w:rPr>
                <w:rStyle w:val="IndexLink"/>
                <w:rtl w:val="true"/>
              </w:rPr>
              <w:t xml:space="preserve">) </w:t>
            </w:r>
            <w:r>
              <w:rPr>
                <w:rStyle w:val="IndexLink"/>
                <w:rtl w:val="true"/>
              </w:rPr>
              <w:t>عناصر</w:t>
            </w:r>
            <w:r>
              <w:rPr>
                <w:rStyle w:val="IndexLink"/>
                <w:rtl w:val="true"/>
              </w:rPr>
              <w:tab/>
            </w:r>
            <w:r>
              <w:rPr>
                <w:rStyle w:val="IndexLink"/>
              </w:rPr>
              <w:t>370</w:t>
            </w:r>
          </w:hyperlink>
        </w:p>
        <w:p>
          <w:pPr>
            <w:pStyle w:val="Contents5"/>
            <w:tabs>
              <w:tab w:val="clear" w:pos="7892"/>
              <w:tab w:val="right" w:pos="9026" w:leader="dot"/>
            </w:tabs>
            <w:rPr/>
          </w:pPr>
          <w:hyperlink w:anchor="__RefHeading___Toc4514757_3650668749">
            <w:r>
              <w:rPr>
                <w:webHidden/>
                <w:rStyle w:val="IndexLink"/>
                <w:rtl w:val="true"/>
              </w:rPr>
              <w:t>اشاره</w:t>
            </w:r>
            <w:r>
              <w:rPr>
                <w:rStyle w:val="IndexLink"/>
                <w:rtl w:val="true"/>
              </w:rPr>
              <w:tab/>
            </w:r>
            <w:r>
              <w:rPr>
                <w:rStyle w:val="IndexLink"/>
              </w:rPr>
              <w:t>370</w:t>
            </w:r>
          </w:hyperlink>
        </w:p>
        <w:p>
          <w:pPr>
            <w:pStyle w:val="Contents5"/>
            <w:tabs>
              <w:tab w:val="clear" w:pos="7892"/>
              <w:tab w:val="right" w:pos="9026" w:leader="dot"/>
            </w:tabs>
            <w:rPr/>
          </w:pPr>
          <w:hyperlink w:anchor="__RefHeading___Toc4514759_3650668749">
            <w:r>
              <w:rPr>
                <w:webHidden/>
                <w:rStyle w:val="IndexLink"/>
                <w:rtl w:val="true"/>
              </w:rPr>
              <w:t>يك ـ قصه گويي</w:t>
            </w:r>
            <w:r>
              <w:rPr>
                <w:rStyle w:val="IndexLink"/>
                <w:rtl w:val="true"/>
              </w:rPr>
              <w:t xml:space="preserve">: </w:t>
            </w:r>
            <w:r>
              <w:rPr>
                <w:rStyle w:val="IndexLink"/>
                <w:rtl w:val="true"/>
              </w:rPr>
              <w:t>داستان</w:t>
            </w:r>
            <w:r>
              <w:rPr>
                <w:rStyle w:val="IndexLink"/>
                <w:rtl w:val="true"/>
              </w:rPr>
              <w:tab/>
            </w:r>
            <w:r>
              <w:rPr>
                <w:rStyle w:val="IndexLink"/>
              </w:rPr>
              <w:t>370</w:t>
            </w:r>
          </w:hyperlink>
        </w:p>
        <w:p>
          <w:pPr>
            <w:pStyle w:val="Contents6"/>
            <w:tabs>
              <w:tab w:val="clear" w:pos="7609"/>
              <w:tab w:val="right" w:pos="9026" w:leader="dot"/>
            </w:tabs>
            <w:rPr/>
          </w:pPr>
          <w:hyperlink w:anchor="__RefHeading___Toc4514761_3650668749">
            <w:r>
              <w:rPr>
                <w:webHidden/>
                <w:rStyle w:val="IndexLink"/>
                <w:rtl w:val="true"/>
              </w:rPr>
              <w:t>اشاره</w:t>
            </w:r>
            <w:r>
              <w:rPr>
                <w:rStyle w:val="IndexLink"/>
                <w:rtl w:val="true"/>
              </w:rPr>
              <w:tab/>
            </w:r>
            <w:r>
              <w:rPr>
                <w:rStyle w:val="IndexLink"/>
              </w:rPr>
              <w:t>370</w:t>
            </w:r>
          </w:hyperlink>
        </w:p>
        <w:p>
          <w:pPr>
            <w:pStyle w:val="Contents6"/>
            <w:tabs>
              <w:tab w:val="clear" w:pos="7609"/>
              <w:tab w:val="right" w:pos="9026" w:leader="dot"/>
            </w:tabs>
            <w:rPr/>
          </w:pPr>
          <w:hyperlink w:anchor="__RefHeading___Toc4514763_3650668749">
            <w:r>
              <w:rPr>
                <w:webHidden/>
                <w:rStyle w:val="IndexLink"/>
                <w:rtl w:val="true"/>
              </w:rPr>
              <w:t>اپيزود اول ـ تولد</w:t>
            </w:r>
            <w:r>
              <w:rPr>
                <w:rStyle w:val="IndexLink"/>
                <w:rtl w:val="true"/>
              </w:rPr>
              <w:tab/>
            </w:r>
            <w:r>
              <w:rPr>
                <w:rStyle w:val="IndexLink"/>
              </w:rPr>
              <w:t>370</w:t>
            </w:r>
          </w:hyperlink>
        </w:p>
        <w:p>
          <w:pPr>
            <w:pStyle w:val="Contents6"/>
            <w:tabs>
              <w:tab w:val="clear" w:pos="7609"/>
              <w:tab w:val="right" w:pos="9026" w:leader="dot"/>
            </w:tabs>
            <w:rPr/>
          </w:pPr>
          <w:hyperlink w:anchor="__RefHeading___Toc4514765_3650668749">
            <w:r>
              <w:rPr>
                <w:webHidden/>
                <w:rStyle w:val="IndexLink"/>
                <w:rtl w:val="true"/>
              </w:rPr>
              <w:t>اپيزود دوم ـ راه</w:t>
            </w:r>
            <w:r>
              <w:rPr>
                <w:rStyle w:val="IndexLink"/>
                <w:rtl w:val="true"/>
              </w:rPr>
              <w:tab/>
            </w:r>
            <w:r>
              <w:rPr>
                <w:rStyle w:val="IndexLink"/>
              </w:rPr>
              <w:t>371</w:t>
            </w:r>
          </w:hyperlink>
        </w:p>
        <w:p>
          <w:pPr>
            <w:pStyle w:val="Contents6"/>
            <w:tabs>
              <w:tab w:val="clear" w:pos="7609"/>
              <w:tab w:val="right" w:pos="9026" w:leader="dot"/>
            </w:tabs>
            <w:rPr/>
          </w:pPr>
          <w:hyperlink w:anchor="__RefHeading___Toc4514767_3650668749">
            <w:r>
              <w:rPr>
                <w:webHidden/>
                <w:rStyle w:val="IndexLink"/>
                <w:rtl w:val="true"/>
              </w:rPr>
              <w:t>اپيزود سوم ـ پروانه</w:t>
            </w:r>
            <w:r>
              <w:rPr>
                <w:rStyle w:val="IndexLink"/>
                <w:rtl w:val="true"/>
              </w:rPr>
              <w:tab/>
            </w:r>
            <w:r>
              <w:rPr>
                <w:rStyle w:val="IndexLink"/>
              </w:rPr>
              <w:t>372</w:t>
            </w:r>
          </w:hyperlink>
        </w:p>
        <w:p>
          <w:pPr>
            <w:pStyle w:val="Contents5"/>
            <w:tabs>
              <w:tab w:val="clear" w:pos="7892"/>
              <w:tab w:val="right" w:pos="9026" w:leader="dot"/>
            </w:tabs>
            <w:rPr/>
          </w:pPr>
          <w:hyperlink w:anchor="__RefHeading___Toc4514769_3650668749">
            <w:r>
              <w:rPr>
                <w:webHidden/>
                <w:rStyle w:val="IndexLink"/>
                <w:rtl w:val="true"/>
              </w:rPr>
              <w:t>دوـ دسته بندي مفاهيم، استدلال، معاني بيان و سبك واژگان مثبت</w:t>
            </w:r>
            <w:r>
              <w:rPr>
                <w:rStyle w:val="IndexLink"/>
                <w:rtl w:val="true"/>
              </w:rPr>
              <w:tab/>
            </w:r>
            <w:r>
              <w:rPr>
                <w:rStyle w:val="IndexLink"/>
              </w:rPr>
              <w:t>375</w:t>
            </w:r>
          </w:hyperlink>
        </w:p>
        <w:p>
          <w:pPr>
            <w:pStyle w:val="Contents6"/>
            <w:tabs>
              <w:tab w:val="clear" w:pos="7609"/>
              <w:tab w:val="right" w:pos="9026" w:leader="dot"/>
            </w:tabs>
            <w:rPr/>
          </w:pPr>
          <w:hyperlink w:anchor="__RefHeading___Toc4514771_3650668749">
            <w:r>
              <w:rPr>
                <w:webHidden/>
                <w:rStyle w:val="IndexLink"/>
                <w:rtl w:val="true"/>
              </w:rPr>
              <w:t>اشاره</w:t>
            </w:r>
            <w:r>
              <w:rPr>
                <w:rStyle w:val="IndexLink"/>
                <w:rtl w:val="true"/>
              </w:rPr>
              <w:tab/>
            </w:r>
            <w:r>
              <w:rPr>
                <w:rStyle w:val="IndexLink"/>
              </w:rPr>
              <w:t>375</w:t>
            </w:r>
          </w:hyperlink>
        </w:p>
        <w:p>
          <w:pPr>
            <w:pStyle w:val="Contents6"/>
            <w:tabs>
              <w:tab w:val="clear" w:pos="7609"/>
              <w:tab w:val="right" w:pos="9026" w:leader="dot"/>
            </w:tabs>
            <w:rPr/>
          </w:pPr>
          <w:hyperlink w:anchor="__RefHeading___Toc4514773_3650668749">
            <w:r>
              <w:rPr>
                <w:webHidden/>
                <w:rStyle w:val="IndexLink"/>
                <w:rtl w:val="true"/>
              </w:rPr>
              <w:t>اول ـ تأكيد بر شريعت</w:t>
            </w:r>
            <w:r>
              <w:rPr>
                <w:rStyle w:val="IndexLink"/>
                <w:rtl w:val="true"/>
              </w:rPr>
              <w:tab/>
            </w:r>
            <w:r>
              <w:rPr>
                <w:rStyle w:val="IndexLink"/>
              </w:rPr>
              <w:t>375</w:t>
            </w:r>
          </w:hyperlink>
        </w:p>
        <w:p>
          <w:pPr>
            <w:pStyle w:val="Contents6"/>
            <w:tabs>
              <w:tab w:val="clear" w:pos="7609"/>
              <w:tab w:val="right" w:pos="9026" w:leader="dot"/>
            </w:tabs>
            <w:rPr/>
          </w:pPr>
          <w:hyperlink w:anchor="__RefHeading___Toc4514775_3650668749">
            <w:r>
              <w:rPr>
                <w:webHidden/>
                <w:rStyle w:val="IndexLink"/>
                <w:rtl w:val="true"/>
              </w:rPr>
              <w:t>دوم ـ استفاده از روايت هاي ديني و تأييد اديان و پيامبران</w:t>
            </w:r>
            <w:r>
              <w:rPr>
                <w:rStyle w:val="IndexLink"/>
                <w:rtl w:val="true"/>
              </w:rPr>
              <w:tab/>
            </w:r>
            <w:r>
              <w:rPr>
                <w:rStyle w:val="IndexLink"/>
              </w:rPr>
              <w:t>375</w:t>
            </w:r>
          </w:hyperlink>
        </w:p>
        <w:p>
          <w:pPr>
            <w:pStyle w:val="Contents6"/>
            <w:tabs>
              <w:tab w:val="clear" w:pos="7609"/>
              <w:tab w:val="right" w:pos="9026" w:leader="dot"/>
            </w:tabs>
            <w:rPr/>
          </w:pPr>
          <w:hyperlink w:anchor="__RefHeading___Toc4514777_3650668749">
            <w:r>
              <w:rPr>
                <w:webHidden/>
                <w:rStyle w:val="IndexLink"/>
                <w:rtl w:val="true"/>
              </w:rPr>
              <w:t>سوم ـ تأكيد بر مراحل عرفان اسلامي</w:t>
            </w:r>
            <w:r>
              <w:rPr>
                <w:rStyle w:val="IndexLink"/>
                <w:rtl w:val="true"/>
              </w:rPr>
              <w:tab/>
            </w:r>
            <w:r>
              <w:rPr>
                <w:rStyle w:val="IndexLink"/>
              </w:rPr>
              <w:t>376</w:t>
            </w:r>
          </w:hyperlink>
        </w:p>
        <w:p>
          <w:pPr>
            <w:pStyle w:val="Contents6"/>
            <w:tabs>
              <w:tab w:val="clear" w:pos="7609"/>
              <w:tab w:val="right" w:pos="9026" w:leader="dot"/>
            </w:tabs>
            <w:rPr/>
          </w:pPr>
          <w:hyperlink w:anchor="__RefHeading___Toc4514779_3650668749">
            <w:r>
              <w:rPr>
                <w:webHidden/>
                <w:rStyle w:val="IndexLink"/>
                <w:rtl w:val="true"/>
              </w:rPr>
              <w:t>چهارم ـ حضور استاد</w:t>
            </w:r>
            <w:r>
              <w:rPr>
                <w:rStyle w:val="IndexLink"/>
                <w:rtl w:val="true"/>
              </w:rPr>
              <w:tab/>
            </w:r>
            <w:r>
              <w:rPr>
                <w:rStyle w:val="IndexLink"/>
              </w:rPr>
              <w:t>376</w:t>
            </w:r>
          </w:hyperlink>
        </w:p>
        <w:p>
          <w:pPr>
            <w:pStyle w:val="Contents6"/>
            <w:tabs>
              <w:tab w:val="clear" w:pos="7609"/>
              <w:tab w:val="right" w:pos="9026" w:leader="dot"/>
            </w:tabs>
            <w:rPr/>
          </w:pPr>
          <w:hyperlink w:anchor="__RefHeading___Toc4514781_3650668749">
            <w:r>
              <w:rPr>
                <w:webHidden/>
                <w:rStyle w:val="IndexLink"/>
                <w:rtl w:val="true"/>
              </w:rPr>
              <w:t>پنجم ـ تحول مكاني</w:t>
            </w:r>
            <w:r>
              <w:rPr>
                <w:rStyle w:val="IndexLink"/>
                <w:rtl w:val="true"/>
              </w:rPr>
              <w:tab/>
            </w:r>
            <w:r>
              <w:rPr>
                <w:rStyle w:val="IndexLink"/>
              </w:rPr>
              <w:t>376</w:t>
            </w:r>
          </w:hyperlink>
        </w:p>
        <w:p>
          <w:pPr>
            <w:pStyle w:val="Contents6"/>
            <w:tabs>
              <w:tab w:val="clear" w:pos="7609"/>
              <w:tab w:val="right" w:pos="9026" w:leader="dot"/>
            </w:tabs>
            <w:rPr/>
          </w:pPr>
          <w:hyperlink w:anchor="__RefHeading___Toc4514783_3650668749">
            <w:r>
              <w:rPr>
                <w:webHidden/>
                <w:rStyle w:val="IndexLink"/>
                <w:rtl w:val="true"/>
              </w:rPr>
              <w:t>ششم ـ سير زماني</w:t>
            </w:r>
            <w:r>
              <w:rPr>
                <w:rStyle w:val="IndexLink"/>
                <w:rtl w:val="true"/>
              </w:rPr>
              <w:tab/>
            </w:r>
            <w:r>
              <w:rPr>
                <w:rStyle w:val="IndexLink"/>
              </w:rPr>
              <w:t>377</w:t>
            </w:r>
          </w:hyperlink>
        </w:p>
        <w:p>
          <w:pPr>
            <w:pStyle w:val="Contents6"/>
            <w:tabs>
              <w:tab w:val="clear" w:pos="7609"/>
              <w:tab w:val="right" w:pos="9026" w:leader="dot"/>
            </w:tabs>
            <w:rPr/>
          </w:pPr>
          <w:hyperlink w:anchor="__RefHeading___Toc4514785_3650668749">
            <w:r>
              <w:rPr>
                <w:webHidden/>
                <w:rStyle w:val="IndexLink"/>
                <w:rtl w:val="true"/>
              </w:rPr>
              <w:t>هفتم ـ سكوت عرفاني</w:t>
            </w:r>
            <w:r>
              <w:rPr>
                <w:rStyle w:val="IndexLink"/>
                <w:rtl w:val="true"/>
              </w:rPr>
              <w:tab/>
            </w:r>
            <w:r>
              <w:rPr>
                <w:rStyle w:val="IndexLink"/>
              </w:rPr>
              <w:t>377</w:t>
            </w:r>
          </w:hyperlink>
        </w:p>
        <w:p>
          <w:pPr>
            <w:pStyle w:val="Contents4"/>
            <w:tabs>
              <w:tab w:val="clear" w:pos="8176"/>
              <w:tab w:val="right" w:pos="9026" w:leader="dot"/>
            </w:tabs>
            <w:rPr/>
          </w:pPr>
          <w:hyperlink w:anchor="__RefHeading___Toc4514787_3650668749">
            <w:r>
              <w:rPr>
                <w:webHidden/>
                <w:rStyle w:val="IndexLink"/>
                <w:rtl w:val="true"/>
              </w:rPr>
              <w:t>ج</w:t>
            </w:r>
            <w:r>
              <w:rPr>
                <w:rStyle w:val="IndexLink"/>
                <w:rtl w:val="true"/>
              </w:rPr>
              <w:t xml:space="preserve">) </w:t>
            </w:r>
            <w:r>
              <w:rPr>
                <w:rStyle w:val="IndexLink"/>
                <w:rtl w:val="true"/>
              </w:rPr>
              <w:t>توالي معنايي</w:t>
            </w:r>
            <w:r>
              <w:rPr>
                <w:rStyle w:val="IndexLink"/>
                <w:rtl w:val="true"/>
              </w:rPr>
              <w:tab/>
            </w:r>
            <w:r>
              <w:rPr>
                <w:rStyle w:val="IndexLink"/>
              </w:rPr>
              <w:t>377</w:t>
            </w:r>
          </w:hyperlink>
        </w:p>
        <w:p>
          <w:pPr>
            <w:pStyle w:val="Contents4"/>
            <w:tabs>
              <w:tab w:val="clear" w:pos="8176"/>
              <w:tab w:val="right" w:pos="9026" w:leader="dot"/>
            </w:tabs>
            <w:rPr/>
          </w:pPr>
          <w:hyperlink w:anchor="__RefHeading___Toc4514789_3650668749">
            <w:r>
              <w:rPr>
                <w:webHidden/>
                <w:rStyle w:val="IndexLink"/>
                <w:rtl w:val="true"/>
              </w:rPr>
              <w:t>د</w:t>
            </w:r>
            <w:r>
              <w:rPr>
                <w:rStyle w:val="IndexLink"/>
                <w:rtl w:val="true"/>
              </w:rPr>
              <w:t xml:space="preserve">) </w:t>
            </w:r>
            <w:r>
              <w:rPr>
                <w:rStyle w:val="IndexLink"/>
                <w:rtl w:val="true"/>
              </w:rPr>
              <w:t>حوزه گفتمان گونگي</w:t>
            </w:r>
            <w:r>
              <w:rPr>
                <w:rStyle w:val="IndexLink"/>
                <w:rtl w:val="true"/>
              </w:rPr>
              <w:t xml:space="preserve">: </w:t>
            </w:r>
            <w:r>
              <w:rPr>
                <w:rStyle w:val="IndexLink"/>
                <w:rtl w:val="true"/>
              </w:rPr>
              <w:t>مفاهيم و استدلال طرد، معاني بيان و سبك واژگان منفي</w:t>
            </w:r>
            <w:r>
              <w:rPr>
                <w:rStyle w:val="IndexLink"/>
                <w:rtl w:val="true"/>
              </w:rPr>
              <w:tab/>
            </w:r>
            <w:r>
              <w:rPr>
                <w:rStyle w:val="IndexLink"/>
              </w:rPr>
              <w:t>378</w:t>
            </w:r>
          </w:hyperlink>
        </w:p>
        <w:p>
          <w:pPr>
            <w:pStyle w:val="Contents5"/>
            <w:tabs>
              <w:tab w:val="clear" w:pos="7892"/>
              <w:tab w:val="right" w:pos="9026" w:leader="dot"/>
            </w:tabs>
            <w:rPr/>
          </w:pPr>
          <w:hyperlink w:anchor="__RefHeading___Toc4514791_3650668749">
            <w:r>
              <w:rPr>
                <w:webHidden/>
                <w:rStyle w:val="IndexLink"/>
                <w:rtl w:val="true"/>
              </w:rPr>
              <w:t>اشاره</w:t>
            </w:r>
            <w:r>
              <w:rPr>
                <w:rStyle w:val="IndexLink"/>
                <w:rtl w:val="true"/>
              </w:rPr>
              <w:tab/>
            </w:r>
            <w:r>
              <w:rPr>
                <w:rStyle w:val="IndexLink"/>
              </w:rPr>
              <w:t>378</w:t>
            </w:r>
          </w:hyperlink>
        </w:p>
        <w:p>
          <w:pPr>
            <w:pStyle w:val="Contents5"/>
            <w:tabs>
              <w:tab w:val="clear" w:pos="7892"/>
              <w:tab w:val="right" w:pos="9026" w:leader="dot"/>
            </w:tabs>
            <w:rPr/>
          </w:pPr>
          <w:hyperlink w:anchor="__RefHeading___Toc4514793_3650668749">
            <w:r>
              <w:rPr>
                <w:webHidden/>
                <w:rStyle w:val="IndexLink"/>
                <w:rtl w:val="true"/>
              </w:rPr>
              <w:t>يك ـ زندگي دنيا</w:t>
            </w:r>
            <w:r>
              <w:rPr>
                <w:rStyle w:val="IndexLink"/>
                <w:rtl w:val="true"/>
              </w:rPr>
              <w:tab/>
            </w:r>
            <w:r>
              <w:rPr>
                <w:rStyle w:val="IndexLink"/>
              </w:rPr>
              <w:t>378</w:t>
            </w:r>
          </w:hyperlink>
        </w:p>
        <w:p>
          <w:pPr>
            <w:pStyle w:val="Contents5"/>
            <w:tabs>
              <w:tab w:val="clear" w:pos="7892"/>
              <w:tab w:val="right" w:pos="9026" w:leader="dot"/>
            </w:tabs>
            <w:rPr/>
          </w:pPr>
          <w:hyperlink w:anchor="__RefHeading___Toc4514795_3650668749">
            <w:r>
              <w:rPr>
                <w:webHidden/>
                <w:rStyle w:val="IndexLink"/>
                <w:rtl w:val="true"/>
              </w:rPr>
              <w:t>دو ـ خودخواهي و فردگرايي</w:t>
            </w:r>
            <w:r>
              <w:rPr>
                <w:rStyle w:val="IndexLink"/>
                <w:rtl w:val="true"/>
              </w:rPr>
              <w:tab/>
            </w:r>
            <w:r>
              <w:rPr>
                <w:rStyle w:val="IndexLink"/>
              </w:rPr>
              <w:t>378</w:t>
            </w:r>
          </w:hyperlink>
        </w:p>
        <w:p>
          <w:pPr>
            <w:pStyle w:val="Contents5"/>
            <w:tabs>
              <w:tab w:val="clear" w:pos="7892"/>
              <w:tab w:val="right" w:pos="9026" w:leader="dot"/>
            </w:tabs>
            <w:rPr/>
          </w:pPr>
          <w:hyperlink w:anchor="__RefHeading___Toc4514797_3650668749">
            <w:r>
              <w:rPr>
                <w:webHidden/>
                <w:rStyle w:val="IndexLink"/>
                <w:rtl w:val="true"/>
              </w:rPr>
              <w:t>سه ـ ايمان و اعتقاد ظاهري</w:t>
            </w:r>
            <w:r>
              <w:rPr>
                <w:rStyle w:val="IndexLink"/>
                <w:rtl w:val="true"/>
              </w:rPr>
              <w:tab/>
            </w:r>
            <w:r>
              <w:rPr>
                <w:rStyle w:val="IndexLink"/>
              </w:rPr>
              <w:t>378</w:t>
            </w:r>
          </w:hyperlink>
        </w:p>
        <w:p>
          <w:pPr>
            <w:pStyle w:val="Contents5"/>
            <w:tabs>
              <w:tab w:val="clear" w:pos="7892"/>
              <w:tab w:val="right" w:pos="9026" w:leader="dot"/>
            </w:tabs>
            <w:rPr/>
          </w:pPr>
          <w:hyperlink w:anchor="__RefHeading___Toc4514799_3650668749">
            <w:r>
              <w:rPr>
                <w:webHidden/>
                <w:rStyle w:val="IndexLink"/>
                <w:rtl w:val="true"/>
              </w:rPr>
              <w:t>چهار ـ نبود تناسب ميان گفتار و كردار</w:t>
            </w:r>
            <w:r>
              <w:rPr>
                <w:rStyle w:val="IndexLink"/>
                <w:rtl w:val="true"/>
              </w:rPr>
              <w:tab/>
            </w:r>
            <w:r>
              <w:rPr>
                <w:rStyle w:val="IndexLink"/>
              </w:rPr>
              <w:t>379</w:t>
            </w:r>
          </w:hyperlink>
        </w:p>
        <w:p>
          <w:pPr>
            <w:pStyle w:val="Contents5"/>
            <w:tabs>
              <w:tab w:val="clear" w:pos="7892"/>
              <w:tab w:val="right" w:pos="9026" w:leader="dot"/>
            </w:tabs>
            <w:rPr/>
          </w:pPr>
          <w:hyperlink w:anchor="__RefHeading___Toc4514801_3650668749">
            <w:r>
              <w:rPr>
                <w:webHidden/>
                <w:rStyle w:val="IndexLink"/>
                <w:rtl w:val="true"/>
              </w:rPr>
              <w:t>پنج ـ نااميدي از استجابت دعا</w:t>
            </w:r>
            <w:r>
              <w:rPr>
                <w:rStyle w:val="IndexLink"/>
                <w:rtl w:val="true"/>
              </w:rPr>
              <w:tab/>
            </w:r>
            <w:r>
              <w:rPr>
                <w:rStyle w:val="IndexLink"/>
              </w:rPr>
              <w:t>379</w:t>
            </w:r>
          </w:hyperlink>
        </w:p>
        <w:p>
          <w:pPr>
            <w:pStyle w:val="Contents3"/>
            <w:tabs>
              <w:tab w:val="clear" w:pos="8459"/>
              <w:tab w:val="right" w:pos="9026" w:leader="dot"/>
            </w:tabs>
            <w:rPr/>
          </w:pPr>
          <w:hyperlink w:anchor="__RefHeading___Toc4514803_3650668749">
            <w:r>
              <w:rPr>
                <w:webHidden/>
                <w:rStyle w:val="IndexLink"/>
                <w:rtl w:val="true"/>
              </w:rPr>
              <w:t xml:space="preserve">جمع بندي </w:t>
            </w:r>
            <w:r>
              <w:rPr>
                <w:rStyle w:val="IndexLink"/>
                <w:rtl w:val="true"/>
              </w:rPr>
              <w:t>(</w:t>
            </w:r>
            <w:r>
              <w:rPr>
                <w:rStyle w:val="IndexLink"/>
                <w:rtl w:val="true"/>
              </w:rPr>
              <w:t>گفتمان سنت اسلامي</w:t>
            </w:r>
            <w:r>
              <w:rPr>
                <w:rStyle w:val="IndexLink"/>
                <w:rtl w:val="true"/>
              </w:rPr>
              <w:t>)</w:t>
              <w:tab/>
            </w:r>
            <w:r>
              <w:rPr>
                <w:rStyle w:val="IndexLink"/>
              </w:rPr>
              <w:t>380</w:t>
            </w:r>
          </w:hyperlink>
        </w:p>
        <w:p>
          <w:pPr>
            <w:pStyle w:val="Contents3"/>
            <w:tabs>
              <w:tab w:val="clear" w:pos="8459"/>
              <w:tab w:val="right" w:pos="9026" w:leader="dot"/>
            </w:tabs>
            <w:rPr/>
          </w:pPr>
          <w:hyperlink w:anchor="__RefHeading___Toc4514805_3650668749">
            <w:r>
              <w:rPr>
                <w:webHidden/>
                <w:rStyle w:val="IndexLink"/>
                <w:rtl w:val="true"/>
              </w:rPr>
              <w:t>منابع</w:t>
            </w:r>
            <w:r>
              <w:rPr>
                <w:rStyle w:val="IndexLink"/>
                <w:rtl w:val="true"/>
              </w:rPr>
              <w:tab/>
            </w:r>
            <w:r>
              <w:rPr>
                <w:rStyle w:val="IndexLink"/>
              </w:rPr>
              <w:t>382</w:t>
            </w:r>
          </w:hyperlink>
        </w:p>
        <w:p>
          <w:pPr>
            <w:pStyle w:val="Contents4"/>
            <w:tabs>
              <w:tab w:val="clear" w:pos="8176"/>
              <w:tab w:val="right" w:pos="9026" w:leader="dot"/>
            </w:tabs>
            <w:rPr/>
          </w:pPr>
          <w:hyperlink w:anchor="__RefHeading___Toc4514807_3650668749">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4514809_3650668749">
            <w:r>
              <w:rPr>
                <w:webHidden/>
                <w:rStyle w:val="IndexLink"/>
                <w:rtl w:val="true"/>
              </w:rPr>
              <w:t>الف</w:t>
            </w:r>
            <w:r>
              <w:rPr>
                <w:rStyle w:val="IndexLink"/>
                <w:rtl w:val="true"/>
              </w:rPr>
              <w:t xml:space="preserve">) </w:t>
            </w:r>
            <w:r>
              <w:rPr>
                <w:rStyle w:val="IndexLink"/>
                <w:rtl w:val="true"/>
              </w:rPr>
              <w:t>فارسي</w:t>
            </w:r>
            <w:r>
              <w:rPr>
                <w:rStyle w:val="IndexLink"/>
                <w:rtl w:val="true"/>
              </w:rPr>
              <w:tab/>
            </w:r>
            <w:r>
              <w:rPr>
                <w:rStyle w:val="IndexLink"/>
              </w:rPr>
              <w:t>382</w:t>
            </w:r>
          </w:hyperlink>
        </w:p>
        <w:p>
          <w:pPr>
            <w:pStyle w:val="Contents4"/>
            <w:tabs>
              <w:tab w:val="clear" w:pos="8176"/>
              <w:tab w:val="right" w:pos="9026" w:leader="dot"/>
            </w:tabs>
            <w:rPr/>
          </w:pPr>
          <w:hyperlink w:anchor="__RefHeading___Toc4514811_3650668749">
            <w:r>
              <w:rPr>
                <w:webHidden/>
                <w:rStyle w:val="IndexLink"/>
                <w:rtl w:val="true"/>
              </w:rPr>
              <w:t>ب</w:t>
            </w:r>
            <w:r>
              <w:rPr>
                <w:rStyle w:val="IndexLink"/>
                <w:rtl w:val="true"/>
              </w:rPr>
              <w:t xml:space="preserve">) </w:t>
            </w:r>
            <w:r>
              <w:rPr>
                <w:rStyle w:val="IndexLink"/>
                <w:rtl w:val="true"/>
              </w:rPr>
              <w:t>لاتين</w:t>
            </w:r>
            <w:r>
              <w:rPr>
                <w:rStyle w:val="IndexLink"/>
                <w:rtl w:val="true"/>
              </w:rPr>
              <w:tab/>
            </w:r>
            <w:r>
              <w:rPr>
                <w:rStyle w:val="IndexLink"/>
              </w:rPr>
              <w:t>384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6_14029"/>
      <w:bookmarkStart w:id="1" w:name="pg2086_14029"/>
      <w:bookmarkEnd w:id="1"/>
    </w:p>
    <w:p>
      <w:pPr>
        <w:pStyle w:val="Heading2"/>
        <w:numPr>
          <w:ilvl w:val="1"/>
          <w:numId w:val="1"/>
        </w:numPr>
        <w:rPr/>
      </w:pPr>
      <w:bookmarkStart w:id="2" w:name="pg2086_14029"/>
      <w:bookmarkStart w:id="3" w:name="__RefHeading___Toc4514291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راهكارهاي برگردان مفاهيم معنوي به فيلم‌نامه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ويژه‌نامه راهكارهاي برگردان مفاهيم معنوي به فيلم‌نامه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ويراستاران محمدصادق دهقان، رقيه چاووشي؛ تهيه‌كننده مركز پژوهش‌هاي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وضعيت فهرست 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جنبه‌هاي مذهبي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فيلم‌نامه‌نويسي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كنگره‌ها</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دهقان، محمدصادق، ويراستار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چاووشي، رقيه، ويراستار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PN</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۴۳</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۲۵۴۲۷۶۷</w:t>
      </w:r>
    </w:p>
    <w:p>
      <w:pPr>
        <w:pStyle w:val="Heading2"/>
        <w:numPr>
          <w:ilvl w:val="1"/>
          <w:numId w:val="1"/>
        </w:numPr>
        <w:rPr/>
      </w:pPr>
      <w:bookmarkStart w:id="5" w:name="__RefHeading___Toc4514293_3650668749"/>
      <w:bookmarkStart w:id="6" w:name="_Toc2"/>
      <w:bookmarkEnd w:id="5"/>
      <w:r>
        <w:rPr>
          <w:rtl w:val="true"/>
        </w:rPr>
        <w:t>پيش گفتار</w:t>
      </w:r>
      <w:bookmarkEnd w:id="6"/>
    </w:p>
    <w:p>
      <w:pPr>
        <w:pStyle w:val="BookText"/>
        <w:rPr/>
      </w:pPr>
      <w:r>
        <w:rPr>
          <w:rFonts w:ascii="IRNazanin" w:hAnsi="IRNazanin" w:eastAsia="IRNazanin"/>
          <w:color w:val="111111"/>
          <w:sz w:val="28"/>
          <w:sz w:val="28"/>
          <w:szCs w:val="28"/>
          <w:rtl w:val="true"/>
          <w:lang w:bidi="fa-IR"/>
        </w:rPr>
        <w:t>پيش گفتار</w:t>
      </w:r>
    </w:p>
    <w:p>
      <w:pPr>
        <w:pStyle w:val="BookText"/>
        <w:rPr/>
      </w:pPr>
      <w:r>
        <w:rPr>
          <w:rFonts w:ascii="IRNazanin" w:hAnsi="IRNazanin" w:eastAsia="IRNazanin"/>
          <w:color w:val="111111"/>
          <w:sz w:val="28"/>
          <w:sz w:val="28"/>
          <w:szCs w:val="28"/>
          <w:rtl w:val="true"/>
          <w:lang w:bidi="fa-IR"/>
        </w:rPr>
        <w:t>بي شك، يكي از چالش هاي امروزي جامعه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نظريه پردازي در ابعاد مختلف نظام فرهنگي مبتني بر آموزه هاي ديني از جمله كاستي در تفسير هنر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كاستي ها موجب شده است تا متوليان بخش فرهنگي جامعه به ويژه در عرصه هاي سينما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تئاتر و داستان نويسي به درستي نتوانند هنر اين مرز و بوم را در راستاي اهداف بلند انقلاب اسلامي راهبري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كاستي در حوزه سينما به دليل تأثير شگرفي كه اين رسانه داشته است، بيشتر به چشم آمده و تاكنون تلاش هاي فراواني نيز براي جبران اين كاستي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مركز پژوهش هاي اسلامي صدا وسيما به عنوان يكي از بخش هاي پژوهشي صدا و سيماي جمهوري اسلامي ايران تلاش كرده است فعاليت هايي را در اين زمينه سامان دهد كه از جمله اين فعاليت ها، برپايي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كارهاي برگردان مفاهيم معنوي به فيلم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همايش تلاش شد با گرد هم آوردن صاحب نظران و پژوهشگران با ديدگاه هاي متفاوت و آماده سازي بستري براي بيان نظرهايشان، زمينه انتقال نظرگاه هاي متفاوت بر محور فيلم نامه ديني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يادآوري دو نكته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همايش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 مفاهيم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صرفاً ديني تأكيد شد تا با پرهيز از بحث و جدل هاي بي پايان درباره درستي يا نادرستي تركيب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سينماي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 نامه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ارائه راه كارهاي علمي تمركز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محترم نيز با نگاهي گذرا به عنوان مقاله هاي اين مجموعه اذعان خواهد كرد كه همايش در اين زمينه موفق عمل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عنوان همايش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سينماي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 نامه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شد؛ چون فيلم نامه، يكي از مهم ترين و تعيين كننده ترين عنصر در ساخت و جهت دهي معنايي يك فيلم به شمار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اين نظر مفروض گرفته شد كه اگر فيلم نامه ديني داشته باشيم، به احتمال قوي، فيلم نامه ديني هم خواهيم داشت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آنچه پيش روي خوانندگان محترم، مقاله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سخنراني ها و گفتگوهايي است كه در متن و پيرامون همايش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محترم با مروري بر اين كتاب قرار دارد، درخواهد يافت كه اين مجموعه، گستره و چشماندازي از زمينه هاي مورد بحث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ره آورد اين تلاش ها، اعتلاي هنر ديني در اين مرز و بوم باشد</w:t>
      </w:r>
      <w:r>
        <w:rPr>
          <w:rFonts w:eastAsia="IRNazanin" w:cs="IRNazanin"/>
          <w:color w:val="111111"/>
          <w:sz w:val="28"/>
          <w:szCs w:val="28"/>
          <w:rtl w:val="true"/>
          <w:lang w:bidi="fa-IR"/>
        </w:rPr>
        <w:t>.</w:t>
      </w:r>
      <w:bookmarkStart w:id="7" w:name="pg2086_14031"/>
    </w:p>
    <w:p>
      <w:pPr>
        <w:pStyle w:val="Heading2"/>
        <w:numPr>
          <w:ilvl w:val="1"/>
          <w:numId w:val="1"/>
        </w:numPr>
        <w:rPr/>
      </w:pPr>
      <w:bookmarkStart w:id="8" w:name="__RefHeading___Toc4514295_3650668749"/>
      <w:bookmarkStart w:id="9" w:name="_Toc3"/>
      <w:bookmarkEnd w:id="7"/>
      <w:bookmarkEnd w:id="8"/>
      <w:r>
        <w:rPr>
          <w:rtl w:val="true"/>
        </w:rPr>
        <w:t>خود را هنرمند بدانيد، نه بازيگر</w:t>
      </w:r>
      <w:bookmarkEnd w:id="9"/>
    </w:p>
    <w:p>
      <w:pPr>
        <w:pStyle w:val="BookText"/>
        <w:rPr/>
      </w:pPr>
      <w:r>
        <w:rPr>
          <w:rFonts w:ascii="IRNazanin" w:hAnsi="IRNazanin" w:eastAsia="IRNazanin"/>
          <w:color w:val="111111"/>
          <w:sz w:val="28"/>
          <w:sz w:val="28"/>
          <w:szCs w:val="28"/>
          <w:rtl w:val="true"/>
          <w:lang w:bidi="fa-IR"/>
        </w:rPr>
        <w:t>خود را هنرمند بدانيد، نه بازيگر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آيت الله جوادي آملي</w:t>
      </w:r>
    </w:p>
    <w:p>
      <w:pPr>
        <w:pStyle w:val="BookText"/>
        <w:rPr/>
      </w:pPr>
      <w:r>
        <w:rPr>
          <w:rFonts w:ascii="IRNazanin" w:hAnsi="IRNazanin" w:eastAsia="IRNazanin"/>
          <w:color w:val="111111"/>
          <w:sz w:val="28"/>
          <w:sz w:val="28"/>
          <w:szCs w:val="28"/>
          <w:rtl w:val="true"/>
          <w:lang w:bidi="fa-IR"/>
        </w:rPr>
        <w:t>مسئله سينما در جايي متولد شد كه هم با پاي كوتاه خلق شد، هم با پايه كوتاه؛ يعني در ديار غرب، اين فيلم سازي، اين سينما بازي و مانند آن از همان اول، كودكانه به دنيا آمد و يك چهارپايه كوتاهي زير آن بود كه توان رشد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كودكي آن است كه هنوز متأسفانه از هنرمندان به عنوان بازيگران ياد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شريف انساني شده بازي براي اينكه اين كودكانه است و چون كودكانه است، جز بازي چيز ديگري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كاري كه آقايان انجام مي دهيد، اين واژه را از هنر دور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هنر را تقديس كنيد؛ چون جا براي بازي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 بازيگريم، نه جهان، جهان بازي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كنا لاعبين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سينما در آنجا كه متولد شد، با پاي كوتاه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چهارپايه كوتاهي هم زيرش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سقفش تا خيال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خيال بگذرد، در سينما و فيلم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اول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راه تطهير و شست وشوي فن شريف آن است كه از هنر پايين تر نياييم و نام بازيگري را حذف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آن است كه همه علما و دانشمندان، معقول را متخيل مي كنند، بعد متخيل را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تمام كارهاي علمي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طبيبي مثل زكرياي رازي يا فيلسوفاني مثل بوعلي و فارابي يا عارفي مثل سيد حيدر آملي، يك مطلب ملكوتي عميق را در جان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آن را بيان كنند، يا به فارسي يا به تازي، يك مقدمه و چند فصل و نتيجه براي آن ذكر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را در حوزه خيال ترسيم و مهندسي و نقشه برداري كردند، آن وقت دهان باز مي كنند و به عنوان تدريس، درس مي گويند يا دست به قلم مي برند و تأليفي مي 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دانشمندان، اگر بخواهند معقول را محسوس كنند و به گوش يا چشم برسانند، از رهگذر خيال مي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هميشگي است و در قوس صعود، اگر شاگرد بخواهد استاد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مي خواهد هميشه عمرش، شاگرد بماند كه مي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محسوس را متخيل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متخيل را معقول مي كند و مي شود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محدوده خيال بود و براي ثمره، درس خواند، ديگر استاد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محفوظات را در حوزه خيال دسته بندي مي كند و در سر امتحان مي گويد و تمام مي شود، اين از حس به خيال و از خيال به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صفا و مروه اش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نمي آيد محفوظات را سر كلاس درس بگويد، اگر بگويد، مجتهدپرور كه نيست؛ اين معقول را چه فارسي، چه تازي براي او فرق نمي كند، چه عبري و چه غير عبري</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بن ثابت مي گويد وجود مبارك رسول گرامي اسلام به من دستور داد بروم لغت يهودي ها و سرياني ها را خوب ياد بگيرم تا نامه هايي كه يهوديان براي پيامبر مي نويسند، بخوانم و جواب نامه هايي را كه حضرت دستور مي دهد و املا مي كند، من به زبان سرياني بنويسم و به آنها منتقل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روز را ياد گرفتن جزو دستورهاي اسلامي است؛ معقول را متخيل كردن و</w:t>
      </w:r>
    </w:p>
    <w:p>
      <w:pPr>
        <w:pStyle w:val="BookText"/>
        <w:rPr/>
      </w:pPr>
      <w:r>
        <w:rPr>
          <w:rFonts w:ascii="IRNazanin" w:hAnsi="IRNazanin" w:eastAsia="IRNazanin"/>
          <w:color w:val="111111"/>
          <w:sz w:val="28"/>
          <w:sz w:val="28"/>
          <w:szCs w:val="28"/>
          <w:rtl w:val="true"/>
          <w:lang w:bidi="fa-IR"/>
        </w:rPr>
        <w:t>متخيل را محسوس كردن كار رهبران فكري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را متخيل كردن و همين جا، جا نزدن، جامد نبودن، راكد نبودن و بالا رفتن، كار رهرواني است كه مي خواهند به مقام علمي برسند، نه ثمره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بعدي اين است كه نه تنها در حوزه هاي علمي و دانشگاه، بلكه در كتاب ها و ادبيات اخلاقي هم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كليله و دمنه از همين گونه است كه هم به فارسي و به عربي و به زبان هاي ديگر ترجمه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گاو بود و يك گوسفند بود و يك شير همه بود كه اول اتحاد اينها را به هم زد و بعد هر سه اينها را 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كه كتاب كليله و دمنه را نوشت، مطلب معقول را متخيل كرد، بعد به صورت گاو و گوسفند درآورد؛ اين هميشه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ماندگاري كليله و دمنه كه در بين ما ايراني ها و چه در بين عرب زبان ها كه ترجمه شده است، همين است كه توانست مطلب جان داري را كه بالغ است، كودك نيست و قد رشيد و بلندي دارد، عرضه كند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سري از كتاب ها هست كه قبل از خود مؤلف مي ميرد، چنان كه بعضي ها قبل از اينكه جنازه هاي افقي بشوند، جنازه هاي عمودي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يك بيان نوراني دارد كه در آن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صورتشان، صورت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القلبُ قَلبُ حَيوانِ و ذالك ميّتُ الاحياء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يك جنازه عمودي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قلبش ايستاد، جنازه افقي مي شود كه نمازش را مي خوانند و دفن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نيست، بلكه حيواني است كه از نظر انساني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چون نمي داند مرگ از پوست به درآمدن است، نه پوسيدن، براي او حل نشده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خيال مي كند كه انسان مي ميرد و مي 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آمده است به او بگويد تو كه مُردي، از پوست به درآمدي و ابدي هستي؛ نه گم مي شوي و نه تو را گم مي كنند و نه انسان مي 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او ثابت شد كه مرگ، از پوست به درآمدن است، نه</w:t>
      </w:r>
    </w:p>
    <w:p>
      <w:pPr>
        <w:pStyle w:val="BookText"/>
        <w:rPr/>
      </w:pPr>
      <w:r>
        <w:rPr>
          <w:rFonts w:ascii="IRNazanin" w:hAnsi="IRNazanin" w:eastAsia="IRNazanin"/>
          <w:color w:val="111111"/>
          <w:sz w:val="28"/>
          <w:sz w:val="28"/>
          <w:szCs w:val="28"/>
          <w:rtl w:val="true"/>
          <w:lang w:bidi="fa-IR"/>
        </w:rPr>
        <w:t>پوسيدن و اگر براي او ثابت شد كه انسان، ابدي است، به فكر ابديت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فكر ابدي خويش مي افتد، بايد كالاي ابدي تهيه كند؛ چون نمي پوسد و نمي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است و صدق است و خير</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ديرزمان در ادبيات ما بود كه معقول را متخيل و متخيل را محسوس كنند، ولي سينما كه از غرب متولد شده، اصولاً پاكوتاه متولد شده است و اگر ايمان اسلامي بتواند او را به اندازه انساني رشد بدهد، اين توليد يك فن است، نه توليد يك فيلم؛ يك علمي را زنده كرده، خيلي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ايران اسلامي بتواند سينما را زنده كند، در وهله اول واژه بازي را طرد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بازيگر نداريم، خردمندانند، هنرمندانند و حقيقتي را درك مي كنند و حقيقتي را عرضه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مطالب عقلي را خوب درك مي كنند و هنر در اين است كه انسان بتواند معقول را متخيل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درس خواندن و بحث كردن، نيمي از قضيه حل است، مثل سرايندگي و شاعر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اينكه بتواند آن عقلي را خيالي كند، با درس و بحث حوزه و دانشگاه حاصل نمي شود، مثل اينكه ساليان متوالي درس بخواند، نظامي گنجوي، حافظ و سعدي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ذوق سرايندگي چيز ديگري است كه در همه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چه مشاطي گري بكند، يوسف نمي شود؛ چون آن يك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 بخواند كه هنرمند بشود، نمي شود؛ مثل اينكه درس بخواند كه شاعر بشود،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شعر حفظ بكند و در ميز مشاعره بنشيند، ولي اينكه بتواند طبع رواني داشته باشد تا همه جذب بشوند،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كسي با مشاطه گري، يوسف نمي شود؛ با حفظ شعر، كسي سعدي و حافظ نمي شود؛ با بازي درآوردن، كسي هنرمند نمي شود، بلكه خلاقيتي لازم است كه بتواند آن معارف عقلي را به صورت خيال درآورد؛ همان كاري كه كليله و دمنه كرده، منتها در سطح بالاتر كه هزار سال بالاتر از اوست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بعدي آن است كه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اي را كه در اين همايش داشتيد، مرور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ديني بودن يك مطلب، تخصصي است كه نشان دهد چه مطلبي ديني هست و چه مطلبي ديني نيست، ولي ديني بودن بسياري از مطالب، روشن و شفاف است؛ حق بودن، صدق بودن، امين بودن، پاك بودن، چيزهاي روشن و شفاهي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طهارت روح را انسان بايد درون داستاني بيان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كتاب كليله و دمنه مطالب عقلي و فلسفي را بيان كرده است؟ بيان كردند يك شيري بود و يك گاوي بود و گوسفندي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هر سه را ببلعد، بين هر سه اختلاف انداخت و اتحاد را از اينها گرفت و تك تك اينها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طور يقين،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وحدت، حفظ انسجام جامعه و پرهيز از اختلاف، مسائلي است كه انسان بر انجام آنها توانايي دارد و همواره يك چيز روشن و شفافي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بخواهد آيه قرآني را به صورت قصه اي نظير فيلم حضرت يوسف يا فيلم وجود مبارك پيامبر اكرم صلي الله عليه و آله يا داستان حضرت علي عليه السلام در بياورد، اين كارها البته تخصص ديني مي خواهد، ولي بسياري از مسائل اخلاقي هستند كه براي ما شفاف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انسان حرفي نزند كه ديگري به بي راهه برود يا راه فرد ديگري را ببندد يا روميزي و زير ميزي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نوراني حضرت علي عليه السلام را كه مي گويد رشوه، لجن است، مي 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همچنين باور نكرديم كه گناه بدبوست و بويش يك وقتي درمي آيد، خيال مي كرديم كه افسانه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از حضرت علي عليه السلام هست كه آن بزرگوار به كسي كه زير لباسش به عنوان رشوه، حلواي شيرين آورده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صدقه باشد، به ما نمي رسد و اگر قصد رشوه 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مختبطٌ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ديوانه اي؟ رشوه، سم است و بوي بد دارد و بالاخره انسان را رسوا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خيال مي كنيم رسوايي زيرميزي و روميزي اين است كه بعد از دو سال، يك كسي</w:t>
      </w:r>
    </w:p>
    <w:p>
      <w:pPr>
        <w:pStyle w:val="BookText"/>
        <w:rPr/>
      </w:pPr>
      <w:r>
        <w:rPr>
          <w:rFonts w:ascii="IRNazanin" w:hAnsi="IRNazanin" w:eastAsia="IRNazanin"/>
          <w:color w:val="111111"/>
          <w:sz w:val="28"/>
          <w:sz w:val="28"/>
          <w:szCs w:val="28"/>
          <w:rtl w:val="true"/>
          <w:lang w:bidi="fa-IR"/>
        </w:rPr>
        <w:t>در روزنامه بنويسد و انسان رسوا بشود؛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يك مشت زباله را در جيب دارد، بالاخره اگر قايم هم كند، بويش درمي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باور كنيم اين روميزي و زيرميزي و به عنوان رشوه، زباله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 اي از اين حرف ها در سريال حضرت يوسف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يوسف در مصر، پيراهنش را به يك مسئول داد و گفت پيش پدرم ببر كه چشم نابينايش بينا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فاصله مصر و كنعان هم هشتاد فرسخ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دروازه مصر حركت كردند، يعقوب بوي يوسف را استشمام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جمله اسميه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لاجد ريح يوسف لولا ان تقندون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 شنيدن يعني چه؟ آيا اين افسانه است؟</w:t>
      </w:r>
    </w:p>
    <w:p>
      <w:pPr>
        <w:pStyle w:val="BookText"/>
        <w:rPr/>
      </w:pPr>
      <w:r>
        <w:rPr>
          <w:rFonts w:ascii="IRNazanin" w:hAnsi="IRNazanin" w:eastAsia="IRNazanin"/>
          <w:color w:val="111111"/>
          <w:sz w:val="28"/>
          <w:sz w:val="28"/>
          <w:szCs w:val="28"/>
          <w:rtl w:val="true"/>
          <w:lang w:bidi="fa-IR"/>
        </w:rPr>
        <w:t>همان گونه كه چشم ظاهري، گوش ظاهري و يك شامه ظاهري داريم، وقتي خوابيديم، چيزهايي را مي بينيم، مي شنويم و استشمام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پر بخورند، در فضاي خودشان خواب مي بينند؟ آنان كه ملكوتي انديش هستند، خواب بيروني 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رؤياي صادقه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كدام بدن مسافرت مي كنيم؟ كسي كه غذاي طيب و طاهر خورده، كم خورده، با عبادت خوابيده، خواب مي بيند كه حرم رفته يا مشهد رفته و فلان جا، مشكل كسي را حل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بدن در بستر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كدام بدن مسافرت كرده است؟ همه ما در مدت عمرمان يا خواب صادقه ديديم يا رؤياي صادقه ديگري را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 كه اين بدن پوسيد، با آن بدن، زنده هستيم كه همه ما آن بدن را تجربه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بدن به فاصله هشتاد فرسخي هم بو استشمام مي كند، هم مي بيند و هم به طرفة العيني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خواب ديده به مشهد مشرّف شده است، خودش را در مشهد مي بيند، در نجف يا غرب و شرق مي بيند، ما با او زنده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نموداري از ما است كه بعد از مرگ همانيم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كليني نقل مي كند كه بشر اولي مي خوابيد، ولي خواب نمي 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انبيا</w:t>
      </w:r>
    </w:p>
    <w:p>
      <w:pPr>
        <w:pStyle w:val="BookText"/>
        <w:rPr/>
      </w:pPr>
      <w:r>
        <w:rPr>
          <w:rFonts w:ascii="IRNazanin" w:hAnsi="IRNazanin" w:eastAsia="IRNazanin"/>
          <w:color w:val="111111"/>
          <w:sz w:val="28"/>
          <w:sz w:val="28"/>
          <w:szCs w:val="28"/>
          <w:rtl w:val="true"/>
          <w:lang w:bidi="fa-IR"/>
        </w:rPr>
        <w:t>مي گفتند كه بعد از مرگ خبري هست، اطاعت كنيد، بي راهه نرويد و راه كسي را نبنديد و خلاف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 گفتند اگر ما دستور خداوند و پيامبر را گوش بدهيم، چه مي شود؟ مي گفتند بهشتي هست، جهنمي هست، حسابي است، كتابي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انكارشان بيشتر مي شد و مي گفتند انسان كه مي ميرد، مي پوسد و تمام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هاي قبرستان برنگشته اند و برنمي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خدا، رؤيا را نصيب اينها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آمدند پيش انبيا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چيست كه وقتي خوابيديم، خواب 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نمونه هايي از چيزهايي است كه ما به شما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بدن لاشه شد و به خاك سپردند، با آن بدن محشور هستيد و اگر گفتند قبر و برزخ، اين لاشه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اينها فهميدند كه حسابي و كتابي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شد، ما با آن شامه استشمام مي كنيم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علي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لجني كه آوردي، خيلي بدبوست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وقتي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كشفت غطا ما الزدت يقينا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 را هم استشمام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لباس داري؛ يعني حلواي شيرين، بگويم مثال چيست؟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غذايي را يك مار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دوباره بالا بياورد، بالاآورده اين افعي را كسي خمير كند، آيا هيچ آدم عاقلي رغبت مي كند به اين لب بزند؟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زير لباس داري،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بالاآورده خودش را نمي خورد، چه برسد به بالا آورده مار كه دو بار از مسير افعي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رشوه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مي بينيد مفاسد اقتصادي و مشكلات اقتصادي دامن گير فلان كشور شد و بالاخره به جايي هم نرسيد،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لجن نمي شود كشور را اداره كرد و هنر مي تواند اين را بيان كند، كاملاً مي تواند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بودن اين مسائل هم آسان است و تخصص نمي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چند سال درس بخواند تا بفهمد كه باطن رشوه، لجن است يا نه؟ اينها چيزهاي روشني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عميق فلسفي و</w:t>
      </w:r>
    </w:p>
    <w:p>
      <w:pPr>
        <w:pStyle w:val="BookText"/>
        <w:rPr/>
      </w:pPr>
      <w:r>
        <w:rPr>
          <w:rFonts w:ascii="IRNazanin" w:hAnsi="IRNazanin" w:eastAsia="IRNazanin"/>
          <w:color w:val="111111"/>
          <w:sz w:val="28"/>
          <w:sz w:val="28"/>
          <w:szCs w:val="28"/>
          <w:rtl w:val="true"/>
          <w:lang w:bidi="fa-IR"/>
        </w:rPr>
        <w:t>فقهي كه لازم نيست در فيلم ها بيايد، همين مسائل اخلاقي بايد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هنرمند بخواهد قصص قرآني را بياورد، تخصص مي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همان گونه كه ما محسوس را متخيل مي كنيم و سپس متخيل را معقول مي كنيم، شما رهبران فكري و فرهنگي جامعه هم بايد اين راه و روش را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امروز با تئاتر و سينما و فيلم زندگي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نوشتار، هنر سينما را ندارد؛ يعني گفتار و نوشتار، امري تك بعدي است ولي وقتي به صورت صحنه درمي آيد، هم گوش مي شنود، هم چشم مي بيند، هم ذايقه گفتند مي گسار معروفي به ساقي اش 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ساغر داري و به من مي دهي، اين قدح را پر كن و به من بگو اين شراب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لي هي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مي داني اين شراب است، چرا من بگويم اين شراب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 بينم اين شراب است، بوي شراب را هم استشمام مي كنم، طعم شراب هم به ذايقه من مي رسد، ولي مي خواهم گوشم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گفتي شراب است، من لذت مي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سينما اين است؛ يعني چشم و گوش را تأمين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هندسه فضايي وقتي رشد كرد كه اين دست سازهاي هنري رشد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تر كه مسئله اُقليدوسي را مي خوانديم، درك كُره خيلي سخت بود؛ براي اينكه آن استاد كه روي كاغذ دايره مي كشيد، ما كره تحويلش مي داديم يا اگر مربع مي كشيد، ما بايد مكعب مي فهميديم، براي اينكه فضا سه بعدي بود، يك بعد ديگر كه در سطح نمي آمد و با دو لبخند جهان را مي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الان كه اين ترسيم شد، ابزار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بعدي هندسه فضايي خيلي رشد كرده است و آدم هر سه بعد را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و عرض و عمق را مي بيند و طول و عرض و ارتفاع را مي بيند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اول اينكه خواهش مي كنيم مسئله بازي را برداريد و خودمان هم</w:t>
      </w:r>
    </w:p>
    <w:p>
      <w:pPr>
        <w:pStyle w:val="BookText"/>
        <w:rPr/>
      </w:pPr>
      <w:r>
        <w:rPr>
          <w:rFonts w:ascii="IRNazanin" w:hAnsi="IRNazanin" w:eastAsia="IRNazanin"/>
          <w:color w:val="111111"/>
          <w:sz w:val="28"/>
          <w:sz w:val="28"/>
          <w:szCs w:val="28"/>
          <w:rtl w:val="true"/>
          <w:lang w:bidi="fa-IR"/>
        </w:rPr>
        <w:t>بازيگر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الان غرق فساد است و چشم جهان هم به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كتاب، سخنراني و مسجد و حسينيه در قشري از مردم اثر مي گذارد، ولي سينما حرف اول را مي زند، به شرطي كه خودش را آلوده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اينكه چه جور جهان غرق فساد است؟ بايد گفت شما ببينيد بودجه هاي نظامي بسياري از كشورها الان آشكار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مهم بودجه كره زمين، صرف آدم كشي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خاورميانه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كارخانه هاي سلاح سازي و آدم كشي، هواپيماهاي شكاري بمب افكن و افسران دانشكده ها و پژوهشكده هاي آدم كش سه شيفته كار مي كنند كه البته بيست درصد از آن صرف رذايل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نگاه، سي درصد آن صرف خوراك و پوشاك مردم مي شود و هفتاد درصد بودجه هدر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بايد اين امر را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عالمان دين، كليساها، كنيسه ها، مسجدها و حسينيه ها، گروه اندكي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شبانه روز با رسانه رسمي كشورها سر و كار دارند كه اگر طاهر باشند، هم خودش را نجات مي دهد و هم امت را اصلاح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هم كه مي بينيد بزرگاني فرموده اند صورت مبارك معصومان عليهم السلام در فيلم ها ديده نشود، پيش از اين در تعزيه ها ديده مي شد، ولي او اهل نماز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بعد از تعزيه مي رفتند و مي گفتند اين بچه را دم بزن، دعا بكن، پشت سر او نماز جماعت مي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 جايگاه اصلي خودش را پيدا كند، آن وقت خيلي از مسائل حل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رسالت شما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خود را هنرمند بدانيد، نه بازيگر و پايه اين هنر را بلند كنيد و به سمت معقول برويد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جامعه را با عقلانيت اداره مي كنيد، نه با 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خلال ديداري هم كه با بعضي از همكاران شما داشتم، بيان كردم كه بهترين راه، عدل محوري</w:t>
      </w:r>
    </w:p>
    <w:p>
      <w:pPr>
        <w:pStyle w:val="BookText"/>
        <w:rPr/>
      </w:pPr>
      <w:r>
        <w:rPr>
          <w:rFonts w:ascii="IRNazanin" w:hAnsi="IRNazanin" w:eastAsia="IRNazanin"/>
          <w:color w:val="111111"/>
          <w:sz w:val="28"/>
          <w:sz w:val="28"/>
          <w:szCs w:val="28"/>
          <w:rtl w:val="true"/>
          <w:lang w:bidi="fa-IR"/>
        </w:rPr>
        <w:t>است، نه اعتدال محوري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چيز بسيار پست و بدي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همان است كه سرمايه داران غرب مي گويند ما مأمور به عدل نيستيم، بلكه ما مأمور به اعتداليم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 يعني تقاضا و عرضه و هرچه مردم مي خواهند، ما بايد توليد كنيم؛ ولي عدل يعني هرچه حق است، توليد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هرچه مردم مي خواهند توليد كنيم، مي شود تقاضا و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بين هنر با كالافروشي فرقي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بگوييم تقاضا و عرضه چيست، بايد ببينيم نياز واقعي فطري جامعه چيست و فساد اخلاقي را با چه چيزي مي شود اصلاح كرد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شاءالله خداوند همه شما را موفق بدارد و بتوانيد اين هنر را احيا كنيد و به بركت جمهوري اسلامي، آنهايي كه متوليان اصلي هنر و سينما بودند، از شما ياد بگيرند؛ به بركت صلوات بر محمد و آل محمد</w:t>
      </w:r>
      <w:r>
        <w:rPr>
          <w:rFonts w:eastAsia="IRNazanin" w:cs="IRNazanin"/>
          <w:color w:val="111111"/>
          <w:sz w:val="28"/>
          <w:szCs w:val="28"/>
          <w:rtl w:val="true"/>
          <w:lang w:bidi="fa-IR"/>
        </w:rPr>
        <w:t>.</w:t>
      </w:r>
      <w:bookmarkStart w:id="10" w:name="pg2086_14041"/>
    </w:p>
    <w:p>
      <w:pPr>
        <w:pStyle w:val="Heading2"/>
        <w:numPr>
          <w:ilvl w:val="1"/>
          <w:numId w:val="1"/>
        </w:numPr>
        <w:rPr/>
      </w:pPr>
      <w:bookmarkStart w:id="11" w:name="__RefHeading___Toc4514297_3650668749"/>
      <w:bookmarkStart w:id="12" w:name="_Toc4"/>
      <w:bookmarkEnd w:id="10"/>
      <w:bookmarkEnd w:id="11"/>
      <w:r>
        <w:rPr>
          <w:rtl w:val="true"/>
        </w:rPr>
        <w:t>سينماي ديني يا دين برساخته سينما</w:t>
      </w:r>
      <w:r>
        <w:rPr>
          <w:rtl w:val="true"/>
        </w:rPr>
        <w:t xml:space="preserve">: </w:t>
      </w:r>
      <w:r>
        <w:rPr>
          <w:rtl w:val="true"/>
        </w:rPr>
        <w:t>مسئله اين است</w:t>
      </w:r>
      <w:bookmarkEnd w:id="12"/>
    </w:p>
    <w:p>
      <w:pPr>
        <w:pStyle w:val="Heading3"/>
        <w:numPr>
          <w:ilvl w:val="2"/>
          <w:numId w:val="1"/>
        </w:numPr>
        <w:rPr/>
      </w:pPr>
      <w:bookmarkStart w:id="13" w:name="__RefHeading___Toc4514299_3650668749"/>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سينماي ديني يا دين برساخته سينما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مسئله اين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 شاهي٭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دكتراي فلسفه دانشگاه تهران و دانشجوي دكتراي سينما و نظريه‌هاي فيلم دانشگاه هومبولدت برلين</w:t>
      </w:r>
      <w:r>
        <w:rPr>
          <w:rFonts w:eastAsia="IRNazanin" w:cs="IRNazanin"/>
          <w:color w:val="111111"/>
          <w:sz w:val="28"/>
          <w:szCs w:val="28"/>
          <w:rtl w:val="true"/>
          <w:lang w:bidi="fa-IR"/>
        </w:rPr>
        <w:t>.</w:t>
      </w:r>
    </w:p>
    <w:p>
      <w:pPr>
        <w:pStyle w:val="Heading3"/>
        <w:numPr>
          <w:ilvl w:val="2"/>
          <w:numId w:val="1"/>
        </w:numPr>
        <w:rPr/>
      </w:pPr>
      <w:bookmarkStart w:id="15" w:name="__RefHeading___Toc4514301_3650668749"/>
      <w:bookmarkStart w:id="16" w:name="_Toc6"/>
      <w:bookmarkEnd w:id="15"/>
      <w:r>
        <w:rPr>
          <w:rtl w:val="true"/>
        </w:rPr>
        <w:t>چكيده</w:t>
      </w:r>
      <w:bookmarkEnd w:id="16"/>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به يك معنا، پيش فرض هرگونه پژوهشي در سينماي ديني، براساس هر نگرشي كه از اصطلاح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متعالي يا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شود، بر واقعيتي غايي، نه فقط در دنياي بيرون از سينما، كه در بيرون از جهان سينماي تيره شده پست مدرن كنوني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فرض مقابل اين است كه سينما در زمانه كنوني خود، مؤلفه هاي ديني را چنان كه بخواهد، برمي سازد و حقانيت و استقلال دين از حوزه متون سينمايي را به حالت تعليق رها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حاضر، پشتوانه هاي نظري پيش فرض دوم را در چارچوب فلسفه بودريار و طرح بحث فراواقعي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حاد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مي كند و تصوير و نمايش فراواقعي بودن دين يا سينماي ديني را در دو معناي از نظر منطقي، غير قابل جمع توضيح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فراواقعي به معناي استعلايي و فراواقعي به معناي حاد واقعي در تعبير بودرياري آن</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خواهيم ديد نتيجه هرگونه بحثي از سينماي ديني در چارچوب فضاي جهان شمول بودرياري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مدرن حاكم بر سينماي امروز، دين را به عنوان تالي و نتيجه يك فرهنگ مصرف گراي در حال تغيير مدام و تقليل يافته به نوعي شوي تلويزيوني درخواهد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به تعبير دقيق تر،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w:t>
      </w:r>
    </w:p>
    <w:p>
      <w:pPr>
        <w:pStyle w:val="BookText"/>
        <w:rPr/>
      </w:pPr>
      <w:r>
        <w:rPr>
          <w:rFonts w:ascii="IRNazanin" w:hAnsi="IRNazanin" w:eastAsia="IRNazanin"/>
          <w:color w:val="111111"/>
          <w:sz w:val="28"/>
          <w:sz w:val="28"/>
          <w:szCs w:val="28"/>
          <w:rtl w:val="true"/>
          <w:lang w:bidi="fa-IR"/>
        </w:rPr>
        <w:t>مهم ترين پرسشي كه فراروي سينماي استعلايي يا باورمندان به پيش فرض نخست قرار دارد، اين است كه كدام چارچوب هاي نظري يا كدام پشتوانه هاي فلسفي، بنيادي ـ دست كم به قوت فلسفه بودريار ـ براي تبيين استقلال حوزه دين و حوزه معنا از جهان ماهيتا سينماتيزه كنوني و تحويل نشدن حقايق دين به وانموده ها و حاد واقعيت ها فراهم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اين بحث را با شرح و تبيين بيشتري پي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كليدواژگان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واقعيت هاي حاد، وانموده، بازنمايي، سينماي استعلايي، سينماي ديني، تصوير، واقعيت غايي</w:t>
      </w:r>
      <w:r>
        <w:rPr>
          <w:rFonts w:eastAsia="Amiri" w:cs="Amiri" w:ascii="Amiri" w:hAnsi="Amiri"/>
          <w:color w:val="111111"/>
          <w:sz w:val="28"/>
          <w:szCs w:val="28"/>
          <w:rtl w:val="true"/>
          <w:lang w:bidi="ar-SA"/>
        </w:rPr>
        <w:t>.</w:t>
      </w:r>
      <w:bookmarkStart w:id="17" w:name="pg2086_14043"/>
    </w:p>
    <w:p>
      <w:pPr>
        <w:pStyle w:val="Heading3"/>
        <w:numPr>
          <w:ilvl w:val="2"/>
          <w:numId w:val="1"/>
        </w:numPr>
        <w:rPr/>
      </w:pPr>
      <w:bookmarkStart w:id="18" w:name="__RefHeading___Toc4514303_3650668749"/>
      <w:bookmarkStart w:id="19" w:name="_Toc7"/>
      <w:bookmarkEnd w:id="17"/>
      <w:bookmarkEnd w:id="18"/>
      <w:r>
        <w:rPr/>
        <w:t>1</w:t>
      </w:r>
      <w:r>
        <w:rPr>
          <w:rtl w:val="true"/>
        </w:rPr>
        <w:t xml:space="preserve">. </w:t>
      </w:r>
      <w:r>
        <w:rPr>
          <w:rtl w:val="true"/>
        </w:rPr>
        <w:t>مروري بر مباني نظري بحث</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مروري بر مباني نظري بحث</w:t>
      </w:r>
    </w:p>
    <w:p>
      <w:pPr>
        <w:pStyle w:val="BookText"/>
        <w:rPr/>
      </w:pPr>
      <w:r>
        <w:rPr>
          <w:rFonts w:ascii="IRNazanin" w:hAnsi="IRNazanin" w:eastAsia="IRNazanin"/>
          <w:color w:val="111111"/>
          <w:sz w:val="28"/>
          <w:sz w:val="28"/>
          <w:szCs w:val="28"/>
          <w:rtl w:val="true"/>
          <w:lang w:bidi="fa-IR"/>
        </w:rPr>
        <w:t>اگر از ره يافت هاي ايدئولوژيكي بگذريم كه گاهي به اشتباه نظريه ها و ره يافت هاي ديني يا معنوي در سينما نام گرفتهاند، طيف گسترده اي از ره يافت ها و نظريه ها، همواره در حوزه مطالعات سينمايي وجود داشته است كه بسته به اقتضا يا مد زمان، برخي از آنها در برخي دوره ها غلبه و نفوذ بيشتري هم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هرگونه ورودي به بحث سينماي ديني و امكانات تحققيابنده آن، با در نظر گرفتن نظريه هاي جامعهشناسانه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روانشناسانه، زيباشناختي، تئولوژيك، ساختارگرا، پست مدرن، فمينيستي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كلي با هر نظريه و هر بستر تئوريك ممكن، با وجود مباني و نتايج متفاوت، در ابتناي بر نظريه با هم مشترك خواهد بود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John R May ,1997:32</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دشواري مسئله آنجا خود را نشان مي دهد كه برخي چارچوب هاي نظري كه از قضاي روزگار، با مطالعات سينِما و رسانه نيز همپوشي هاي گسترده اي دارند و نسبتشان با سينِما، بسيار نزديك تر از نسبت ساختارگرايي، فمينيسم يا پديدارشناسي با سينِماست، سينماي ديني را به مفهومي متناقضنما و در رديف محالاتي مانند دايره مربع قرار مي دهند؛ چون چارچوب هاي نظري اساساً واقعيت هايي وراي آنچه را رسانه ها و قويتر از همه، رسانه اغواگر سينما براي بشر پست مدرن جهان ما برساختهاند، منتفي اعلام مي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اينكه واژه ديني در اصطلاح مركب سينماي ديني، نسبت خود را به طور كلي با هر امر قدسي، فرازميني و متعالي از دست دهد و با مسامحه به كار رود، چنان كه در سينماي هاليوود بهكار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تببين اين مسئله بايد به فلسفه بودريار و بحث او درباره برسازي واقعيت ها از طريق حاد واقعيت ها رجوع كرد؛ فلسفه اي كه مقاله حاضر تلاش مي كند تا لوازم و نتايج آن را در بحث سينماي ديني باز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هاي نظري به طور مستقيم به اين لوازم چندان اهميت نميدهند، ولي در حوزه هاي عملي به ويژه در سينماي غرب و در راستاي سياست هاي كلان قدرت و سرمايه، بهره برداري هاي درخشاني از آن ميشود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مرور كوتاهي در پژوهش هاي انجام شده درحوزه سينماي ديني نشان مي دهد ره يافت هاي نظري غالب در پژوهش هاي سينماي ديني، ره يافت تئولوژيك است و مهمترين موضوعهاي مورد بحث در اين حوزه كه قابليت سينماتيزه شدن و ترجمه به زبان فيلم را داشته اند، مسئله شر در سينما، زندگي و سيره پيامبران، تجربه ديني افراد، برگردان اسطوره ها، داستان ها، نمادها و استعاره هاي ديني به ساختاري روايي يا سينماتيزه را دربرمي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موارد مي توان سينماي دفاع مقدس و مسئله تصوير ايمان در سينماي ايران را هم به صورت اخص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مقاله حاضر بر آن است كه با در پرانتز قرار دادن جميع مباحث و نظريه هايي كه نظريه هاي سينمايي نام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اگرچه اصل نظريه ها در حوزه هاي معرفتي ديگري طرح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ترازي ديگر و به اصطلاح در تراز فرا سينمايي ـ فرا ديني، به مسئله سينماي ديني و چالش هاي اساسي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لوازم انقلاب كپرنيكي مطرح شده در سينِما را كه به سينما به عنوان برسازنده واقعيت هاي حاد يا واقعيت هايي واقعي تر از واقعي نگاه مي كند، در مسائل مربوط به دين و سينماي ديني پي گيري كند</w:t>
      </w:r>
      <w:r>
        <w:rPr>
          <w:rFonts w:eastAsia="IRNazanin" w:cs="IRNazanin"/>
          <w:color w:val="111111"/>
          <w:sz w:val="28"/>
          <w:szCs w:val="28"/>
          <w:rtl w:val="true"/>
          <w:lang w:bidi="fa-IR"/>
        </w:rPr>
        <w:t>.</w:t>
      </w:r>
      <w:bookmarkStart w:id="20" w:name="pg2086_14045"/>
    </w:p>
    <w:p>
      <w:pPr>
        <w:pStyle w:val="BookText"/>
        <w:rPr/>
      </w:pPr>
      <w:bookmarkEnd w:id="20"/>
      <w:r>
        <w:rPr>
          <w:rFonts w:ascii="IRNazanin" w:hAnsi="IRNazanin" w:eastAsia="IRNazanin"/>
          <w:color w:val="111111"/>
          <w:sz w:val="28"/>
          <w:sz w:val="28"/>
          <w:szCs w:val="28"/>
          <w:rtl w:val="true"/>
          <w:lang w:bidi="fa-IR"/>
        </w:rPr>
        <w:t>بحث حاضر، پشتوانه هاي نظري خود را از فلسفه بودريار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اي كه تاكنون بيواسطه در حوزه پژوهش هاي سينماي ديني حاضر نبوده است، اگرچه بالقوه مي تواند چالش هاي بسيار درازدامنه و پراهميتي در اين حوزه بر جاي گذارد</w:t>
      </w:r>
      <w:r>
        <w:rPr>
          <w:rFonts w:eastAsia="IRNazanin" w:cs="IRNazanin"/>
          <w:color w:val="111111"/>
          <w:sz w:val="28"/>
          <w:szCs w:val="28"/>
          <w:rtl w:val="true"/>
          <w:lang w:bidi="fa-IR"/>
        </w:rPr>
        <w:t>.</w:t>
      </w:r>
    </w:p>
    <w:p>
      <w:pPr>
        <w:pStyle w:val="Heading3"/>
        <w:numPr>
          <w:ilvl w:val="2"/>
          <w:numId w:val="1"/>
        </w:numPr>
        <w:rPr/>
      </w:pPr>
      <w:bookmarkStart w:id="21" w:name="__RefHeading___Toc4514305_3650668749"/>
      <w:bookmarkStart w:id="22" w:name="_Toc8"/>
      <w:bookmarkEnd w:id="21"/>
      <w:r>
        <w:rPr/>
        <w:t>2</w:t>
      </w:r>
      <w:r>
        <w:rPr>
          <w:rtl w:val="true"/>
        </w:rPr>
        <w:t xml:space="preserve">. </w:t>
      </w:r>
      <w:r>
        <w:rPr>
          <w:rtl w:val="true"/>
        </w:rPr>
        <w:t>بودريار و اصطلاح حاد واقعي</w:t>
      </w:r>
      <w:bookmarkEnd w:id="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بودريار و اصطلاح حاد واقعي</w:t>
      </w:r>
    </w:p>
    <w:p>
      <w:pPr>
        <w:pStyle w:val="BookText"/>
        <w:rPr/>
      </w:pPr>
      <w:r>
        <w:rPr>
          <w:rFonts w:ascii="IRNazanin" w:hAnsi="IRNazanin" w:eastAsia="IRNazanin"/>
          <w:color w:val="111111"/>
          <w:sz w:val="28"/>
          <w:sz w:val="28"/>
          <w:szCs w:val="28"/>
          <w:rtl w:val="true"/>
          <w:lang w:bidi="fa-IR"/>
        </w:rPr>
        <w:t xml:space="preserve">اصطلاح هايپر رياليتي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اصطلاحات مهم فلسفي است كه گاهي هم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گرفته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در برخي ترجمه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توصيف نشانه هايي به كار مي رود كه واقعيتر از واقعيت به نظر مي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بيشتر تصاوير سينمايي، تصاوير تبليغاتي و هستومند هاي مجازي اينترنت، واقعيت هاي حاد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بودريار، واقعيت هاي حاد را زيادهروي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مي توان گفت واقعيت هاي حاد، نسخه هاي بدلي هستند كه آنقدر به اصل خود شبيه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آنها بياهميت ميشود يا اهميت خود را به كل از دست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درك ملموس هايپر رياليتي، البته با اندكي مسامحه، از داستاني از ماكس فريش، نويسنده و اديب آلماني مي توان كمك گرفت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ماكس فريش در يكي از داستانهايش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ايزيدور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زن و مردي را تصوير ميكند كه براي سفر به اقيانوس و تماشاي ديدني هاي آن، به يك مؤسسه توريستي مراجعه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آن مؤسسه از روي تصاوير و عكس ها، جاذبه هاي گردشگري اين سفر دريايي را براي آنها شرح مي دهد و در اين ميان، تصاويري زيبا از يك كوه يخي را هم به آنها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وقتي زن و مرد با كشتي دريايي به آن اقيانوس سفر مي كنند،</w:t>
      </w:r>
    </w:p>
    <w:p>
      <w:pPr>
        <w:pStyle w:val="BookText"/>
        <w:rPr/>
      </w:pPr>
      <w:r>
        <w:rPr>
          <w:rFonts w:ascii="IRNazanin" w:hAnsi="IRNazanin" w:eastAsia="IRNazanin"/>
          <w:color w:val="111111"/>
          <w:sz w:val="28"/>
          <w:sz w:val="28"/>
          <w:szCs w:val="28"/>
          <w:rtl w:val="true"/>
          <w:lang w:bidi="fa-IR"/>
        </w:rPr>
        <w:t>ناگهان چشمشان به كوه يخي مي افتد و زن با اشتياق فرياد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همان عكس كوه يخي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زن، اين داستان كوه يخي مانند عكس است و نه عكس همانند كوه 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يكي از مهمترين مؤلفه هاي فلسفه بودريار مبني بر جابهجايي جايگاه حقيقت و مجاز يا واقعيت و غير واقعيت را به بهترين صورت باز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اصطلاح هايپر رياليتي، در چارچوب تفكر بودرياري، با اصطلاح ديگري هم روبه رو هستيم؛ اصطلاح وانموده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دانيم بودريار واژه وانموده را با معاني نسبتاً مبهم اين واژه، به مد روز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واژه را كه پيشتر به معناي صورت خيالي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مركز انديشه هايش قرارداد و توضيح داد جهاني كه ما تصور مي كنيم واقعي است، صرفاً وانموده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سازي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از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توماس كارليل واژه وانموده را در قرن نوزدهم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كارليل از اين واژه آن چيزي بود كه تماماً از ظاهر تشكيل مي شد، بدون داشتن يا فرض هيچ گونه واقعيت 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كارليل از خوانندگان خود مصرانه مي خواست از ظواهر يا وانموده ها پرهيز كنند و به واقعيت بازگردند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Kienscherf,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بودريار با به كار بردن اين واژه بر آن شد تا بگويد واقعيت آن چيزي است كه جهان ديگر آن را در اختيار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بازنمود و تصوير جاي آن چيزي را گرفته است كه سابق بر آن، به آن واقعيت خطاب مي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به جاي واقعيت ما با خيالبافي هاي ايجاد شده بهوسيله رسانه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سينِما به عنوان قدرتمندترين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مي كنيم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از درون پارادايم بودرياري، سينِما، همه روزه هرچه بيشتر به سمتي مي رود كه تصاوير سينمايي را بدون هيچ ارجاع مشخصي به مبدأ تقليد خود، به مثابه واقعيت هايي در خود، نمايش و عرضه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IRNazanin" w:hAnsi="IRNazanin" w:eastAsia="IRNazanin"/>
          <w:color w:val="111111"/>
          <w:sz w:val="28"/>
          <w:sz w:val="28"/>
          <w:szCs w:val="28"/>
          <w:rtl w:val="true"/>
          <w:lang w:bidi="fa-IR"/>
        </w:rPr>
        <w:t>تصاوير تلويزيوني به بيان بودريار، كم كم جاي آن واقعيتي را مي گيرد كه به تصوير مي كشد و حتي از آن نيز مهمتر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بودريار، واقعيت و به طور كلي، هر آنچه ما امروز در دنياي پست مدرن خود شاهد آن هستيم، شبكه هايي از نشانه ها و پنداره ها به شمار مي رود كه ديگر با مشاراليه خود هيچ شباهتي ندارد و بازنمودي است كه به جاي نمود نخستين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چگونگي تصوير دين در سينِما به صورت خاص هيچ اشاره مستقيم و غيرمستقيمي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بسط اين نظريه مي توان مدعي شد سينماي ديني با هر تلقي ممكني كه از اين اصطلاح مركب افاده شود، به تصوير و نمايش مؤلفه هاي ديني مي پردازد كه در همان تصاوير و معاني برساخته سينِما، خلاصه و ختم شده است و هيچ دلالتي بر حقيقتي غير از تصاوير سينمايي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دقيقاً همان تناقض نهفته در اصطلاح سينماي ديني است كه از يك سو به جهت ديني بودن بايد تماميت و استقلال بالذات حقايق و آموزه هاي ديني را در هر نوع ژانر و فرم فيلميك و درونمايه، فرض بگيرد و از سوي ديگر، بسته به سياستگذاري هاي كلان، نياز بازار، توجه به سينماي سودآور ديني و عوامل و متغير هاي متعدد ديگر، دين ماهيتاً سينماتيزه را توليد و عرضه كند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فضاي كنوني حاكم بر سينما، بحث سينماي ديني و امكانات تكامل يابنده آن علاوه بر مناقشه بر سر قرائت هاي مختلف از دين و تصوير قرائت برحق در سينما، پويا كردن دين و تفسير تجربه ديني بهواسطه تصاوير سينمايي و اعمال روش هرمنوتيك در خوانش متون ديني جهت برگرفتن ايده براي تهيه نمايش نامه ها و چگونگي تصوير آموزه هاي ديني در تاريخ اديان و تصحيح بدفهمي ها از دين و ترويج فهم معيار درست از دين و بهطور خلاصه مسائل از رواج افتاده مدرنيستي از اين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p>
    <w:p>
      <w:pPr>
        <w:pStyle w:val="BookText"/>
        <w:rPr/>
      </w:pPr>
      <w:r>
        <w:rPr>
          <w:rFonts w:ascii="IRNazanin" w:hAnsi="IRNazanin" w:eastAsia="IRNazanin"/>
          <w:color w:val="111111"/>
          <w:sz w:val="28"/>
          <w:sz w:val="28"/>
          <w:szCs w:val="28"/>
          <w:rtl w:val="true"/>
          <w:lang w:bidi="fa-IR"/>
        </w:rPr>
        <w:t>سينماي ديني در ترازي ديگر، با مسئله اي به غايت مهمتر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ممكن است ما فريب همين تصاوير و انگاره هاي خودساخته را بخوريم و توهمي را باور كنيم كه خود آن را خلق كردهايم و اين امور شبيه سازي شده آنچنان واقعيت موجود را اشباع كنند كه ديگر به نظر رسد تجربه به صورت عام و تجربه ديني به طور خاص، فقط و فقط به واسطه همين ها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رسانه هاي جمعي، از جمله تلويزيون كه رسانه به غايت اغواگري توصيف شده است، ابزار بسيار مناسبي براي بسط و اشاعه اين امور شبيه سازي شده به نظر مي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بودريار در فلسفه خود مبني بر استحاله جهان به وانموده ها و حاد واقعيت هاي به طور خاص تكليف دين را در جهاني كه اساساً پرسش از حقيقت و اصالت نه بي معنا كه ناممكن گشته است، روشن نمي كند، ولي چارچوب تئوريكي را براي پبشبرد بحث از نسبت دين و سينِما در دنياي كنوني فراروي ما قرار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از مقدمات تئوريك بالا مي توان نتيجه گرفت كه نوع رويكرد جامعه دين داران و سينماگران دين دار ـ به صورت خاص ـ به دين، از رويكرد كلي عصر و زمان و چارچوب تئوريك مسلط زمان، مستقل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نمايش آموزه هاي ديني از طريق سينِما هم اين پرسش مطرح است كه آيا تفكيك حقايق دين با حقايقي كه سينِما عرضه مي كند، در دنياي كنوني ما معنايي دارد يا نه و اگر دارد، بر اساس كدام مؤلفه ها و پشتوانه هاي نظري اين تمايز را مي توان تعريف كرد يا چگونه مي توان به اين آموزه بودرياري پاسخ داد كه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حقيقت ديني آن حقيقتي مي نمايد كه بر پرده سينِما و براي افسون توده ها به نمايش درمي آيد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Deacy,2005</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گفته اند از زماني كه ايدئاليسم افلاطوني در تعينات پسين خود در فلسفه هايي همچون فلسفه دكارت، عصر تصوير جهان را بنياد نهاد و بنا به گزارشهاي والتر بنيامين و هيدگر در مقالات اثر هنري در عصر بازتوليد</w:t>
      </w:r>
    </w:p>
    <w:p>
      <w:pPr>
        <w:pStyle w:val="BookText"/>
        <w:rPr/>
      </w:pPr>
      <w:r>
        <w:rPr>
          <w:rFonts w:ascii="IRNazanin" w:hAnsi="IRNazanin" w:eastAsia="IRNazanin"/>
          <w:color w:val="111111"/>
          <w:sz w:val="28"/>
          <w:sz w:val="28"/>
          <w:szCs w:val="28"/>
          <w:rtl w:val="true"/>
          <w:lang w:bidi="fa-IR"/>
        </w:rPr>
        <w:t>مكانيكي و عصر تصوير جهان، درك از انسان به مثابه سوژه را درك مسلط زمان كرد، ظهور حقيقت آنچنان كه هست، مورد تعليق فلسفي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سلسله نسب نويني را ميان سوژه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فاعل شناسا يا ذهن خودبنياد آدمي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ابژه يعني متعلقات شناسايي و جهان خارج اعتبار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دانيم كه اصطلاح بازنمايي در اينجا صرفاً دال بر تصوير و بازتاب امور مستقل و بالذات نيست، بلكه بر امكان ادراك و فهم و انكشاف آنها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سيستمي، محاكات و تشبيه، واجد مفهومي تازه مي شود بدين معنا كه بحث حكايتگري از واقعيت، جاي خود را به بازنمود واقعيت مي سپارد و آنچه بازنمود مي شود، نه شبيه نسخه اصل بيروني، بلكه خود، واجد اصالت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كه تصوير واقعيت خود را دارد، به نوعي دگرديسي محسوب مي شود كه در آن چيز تصوير شده به معنايي منجر به حضور در بازنمايي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 به معناي هستي اعتلا يافته را تجربه كردن يا هستي اعتلا يافته را زيستن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تصوير يك بازگويي تقليدي نيست، بلكه در ارتباط هستيشناختي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برخي حوزه ها همچون حوزه رئاليسم تجربهگرا به مؤلفه اي اصلي بدل شد؛ يعني هنرمند واقعيتي واقعيتر از واقعيت پديد مي آورد يا به تعبير نيچه اي، محاكات شناختي بنياديتر و برتر از شناخت مفهومي فراروي ما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مورد تصوير و محاكات دين و آموزه هاي ديني هم ـ بدون در افتادن به تناقض ـ ميتوان چنين چيزي را صادق دانست يا نه؟</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بحث تصوير امور ديني، مسئله به اينجا هم ختم نمي شود؛ چون در ظرف و زمينه اين بحث، واقعي تر از واقعي بودن شناخت مبتني بر محاكات همچنان در چارچوب ثنويت واقعيت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واقعيت مطرح است و</w:t>
      </w:r>
    </w:p>
    <w:p>
      <w:pPr>
        <w:pStyle w:val="BookText"/>
        <w:rPr/>
      </w:pPr>
      <w:r>
        <w:rPr>
          <w:rFonts w:ascii="IRNazanin" w:hAnsi="IRNazanin" w:eastAsia="IRNazanin"/>
          <w:color w:val="111111"/>
          <w:sz w:val="28"/>
          <w:sz w:val="28"/>
          <w:szCs w:val="28"/>
          <w:rtl w:val="true"/>
          <w:lang w:bidi="fa-IR"/>
        </w:rPr>
        <w:t xml:space="preserve">هنوز خلط هستي شناختي ميان واقعي و غيرواقعي يا به عبارتي، امتناع تمييز آنها از هم مطرح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محو مطلق واقعيت مستقل و استيلاي واقعيت هاي به اصطلاح حادي است كه نشان از اين دارد كه گويا تاريخ، فرياد و دعوت هوسرل را براي بازگشت به خود اشيا و واقعيت ها به كل نشنيده انگاشته است و حيرتش را از اينكه ديگر داريم به كجا مي رويم، بر اساس واقعيت هاي موجود بدين سان پاسخ داده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 هايپررياليتي، به سوي نا ـ چيزها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Gane, 1991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نتيجه، مسئله حاد واقعي كه بودريار مطرح مي كند، با بحث محاكات و شناخت بنياديني كه از راه محاكات بهدست مي آيد، دو مسئله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از نظر تاريخي، توالي منطقي معناداري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سينماي ديني در چارچوب بودرياري است كه پرسش ها و تعارضهاي نهفته در آن مفهوم را آشكار مي كند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سينمايي چون سينماي هاليوود، شايد پرداختن به حقيقت غايي دين و حفظ تماميت آن در مقابل اغواگري سينِما، اصل محسوب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به مقالات و اخبار سينمايي مربوط است، در بحث از سينماي ديني، مسئله همواره بر سر رقابت گيشه و تمركز بر تصوير وجوهي از دين است ـ هرچند اين تصوير و نمايش اساساً با روح دين داري در تعارض باشد ـ كه مخاطبان و در نتيجه، سود بيشتري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فضايي، نه فقط دقت لازم براي حفظ و انتقال گوهر آموزه هاي ديني صورت نمي گيرد، بلكه به صورت اولي، مدخليت سينماتيزهگري گاه به حالتي مي رسد كه در تلقي از دين گفته مي شود دين هيچ نيست، مگر آنچه در سينماي ديني به نمايش درمي آيد؛ يعني به تعبيري، ثنويت ميان دين راستين و ديني كه سينِما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بودرياري، به كل در گفتمان پست مدرن بي معنا شده،</w:t>
      </w:r>
      <w:bookmarkStart w:id="23" w:name="pg2086_14051"/>
    </w:p>
    <w:p>
      <w:pPr>
        <w:pStyle w:val="BookText"/>
        <w:rPr/>
      </w:pPr>
      <w:bookmarkEnd w:id="23"/>
      <w:r>
        <w:rPr>
          <w:rFonts w:ascii="IRNazanin" w:hAnsi="IRNazanin" w:eastAsia="IRNazanin"/>
          <w:color w:val="111111"/>
          <w:sz w:val="28"/>
          <w:sz w:val="28"/>
          <w:szCs w:val="28"/>
          <w:rtl w:val="true"/>
          <w:lang w:bidi="fa-IR"/>
        </w:rPr>
        <w:t>سينِما، حقايقي حقيقي تر از اصل حقيقت را به نمايش مي گذارد يا عرضه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با اين مباني نظري نمي توان در مورد سينماي ايران و برگردان مفاهيم ديني به تصاوير ديني سخني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بحث بنيادين بديلي هم نمي توان مطرح كرد؛ چون در فضاي فكري بومي با كمبود نظريه و چارچوب هاي بنيادين در حوزه مسائل روز روبهرويم</w:t>
      </w:r>
      <w:r>
        <w:rPr>
          <w:rFonts w:eastAsia="IRNazanin" w:cs="IRNazanin"/>
          <w:color w:val="111111"/>
          <w:sz w:val="28"/>
          <w:szCs w:val="28"/>
          <w:rtl w:val="true"/>
          <w:lang w:bidi="fa-IR"/>
        </w:rPr>
        <w:t>.</w:t>
      </w:r>
    </w:p>
    <w:p>
      <w:pPr>
        <w:pStyle w:val="Heading3"/>
        <w:numPr>
          <w:ilvl w:val="2"/>
          <w:numId w:val="1"/>
        </w:numPr>
        <w:rPr/>
      </w:pPr>
      <w:bookmarkStart w:id="24" w:name="__RefHeading___Toc4514307_3650668749"/>
      <w:bookmarkStart w:id="25" w:name="_Toc9"/>
      <w:bookmarkEnd w:id="24"/>
      <w:r>
        <w:rPr/>
        <w:t>3</w:t>
      </w:r>
      <w:r>
        <w:rPr>
          <w:rtl w:val="true"/>
        </w:rPr>
        <w:t xml:space="preserve">. </w:t>
      </w:r>
      <w:r>
        <w:rPr>
          <w:rtl w:val="true"/>
        </w:rPr>
        <w:t>سينماي ديني، سينماي بومي، نظريهپرداز بومي</w:t>
      </w:r>
      <w:bookmarkEnd w:id="2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سينماي ديني، سينماي بومي، نظريهپرداز بومي</w:t>
      </w:r>
    </w:p>
    <w:p>
      <w:pPr>
        <w:pStyle w:val="BookText"/>
        <w:rPr/>
      </w:pPr>
      <w:r>
        <w:rPr>
          <w:rFonts w:ascii="IRNazanin" w:hAnsi="IRNazanin" w:eastAsia="IRNazanin"/>
          <w:color w:val="111111"/>
          <w:sz w:val="28"/>
          <w:sz w:val="28"/>
          <w:szCs w:val="28"/>
          <w:rtl w:val="true"/>
          <w:lang w:bidi="fa-IR"/>
        </w:rPr>
        <w:t xml:space="preserve">از مجموعه آنچه گفته شد، مي توان نتيجه گرفت كه امكان تحقق سينماي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مضاف عليه در معناي حقيقي و نه مجازي خود به كار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تعليق وجه آسماني و متعالي دين و تحويل آن به فراواقعيت هاي برساخته سينِما منتفي است، مگر اينكه سينماي ديني را بر اساس فيلم هايي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بروس قدرتمند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قدرتمند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مصايب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فيلم هايي از اين دست يا بر اساس فيلم هايي با قرائت هاي ضد انساني از دين ـ همچون بيشتر فيلم هاي هاليوود كه چهره اي مخدوش از مسلمانان تصوير مي كنند ـ تعريف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سينماي غير هاليوودي، وضعيت اندكي متفاوت است؛ چون با وجود هجوم فرهنگ به اصطلاح جهاني غرب، فرهنگهاي مختلف هنوز رگه هايي از انديشه ها، باورها و آموزه هاي خود را حفظ كرده اند و ورود به ساحت واقعيت هاي حاد و از دست رفتن واقعيت هاي راستين و جايگزيني آنها با تصاوير و وانموده ها، روندي هم سرعت با غرب را نپيموده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مثال، در سنت سينمايي ايران بهويژه پس از انقلاب، ما با سينِماي ديني روبهرو مي شويم كه به كل از سينماي ديني هاليوود يا سينماي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استعلايي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عرفاني شرق دور،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سينماي معناگراي ايران با تمام كاستي هاي تكنيك و مضمون به نوعي سينماي قائم به نماد و</w:t>
      </w:r>
    </w:p>
    <w:p>
      <w:pPr>
        <w:pStyle w:val="BookText"/>
        <w:rPr/>
      </w:pPr>
      <w:r>
        <w:rPr>
          <w:rFonts w:ascii="IRNazanin" w:hAnsi="IRNazanin" w:eastAsia="IRNazanin"/>
          <w:color w:val="111111"/>
          <w:sz w:val="28"/>
          <w:sz w:val="28"/>
          <w:szCs w:val="28"/>
          <w:rtl w:val="true"/>
          <w:lang w:bidi="fa-IR"/>
        </w:rPr>
        <w:t>نشانه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مؤلفه هاي مورد استفاده روزانه مانند هوا، فضا، قاليچه، لباس، بشقاب، كتاب، نقاشي ها، تابلوها و حتي حيوانات به آثار و نشانه هاي جهان معنوي و تصاوير خيال انگيز عالم استعلايي و ملكوتي بدل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نه فقط سينِما و تصاوير سينمايي، بلكه دنياي واقعي ترسيم شده به دست سينِما، تنها از نظر اشارت و تذكر به امري وراي خود واجد حقيقت و معنا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در سطح عمل و توليدات سينمايي اتفاق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 حال، ورود به مباحث نظري و تحليل وضعيت سينِما و استقلال حقايق دين از چگونگي تصويرشان در سينِما به بنياد هاي محكم و تبيين هاي فلسفي نيرومند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تبيين هاي مبتني بر رئاليسم خام و نظريه هاي مطرح در فلسفه اسلامي سهم بزرگي در اين حوزه ايفا نمي كند؛ چون بحث از سينماي ديني به نظريه هايي نياز دارد كه علاوه بر تبيين وابسته نبودن حقايق و آموزه هاي ديني به سينما، متغيرهاي ديگري را هم در روند ظهور و نمايش سينماي موسوم به سينماي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متعالي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و كشف اين متغيرها شايد وقتي آسانتر شود كه به متغيرهاي غالب در سينماي امروز غرب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شناسايي اين متغير ها مي تواند ما را در درك فرآيند معناسازي سينِما در دنياي امروز و در قدم بعدي، جايگزيني متغير هاي آن با متغيرهايي بديل و بومي ياري رساند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نمودار زير مهمترين عوامل و متغير هاي برسازنده روند توليدات سينمايي را نشان مي دهد و سينماي ديني هم در فرم و در بستر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از اين مدل پيروي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اقتصاد و منابع مالي سينِما در شكلدهي به سمت و سو و درونمايه آن نقش اساسي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تحليل اين متغير ها مي توان در تأييد رويكرد بودرياري به سينماي ديني مدعي شد كه فرهنگ سرمايهداري پست مدرن، با در دست داشتن قدرت و ثروت و رسانه، شعور و</w:t>
      </w:r>
      <w:bookmarkStart w:id="26" w:name="pg2086_14053"/>
    </w:p>
    <w:p>
      <w:pPr>
        <w:pStyle w:val="BookText"/>
        <w:rPr/>
      </w:pPr>
      <w:bookmarkEnd w:id="26"/>
      <w:r>
        <w:rPr>
          <w:rFonts w:ascii="IRNazanin" w:hAnsi="IRNazanin" w:eastAsia="IRNazanin"/>
          <w:color w:val="111111"/>
          <w:sz w:val="28"/>
          <w:sz w:val="28"/>
          <w:szCs w:val="28"/>
          <w:rtl w:val="true"/>
          <w:lang w:bidi="fa-IR"/>
        </w:rPr>
        <w:t>افكار عمومي را چنان شكل مي دهد كه با بستر سيستم موجود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دين نه يك امر قدسي، متعالي يا معنوي، بلكه به عنوان يكي از ابزار شكلدهي به فرهنگ عمومي و اذهان توده ها درميآيد و بدين ترتيب، درك معناي بودرياري برساخت دين به دست سينِما منطقي و معنادار مي نمايد</w:t>
      </w:r>
      <w:r>
        <w:rPr>
          <w:rFonts w:eastAsia="IRNazanin" w:cs="IRNazanin"/>
          <w:color w:val="111111"/>
          <w:sz w:val="28"/>
          <w:szCs w:val="28"/>
          <w:rtl w:val="true"/>
          <w:lang w:bidi="fa-IR"/>
        </w:rPr>
        <w:t>.</w:t>
      </w:r>
    </w:p>
    <w:p>
      <w:pPr>
        <w:pStyle w:val="Heading3"/>
        <w:numPr>
          <w:ilvl w:val="2"/>
          <w:numId w:val="1"/>
        </w:numPr>
        <w:rPr/>
      </w:pPr>
      <w:bookmarkStart w:id="27" w:name="__RefHeading___Toc4514309_3650668749"/>
      <w:bookmarkStart w:id="28" w:name="_Toc10"/>
      <w:bookmarkEnd w:id="27"/>
      <w:r>
        <w:rPr/>
        <w:t>4</w:t>
      </w:r>
      <w:r>
        <w:rPr>
          <w:rtl w:val="true"/>
        </w:rPr>
        <w:t xml:space="preserve">. </w:t>
      </w:r>
      <w:r>
        <w:rPr>
          <w:rtl w:val="true"/>
        </w:rPr>
        <w:t>نمودار متغير هاي برسازنده سينِما و فرم و محتواي سينماي ديني</w:t>
      </w:r>
      <w:bookmarkEnd w:id="2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نمودار متغير هاي برسازنده سينِما و فرم و محتواي سينماي ديني</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نمودار، ساز و كار دين سينمايي و تصوير حاد واقعي از دين را تبيين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اولويت قرار دادن معنويت و حقايق نهفته در اديان براي دعوت مخاطب به دركي ژرف از آموزه ها و معاني دين، چه مناسباتي بايد در اين نمودار تغيير كند و چه پشتوانه هاي نظري قابل دفاع را بايد دريافت كرد، پرسشي است كه همچنان نيازمند پژوهش و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بدون فراهم آوردن پاسخ يا پاسخ 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مكفي يا غير مكفي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پرسش، هر گونه بحثي در حوزه سينماي ديني، تكرار مكرر و بيبهره از توان نظري و كاربردي لازم براي چالش هاي سينماي ديني در دنياي معاصر خواهد بود</w:t>
      </w:r>
      <w:r>
        <w:rPr>
          <w:rFonts w:eastAsia="IRNazanin" w:cs="IRNazanin"/>
          <w:color w:val="111111"/>
          <w:sz w:val="28"/>
          <w:szCs w:val="28"/>
          <w:rtl w:val="true"/>
          <w:lang w:bidi="fa-IR"/>
        </w:rPr>
        <w:t>.</w:t>
      </w:r>
      <w:bookmarkStart w:id="29" w:name="pg2086_14054"/>
    </w:p>
    <w:p>
      <w:pPr>
        <w:pStyle w:val="Heading3"/>
        <w:numPr>
          <w:ilvl w:val="2"/>
          <w:numId w:val="1"/>
        </w:numPr>
        <w:rPr/>
      </w:pPr>
      <w:bookmarkStart w:id="30" w:name="__RefHeading___Toc4514311_3650668749"/>
      <w:bookmarkStart w:id="31" w:name="_Toc11"/>
      <w:bookmarkEnd w:id="29"/>
      <w:bookmarkEnd w:id="30"/>
      <w:r>
        <w:rPr>
          <w:rtl w:val="true"/>
        </w:rPr>
        <w:t>منابع</w:t>
      </w:r>
      <w:bookmarkEnd w:id="31"/>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Gane ,Mike, Baudrillard: Critical and fatal theory1997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Deacy, Christopher, Faith in film: religious themes in contemporarycinema,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Dittrich, Julia, Gemeinsamkeiten und Unterschiede zwischen Adornos und Baudrillards Dipl Soz,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Kienscherf, Markus, Simulation,Hyperreality and the Gulf War(s),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Mohr, Andreas, Verdrängung widerständiger Lesarten? Medien und Macht bei Jean Baudrillard und stuart Hall, 2010</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Schäfer, Mike Steffen, Wissenschaft in den Medien, GMBH,2007</w:t>
      </w:r>
      <w:r>
        <w:rPr>
          <w:rFonts w:eastAsia="Times New Roman" w:cs="Times New Roman" w:ascii="Times New Roman" w:hAnsi="Times New Roman"/>
          <w:color w:val="111111"/>
          <w:sz w:val="28"/>
          <w:szCs w:val="28"/>
          <w:rtl w:val="true"/>
          <w:lang w:val="en-US" w:bidi="en-US"/>
        </w:rPr>
        <w:t>.</w:t>
      </w:r>
      <w:bookmarkStart w:id="32" w:name="pg2086_14055"/>
    </w:p>
    <w:p>
      <w:pPr>
        <w:pStyle w:val="Heading2"/>
        <w:numPr>
          <w:ilvl w:val="1"/>
          <w:numId w:val="1"/>
        </w:numPr>
        <w:rPr/>
      </w:pPr>
      <w:bookmarkStart w:id="33" w:name="__RefHeading___Toc4514313_3650668749"/>
      <w:bookmarkStart w:id="34" w:name="_Toc12"/>
      <w:bookmarkEnd w:id="32"/>
      <w:bookmarkEnd w:id="33"/>
      <w:r>
        <w:rPr>
          <w:rtl w:val="true"/>
        </w:rPr>
        <w:t>استفاده از شيوه هاي نوين نگارش فيلم نامه</w:t>
      </w:r>
      <w:bookmarkEnd w:id="34"/>
    </w:p>
    <w:p>
      <w:pPr>
        <w:pStyle w:val="BookText"/>
        <w:rPr/>
      </w:pPr>
      <w:r>
        <w:rPr>
          <w:rFonts w:ascii="IRNazanin" w:hAnsi="IRNazanin" w:eastAsia="IRNazanin"/>
          <w:color w:val="111111"/>
          <w:sz w:val="28"/>
          <w:sz w:val="28"/>
          <w:szCs w:val="28"/>
          <w:rtl w:val="true"/>
          <w:lang w:bidi="fa-IR"/>
        </w:rPr>
        <w:t>استفاده از شيوه هاي نوين نگارش فيلم نامه</w:t>
      </w:r>
    </w:p>
    <w:p>
      <w:pPr>
        <w:pStyle w:val="BookText"/>
        <w:rPr/>
      </w:pPr>
      <w:r>
        <w:rPr>
          <w:rFonts w:ascii="Amiri" w:hAnsi="Amiri" w:eastAsia="Amiri" w:cs="Amiri"/>
          <w:color w:val="111111"/>
          <w:sz w:val="28"/>
          <w:sz w:val="28"/>
          <w:szCs w:val="28"/>
          <w:rtl w:val="true"/>
          <w:lang w:bidi="ar-SA"/>
        </w:rPr>
        <w:t>زير فصل ها</w:t>
      </w:r>
    </w:p>
    <w:p>
      <w:pPr>
        <w:pStyle w:val="Heading2"/>
        <w:numPr>
          <w:ilvl w:val="1"/>
          <w:numId w:val="1"/>
        </w:numPr>
        <w:rPr/>
      </w:pPr>
      <w:bookmarkStart w:id="35" w:name="__RefHeading___Toc4514315_3650668749"/>
      <w:bookmarkStart w:id="36" w:name="_Toc13"/>
      <w:bookmarkEnd w:id="35"/>
      <w:r>
        <w:rPr>
          <w:rtl w:val="true"/>
        </w:rPr>
        <w:t>در توليد فيلم نامه هاي ديني</w:t>
      </w:r>
      <w:bookmarkEnd w:id="36"/>
    </w:p>
    <w:p>
      <w:pPr>
        <w:pStyle w:val="Heading3"/>
        <w:numPr>
          <w:ilvl w:val="2"/>
          <w:numId w:val="1"/>
        </w:numPr>
        <w:rPr/>
      </w:pPr>
      <w:bookmarkStart w:id="37" w:name="__RefHeading___Toc4514317_3650668749"/>
      <w:bookmarkStart w:id="38" w:name="_Toc14"/>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در توليد فيلم نامه هاي ديني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نوري اسكويي٭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كارشناس ارشد فيلم‌نامه‌نويسي از دانشگاه ملي هنر كاليفرنيا و عضو رسمي انجمن پژوهش فيلم‌نامه امريكا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WGA</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4514319_3650668749"/>
      <w:bookmarkStart w:id="40" w:name="_Toc15"/>
      <w:bookmarkEnd w:id="39"/>
      <w:r>
        <w:rPr>
          <w:rtl w:val="true"/>
        </w:rPr>
        <w:t>چكيده</w:t>
      </w:r>
      <w:bookmarkEnd w:id="40"/>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در طراحي يك فيلم نامه ديني، جداي از انتخاب موضوع يا داستان ديني يا حتي سبك ادبي يا روايي داستان، چگونگي ارائه موضوع مورد نظر در قالب يك فيلم نامه اثرگذار اهميت ويژه اي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با معرفي يكي از شيوه هاي نوين نگارش فيلم نامه هاي پيام محور به بررسي كاركردهاي اين شيوه در نگارش فيلم نامه هاي ديني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تأثير عناصري همچون روان شناسي، رفتارشناسي، تعريف بصري و شيوه تحليل مغزي مخاطب را در طراحي اين شيوه نوشتاري معرفي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كليدواژگان</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فيلم نامه، ديالوگ، منحني تطبيق، نمودار زمان، نمودار پيام، ريتم روايي، داستان هاي فرعي، نمودار تنش</w:t>
      </w:r>
      <w:r>
        <w:rPr>
          <w:rFonts w:eastAsia="IRNazanin" w:cs="IRNazanin"/>
          <w:color w:val="111111"/>
          <w:sz w:val="28"/>
          <w:szCs w:val="28"/>
          <w:rtl w:val="true"/>
          <w:lang w:bidi="fa-IR"/>
        </w:rPr>
        <w:t>.</w:t>
      </w:r>
      <w:bookmarkStart w:id="41" w:name="pg2086_14056"/>
    </w:p>
    <w:p>
      <w:pPr>
        <w:pStyle w:val="Heading3"/>
        <w:numPr>
          <w:ilvl w:val="2"/>
          <w:numId w:val="1"/>
        </w:numPr>
        <w:rPr/>
      </w:pPr>
      <w:bookmarkStart w:id="42" w:name="__RefHeading___Toc4514321_3650668749"/>
      <w:bookmarkStart w:id="43" w:name="_Toc16"/>
      <w:bookmarkEnd w:id="41"/>
      <w:bookmarkEnd w:id="42"/>
      <w:r>
        <w:rPr>
          <w:rtl w:val="true"/>
        </w:rPr>
        <w:t>مقدمه</w:t>
      </w:r>
      <w:bookmarkEnd w:id="43"/>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 xml:space="preserve">از سال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بعد از مطرح شدن نظريه معروف </w:t>
      </w:r>
      <w:r>
        <w:rPr>
          <w:rFonts w:eastAsia="Times New Roman" w:cs="Times New Roman" w:ascii="Times New Roman" w:hAnsi="Times New Roman"/>
          <w:color w:val="111111"/>
          <w:sz w:val="28"/>
          <w:szCs w:val="28"/>
          <w:lang w:val="en-US" w:bidi="en-US"/>
        </w:rPr>
        <w:t>SBM staging base) metod</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كرولين،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نامه نويسي هاليوود، تمامي بنيادهاي نوشتاري و قوانين كليشه شده خلق جذابيت در فيلم نامه درهم شكست و نظريهپردازان سينمايي وادار به بازنگري در نظريههايشان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پردازان قالبهاي نوشتاري فيلم نامه را به چند ژانر مشخص تقسيم كرده بودند و محبوبيت يك فيلم نامه را در انتساب آن به پرهوادارترين قالب از نظر مخاطب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قالبها كه عموماً برگرفته از مختصات ژانرهاي ادبي يا سبكهاي سينمايي بودند، در آميزشي با عناصر محدود شده خلق درام و تكنيك هاي نمايش نامه نويسي، از هويت ريشهاي و بنيادگرايانه جدا شده و شكلي قالببندي شده به خود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قالب از ميان ادبيات، خود را به قلب هويت سينمايي رساند و كليشه اين نوع فيلم نامهها، تمام آثار سينمايي مخاطب محور اثر مي گذاشت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نويسندگاني كه در پي ساخت فيلم نامههايي با مضامين خاص يا در اصطلاح فيلم نامه نويسي، پياممحور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اكسلرد،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محدوديت ايجاد شده به دست ژانرها تعارض شديدي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مشكل اين فيلم نامه نويسان آن بود كه بايد به عناصري از پيش تعريف شده براي رسيدن به يك ژانر محبوب، وفادار ميماندند؛ عناصري كه در يك</w:t>
      </w:r>
      <w:bookmarkStart w:id="44" w:name="pg2086_14057"/>
    </w:p>
    <w:p>
      <w:pPr>
        <w:pStyle w:val="BookText"/>
        <w:rPr/>
      </w:pPr>
      <w:bookmarkEnd w:id="44"/>
      <w:r>
        <w:rPr>
          <w:rFonts w:ascii="IRNazanin" w:hAnsi="IRNazanin" w:eastAsia="IRNazanin"/>
          <w:color w:val="111111"/>
          <w:sz w:val="28"/>
          <w:sz w:val="28"/>
          <w:szCs w:val="28"/>
          <w:rtl w:val="true"/>
          <w:lang w:bidi="fa-IR"/>
        </w:rPr>
        <w:t>اجتماع منظم تعريف ميشدند و هر پيامي كه با اين نظم از پيش تعريف شده تعارض داشت، هرچند مورد نظر نويسنده بود، براي رسيدن به يك فيلم نامه قوي بايد قرباني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واقع، درونمايه محتوايي اثر را به سمت پيامهاي شبيه به هم و كليشه شده هدايت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كار كجا بود؟ آيا واقعاً امكان نگارش فيلم نامههاي جذاب با محتواي خاص مانند محتواي فلسفي، ايدئولوژيك يا مذهبي وجود نداشت؟ اين دغدغه فكري سبب شد بسياري از پاياننامههاي دوره دكتري دانشگاههاي وابسته به مراكز تحقيقات كاربردي كمپانيهاي هاليوود اين موضوع را بررسي كنند كه در نهايت، سبب خلق نظريههاي متعددي در حوزه فيلم نامه نويسي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 نويسي براي فيلم نامه يا </w:t>
      </w:r>
      <w:r>
        <w:rPr>
          <w:rFonts w:eastAsia="Times New Roman" w:cs="Times New Roman" w:ascii="Times New Roman" w:hAnsi="Times New Roman"/>
          <w:color w:val="111111"/>
          <w:sz w:val="28"/>
          <w:szCs w:val="28"/>
          <w:lang w:val="en-US" w:bidi="en-US"/>
        </w:rPr>
        <w:t>SBM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نيز بر پايه اصول كاربردي همين نظريه ها استوار است</w:t>
      </w:r>
      <w:r>
        <w:rPr>
          <w:rFonts w:eastAsia="IRNazanin" w:cs="IRNazanin"/>
          <w:color w:val="111111"/>
          <w:sz w:val="28"/>
          <w:szCs w:val="28"/>
          <w:rtl w:val="true"/>
          <w:lang w:bidi="fa-IR"/>
        </w:rPr>
        <w:t>.</w:t>
      </w:r>
    </w:p>
    <w:p>
      <w:pPr>
        <w:pStyle w:val="Heading3"/>
        <w:numPr>
          <w:ilvl w:val="2"/>
          <w:numId w:val="1"/>
        </w:numPr>
        <w:rPr/>
      </w:pPr>
      <w:bookmarkStart w:id="45" w:name="__RefHeading___Toc4514323_3650668749"/>
      <w:bookmarkStart w:id="46" w:name="_Toc17"/>
      <w:bookmarkEnd w:id="45"/>
      <w:r>
        <w:rPr/>
        <w:t>1</w:t>
      </w:r>
      <w:r>
        <w:rPr>
          <w:rtl w:val="true"/>
        </w:rPr>
        <w:t xml:space="preserve">. </w:t>
      </w:r>
      <w:r>
        <w:rPr>
          <w:rtl w:val="true"/>
        </w:rPr>
        <w:t>طرحريزي فيلم نامه مبتني بر چارچوب از پيش طراحي شده</w:t>
      </w:r>
      <w:bookmarkEnd w:id="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طرحريزي فيلم نامه مبتني بر چارچوب از پيش طراحي شده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 اين است كه هر ساختاري را در فيلمنامه، يك ارگانيسم ظريف طراحي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ارگانيسمي كه اگر درست طراحي شود، تأثير ثابتي دارد و اين تأثير در انتساب به هيچ ژانري تغيير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مثال ساده، اين ارگانيسم طراحي شده براي ايجاد يك تأثير خاص، به اسكلتي ميماند كه براي انسان بودن طراحي شده باشد يا ماهي بودن و امكان ندارد با عوض كردن چهره، رنگ و پوستي كه روي اسكلت يك انسان سوار ميشود، آن را به يك ماهي تبديل كرد؛ زيرا قطعاً هر بينندهاي خواهد گفت اين انساني است كه رنگ يا شكل ماهي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اسكلت انسان تأثير نهايي را بر درك ما از ماهيت بصري آن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ارگانيسم نيز تأثير نهايي را در فيلم نامه دارد و هر ساختاري ميتواند تنها چهره آن را عوض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كرولين،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يك فيلم نامه بتواند در حواشي زندگي چند پليس و درگيري و تعقيب و گريز و حل معماهاي پليسي آنها روايت شود، ولي از نظر مخاطب، هرگز فيلمي پليسي محسوب نشود و آن را فيلمي فلسفي، معناگرا يا حتي عاشقانه تعريف كند، از نتايج شناخت و بهرهگيري از شيوه </w:t>
      </w:r>
      <w:r>
        <w:rPr>
          <w:rFonts w:eastAsia="Times New Roman" w:cs="Times New Roman" w:ascii="Times New Roman" w:hAnsi="Times New Roman"/>
          <w:color w:val="111111"/>
          <w:sz w:val="28"/>
          <w:szCs w:val="28"/>
          <w:lang w:val="en-US" w:bidi="en-US"/>
        </w:rPr>
        <w:t>SBM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بارنز،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شيوه بهجاي عناصر مشخص مانند كشمكش، گره، اوج و فرود كه شخصيت تعريف شده و مشخصي براي هر ژانري دارند، به تأثير آنها بر مخاطب توجه ميشود، نه خود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نامه نويس اين پرسش اساسي را طرح ميكند كه ايجاد گره خاصي در زماني خاص بر مخاطب چه تأثيري دارد كه در او ايجاد انگيزش و جذابيت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كوشد آن تأثير را در زمان مناسب بر مخاطب ايجاد كند، حتي اگر به ظاهر، ويژگيهاي گره مورد نظر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ميتوانيم بگوييم در اين شيوه، تأثير عناصر ششگانه درام، بيشتر از خود آنها در خلق فيلم نامه قوي،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روش </w:t>
      </w:r>
      <w:r>
        <w:rPr>
          <w:rFonts w:eastAsia="Times New Roman" w:cs="Times New Roman" w:ascii="Times New Roman" w:hAnsi="Times New Roman"/>
          <w:color w:val="111111"/>
          <w:sz w:val="28"/>
          <w:szCs w:val="28"/>
          <w:lang w:val="en-US" w:bidi="en-US"/>
        </w:rPr>
        <w:t>SBM</w:t>
      </w:r>
      <w:r>
        <w:rPr>
          <w:rFonts w:ascii="Amiri" w:hAnsi="Amiri" w:eastAsia="Amiri" w:cs="Amiri"/>
          <w:color w:val="111111"/>
          <w:sz w:val="28"/>
          <w:sz w:val="28"/>
          <w:szCs w:val="28"/>
          <w:rtl w:val="true"/>
          <w:lang w:bidi="ar-SA"/>
        </w:rPr>
        <w:t xml:space="preserve">، دو نمودار اصلي يعني نمودار </w:t>
      </w:r>
      <w:r>
        <w:rPr>
          <w:rFonts w:eastAsia="Times New Roman" w:cs="Times New Roman" w:ascii="Times New Roman" w:hAnsi="Times New Roman"/>
          <w:color w:val="111111"/>
          <w:sz w:val="28"/>
          <w:szCs w:val="28"/>
          <w:lang w:val="en-US" w:bidi="en-US"/>
        </w:rPr>
        <w:t>IEC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اثر ـ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نمودار </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پيام ـ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طراحي ميشود و با انطباق اين دو نمودار بر همديگر، به </w:t>
      </w:r>
      <w:r>
        <w:rPr>
          <w:rFonts w:eastAsia="Times New Roman" w:cs="Times New Roman" w:ascii="Times New Roman" w:hAnsi="Times New Roman"/>
          <w:color w:val="111111"/>
          <w:sz w:val="28"/>
          <w:szCs w:val="28"/>
          <w:lang w:val="en-US" w:bidi="en-US"/>
        </w:rPr>
        <w:t>SBM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مورد نظر براي فيلم نامه ميرسيم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اكسلرد،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همان گونه كه از معناي لغوي آن پيداست، به معني اسكلت اصلي فيلم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شرح بيشتر به همان مثال قبلي برميگرديم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نمودار اثر ـ زمان، هر اثري به علت يا نقش هر مفصل يا استخوان در پيكره يك اسكلت ميماند و بازه زماني آن اثر همان شكل ظاهري و بصري استخوان يا مفصل مورد نظر است، بهگونهاي كه اين دو در نسبتي مستقيم با يكديگر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هر استخوان بنا به دليل و كاربرد آن در يك پيكره طراحي مي شود، همان گونه كه هر اثري در فيلم نامه بنا به علت و كاربرد آن اثر بايد</w:t>
      </w:r>
    </w:p>
    <w:p>
      <w:pPr>
        <w:pStyle w:val="BookText"/>
        <w:rPr/>
      </w:pPr>
      <w:r>
        <w:rPr>
          <w:rFonts w:ascii="Amiri" w:hAnsi="Amiri" w:eastAsia="Amiri" w:cs="Amiri"/>
          <w:color w:val="111111"/>
          <w:sz w:val="28"/>
          <w:sz w:val="28"/>
          <w:szCs w:val="28"/>
          <w:rtl w:val="true"/>
          <w:lang w:bidi="ar-SA"/>
        </w:rPr>
        <w:t>در بازه زماني مشخصي در فيلم نامه اعمال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و ظرافت طراحي اين نمودار از تعيينكنندهترين شاخصهاي موفقيت فيلم نامه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نمودار پيام ـ زمان، بيانگر نهاد اصلي يا ماهيت ذاتي فيلم نامه در تناسبي ارگانيك با بازه زماني است، به اين معني كه اين فيلم نامه براي بيان چه پيامي نوشته ميشود و اين پيام در كدام بازه زماني ميتواند نمود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نگراني از آينده جهان، يكي از نمونههاي مطرح پيام در طراحي نمودار پيام ـ زمان بسياري از </w:t>
      </w:r>
      <w:r>
        <w:rPr>
          <w:rFonts w:eastAsia="Times New Roman" w:cs="Times New Roman" w:ascii="Times New Roman" w:hAnsi="Times New Roman"/>
          <w:color w:val="111111"/>
          <w:sz w:val="28"/>
          <w:szCs w:val="28"/>
          <w:lang w:val="en-US" w:bidi="en-US"/>
        </w:rPr>
        <w:t>SBM</w:t>
      </w:r>
      <w:r>
        <w:rPr>
          <w:rFonts w:ascii="IRNazanin" w:hAnsi="IRNazanin" w:eastAsia="IRNazanin"/>
          <w:color w:val="111111"/>
          <w:sz w:val="28"/>
          <w:sz w:val="28"/>
          <w:szCs w:val="28"/>
          <w:rtl w:val="true"/>
          <w:lang w:bidi="fa-IR"/>
        </w:rPr>
        <w:t>هاي طراحي شده در فيلمنامه هاي هاليوودي و حتي مجموعههاي تلويزيوني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نگراني از آينده، احساسي عميق است كه به شكل گيري انديشه اي ماندگار در مخاطب مي انجامد كه با يك اثر ساده و گذرا مانند اثري كه سبب ايجاد ترس در مخاطب ميشود، بسيار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بيشك، براي ايجاد اين احساس، نويسنده به ايجاد چند پيام متفاوت، ولي مكمل در بازه زماني متناسب،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جمعبندي شده مخاطب از اين پيامها سبب ايجاد احساس عميق و ماندگار نگراني از آينده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به آن دليل ماندگار است كه نتيجهگيري شخصي خود 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انطباق نمودار پيام ـ زمان، طراحي شده با نمودار اثر ـ زمان، فضايي بسيار قدرتمند در فيلم نامه ايجاد ميكند كه در عين جذابيت، پيام مورد نظر نويسنده را در ذهن مخاطب ماندگار ميسازد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تصاوير چند نمونه از نمودار تنش يا منحني دراماتيك در فيلم نامه نويسي به روش سنتي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تصاوير، مشخص است، در تمامي موارد، اين نمودارها وضعيت مشابهي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پديدآورنده تمام سعي خود را در نوآوري انجام داده است، ولي به دليل اينكه هسته اصلي اثرگذار بر جوهره اين نوع نگارش، ساختار سه پردهاي درام است، به تشابه ذاتي مي رسيم كه به ايجاد يك كليشه در ساختار كلي نگارش ميانجامد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به كارگيري شيوه </w:t>
      </w:r>
      <w:r>
        <w:rPr>
          <w:rFonts w:eastAsia="Times New Roman" w:cs="Times New Roman" w:ascii="Times New Roman" w:hAnsi="Times New Roman"/>
          <w:color w:val="111111"/>
          <w:sz w:val="28"/>
          <w:szCs w:val="28"/>
          <w:lang w:val="en-US" w:bidi="en-US"/>
        </w:rPr>
        <w:t>SBM</w:t>
      </w:r>
      <w:r>
        <w:rPr>
          <w:rFonts w:ascii="IRNazanin" w:hAnsi="IRNazanin" w:eastAsia="IRNazanin"/>
          <w:color w:val="111111"/>
          <w:sz w:val="28"/>
          <w:sz w:val="28"/>
          <w:szCs w:val="28"/>
          <w:rtl w:val="true"/>
          <w:lang w:bidi="fa-IR"/>
        </w:rPr>
        <w:t xml:space="preserve">، نمودار تنش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منحني دراماتيك در فيلم نامه داراي تغييرات خلاقانه و قابل توجهي شد كه نگاهي گذرا به اين نمودارها در معرفي بهتر اين شيوه، خالي از لطف نيست</w:t>
      </w:r>
      <w:r>
        <w:rPr>
          <w:rFonts w:eastAsia="IRNazanin" w:cs="IRNazanin"/>
          <w:color w:val="111111"/>
          <w:sz w:val="28"/>
          <w:szCs w:val="28"/>
          <w:rtl w:val="true"/>
          <w:lang w:bidi="fa-IR"/>
        </w:rPr>
        <w:t>.</w:t>
      </w:r>
      <w:bookmarkStart w:id="47" w:name="pg2086_14061"/>
    </w:p>
    <w:p>
      <w:pPr>
        <w:pStyle w:val="BookText"/>
        <w:rPr/>
      </w:pPr>
      <w:bookmarkEnd w:id="47"/>
      <w:r>
        <w:rPr>
          <w:rFonts w:ascii="Amiri" w:hAnsi="Amiri" w:eastAsia="Amiri" w:cs="Amiri"/>
          <w:color w:val="111111"/>
          <w:sz w:val="28"/>
          <w:sz w:val="28"/>
          <w:szCs w:val="28"/>
          <w:rtl w:val="true"/>
          <w:lang w:bidi="ar-SA"/>
        </w:rPr>
        <w:t xml:space="preserve">نمونه اي كه در آثاري مانند </w:t>
      </w:r>
      <w:r>
        <w:rPr>
          <w:rFonts w:eastAsia="Times New Roman" w:cs="Times New Roman" w:ascii="Times New Roman" w:hAnsi="Times New Roman"/>
          <w:color w:val="111111"/>
          <w:sz w:val="28"/>
          <w:szCs w:val="28"/>
          <w:lang w:val="en-US" w:bidi="en-US"/>
        </w:rPr>
        <w:t>Zodiac,Match Point.No Country for Old men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اي كه در كمپاني ديزني براي خلق فيلم نامه انيميشن مبتني بر دو پايان خوش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happy endings</w:t>
      </w:r>
      <w:r>
        <w:rPr>
          <w:rFonts w:ascii="Amiri" w:hAnsi="Amiri" w:eastAsia="Amiri" w:cs="Amiri"/>
          <w:color w:val="111111"/>
          <w:sz w:val="28"/>
          <w:sz w:val="28"/>
          <w:szCs w:val="28"/>
          <w:rtl w:val="true"/>
          <w:lang w:bidi="ar-SA"/>
        </w:rPr>
        <w:t>استفاده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نمونه اي كه در</w:t>
      </w:r>
      <w:r>
        <w:rPr>
          <w:rFonts w:eastAsia="Times New Roman" w:cs="Times New Roman" w:ascii="Times New Roman" w:hAnsi="Times New Roman"/>
          <w:color w:val="111111"/>
          <w:sz w:val="28"/>
          <w:szCs w:val="28"/>
          <w:lang w:val="en-US" w:bidi="en-US"/>
        </w:rPr>
        <w:t>Of the Rings,Return Of the King The Lord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شده و داراي چندين پايان بندي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نمونه اي كه در آثاري مانند </w:t>
      </w:r>
      <w:r>
        <w:rPr>
          <w:rFonts w:eastAsia="Times New Roman" w:cs="Times New Roman" w:ascii="Times New Roman" w:hAnsi="Times New Roman"/>
          <w:color w:val="111111"/>
          <w:sz w:val="28"/>
          <w:szCs w:val="28"/>
          <w:lang w:val="en-US" w:bidi="en-US"/>
        </w:rPr>
        <w:t>Star Wars,MatrixRomancing the Stone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شده است و با يك تنش بزرگ آغاز ميشود</w:t>
      </w:r>
      <w:r>
        <w:rPr>
          <w:rFonts w:eastAsia="IRNazanin" w:cs="IRNazanin"/>
          <w:color w:val="111111"/>
          <w:sz w:val="28"/>
          <w:szCs w:val="28"/>
          <w:rtl w:val="true"/>
          <w:lang w:bidi="fa-IR"/>
        </w:rPr>
        <w:t>.</w:t>
      </w:r>
    </w:p>
    <w:p>
      <w:pPr>
        <w:pStyle w:val="Heading3"/>
        <w:numPr>
          <w:ilvl w:val="2"/>
          <w:numId w:val="1"/>
        </w:numPr>
        <w:rPr/>
      </w:pPr>
      <w:bookmarkStart w:id="48" w:name="__RefHeading___Toc4514325_3650668749"/>
      <w:bookmarkStart w:id="49" w:name="_Toc18"/>
      <w:bookmarkEnd w:id="48"/>
      <w:r>
        <w:rPr/>
        <w:t>2</w:t>
      </w:r>
      <w:r>
        <w:rPr>
          <w:rtl w:val="true"/>
        </w:rPr>
        <w:t xml:space="preserve">. </w:t>
      </w:r>
      <w:r>
        <w:rPr>
          <w:rtl w:val="true"/>
        </w:rPr>
        <w:t>نمودار اثر ـ زمان</w:t>
      </w:r>
      <w:bookmarkEnd w:id="4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نمودار اثر ـ زمان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نمودار بر اساس يك جدول هيجان اوليه طراحي مي شود كه مبتني بر فضاي سينمايي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جدول هيجان، تنها شاخصهاي مينيمم براي حفظ هيجان در طول مدت فيلم مشخص شده است، به گونه اي كه اين</w:t>
      </w:r>
    </w:p>
    <w:p>
      <w:pPr>
        <w:pStyle w:val="BookText"/>
        <w:rPr/>
      </w:pPr>
      <w:r>
        <w:rPr>
          <w:rFonts w:ascii="IRNazanin" w:hAnsi="IRNazanin" w:eastAsia="IRNazanin"/>
          <w:color w:val="111111"/>
          <w:sz w:val="28"/>
          <w:sz w:val="28"/>
          <w:szCs w:val="28"/>
          <w:rtl w:val="true"/>
          <w:lang w:bidi="fa-IR"/>
        </w:rPr>
        <w:t>جدول با ايجاد توازن مينيمم در ريتم كلي اثر اجازه نميدهد فيلم نامه در ايجاد هيجان لازم براي روايت داستان دچار اشكال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يك سريال تلويزيوني با قسمتهاي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دقيقهاي يا يك سريال تلويزيوني با قسمتهاي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دقيقهاي، لحظه شروع اوجگيري شاخص هيجان نبايد از دقيقه دوم اثر ديرتر باشد، ولي لحظه رسيدن به اوج هيجان در قسمتهاي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دقيقهاي در دقيقه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حالي كه در قسمت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دقيقهاي، لحظه اوج اول در دقيقه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لحظه اوج دوم در دقيقه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لحظه اوج سوم در دقيقه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 نامه نويس در طراحي نمودار اثر ـ زمان از تمامي عناصر سينمايي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فيلم نامه نويس مجبور بود تا به عناصر اصلي ساختار ادبياتي داستان، وفادار باشد، در حالي كه در اين روش، نويسنده هنگام طراحي نمودار اثر ـ زمان، فقط خود را به وفاداري نسبت به ساختار دراماتيك ملزم ميداند و در بهرهگيري از عناصر اختصاصي سينما مانند موسيقي، شرح فضا و حتي طراحي حركت در نما هيچ محدوديتي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نكات بسيار مهم در طراحي نمودار اثر ـ زمان، استفاده از نقاط توجه مخاطب در بازه زماني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توجه به لحظاتي در يك زمان مشخص ميگويند كه مخاطب به حداكثر آمادگي لازم براي درك ديداري و شنيداري از فيلم دست مييابد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اصلي نقاط توجه با نقاط اوج در داستان در اين است كه راوي، نقطه اوج در داستان يا درام را ايجاد ميكند و تابعي از كنشهاي طراحي شده به وسيله نويسنده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توجه، تابعي از شرايط پخش فيلم يا روايت داستان، متناسب با بازه زماني است كه در ساختار فيزيكي مغز آدمي ريشه دارد و محيط، نور، رنگ و صدا بر آن اثر ميگذارد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اكسلرد،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دليل، در شرايط معمول ممكن است در يك فيلم سينمايي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روي پرده بزرگ در محيط آرام و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فيلم تلويزيوني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روي صفحه كوچك با محيط شلوغ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نقاط توجه متفاوتي روي يك بازه زماني مشترك داشته باشيم</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و بهرهمندي از نقاط توجه در طراحي نمودار اثر ـ زمان به نويسنده كمك ميكند هنگامي كه ميخواهد مثلاً پيامي را در فيلم نامه با تصوير يا ديالوگي خاص آشكار كند كه نيازمند توجه ويژه مخاطب براي درك بهتر پيام است، از نقاط توجه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از خطر تلاقي لحظاتي كه پيامي مهم در فيلم از نظر مضموني و دراماتيك در حال روايت است، با لحظاتي كه مخاطب آمادگي مغزي لازم براي تجزيه و تحليل آن پيام را ندارد، به سلامت عبور مي كند</w:t>
      </w:r>
      <w:r>
        <w:rPr>
          <w:rFonts w:eastAsia="IRNazanin" w:cs="IRNazanin"/>
          <w:color w:val="111111"/>
          <w:sz w:val="28"/>
          <w:szCs w:val="28"/>
          <w:rtl w:val="true"/>
          <w:lang w:bidi="fa-IR"/>
        </w:rPr>
        <w:t>.</w:t>
      </w:r>
      <w:bookmarkStart w:id="50" w:name="pg2086_14064"/>
    </w:p>
    <w:p>
      <w:pPr>
        <w:pStyle w:val="Heading3"/>
        <w:numPr>
          <w:ilvl w:val="2"/>
          <w:numId w:val="1"/>
        </w:numPr>
        <w:rPr/>
      </w:pPr>
      <w:bookmarkStart w:id="51" w:name="__RefHeading___Toc4514327_3650668749"/>
      <w:bookmarkStart w:id="52" w:name="_Toc19"/>
      <w:bookmarkEnd w:id="50"/>
      <w:bookmarkEnd w:id="51"/>
      <w:r>
        <w:rPr/>
        <w:t>3</w:t>
      </w:r>
      <w:r>
        <w:rPr>
          <w:rtl w:val="true"/>
        </w:rPr>
        <w:t xml:space="preserve">. </w:t>
      </w:r>
      <w:r>
        <w:rPr>
          <w:rtl w:val="true"/>
        </w:rPr>
        <w:t>داستانهاي فرعي براي طراحي منحني پيام ـ زمان</w:t>
      </w:r>
      <w:bookmarkEnd w:id="5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داستانهاي فرعي براي طراحي منحني پيام ـ زمان</w:t>
      </w:r>
    </w:p>
    <w:p>
      <w:pPr>
        <w:pStyle w:val="BookText"/>
        <w:rPr/>
      </w:pPr>
      <w:r>
        <w:rPr>
          <w:rFonts w:ascii="IRNazanin" w:hAnsi="IRNazanin" w:eastAsia="IRNazanin"/>
          <w:color w:val="111111"/>
          <w:sz w:val="28"/>
          <w:sz w:val="28"/>
          <w:szCs w:val="28"/>
          <w:rtl w:val="true"/>
          <w:lang w:bidi="fa-IR"/>
        </w:rPr>
        <w:t>براي درك بهتر ماهيت داستانهاي فرعي در طراحي منحني پيام ـ زمان بايد اين مثال را بررسي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داستاني از زندگي شيرين يك خانواده را روايت ميكنيم و پس از آن، داستاني از حادثهاي تلخ براي همان خانواده را روايت ميكنيم، شيرين بودن زندگي آن خانواده در داستان اول به واسطه داستان دوم و پس از پايان داستان دوم در ذهن مخاطب ماندگار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هر ماجرايي در داستان فرعي سوم براي مخاطب تعريف شود، در جمع با خاطره ماندگار شيرين بودن زندگي در ذهن مخاطب داراي پيامي جديد خواهد بود؛ پيامي كه هرگز نميتواند به صورت مستقل از داستان اول، خود را نمايان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مضامين ديني، حساسيت طراحي نمودار پيام ـ زمان در تناسب با داستانهاي فرعي نمود ويژه اي پيدا ميكند، به گونهاي كه داستانهاي فرعي تنها سبب ايجاد تأثيري از پيش تجربه شده نميشود، بلكه گاهي نياز است تا مخاطب در رويارويي با حوادث يك داستان فرعي، درگير دريافت پيامي جديد و تجربه نشده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به خلق داستانهاي فرعي برگرفته از وهم نويسنده براي انتقال پيام معنوي از پيش تعيين شده نمي توان دست زد، همان گونه كه رابرت هالا، محقق ادبيات نمايشي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داستاننويسي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حادثهاي را براي ايجاد تأثير خاصي در انديشه يك شخص نقل ميكنيد كه آن حادثه زاييده ذهن شماست و نميدانيد اگر اين حادثه در واقعيت اتفاق ميافتاد، همان تأثير مد نظر شما را بر مخاطب ميگذاشت يا تأثيري ديگر، از نقل آن حادثه پرهيز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هالا،</w:t>
      </w:r>
      <w:r>
        <w:rPr>
          <w:rFonts w:eastAsia="IRNazanin" w:cs="IRNazanin"/>
          <w:color w:val="111111"/>
          <w:sz w:val="28"/>
          <w:szCs w:val="28"/>
          <w:lang w:bidi="fa-IR"/>
        </w:rPr>
        <w:t>2007:44</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لزوم استفاده از مستندنگاري در طرحريزي داستانهاي فرعي براي طراحي نمودار پيام ـ زمان مبتني بر پيام هاي معنوي اهميتي خاص مييابد؛ زيرا هرگونه پيچيدگي تجربه نشده به وسيله مخاطب، او را از درك پيام ماندگار دور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بسياري از تمثيلهاي خود همواره</w:t>
      </w:r>
    </w:p>
    <w:p>
      <w:pPr>
        <w:pStyle w:val="BookText"/>
        <w:rPr/>
      </w:pPr>
      <w:r>
        <w:rPr>
          <w:rFonts w:ascii="IRNazanin" w:hAnsi="IRNazanin" w:eastAsia="IRNazanin"/>
          <w:color w:val="111111"/>
          <w:sz w:val="28"/>
          <w:sz w:val="28"/>
          <w:szCs w:val="28"/>
          <w:rtl w:val="true"/>
          <w:lang w:bidi="fa-IR"/>
        </w:rPr>
        <w:t>اثري را كه انسان پيش تر تجربه كرده است، براي تبيين پيام خود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 خانه سست به خانه عنكبوت، مثالي است كه بارها انسان تجربه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روايت مبتني بر تجربه مستند را در بسياري از تمثيلهاي موجود در روايات اهل بيت عليهم السلام نيز ميتوان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هنگامي كه داستانهاي فرعي براي طراحي پيامي مانند ايثارگري طرحريزي ميشود، بيشك، استفاده از مؤلفههاي دراماتيك يك ماجراي واقعي كه پيام ايثارگري را در ذهن مخاطب تداعي ميكند، ميتواند بسيار مفيد باشد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نمونهاي از تصوير شماتيك </w:t>
      </w:r>
      <w:r>
        <w:rPr>
          <w:rFonts w:eastAsia="Times New Roman" w:cs="Times New Roman" w:ascii="Times New Roman" w:hAnsi="Times New Roman"/>
          <w:color w:val="111111"/>
          <w:sz w:val="28"/>
          <w:szCs w:val="28"/>
          <w:lang w:val="en-US" w:bidi="en-US"/>
        </w:rPr>
        <w:t>SBM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طراحي شده براي سكانسي از فيلم سينمايي ماتريكس كه تأثير منحني تطبيق بر</w:t>
      </w:r>
      <w:r>
        <w:rPr>
          <w:rFonts w:eastAsia="Times New Roman" w:cs="Times New Roman" w:ascii="Times New Roman" w:hAnsi="Times New Roman"/>
          <w:color w:val="111111"/>
          <w:sz w:val="28"/>
          <w:szCs w:val="28"/>
          <w:lang w:val="en-US" w:bidi="en-US"/>
        </w:rPr>
        <w:t>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IEC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بسيار جالب است</w:t>
      </w:r>
      <w:r>
        <w:rPr>
          <w:rFonts w:eastAsia="Amiri" w:cs="Amiri" w:ascii="Amiri" w:hAnsi="Amiri"/>
          <w:color w:val="111111"/>
          <w:sz w:val="28"/>
          <w:szCs w:val="28"/>
          <w:rtl w:val="true"/>
          <w:lang w:bidi="ar-SA"/>
        </w:rPr>
        <w:t>.</w:t>
      </w:r>
      <w:bookmarkStart w:id="53" w:name="pg2086_14066"/>
    </w:p>
    <w:p>
      <w:pPr>
        <w:pStyle w:val="Heading3"/>
        <w:numPr>
          <w:ilvl w:val="2"/>
          <w:numId w:val="1"/>
        </w:numPr>
        <w:rPr/>
      </w:pPr>
      <w:bookmarkStart w:id="54" w:name="__RefHeading___Toc4514329_3650668749"/>
      <w:bookmarkStart w:id="55" w:name="_Toc20"/>
      <w:bookmarkEnd w:id="53"/>
      <w:bookmarkEnd w:id="54"/>
      <w:r>
        <w:rPr/>
        <w:t>4</w:t>
      </w:r>
      <w:r>
        <w:rPr>
          <w:rtl w:val="true"/>
        </w:rPr>
        <w:t xml:space="preserve">. </w:t>
      </w:r>
      <w:r>
        <w:rPr>
          <w:rtl w:val="true"/>
        </w:rPr>
        <w:t>روانشناسي اجتماعي</w:t>
      </w:r>
      <w:bookmarkEnd w:id="55"/>
    </w:p>
    <w:p>
      <w:pPr>
        <w:pStyle w:val="Heading4"/>
        <w:numPr>
          <w:ilvl w:val="3"/>
          <w:numId w:val="1"/>
        </w:numPr>
        <w:rPr/>
      </w:pPr>
      <w:bookmarkStart w:id="56" w:name="__RefHeading___Toc4514331_3650668749"/>
      <w:bookmarkStart w:id="57" w:name="_Toc21"/>
      <w:bookmarkEnd w:id="56"/>
      <w:r>
        <w:rPr>
          <w:rtl w:val="true"/>
        </w:rPr>
        <w:t>اشاره</w:t>
      </w:r>
      <w:bookmarkEnd w:id="5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روانشناسي اجتماعي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فرهنگي در طراحي بازه زمان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طراحي داستانهاي فرعي</w:t>
      </w:r>
    </w:p>
    <w:p>
      <w:pPr>
        <w:pStyle w:val="Heading4"/>
        <w:numPr>
          <w:ilvl w:val="3"/>
          <w:numId w:val="1"/>
        </w:numPr>
        <w:rPr/>
      </w:pPr>
      <w:bookmarkStart w:id="58" w:name="__RefHeading___Toc4514333_3650668749"/>
      <w:bookmarkStart w:id="59" w:name="_Toc22"/>
      <w:bookmarkEnd w:id="58"/>
      <w:r>
        <w:rPr>
          <w:rtl w:val="true"/>
        </w:rPr>
        <w:t>الف</w:t>
      </w:r>
      <w:r>
        <w:rPr>
          <w:rtl w:val="true"/>
        </w:rPr>
        <w:t xml:space="preserve">) </w:t>
      </w:r>
      <w:r>
        <w:rPr>
          <w:rtl w:val="true"/>
        </w:rPr>
        <w:t>تأثير فرهنگي در طراحي بازه زمان</w:t>
      </w:r>
      <w:bookmarkEnd w:id="5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فرهنگي در طراحي بازه زمان</w:t>
      </w:r>
    </w:p>
    <w:p>
      <w:pPr>
        <w:pStyle w:val="BookText"/>
        <w:rPr/>
      </w:pPr>
      <w:r>
        <w:rPr>
          <w:rFonts w:ascii="IRNazanin" w:hAnsi="IRNazanin" w:eastAsia="IRNazanin"/>
          <w:color w:val="111111"/>
          <w:sz w:val="28"/>
          <w:sz w:val="28"/>
          <w:szCs w:val="28"/>
          <w:rtl w:val="true"/>
          <w:lang w:bidi="fa-IR"/>
        </w:rPr>
        <w:t>بيشك، هنگام طراحي يك بازه زماني براي ايجاد يك اثر در مخاطب، يكي از مهمترين شاخصهها پيش زمينه هاي فرهنگي، اجتماعي و روانشناختي مخاطب است، به گونهاي كه هر مخاطبي بنا به پيشداشتهاي خود، به زمان متفاوتي براي درك موضوعي يكسان نياز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يك ميانگين زماني قابل اطمينان كه روانشناس اجتماعي مشخص كرده است، به يك زمانبندي استاندارد براي طرح حادثه، طرح پيام و معرفي شخصيت ميتوان دست يافت</w:t>
      </w:r>
      <w:r>
        <w:rPr>
          <w:rFonts w:eastAsia="IRNazanin" w:cs="IRNazanin"/>
          <w:color w:val="111111"/>
          <w:sz w:val="28"/>
          <w:szCs w:val="28"/>
          <w:rtl w:val="true"/>
          <w:lang w:bidi="fa-IR"/>
        </w:rPr>
        <w:t>.</w:t>
      </w:r>
    </w:p>
    <w:p>
      <w:pPr>
        <w:pStyle w:val="Heading4"/>
        <w:numPr>
          <w:ilvl w:val="3"/>
          <w:numId w:val="1"/>
        </w:numPr>
        <w:rPr/>
      </w:pPr>
      <w:bookmarkStart w:id="60" w:name="__RefHeading___Toc4514335_3650668749"/>
      <w:bookmarkStart w:id="61" w:name="_Toc23"/>
      <w:bookmarkEnd w:id="60"/>
      <w:r>
        <w:rPr>
          <w:rtl w:val="true"/>
        </w:rPr>
        <w:t>ب</w:t>
      </w:r>
      <w:r>
        <w:rPr>
          <w:rtl w:val="true"/>
        </w:rPr>
        <w:t xml:space="preserve">) </w:t>
      </w:r>
      <w:r>
        <w:rPr>
          <w:rtl w:val="true"/>
        </w:rPr>
        <w:t>طراحي داستانهاي فرعي</w:t>
      </w:r>
      <w:bookmarkEnd w:id="61"/>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طراحي داستانهاي فرعي</w:t>
      </w:r>
    </w:p>
    <w:p>
      <w:pPr>
        <w:pStyle w:val="BookText"/>
        <w:rPr/>
      </w:pPr>
      <w:r>
        <w:rPr>
          <w:rFonts w:ascii="IRNazanin" w:hAnsi="IRNazanin" w:eastAsia="IRNazanin"/>
          <w:color w:val="111111"/>
          <w:sz w:val="28"/>
          <w:sz w:val="28"/>
          <w:szCs w:val="28"/>
          <w:rtl w:val="true"/>
          <w:lang w:bidi="fa-IR"/>
        </w:rPr>
        <w:t>استفاده از روانشناسي اجتماعي در طرحريزي داستانهاي فرعي در نمودار پيام ـ زمان بسيار اهميت دارد، به گونهاي كه با شناخت و بهرهگيري از روانشناسي اجتماعي ميتوان به كدگذاري پيام محتوايي اثر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اگر حادثهاي خاص در فرهنگي خاص داراي تأثيري اختصاصي باشد، اين داستان را ميتوان اثر كد شده براي آن فرهنگ خاص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اين روش به طور همزمان مي توان چند پيام متفاوت را براي چند فرهنگ متفاوت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تئوري تاكنون فقط در طراحي فيلم نامهاي با دو پيام، نمود عملي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ماتريكس</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روانشناسي اجتماعي در طراحي داستانهاي فرعي، استفاده از مؤلفههاي تصحيح در نمودار تطبيق، طراحي ديالوگ و حتي طراحي وسعت پيام محتوايي نقش بسيار تعيين كننده اي دارد</w:t>
      </w:r>
      <w:r>
        <w:rPr>
          <w:rFonts w:eastAsia="IRNazanin" w:cs="IRNazanin"/>
          <w:color w:val="111111"/>
          <w:sz w:val="28"/>
          <w:szCs w:val="28"/>
          <w:rtl w:val="true"/>
          <w:lang w:bidi="fa-IR"/>
        </w:rPr>
        <w:t>.</w:t>
      </w:r>
    </w:p>
    <w:p>
      <w:pPr>
        <w:pStyle w:val="Heading3"/>
        <w:numPr>
          <w:ilvl w:val="2"/>
          <w:numId w:val="1"/>
        </w:numPr>
        <w:rPr/>
      </w:pPr>
      <w:bookmarkStart w:id="62" w:name="__RefHeading___Toc4514337_3650668749"/>
      <w:bookmarkStart w:id="63" w:name="_Toc24"/>
      <w:bookmarkEnd w:id="62"/>
      <w:r>
        <w:rPr/>
        <w:t>5</w:t>
      </w:r>
      <w:r>
        <w:rPr>
          <w:rtl w:val="true"/>
        </w:rPr>
        <w:t xml:space="preserve">. </w:t>
      </w:r>
      <w:r>
        <w:rPr>
          <w:rtl w:val="true"/>
        </w:rPr>
        <w:t>منحني تطبيق</w:t>
      </w:r>
      <w:bookmarkEnd w:id="6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منحني تطبيق</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رسيدن به چارت </w:t>
      </w:r>
      <w:r>
        <w:rPr>
          <w:rFonts w:eastAsia="Times New Roman" w:cs="Times New Roman" w:ascii="Times New Roman" w:hAnsi="Times New Roman"/>
          <w:color w:val="111111"/>
          <w:sz w:val="28"/>
          <w:szCs w:val="28"/>
          <w:lang w:val="en-US" w:bidi="en-US"/>
        </w:rPr>
        <w:t>SBM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اصلي بايد نمودار اثر ـ زمان توليد شده را با</w:t>
      </w:r>
    </w:p>
    <w:p>
      <w:pPr>
        <w:pStyle w:val="BookText"/>
        <w:rPr/>
      </w:pPr>
      <w:r>
        <w:rPr>
          <w:rFonts w:ascii="IRNazanin" w:hAnsi="IRNazanin" w:eastAsia="IRNazanin"/>
          <w:color w:val="111111"/>
          <w:sz w:val="28"/>
          <w:sz w:val="28"/>
          <w:szCs w:val="28"/>
          <w:rtl w:val="true"/>
          <w:lang w:bidi="fa-IR"/>
        </w:rPr>
        <w:t>نمودار پيام ـ زمان طراحي شده مطابقت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معمولاً داستانهاي فرعي طراحي شده در نمودار پيام ـ زمان در ساختار روايي خود از مؤلفههاي جديدي بهرهمند ميشوند؛ مؤلفههايي كه هر كدام اثر خاصي در زماني معيّن ايجاد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مؤلفهها را با استفاده از طراحي ديالوگهاي جديد، تغيير در پرداخت فضاسازي يك سكانس يا افزودن توصيف نوشتاري موسيقي يا فضاي صوتي مي توان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ممكن است هنگام اعمال اين مؤلفهها در داستانهاي فرعي دچار سردرگمي روايي در برخي از سكانسها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منحني تطبيق، نويسنده را ملزم ميكند تا سكانسهاي نامتناسب را ديگرنويسي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شخصيتپردازي در اين روش به طور كامل هنگام طراحي داستانهاي فرعي انجام پذيرفته است، ديگرنويسي سكانسهاي نامتناسب اين امكان را به نويسنده ميدهد كه در اين مرحله علاوه بر ترميم منحني تطبيق، به تعالي ظرافتهاي گفتاري و رفتاري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ديالوگ و بازي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شخصيتهاي اصلي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گفتني است ماهيت اصلي منحني تطبيق را دو شاخص اصلي تثبيت لحظه يا زمان مورد نظر براي برداشت مخاطب از پيام طراحي شده بهوسيله نويسنده و شالوده اصلي داستان</w:t>
      </w:r>
      <w:r>
        <w:rPr>
          <w:rStyle w:val="FootnoteAnchor"/>
          <w:rtl w:val="true"/>
        </w:rPr>
        <w:footnoteReference w:id="2"/>
      </w:r>
      <w:r>
        <w:rPr>
          <w:rFonts w:ascii="IRNazanin" w:hAnsi="IRNazanin" w:eastAsia="IRNazanin"/>
          <w:color w:val="111111"/>
          <w:sz w:val="28"/>
          <w:sz w:val="28"/>
          <w:szCs w:val="28"/>
          <w:rtl w:val="true"/>
          <w:lang w:bidi="fa-IR"/>
        </w:rPr>
        <w:t>تشكيل مي دهد كه هنگام طراحي نمودار اثر ـ زمان، ساختار سينمايي به خود گرفته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بازنويسي فيلم نامه در روش سنتي فيلم نامه نويسي كه به ايجاد نظم بيشتر در روابط علت و معلولي، ريتم روايي فيلم نامه و پررنگ كردن شخصيتپردازي مي انجامد، چيزي شبيه به عملكرد فيلم نامه نويس براي طراحي منحني تطبيق در روش </w:t>
      </w:r>
      <w:r>
        <w:rPr>
          <w:rFonts w:eastAsia="Times New Roman" w:cs="Times New Roman" w:ascii="Times New Roman" w:hAnsi="Times New Roman"/>
          <w:color w:val="111111"/>
          <w:sz w:val="28"/>
          <w:szCs w:val="28"/>
          <w:lang w:val="en-US" w:bidi="en-US"/>
        </w:rPr>
        <w:t>SBM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نويسنده در روش </w:t>
      </w:r>
      <w:r>
        <w:rPr>
          <w:rFonts w:eastAsia="Times New Roman" w:cs="Times New Roman" w:ascii="Times New Roman" w:hAnsi="Times New Roman"/>
          <w:color w:val="111111"/>
          <w:sz w:val="28"/>
          <w:szCs w:val="28"/>
          <w:lang w:val="en-US" w:bidi="en-US"/>
        </w:rPr>
        <w:t>SBM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 از تصحيح منحني تطبيق به فيلم نامه نهايي دست مي يابد، ولي در روش سنتي، نويسنده براي رسيدن به فيلم نامه مطلوب، مجبور است بازنويسيهاي مكرر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مطلوب نيز فقط با ايجاد يك ساختار دراماتيك مناسب</w:t>
      </w:r>
      <w:bookmarkStart w:id="64" w:name="pg2086_14068"/>
    </w:p>
    <w:p>
      <w:pPr>
        <w:pStyle w:val="BookText"/>
        <w:rPr/>
      </w:pPr>
      <w:bookmarkEnd w:id="64"/>
      <w:r>
        <w:rPr>
          <w:rFonts w:ascii="IRNazanin" w:hAnsi="IRNazanin" w:eastAsia="IRNazanin"/>
          <w:color w:val="111111"/>
          <w:sz w:val="28"/>
          <w:sz w:val="28"/>
          <w:szCs w:val="28"/>
          <w:rtl w:val="true"/>
          <w:lang w:bidi="fa-IR"/>
        </w:rPr>
        <w:t>ممكن است به دست آيد و براي اطمينان از صحت انتقال پيام محتوايي در تناسب با كليت اثر هيچ تضميني وجود ندارد</w:t>
      </w:r>
      <w:r>
        <w:rPr>
          <w:rFonts w:eastAsia="IRNazanin" w:cs="IRNazanin"/>
          <w:color w:val="111111"/>
          <w:sz w:val="28"/>
          <w:szCs w:val="28"/>
          <w:rtl w:val="true"/>
          <w:lang w:bidi="fa-IR"/>
        </w:rPr>
        <w:t>.</w:t>
      </w:r>
    </w:p>
    <w:p>
      <w:pPr>
        <w:pStyle w:val="Heading3"/>
        <w:numPr>
          <w:ilvl w:val="2"/>
          <w:numId w:val="1"/>
        </w:numPr>
        <w:rPr/>
      </w:pPr>
      <w:bookmarkStart w:id="65" w:name="__RefHeading___Toc4514339_3650668749"/>
      <w:bookmarkStart w:id="66" w:name="_Toc25"/>
      <w:bookmarkEnd w:id="65"/>
      <w:r>
        <w:rPr>
          <w:rtl w:val="true"/>
        </w:rPr>
        <w:t>واژه نامه</w:t>
      </w:r>
      <w:bookmarkEnd w:id="66"/>
    </w:p>
    <w:p>
      <w:pPr>
        <w:pStyle w:val="BookText"/>
        <w:rPr/>
      </w:pPr>
      <w:r>
        <w:rPr>
          <w:rFonts w:ascii="IRNazanin" w:hAnsi="IRNazanin" w:eastAsia="IRNazanin"/>
          <w:color w:val="111111"/>
          <w:sz w:val="28"/>
          <w:sz w:val="28"/>
          <w:szCs w:val="28"/>
          <w:rtl w:val="true"/>
          <w:lang w:bidi="fa-IR"/>
        </w:rPr>
        <w:t>واژه نامه</w:t>
      </w:r>
    </w:p>
    <w:p>
      <w:pPr>
        <w:pStyle w:val="BookText"/>
        <w:rPr/>
      </w:pPr>
      <w:r>
        <w:rPr>
          <w:rFonts w:eastAsia="Times New Roman" w:cs="Times New Roman" w:ascii="Times New Roman" w:hAnsi="Times New Roman"/>
          <w:color w:val="111111"/>
          <w:sz w:val="28"/>
          <w:szCs w:val="28"/>
          <w:lang w:val="en-US" w:bidi="en-US"/>
        </w:rPr>
        <w:t>SBM (staging base metod)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شيوه نوشتاري فيلم نامه مبتني بر چارچوب از پيش طراحي شده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IEC (Instant effect chart)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نمودار اثر ـ زمان</w:t>
      </w:r>
    </w:p>
    <w:p>
      <w:pPr>
        <w:pStyle w:val="BookText"/>
        <w:rPr/>
      </w:pPr>
      <w:r>
        <w:rPr>
          <w:rFonts w:eastAsia="Times New Roman" w:cs="Times New Roman" w:ascii="Times New Roman" w:hAnsi="Times New Roman"/>
          <w:color w:val="111111"/>
          <w:sz w:val="28"/>
          <w:szCs w:val="28"/>
          <w:lang w:val="en-US" w:bidi="en-US"/>
        </w:rPr>
        <w:t>ISC (Instant sense chart)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نمودارپيام ـ زمان</w:t>
      </w:r>
    </w:p>
    <w:p>
      <w:pPr>
        <w:pStyle w:val="BookText"/>
        <w:rPr/>
      </w:pPr>
      <w:r>
        <w:rPr>
          <w:rFonts w:eastAsia="Times New Roman" w:cs="Times New Roman" w:ascii="Times New Roman" w:hAnsi="Times New Roman"/>
          <w:color w:val="111111"/>
          <w:sz w:val="28"/>
          <w:szCs w:val="28"/>
          <w:lang w:val="en-US" w:bidi="en-US"/>
        </w:rPr>
        <w:t>Matching Graph SBM</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منحني انطباق</w:t>
      </w:r>
    </w:p>
    <w:p>
      <w:pPr>
        <w:pStyle w:val="BookText"/>
        <w:rPr/>
      </w:pPr>
      <w:r>
        <w:rPr>
          <w:rFonts w:eastAsia="Times New Roman" w:cs="Times New Roman" w:ascii="Times New Roman" w:hAnsi="Times New Roman"/>
          <w:color w:val="111111"/>
          <w:sz w:val="28"/>
          <w:szCs w:val="28"/>
          <w:lang w:val="en-US" w:bidi="en-US"/>
        </w:rPr>
        <w:t>Futuristic Escape</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ترس از آينده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Minor incident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داستانهاي فرعي</w:t>
      </w:r>
    </w:p>
    <w:p>
      <w:pPr>
        <w:pStyle w:val="BookText"/>
        <w:rPr/>
      </w:pPr>
      <w:r>
        <w:rPr>
          <w:rFonts w:eastAsia="Times New Roman" w:cs="Times New Roman" w:ascii="Times New Roman" w:hAnsi="Times New Roman"/>
          <w:color w:val="111111"/>
          <w:sz w:val="28"/>
          <w:szCs w:val="28"/>
          <w:lang w:val="en-US" w:bidi="en-US"/>
        </w:rPr>
        <w:t>EXC CHART (Excitement Chart)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نمودار جذابيت در فيلم نامه</w:t>
      </w:r>
    </w:p>
    <w:p>
      <w:pPr>
        <w:pStyle w:val="Heading3"/>
        <w:numPr>
          <w:ilvl w:val="2"/>
          <w:numId w:val="1"/>
        </w:numPr>
        <w:rPr/>
      </w:pPr>
      <w:bookmarkStart w:id="67" w:name="__RefHeading___Toc4514341_3650668749"/>
      <w:bookmarkStart w:id="68" w:name="_Toc26"/>
      <w:bookmarkEnd w:id="67"/>
      <w:r>
        <w:rPr>
          <w:rtl w:val="true"/>
        </w:rPr>
        <w:t>منابع براي بررسي بيشتر</w:t>
      </w:r>
      <w:bookmarkEnd w:id="68"/>
    </w:p>
    <w:p>
      <w:pPr>
        <w:pStyle w:val="BookText"/>
        <w:rPr/>
      </w:pPr>
      <w:r>
        <w:rPr>
          <w:rFonts w:ascii="Amiri" w:hAnsi="Amiri" w:eastAsia="Amiri" w:cs="Amiri"/>
          <w:color w:val="111111"/>
          <w:sz w:val="28"/>
          <w:sz w:val="28"/>
          <w:szCs w:val="28"/>
          <w:rtl w:val="true"/>
          <w:lang w:bidi="ar-SA"/>
        </w:rPr>
        <w:t>منابع براي بررسي بيشتر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http://www.scriptwritersnetwork.org/swn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www.abcnewtalent.disney.com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http://www.variety.com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پيوست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سه پرده اي فيلم نامه</w:t>
      </w:r>
      <w:bookmarkStart w:id="69" w:name="pg2086_14069"/>
    </w:p>
    <w:p>
      <w:pPr>
        <w:pStyle w:val="Heading2"/>
        <w:numPr>
          <w:ilvl w:val="1"/>
          <w:numId w:val="1"/>
        </w:numPr>
        <w:rPr/>
      </w:pPr>
      <w:bookmarkStart w:id="70" w:name="__RefHeading___Toc4514343_3650668749"/>
      <w:bookmarkStart w:id="71" w:name="_Toc27"/>
      <w:bookmarkEnd w:id="69"/>
      <w:bookmarkEnd w:id="70"/>
      <w:r>
        <w:rPr>
          <w:rtl w:val="true"/>
        </w:rPr>
        <w:t>لحظه خلق فيلمنامه ديني</w:t>
      </w:r>
      <w:bookmarkEnd w:id="71"/>
    </w:p>
    <w:p>
      <w:pPr>
        <w:pStyle w:val="BookText"/>
        <w:rPr/>
      </w:pPr>
      <w:r>
        <w:rPr>
          <w:rFonts w:ascii="Amiri" w:hAnsi="Amiri" w:eastAsia="Amiri" w:cs="Amiri"/>
          <w:color w:val="111111"/>
          <w:sz w:val="28"/>
          <w:sz w:val="28"/>
          <w:szCs w:val="28"/>
          <w:rtl w:val="true"/>
          <w:lang w:bidi="ar-SA"/>
        </w:rPr>
        <w:t>لحظه خلق فيلمنامه ديني</w:t>
      </w:r>
    </w:p>
    <w:p>
      <w:pPr>
        <w:pStyle w:val="BookText"/>
        <w:rPr/>
      </w:pPr>
      <w:r>
        <w:rPr>
          <w:rFonts w:ascii="Amiri" w:hAnsi="Amiri" w:eastAsia="Amiri" w:cs="Amiri"/>
          <w:color w:val="111111"/>
          <w:sz w:val="28"/>
          <w:sz w:val="28"/>
          <w:szCs w:val="28"/>
          <w:rtl w:val="true"/>
          <w:lang w:bidi="ar-SA"/>
        </w:rPr>
        <w:t>زير فصل ها</w:t>
      </w:r>
    </w:p>
    <w:p>
      <w:pPr>
        <w:pStyle w:val="Heading2"/>
        <w:numPr>
          <w:ilvl w:val="1"/>
          <w:numId w:val="1"/>
        </w:numPr>
        <w:rPr/>
      </w:pPr>
      <w:bookmarkStart w:id="72" w:name="__RefHeading___Toc4514345_3650668749"/>
      <w:bookmarkStart w:id="73" w:name="_Toc28"/>
      <w:bookmarkEnd w:id="72"/>
      <w:r>
        <w:rPr>
          <w:rtl w:val="true"/>
        </w:rPr>
        <w:t>مروري بر فرآيند توليد فيلمنامه ديني از خلق ايده تا نگارش فيلمنامه</w:t>
      </w:r>
      <w:bookmarkEnd w:id="73"/>
    </w:p>
    <w:p>
      <w:pPr>
        <w:pStyle w:val="Heading3"/>
        <w:numPr>
          <w:ilvl w:val="2"/>
          <w:numId w:val="1"/>
        </w:numPr>
        <w:rPr/>
      </w:pPr>
      <w:bookmarkStart w:id="74" w:name="__RefHeading___Toc4514347_3650668749"/>
      <w:bookmarkStart w:id="75" w:name="_Toc29"/>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مروري بر فرآيند توليد فيلمنامه ديني از خلق ايده تا نگارش فيلمنامه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عليرضا آرام٭</w:t>
      </w:r>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داراي تحصيلات حوزوي و كارشناس ارشد فلسفه هنر</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4514349_3650668749"/>
      <w:bookmarkStart w:id="77" w:name="_Toc30"/>
      <w:bookmarkEnd w:id="76"/>
      <w:r>
        <w:rPr>
          <w:rtl w:val="true"/>
        </w:rPr>
        <w:t>چكيده</w:t>
      </w:r>
      <w:bookmarkEnd w:id="77"/>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از ابتدا و به شكلي خودآگاه مي توان به نگارش فيلم نامه ديني پرداخت؛ با تجربه دين داري يا دست كم حضور هم دلانه در جمع دين داران، ايده هاي ديني متولد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بازخواني تجربه هاي شخصي، دقت در مشاهدات روزانه زندگي، سير در تاريخ دين و مطالعه زندگي بزرگان ديني، امكان بسط ايده و گسترش آن به سلسله وقايعي كه تشكيل دهنده ساختار داستان؛ يعني همان خلاصه طرح هستند، فراهم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پاياني، ذهني گران بار از گزاره ها و آموزه هاي ديني مي تواند ديالوگ ديني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مراحل، رعايت قالب هايي كه ساختار يك فيلم نامه را تشكيل مي دهند، اجتناب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هايي كه بدون رعايت آنها فيلم نامه اي وجود ندارد تا بخواهد خود را به وصف ديني بيارايد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ايده و طرح و فيلم نامه در يك ديالكتيك لحظه اي ـ فرآيندي شكل مي گيرند؛ ايده هاي بالقوه فرآيندي را پشت سر مي گذارند تا ايده مطلوب در لحظه اي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ايده خلق شده وارد فرآيند تازه اي مي شود تا پس از عبور از دهليز طرح هاي ممكن، طرح نهايي قدم به هستي بگذارد و طرح نهايي در مسير ديالكتيك تازه اي پا گذارد تا سنتزي به نام فيلم نامه را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نامه خلق شده در ذهن و ضمير مخاطبانش در طول لحظه ها و فرآيند هاي تازه همچنان تفسير و شايد هم دوباره خلق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كليدواژگان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ايده، ساختار داستان، طرح، دين داري</w:t>
      </w:r>
      <w:r>
        <w:rPr>
          <w:rFonts w:eastAsia="Amiri" w:cs="Amiri" w:ascii="Amiri" w:hAnsi="Amiri"/>
          <w:color w:val="111111"/>
          <w:sz w:val="28"/>
          <w:szCs w:val="28"/>
          <w:rtl w:val="true"/>
          <w:lang w:bidi="ar-SA"/>
        </w:rPr>
        <w:t>.</w:t>
      </w:r>
      <w:bookmarkStart w:id="78" w:name="pg2086_14070"/>
    </w:p>
    <w:p>
      <w:pPr>
        <w:pStyle w:val="Heading3"/>
        <w:numPr>
          <w:ilvl w:val="2"/>
          <w:numId w:val="1"/>
        </w:numPr>
        <w:rPr/>
      </w:pPr>
      <w:bookmarkStart w:id="79" w:name="__RefHeading___Toc4514351_3650668749"/>
      <w:bookmarkStart w:id="80" w:name="_Toc31"/>
      <w:bookmarkEnd w:id="78"/>
      <w:bookmarkEnd w:id="79"/>
      <w:r>
        <w:rPr>
          <w:rtl w:val="true"/>
        </w:rPr>
        <w:t>مقدمه</w:t>
      </w:r>
      <w:bookmarkEnd w:id="80"/>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در اين نوشتار تلاش خواهد شد بر اساس تجربههاي شخصي در نگارش فيلمنامه و داستان و نيز توجه به منابع موجود در زمينه نگارش خلاق و آيين نگارش فيلم نامه، لحظه خلق ايده و فرآيند گسترش آن تا خلق كامل يك فيلم نامه ديني بازخواني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فرآيند توليد فيلم نامه ديني را از مناظر ديگري نيز مي توان نظاره و آن را بر اساس مباني متفاوت ترسيم كرد و در نهايت، نتايجي مشابه يا متفاوت از نتايج پاياني اين نوشتار به دست آورد</w:t>
      </w:r>
      <w:r>
        <w:rPr>
          <w:rFonts w:eastAsia="IRNazanin" w:cs="IRNazanin"/>
          <w:color w:val="111111"/>
          <w:sz w:val="28"/>
          <w:szCs w:val="28"/>
          <w:rtl w:val="true"/>
          <w:lang w:bidi="fa-IR"/>
        </w:rPr>
        <w:t>.</w:t>
      </w:r>
    </w:p>
    <w:p>
      <w:pPr>
        <w:pStyle w:val="Heading3"/>
        <w:numPr>
          <w:ilvl w:val="2"/>
          <w:numId w:val="1"/>
        </w:numPr>
        <w:rPr/>
      </w:pPr>
      <w:bookmarkStart w:id="81" w:name="__RefHeading___Toc4514353_3650668749"/>
      <w:bookmarkStart w:id="82" w:name="_Toc32"/>
      <w:bookmarkEnd w:id="81"/>
      <w:r>
        <w:rPr/>
        <w:t>1</w:t>
      </w:r>
      <w:r>
        <w:rPr>
          <w:rtl w:val="true"/>
        </w:rPr>
        <w:t xml:space="preserve">. </w:t>
      </w:r>
      <w:r>
        <w:rPr>
          <w:rtl w:val="true"/>
        </w:rPr>
        <w:t>لحظه خلق ايده</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لحظه خلق ايده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اي كه در حال و هواي ديني زندگي كرده و با آموزه هاي دين به صورتي همدلانه در تماس بوده است، وقتي به خلق اثري ديني در حوزه فيلم نامه و داستان مي انديشد، همچون ديگر نويسندگان، چاره اي جز استفاده از تمرينهاي نگارش خلاق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 كردن حنجره، شنيدن صداي درون، سرودن شعر تصادفي، نامگذاري شعرها، گفت وگو با شخصيت هاي متفاوت، نوشتن درباره تصويرها، لباسها، غذاها، مكانها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همگي تمرينهايي براي يافتن ايده اوليه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Reynols,1993:Part2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كلاس نگارش خلاق به نويسنده آموزش داده مي شود كه همراه داشتن دفترچه يادداشت و ثبت اتفاق هاي جالب توجه روزانه در آن مي تواند مهمترين وجه تمايز يك</w:t>
      </w:r>
    </w:p>
    <w:p>
      <w:pPr>
        <w:pStyle w:val="BookText"/>
        <w:rPr/>
      </w:pPr>
      <w:r>
        <w:rPr>
          <w:rFonts w:ascii="IRNazanin" w:hAnsi="IRNazanin" w:eastAsia="IRNazanin"/>
          <w:color w:val="111111"/>
          <w:sz w:val="28"/>
          <w:sz w:val="28"/>
          <w:szCs w:val="28"/>
          <w:rtl w:val="true"/>
          <w:lang w:bidi="fa-IR"/>
        </w:rPr>
        <w:t>نويسنده خلاق و ايدهياب از يك نويسنده غيرخلاق و ايدهربا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هر حال، محتاج يك ايده تازه و تاكنون دست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ايده اي كه از جنس زندگي و برخوردار از نفس حيات روزانه بشري و درعين حال، برخوردار از نقش و نگاري متفاوت از روزمرگي و زودگذري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نخست در توليد فيلم نامه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فيلم نامه هايي كه نمي خواهند يا نمي توانند پسوند ديني را با خود همراه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مرحله؛ يعني مرحله خلق ايده آغاز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نويسنده اي كه قصد توليد يك اثر ديني را دارد، همچون ديگر نويسندگان نوپا يا كاركشته، به تمرينهاي نگارش خلاق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تمرينات تا يافتن يك ايده جذاب ادامه مي يابد تا اينكه ايده دلخواه كشف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مرينگ،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وجه اختصاصي فيلم نامه ديني در همين ايده دل خواه و ميزان برانگيزانندگي آن براي يك نويسنده برخوردار از نگاه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دست كم، نگاه همدلانه به آموزه هاي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نويسنده ايده اي را به طور موقت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موقت اين است كه ايده خلق شده، بخشي از وجود او را به همراهي طلبيده است و از نويسنده ياري خواسته، ولي هنوز به يك ايده كامل تبديل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جنيني كه در آستانه قدم نهادن به اين جهان است و تقلاهاي او نويد لحظه وضع حمل را مي دهد و در اولين نگاه، اشتياق جنين در قدم نهادن به هستي اين جهاني را به ناظران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هنوز وضع حمل را نمي توان قطعي دانست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تمرينهاي نگارش خلاق هميشه هشدار داده مي شود كه در انتخاب ايده ها متوجه تزوير كليشه ها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كليشه ها، ايده هايي هستند كه در طول روزگاران دراز، كارآمدي و توانايي خود را در جذب مخاطب به اثبات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كهنالگوهايي هستند كه ناخودآگاه فردي و جمعي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را به سيطره خود درآوردهاند و هر بار هم اين توانايي را دارند كه خود را به شكل يك ايده تازه بيارايند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امكان اشتباه ايده و كليشه همواره در مقابل نويسندگان رژه مي رود، امكان ديني انگاشتن يك ايده كم بها و كم ظرفيت نيز هميشه مي تواند كج راهه اي در فرآيند توليد فيلم نامه ديني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حمل و خلق ايده همچنان معلّق مي ماند تا خالق اثر از محتواي ديني نهفته در آن اطمينان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نويسنده اي كه خود، از تجربههاي ديني برخوردار بوده يا جست وجويي در تجربههاي ديني عالمان و عارفان داشته يا كاوشي در منابع ديني به عمل آورده است، بايد عيار ديني ايده در آستانه خلق و سلامت و كمال جنين در حال وضع را به دقت بررسي كند تا دريابد در دام كليشهگويي و سطحينگري نيفتاده و يك تجربه شخصي غيرقابل تعميم يا يك اتفاق روزانه و كم بها را با پسوند ديني، بزك نكرده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ها ايده به ذهن نويسنده هجوم آوردهاند و از اين ميان، ايده اي توانسته است ذهن نويسنده را درگير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با رجوع به ديده ها و دانسته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كريوولن،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همگي مستند به حضور نويسنده در حال و هواي دينداري يا زندگي او در جامعه دينداران يا تكاپوي او در بررسي متون ديني است، ايده منتخب را برخوردار از محتواي ديني و داراي ظرفيت رشد تشخيص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مي توان گفت يك ايده ديني براي توليد يك فيلم نامه ديني خلق شده است</w:t>
      </w:r>
      <w:r>
        <w:rPr>
          <w:rFonts w:eastAsia="IRNazanin" w:cs="IRNazanin"/>
          <w:color w:val="111111"/>
          <w:sz w:val="28"/>
          <w:szCs w:val="28"/>
          <w:rtl w:val="true"/>
          <w:lang w:bidi="fa-IR"/>
        </w:rPr>
        <w:t>.</w:t>
      </w:r>
      <w:bookmarkStart w:id="83" w:name="pg2086_14073"/>
    </w:p>
    <w:p>
      <w:pPr>
        <w:pStyle w:val="Heading3"/>
        <w:numPr>
          <w:ilvl w:val="2"/>
          <w:numId w:val="1"/>
        </w:numPr>
        <w:rPr/>
      </w:pPr>
      <w:bookmarkStart w:id="84" w:name="__RefHeading___Toc4514355_3650668749"/>
      <w:bookmarkStart w:id="85" w:name="_Toc33"/>
      <w:bookmarkEnd w:id="83"/>
      <w:bookmarkEnd w:id="84"/>
      <w:r>
        <w:rPr/>
        <w:t>2</w:t>
      </w:r>
      <w:r>
        <w:rPr>
          <w:rtl w:val="true"/>
        </w:rPr>
        <w:t xml:space="preserve">. </w:t>
      </w:r>
      <w:r>
        <w:rPr>
          <w:rtl w:val="true"/>
        </w:rPr>
        <w:t>فرآيند گسترش ايده و نگارش طرح</w:t>
      </w:r>
      <w:bookmarkEnd w:id="8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فرآيند گسترش ايده و نگارش طرح</w:t>
      </w:r>
    </w:p>
    <w:p>
      <w:pPr>
        <w:pStyle w:val="BookText"/>
        <w:rPr/>
      </w:pPr>
      <w:r>
        <w:rPr>
          <w:rFonts w:ascii="IRNazanin" w:hAnsi="IRNazanin" w:eastAsia="IRNazanin"/>
          <w:color w:val="111111"/>
          <w:sz w:val="28"/>
          <w:sz w:val="28"/>
          <w:szCs w:val="28"/>
          <w:rtl w:val="true"/>
          <w:lang w:bidi="fa-IR"/>
        </w:rPr>
        <w:t xml:space="preserve">نويسنده به فكر گسترش ايده و تبديل آن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نگارش فيلم نامه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طرح، اتفاقهاي اصلي داستان و شرح ترتيبي ماجراهاي رخ داده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اينجا ابتدا، ميانه و پايان داستان را با همان ترتيبي كه قرار است اتفاق بيفتد، روي كاغذ ثبت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گفت طرح، تمام داستان است بدون تفكيك صحنه ها و فارغ از جزئيات گفتوگوها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گريك،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نويسندگان براي نوشتن طرح به نقطه شروع داستان و شخصيتي كه آغازكننده ماجراهاي داستان باشد، فكر مي كنند و مي كوشند به اولين اتفاقي مهمي كه براي اين شخصيت يا به وسيله اين شخصيت رخ مي دهد، به عنوان اولين ماجراي داستان و نقطه شروع تمام اتفاقها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شروع بايد يك اتفاق نامتعارف، معمّاگونه و قابل پيگيري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شروع، اتفاقي است كه نظم و تعادل مورد انتظار در زندگي روزانه را به هم مي ريزد و خواننده را وادار مي كند پيگير ادامه داستان و در انتظار حل و فصل ماجراي پريشانكننده دنياي عادي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نقطه شروع، نويسنده به ماجراي بعدي مي انديشد كه با ماجراي اوليه داستان ارتباطي مستقيم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به كمك اتفاقاتي به پيش مي رود كه از درون هم زاده مي شوند و با نظمي كه در زندگي روزانه خود ديدهايم،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لزوماً منطبق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اتفاق، بازتابي است از تصميم يا واكنش اوليه اي كه آن را به عنوان نقطه شروع در نظر گرفتيم تا اينكه ماجراها به جايي ختم مي شود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داستان، شخصيتي كه عمل يا واكنش او نقطه آغاز ماجرا بوده، اگر از مهلكه ها گريخته باشد، به راهي كه پيموده است، مي انديشد و نتيجه اتفاقات را به سود يا ضرر خود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مخاطبي نيز كه ذهن و ضمير خود را</w:t>
      </w:r>
    </w:p>
    <w:p>
      <w:pPr>
        <w:pStyle w:val="BookText"/>
        <w:rPr/>
      </w:pPr>
      <w:r>
        <w:rPr>
          <w:rFonts w:ascii="IRNazanin" w:hAnsi="IRNazanin" w:eastAsia="IRNazanin"/>
          <w:color w:val="111111"/>
          <w:sz w:val="28"/>
          <w:sz w:val="28"/>
          <w:szCs w:val="28"/>
          <w:rtl w:val="true"/>
          <w:lang w:bidi="fa-IR"/>
        </w:rPr>
        <w:t>درگير ماجراهاي داستان كرده است، به سهم خود مي تواند از اتفاقات آن، خرسند يا ناخرسند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اينجاست كه چگونه مي توان يك طرح ديني نوشت؟ چگونه يك فيلم نامه نويس مي تواند اتفاقاتي را كه در داستان رخ مي دهد، به شكل و قالب ديني درآورد؟ اتفاق اوليه اي كه در داستان رخ مي دهد و تعادل موجود در زندگي روزانه را به هم مي زند، چگونه مي توانند پسوند ديني بگيرد؟ توالي منظم و گاه گريزناپذير ماجراهايي كه پس از اتفاق اوليه رخ مي دهد، چگونه مي تواند قابل ارزشگذاري ديني باشد؟ نقطه پاياني داستان كه نقطه حل و فصل ماجراهاي آغاز و ميانه آن است، چگونه مي تواند به شكلي دينپسند سامان يابد و حل و فصل شود و با اين حال با دخالت هاي ارزشگذارانه نويسنده آميخته نباشد؟</w:t>
      </w:r>
    </w:p>
    <w:p>
      <w:pPr>
        <w:pStyle w:val="BookText"/>
        <w:rPr/>
      </w:pPr>
      <w:r>
        <w:rPr>
          <w:rFonts w:ascii="IRNazanin" w:hAnsi="IRNazanin" w:eastAsia="IRNazanin"/>
          <w:color w:val="111111"/>
          <w:sz w:val="28"/>
          <w:sz w:val="28"/>
          <w:szCs w:val="28"/>
          <w:rtl w:val="true"/>
          <w:lang w:bidi="fa-IR"/>
        </w:rPr>
        <w:t>در اينجا مي توان از سه منبع ذكر شده در مورد ايده، ياري گرفت و داستان را به كمك آنها به سرانجام ديني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منبع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تجربه ديني نويسنده؛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نويسنده به تجربه ديني ديگران؛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نويسنده در منابع 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اينجا منظور قرآن و سنت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جست وجو در سه منبع ياد شده و تلاش براي دست يابي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هريك از اين سه منبع، موجب مي شود نويسنده يك اثر ديني بتواند كنشها و حوادث روي داده در اثر را با نگاه به سوابق ديني مندرج در اين منابع ترسيم كند و در نهايت، به طرحي براي يك فيلم نامه ديني دست يابد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نويسنده در حيات ديني خود تجربه كرده است، مي تواند به يك داستان ديني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وقايعي كه نويسنده در زندگي خود، شاهد بوده و</w:t>
      </w:r>
    </w:p>
    <w:p>
      <w:pPr>
        <w:pStyle w:val="BookText"/>
        <w:rPr/>
      </w:pPr>
      <w:r>
        <w:rPr>
          <w:rFonts w:ascii="IRNazanin" w:hAnsi="IRNazanin" w:eastAsia="IRNazanin"/>
          <w:color w:val="111111"/>
          <w:sz w:val="28"/>
          <w:sz w:val="28"/>
          <w:szCs w:val="28"/>
          <w:rtl w:val="true"/>
          <w:lang w:bidi="fa-IR"/>
        </w:rPr>
        <w:t>آن را داراي ظرفيت لازم براي پذيرش تفسير ديني تشخيص داده است، مي تواند به كنشهايي براي پيشبرد طرح فيلم نامه، آن هم يك فيلم نامه ديني،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تراجم علما و آنچه بزرگان ديني از ماجراهاي مؤثر در زندگي خود بيان كردهاند، مي تواند استناداتي براي نويسنده فراهم كند تا وقايع داستان را با نظر به وقايع برگرفته از زندگي بزرگان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نظر يا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وقايعي از جنس زندگي است؛ زيرا كساني آن را تجربه كردهاند و وقتي روايت آنان را از آن وقايع مي شنويم، رضايتشان از آن ماجراها و صداقتشان در ذكر خاطرات و گاه خطرات ديني را به عيان مشاهده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حيات ديني خود نويسنده يا يك انسان سفركرده در صراط دين رخ داده است، از جنس زندگي و قابل حصول يا تحصيل در زندگي روزانه بشري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نيز در منابع متقن ديني ذكر شده، واجد همين خصوصيت، يعني برخورداري از نََفَس حيات بشري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فرض دين داران بر اين پايه استوار است كه دستورهاي ديني به اين سبب به بشر ابلاغ شدهاند كه به زندگي انسان ها ساماني بدهند و در نهايت، حيات اين جهاني بشر را اصلاح كنند تا حاصلي براي جهان پس از مرگ در پي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دين وارد شده، قابل اجرا در زندگي، واجد شرايط طبيعي و قابل باور از منظر دينداران و ناظران حيات ديني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انتخاب وقايع ديني با نظر به منابع سهگانه ياد شده، به باورپذيري داستان اسيب وارد نخواهد كرد و روابط جاري در زندگي روزانه را دست خوش تصرفات نويسنده نخواهد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يك طرح ديني نوشت و تمام كنشها و اتفاق هاي رخ داده در آن را به گونه اي ترسيم كرد كه در عين برخورداري از يك صبغه ديني و ضمن</w:t>
      </w:r>
      <w:bookmarkStart w:id="86" w:name="pg2086_14076"/>
    </w:p>
    <w:p>
      <w:pPr>
        <w:pStyle w:val="BookText"/>
        <w:rPr/>
      </w:pPr>
      <w:bookmarkEnd w:id="86"/>
      <w:r>
        <w:rPr>
          <w:rFonts w:ascii="IRNazanin" w:hAnsi="IRNazanin" w:eastAsia="IRNazanin"/>
          <w:color w:val="111111"/>
          <w:sz w:val="28"/>
          <w:sz w:val="28"/>
          <w:szCs w:val="28"/>
          <w:rtl w:val="true"/>
          <w:lang w:bidi="fa-IR"/>
        </w:rPr>
        <w:t>وارد كردن مخاطب به يك مسير ديني، واجد تمام شرايط قابل باور زندگي هم باشد و ردّ پاي نويسنده، رشته اتصال مخاطب با شخصيتها و وقايع داستان را سست نكند</w:t>
      </w:r>
      <w:r>
        <w:rPr>
          <w:rFonts w:eastAsia="IRNazanin" w:cs="IRNazanin"/>
          <w:color w:val="111111"/>
          <w:sz w:val="28"/>
          <w:szCs w:val="28"/>
          <w:rtl w:val="true"/>
          <w:lang w:bidi="fa-IR"/>
        </w:rPr>
        <w:t>.</w:t>
      </w:r>
    </w:p>
    <w:p>
      <w:pPr>
        <w:pStyle w:val="Heading3"/>
        <w:numPr>
          <w:ilvl w:val="2"/>
          <w:numId w:val="1"/>
        </w:numPr>
        <w:rPr/>
      </w:pPr>
      <w:bookmarkStart w:id="87" w:name="__RefHeading___Toc4514357_3650668749"/>
      <w:bookmarkStart w:id="88" w:name="_Toc34"/>
      <w:bookmarkEnd w:id="87"/>
      <w:r>
        <w:rPr/>
        <w:t>3</w:t>
      </w:r>
      <w:r>
        <w:rPr>
          <w:rtl w:val="true"/>
        </w:rPr>
        <w:t xml:space="preserve">. </w:t>
      </w:r>
      <w:r>
        <w:rPr>
          <w:rtl w:val="true"/>
        </w:rPr>
        <w:t>شخصيتپردازي ديني</w:t>
      </w:r>
      <w:bookmarkEnd w:id="8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شخصيتپردازي ديني</w:t>
      </w:r>
    </w:p>
    <w:p>
      <w:pPr>
        <w:pStyle w:val="BookText"/>
        <w:rPr/>
      </w:pPr>
      <w:r>
        <w:rPr>
          <w:rFonts w:ascii="IRNazanin" w:hAnsi="IRNazanin" w:eastAsia="IRNazanin"/>
          <w:color w:val="111111"/>
          <w:sz w:val="28"/>
          <w:sz w:val="28"/>
          <w:szCs w:val="28"/>
          <w:rtl w:val="true"/>
          <w:lang w:bidi="fa-IR"/>
        </w:rPr>
        <w:t>وقتي نويسنده طرح خود را به پايان رساند، بر شخصيت ها تمركز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مي خواهد شناخت اجمالي خود از شخصيتها را به شناخت تفصيلي بدل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نگارش خلاق، تمرينهايي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كردن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توانند شخصيتپردازي را براي نويسنده تسهيل و تسريع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گريك،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تلاش مي كند به دنياي دروني شخصيتهاي اصلي و فرعي داستان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ها، ارزشها، ضد ارزشها، تابوها، خطاها و خاطرات آنها و در يك كلام، تمام آنچه سازنده شخصيت كنوني شخصيتهاي داستان است، در اين تمرينها تجزيه و در نهايت تركيب مي شود تا سازنده شخصيت افرادي باشد كه نويسنده آنها را براي ورود به داستان خود انتخاب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سينگر،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ايده و طرح ديني قائل شدهايم، آيا مي 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پردازي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عنوان نوع ويژه اي از شخصيت پردازي نگريست؟ به اين پرسش، پاسخ مثبت مي دهم و تلاش مي كنم فرآيند شخصيت پردازي ديني را به عنوان دنباله طبيعي ايده و طرح ديني ترسيم كنم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اي كه قصد دارد شخصيت هاي مثبت، منفي و احتمالاً خاكستري را به عنوان كنشگران اصلي قصه، وارد فيلم نامه ديني خود كند، تلاش مي كند با رجوع به مخزن اطلاعات خود و با استمداد از آنچه در حيات جمعي خود در جامعه دين داران به صورت مستقيم يا غيرمستقيم، نظارهگر آن بوده است، شخصيت هاي خود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تجربه نويسنده، گنجينه اي از اطلاعات</w:t>
      </w:r>
    </w:p>
    <w:p>
      <w:pPr>
        <w:pStyle w:val="BookText"/>
        <w:rPr/>
      </w:pPr>
      <w:r>
        <w:rPr>
          <w:rFonts w:ascii="Amiri" w:hAnsi="Amiri" w:eastAsia="Amiri" w:cs="Amiri"/>
          <w:color w:val="111111"/>
          <w:sz w:val="28"/>
          <w:sz w:val="28"/>
          <w:szCs w:val="28"/>
          <w:rtl w:val="true"/>
          <w:lang w:bidi="ar-SA"/>
        </w:rPr>
        <w:t>را در باب انواع شخصيت ها در اختيار او قرار مي دهد تا نويسنده بتواند شخصيت هاي داستاني خود را انتخاب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 كي،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تجربه هاي شخصي كه نويسنده آنها را از تجربه هاي ديني خود يا سكونت در جمع دين داران به دست آورده است، دو منبع ديگر نيز ياريگر نويسنده در شخصيت پردازي ديني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متون ديني در باب روانشناسي انسان و ويژگي هاي فردي و جمعي ابناي بشر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تاريخ دين و تراجم رجال ديني درباره ويژگيهاي شخصيتي عالمان، عارفان يا عامه دينداران وارد شده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با توجه به اين سه منبع مي تواند عامل ايجاد يك شخصيت پردازي ديني در فيلم نامه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ديني نويسنده و احساسات و عواطفي كه در لحظات قرب يا بعد ديني خود آن را تجربه كرده است، مي تواند به نويسنده ياري رساند تا نقش دين در ساحت فردي را بيواسطه لمس كند و از اين تجربه در ساخت انواع شخصيت ها كمك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شخصيت ها دين دار باشند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زيستن نويسنده در جامعه ديني نيز مي تواند به او كمك كند تا اصناف دين داران و نتايج دين داري را به صورت بيواسطه مشاهده كند و از اين تجربه در ساخت شخصيتهاي قصهاش ياري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نويسنده در متون اصلي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با مجموعه اي از گزاره هاي روانشناسانه روبهرو مي كند كه هريك مي تواند بيانگر بخش يا تمام ديدگاه دين در باب انسان و جهان و ياريگر نويسنده در ساخت شخصيتهاي يك داستان ديني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تراجم و تاريخ دين نيز مي تواند ويژگيهاي شخصيتي رجال دين و قطب هاي متضاد آنها را به نويسنده، معرفي و در نهايت، او را در شخصيت پردازي ديني كمك كند</w:t>
      </w:r>
      <w:r>
        <w:rPr>
          <w:rFonts w:eastAsia="IRNazanin" w:cs="IRNazanin"/>
          <w:color w:val="111111"/>
          <w:sz w:val="28"/>
          <w:szCs w:val="28"/>
          <w:rtl w:val="true"/>
          <w:lang w:bidi="fa-IR"/>
        </w:rPr>
        <w:t>.</w:t>
      </w:r>
      <w:bookmarkStart w:id="89" w:name="pg2086_14078"/>
    </w:p>
    <w:p>
      <w:pPr>
        <w:pStyle w:val="BookText"/>
        <w:rPr/>
      </w:pPr>
      <w:bookmarkEnd w:id="89"/>
      <w:r>
        <w:rPr>
          <w:rFonts w:ascii="IRNazanin" w:hAnsi="IRNazanin" w:eastAsia="IRNazanin"/>
          <w:color w:val="111111"/>
          <w:sz w:val="28"/>
          <w:sz w:val="28"/>
          <w:szCs w:val="28"/>
          <w:rtl w:val="true"/>
          <w:lang w:bidi="fa-IR"/>
        </w:rPr>
        <w:t>بنابراين، در اينجا نيز مي توان گفت نويسنده با بهرهگيري از دانش ديني به شخصيت پردازي ديني پرداخته و فيلم نامه ديني را يك گام به جلو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نويسنده در تدارك گام نهايي براي نگارش فيلم نامه ديني است</w:t>
      </w:r>
      <w:r>
        <w:rPr>
          <w:rFonts w:eastAsia="IRNazanin" w:cs="IRNazanin"/>
          <w:color w:val="111111"/>
          <w:sz w:val="28"/>
          <w:szCs w:val="28"/>
          <w:rtl w:val="true"/>
          <w:lang w:bidi="fa-IR"/>
        </w:rPr>
        <w:t>.</w:t>
      </w:r>
    </w:p>
    <w:p>
      <w:pPr>
        <w:pStyle w:val="Heading3"/>
        <w:numPr>
          <w:ilvl w:val="2"/>
          <w:numId w:val="1"/>
        </w:numPr>
        <w:rPr/>
      </w:pPr>
      <w:bookmarkStart w:id="90" w:name="__RefHeading___Toc4514359_3650668749"/>
      <w:bookmarkStart w:id="91" w:name="_Toc35"/>
      <w:bookmarkEnd w:id="90"/>
      <w:r>
        <w:rPr/>
        <w:t>4</w:t>
      </w:r>
      <w:r>
        <w:rPr>
          <w:rtl w:val="true"/>
        </w:rPr>
        <w:t xml:space="preserve">. </w:t>
      </w:r>
      <w:r>
        <w:rPr>
          <w:rtl w:val="true"/>
        </w:rPr>
        <w:t>ديالوگنويسي ديني</w:t>
      </w:r>
      <w:bookmarkEnd w:id="9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ديالوگنويسي ديني</w:t>
      </w:r>
    </w:p>
    <w:p>
      <w:pPr>
        <w:pStyle w:val="BookText"/>
        <w:rPr/>
      </w:pPr>
      <w:r>
        <w:rPr>
          <w:rFonts w:ascii="IRNazanin" w:hAnsi="IRNazanin" w:eastAsia="IRNazanin"/>
          <w:color w:val="111111"/>
          <w:sz w:val="28"/>
          <w:sz w:val="28"/>
          <w:szCs w:val="28"/>
          <w:rtl w:val="true"/>
          <w:lang w:bidi="fa-IR"/>
        </w:rPr>
        <w:t>در نگارش ديالوگ نيز آنچه براي يك فيلم نامه ديني اهميت دارد، وجود مفاهيم ديني مندرج در كتاب و سنت يا دست كم، مفاهيم مورد تأييد اين دو منبع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اديان مختلف از جمله دين اسلام، گزاره هاي صريحي وجود دارد كه بتوان از آنها در زندگي روزانه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حكمتآميز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انتقال اين مفاهيم به مخاطب در قالب ديالوگ، فيلم نامه نويس بخش قابل توجهي از اهداف خود را برآورده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از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 قصار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مي توان فراتر رفت و از تمام گزاره هاي دين به عنوان منبعي براي ديالوگ نويسي ديني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اينجا اهميت دارد، انتقال مفهوم ديني در خلال ديالوگ هاست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مهمي در ديالوگ نويسي وجود دارد كه عبارت است از رعايت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برگشتي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برگشت به اين معناست كه هر طرف گفتوگو با كلام خود تأثيري بر طرف مقابل خود مي گذارد و او را به يك رقابت يا نبرد فرامي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جمله اي كه از جانب يك طرف ديالوگ بيان مي شود، به يك كنش مؤثر است كه گوينده و تماشاگر را در انتظار پاسخ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ديگر ديالوگ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جاست كه سفارش مي شود نويسنده بايد همواره به اصل رفت و برگشت و كنش و واكنش در ديالوگ نويسي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يك طرف نيرويي وارد مي كند و طرف مقابل در تدارك معكوس كردن جهت نيروست</w:t>
      </w:r>
      <w:r>
        <w:rPr>
          <w:rFonts w:eastAsia="IRNazanin" w:cs="IRNazanin"/>
          <w:color w:val="111111"/>
          <w:sz w:val="28"/>
          <w:szCs w:val="28"/>
          <w:rtl w:val="true"/>
          <w:lang w:bidi="fa-IR"/>
        </w:rPr>
        <w:t>.</w:t>
      </w:r>
      <w:bookmarkStart w:id="92" w:name="pg2086_14079"/>
    </w:p>
    <w:p>
      <w:pPr>
        <w:pStyle w:val="BookText"/>
        <w:rPr/>
      </w:pPr>
      <w:bookmarkEnd w:id="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شلهارت،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اين اصول، ديالوگ را به مونولوگ يا خطابه محض يا در بهترين حالت، به وسيله اي براي انتقال اطلاعات به تماشاگر تبديل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 نامه ديني هم بايد در عين توجه به جنبه ديني ديالوگ ها، به اين اصل مهم توجه كند تا ديالوگها در كنار برخورداري از حال و هواي ديني، از حال و هواي طبيعي و باورپذير و دربردارنده احترام به وقت و شخصيت مخاطب نيز بهرهمند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همينجا مي توان نتيجه گرفت كه صرف آشنايي نويسنده با گزاره هاي ديني براي تبديل آنها به ديالوگ فيلم نامه ديني، كافي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بايد علاوه بر محتواي ديني ديالوگ ها، قواعد ناظر به شيوه استفاده از آنها را نيز بشناسد تا بتواند آنها را به شكلي اثرگذار و باورپذير به بيننده منتقل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ديالوگ را بتوان مهمترين بخش فيلم نامه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بيننده از مجراي ديالوگ وارد فضاي داستان مي گردد و از رهگذر ديالوگها با شخصيتها آشنا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زباني ديالوگها مانع ارتباط شنونده با حال و هواي 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نقصان فني ديالوگ ها كه معمولاً در نتيجه بيتوجهي نويسنده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مي آيد، مانع باورپذيري آنها مي شود و در نهايت، نقصان محتوايي ديالوگ ها، انگيزه ديني نويسنده را به يك آرزوي نافرجام تبديل مي كند</w:t>
      </w:r>
      <w:r>
        <w:rPr>
          <w:rFonts w:eastAsia="IRNazanin" w:cs="IRNazanin"/>
          <w:color w:val="111111"/>
          <w:sz w:val="28"/>
          <w:szCs w:val="28"/>
          <w:rtl w:val="true"/>
          <w:lang w:bidi="fa-IR"/>
        </w:rPr>
        <w:t>.</w:t>
      </w:r>
    </w:p>
    <w:p>
      <w:pPr>
        <w:pStyle w:val="Heading3"/>
        <w:numPr>
          <w:ilvl w:val="2"/>
          <w:numId w:val="1"/>
        </w:numPr>
        <w:rPr/>
      </w:pPr>
      <w:bookmarkStart w:id="93" w:name="__RefHeading___Toc4514361_3650668749"/>
      <w:bookmarkStart w:id="94" w:name="_Toc36"/>
      <w:bookmarkEnd w:id="93"/>
      <w:r>
        <w:rPr>
          <w:rtl w:val="true"/>
        </w:rPr>
        <w:t>نتيجهگيري</w:t>
      </w:r>
      <w:bookmarkEnd w:id="94"/>
    </w:p>
    <w:p>
      <w:pPr>
        <w:pStyle w:val="BookText"/>
        <w:rPr/>
      </w:pPr>
      <w:r>
        <w:rPr>
          <w:rFonts w:ascii="IRNazanin" w:hAnsi="IRNazanin" w:eastAsia="IRNazanin"/>
          <w:color w:val="111111"/>
          <w:sz w:val="28"/>
          <w:sz w:val="28"/>
          <w:szCs w:val="28"/>
          <w:rtl w:val="true"/>
          <w:lang w:bidi="fa-IR"/>
        </w:rPr>
        <w:t>نتيجهگيري</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نوشتار، توصيفگر فعاليت فيلم نامه نويساني است كه از ابتدا و به شكل خودآگاه قصد نگارش فيلم نامه ديني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فيلم نامه هايي را مي توان ديني تلقي كرد كه نويسنده از ابتدا به اين فرآيند توجه نداشته يا</w:t>
      </w:r>
    </w:p>
    <w:p>
      <w:pPr>
        <w:pStyle w:val="BookText"/>
        <w:rPr/>
      </w:pPr>
      <w:r>
        <w:rPr>
          <w:rFonts w:ascii="IRNazanin" w:hAnsi="IRNazanin" w:eastAsia="IRNazanin"/>
          <w:color w:val="111111"/>
          <w:sz w:val="28"/>
          <w:sz w:val="28"/>
          <w:szCs w:val="28"/>
          <w:rtl w:val="true"/>
          <w:lang w:bidi="fa-IR"/>
        </w:rPr>
        <w:t>عامدانه قصد فرار از نگارش فيلم نامه ديني را داشته، ولي محصول نهايي با وصف ديني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بررسي اين فيلم نامه ها مجال ديگري را مي طلبد، ولي به اجمال مي توان گفت شمول محتوا و كثرت گزاره هاي ديني مي تواند بر قصد اوليه صاحب اثر غلبه كند و نتيجه اي خارج از اختيار نويسنده در پي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ابتداي اين نوشتار، از دو عبارت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فيلم نامه ديني در لحظه انجام مي شود يا بايد فرآيندي را نظاره كرد تا فيلم نامه ديني به سرانجام برسد؟ به نظر مي رسد لحظه و فرآيند، همپوشان و شايد هم منطبق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لحظه ها در كنار يكديگر قرار مي گيرند و فرآيندي را تشكيل مي دهند و گاه فرآيند هاي به هم پيوسته و مختلف در ديد ناظران و قاضيان در لحظه اي، با هم منطبق مي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مي گيرند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در لحظه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يابد، ولي اين لحظه، حاصل كاوش او در كتابها، مجله ها، اخبار، تصاوير و مشاهدات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تجزيه اين لحظه به فرآيندهايي مي رسيم كه در كنار هم قرار ميگيرند يا در هم تداخل پيدا ميكنند و سنتزي به نام ايده را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 در يك فرآيند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چندين بار بازنويسي و اصلاح مي شود، ولي طرح نهايي در لحظه اي خلق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پردازي در فرآيندي پيش مي رود، ولي شخصيت هاي نهايي در لحظه برگزيده مي شوند و ديالوگ نهايي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لحظه ها حس و حالي شبيه لحظه خلق ايده را به مخاطب يادآوري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فيلم نامه ديني تركيبي مي شود از لحظه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خلق ايده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خلق 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پرداخت شخصيت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گرهگشايي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تكميل ديالوگ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مي توان گفت</w:t>
      </w:r>
    </w:p>
    <w:p>
      <w:pPr>
        <w:pStyle w:val="BookText"/>
        <w:rPr/>
      </w:pPr>
      <w:r>
        <w:rPr>
          <w:rFonts w:ascii="IRNazanin" w:hAnsi="IRNazanin" w:eastAsia="IRNazanin"/>
          <w:color w:val="111111"/>
          <w:sz w:val="28"/>
          <w:sz w:val="28"/>
          <w:szCs w:val="28"/>
          <w:rtl w:val="true"/>
          <w:lang w:bidi="fa-IR"/>
        </w:rPr>
        <w:t>فيلم نامه ديني در لحظه خلق مي شود، ولي اين لحظه، محصول فرآيندي پردامنه است؛ فرآيند توليد فيلم نامه ديني و فرآيند يافتن ايده و طرح</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 فيلم نامه ديني از نوع خلق هنري و از جنس خلق مُدام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دايم با فرآيندها پيش مي رود تا در لحظه اي خلق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دوباره، سهباره و چندباره، آنچه در ابتدا خلق شده بود، بازنگري و اصلاح مي شود و اين بار در لحظه اي به شكل ساما ن يافتهتر خلق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در هيچ جا متوقف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پس از تكميل فيلم نامه نيز اين خلق مدام ادامه مي يابد، گاه به دست كارگردان، گاه به دست بازيگر و گاه در ذهن و ضمير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پرتكاپوي خالق اثر و در نگاه جميل ناظران، خلق شكل و محتواي ديني براي فيلم نامه و نيز خلق فيلم نامه اي براي اداي دين به آموزه هاي دين، هر روز و هر زمان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فرآيند هر لحظه به خلق تازه اي مي رسد</w:t>
      </w:r>
      <w:r>
        <w:rPr>
          <w:rFonts w:eastAsia="IRNazanin" w:cs="IRNazanin"/>
          <w:color w:val="111111"/>
          <w:sz w:val="28"/>
          <w:szCs w:val="28"/>
          <w:rtl w:val="true"/>
          <w:lang w:bidi="fa-IR"/>
        </w:rPr>
        <w:t>.</w:t>
      </w:r>
      <w:bookmarkStart w:id="95" w:name="pg2086_14082"/>
    </w:p>
    <w:p>
      <w:pPr>
        <w:pStyle w:val="Heading3"/>
        <w:numPr>
          <w:ilvl w:val="2"/>
          <w:numId w:val="1"/>
        </w:numPr>
        <w:rPr/>
      </w:pPr>
      <w:bookmarkStart w:id="96" w:name="__RefHeading___Toc4514363_3650668749"/>
      <w:bookmarkStart w:id="97" w:name="_Toc37"/>
      <w:bookmarkEnd w:id="95"/>
      <w:bookmarkEnd w:id="96"/>
      <w:r>
        <w:rPr>
          <w:rtl w:val="true"/>
        </w:rPr>
        <w:t>منابع</w:t>
      </w:r>
      <w:bookmarkEnd w:id="97"/>
    </w:p>
    <w:p>
      <w:pPr>
        <w:pStyle w:val="Heading4"/>
        <w:numPr>
          <w:ilvl w:val="3"/>
          <w:numId w:val="1"/>
        </w:numPr>
        <w:rPr/>
      </w:pPr>
      <w:bookmarkStart w:id="98" w:name="__RefHeading___Toc4514365_3650668749"/>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لاتين</w:t>
      </w:r>
    </w:p>
    <w:p>
      <w:pPr>
        <w:pStyle w:val="Heading4"/>
        <w:numPr>
          <w:ilvl w:val="3"/>
          <w:numId w:val="1"/>
        </w:numPr>
        <w:rPr/>
      </w:pPr>
      <w:bookmarkStart w:id="100" w:name="__RefHeading___Toc4514367_3650668749"/>
      <w:bookmarkStart w:id="101" w:name="_Toc39"/>
      <w:bookmarkEnd w:id="100"/>
      <w:r>
        <w:rPr>
          <w:rtl w:val="true"/>
        </w:rPr>
        <w:t>الف</w:t>
      </w:r>
      <w:r>
        <w:rPr>
          <w:rtl w:val="true"/>
        </w:rPr>
        <w:t xml:space="preserve">) </w:t>
      </w:r>
      <w:r>
        <w:rPr>
          <w:rtl w:val="true"/>
        </w:rPr>
        <w:t>فارسي</w:t>
      </w:r>
      <w:bookmarkEnd w:id="101"/>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IRNazanin" w:hAnsi="IRNazanin" w:eastAsia="IRNazanin"/>
          <w:color w:val="111111"/>
          <w:sz w:val="28"/>
          <w:sz w:val="28"/>
          <w:szCs w:val="28"/>
          <w:rtl w:val="true"/>
          <w:lang w:bidi="fa-IR"/>
        </w:rPr>
        <w:t>سينگر، ليندا، بازنويسي فيلمنامه،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اكبري، تهران، سوره مهر،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شلهارت، لورا، راهنماي عملي فيلم نامه نويسي،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پدرام لعلبخش، تهران، افراز،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كريوولن، ريچارد، چگونه از هر چيزي فيلم نامه اقتباس كنيم؟، تهران، بنياد سينمايي فارابي،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گريك، نوئل، راهنماي عملي نمايش نامه نويسي،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علياكبر عليزاد، تهران، بيدگل، چاپ اول،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مرينگ، مارگارت، فيلم نامه نويسي،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دانشور، تهران، سمت،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 كي، رابرت، داستان،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گذرآبادي، تهران، هرمس،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4"/>
        <w:numPr>
          <w:ilvl w:val="3"/>
          <w:numId w:val="1"/>
        </w:numPr>
        <w:rPr/>
      </w:pPr>
      <w:bookmarkStart w:id="102" w:name="__RefHeading___Toc4514369_3650668749"/>
      <w:bookmarkStart w:id="103" w:name="_Toc40"/>
      <w:bookmarkEnd w:id="102"/>
      <w:r>
        <w:rPr>
          <w:rtl w:val="true"/>
        </w:rPr>
        <w:t>ب</w:t>
      </w:r>
      <w:r>
        <w:rPr>
          <w:rtl w:val="true"/>
        </w:rPr>
        <w:t xml:space="preserve">) </w:t>
      </w:r>
      <w:r>
        <w:rPr>
          <w:rtl w:val="true"/>
        </w:rPr>
        <w:t>لاتين</w:t>
      </w:r>
      <w:bookmarkEnd w:id="10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Reynolds, Jerry, Creative writing, national textbook company, 1993</w:t>
      </w:r>
      <w:r>
        <w:rPr>
          <w:rFonts w:eastAsia="Times New Roman" w:cs="Times New Roman" w:ascii="Times New Roman" w:hAnsi="Times New Roman"/>
          <w:color w:val="111111"/>
          <w:sz w:val="28"/>
          <w:szCs w:val="28"/>
          <w:rtl w:val="true"/>
          <w:lang w:val="en-US" w:bidi="en-US"/>
        </w:rPr>
        <w:t>.</w:t>
      </w:r>
      <w:bookmarkStart w:id="104" w:name="pg2086_14083"/>
    </w:p>
    <w:p>
      <w:pPr>
        <w:pStyle w:val="Heading2"/>
        <w:numPr>
          <w:ilvl w:val="1"/>
          <w:numId w:val="1"/>
        </w:numPr>
        <w:rPr/>
      </w:pPr>
      <w:bookmarkStart w:id="105" w:name="__RefHeading___Toc4514371_3650668749"/>
      <w:bookmarkStart w:id="106" w:name="_Toc41"/>
      <w:bookmarkEnd w:id="104"/>
      <w:bookmarkEnd w:id="105"/>
      <w:r>
        <w:rPr>
          <w:rtl w:val="true"/>
        </w:rPr>
        <w:t>راهكارهاي ديني و برنامهسازي براي نمايش شخصيت</w:t>
      </w:r>
      <w:bookmarkEnd w:id="106"/>
    </w:p>
    <w:p>
      <w:pPr>
        <w:pStyle w:val="BookText"/>
        <w:rPr/>
      </w:pPr>
      <w:r>
        <w:rPr>
          <w:rFonts w:ascii="Amiri" w:hAnsi="Amiri" w:eastAsia="Amiri" w:cs="Amiri"/>
          <w:color w:val="111111"/>
          <w:sz w:val="28"/>
          <w:sz w:val="28"/>
          <w:szCs w:val="28"/>
          <w:rtl w:val="true"/>
          <w:lang w:bidi="ar-SA"/>
        </w:rPr>
        <w:t>راهكارهاي ديني و برنامهسازي براي نمايش شخصيت</w:t>
      </w:r>
    </w:p>
    <w:p>
      <w:pPr>
        <w:pStyle w:val="BookText"/>
        <w:rPr/>
      </w:pPr>
      <w:r>
        <w:rPr>
          <w:rFonts w:ascii="Amiri" w:hAnsi="Amiri" w:eastAsia="Amiri" w:cs="Amiri"/>
          <w:color w:val="111111"/>
          <w:sz w:val="28"/>
          <w:sz w:val="28"/>
          <w:szCs w:val="28"/>
          <w:rtl w:val="true"/>
          <w:lang w:bidi="ar-SA"/>
        </w:rPr>
        <w:t>زير فصل ها</w:t>
      </w:r>
    </w:p>
    <w:p>
      <w:pPr>
        <w:pStyle w:val="Heading2"/>
        <w:numPr>
          <w:ilvl w:val="1"/>
          <w:numId w:val="1"/>
        </w:numPr>
        <w:rPr/>
      </w:pPr>
      <w:bookmarkStart w:id="107" w:name="__RefHeading___Toc4514373_3650668749"/>
      <w:bookmarkStart w:id="108" w:name="_Toc42"/>
      <w:bookmarkEnd w:id="107"/>
      <w:r>
        <w:rPr>
          <w:rtl w:val="true"/>
        </w:rPr>
        <w:t>اوليا و معصومين عليهم السلام در تلويزيون</w:t>
      </w:r>
      <w:bookmarkEnd w:id="108"/>
    </w:p>
    <w:p>
      <w:pPr>
        <w:pStyle w:val="Heading3"/>
        <w:numPr>
          <w:ilvl w:val="2"/>
          <w:numId w:val="1"/>
        </w:numPr>
        <w:rPr/>
      </w:pPr>
      <w:bookmarkStart w:id="109" w:name="__RefHeading___Toc4514375_3650668749"/>
      <w:bookmarkStart w:id="110" w:name="_Toc43"/>
      <w:bookmarkEnd w:id="109"/>
      <w:r>
        <w:rPr>
          <w:rtl w:val="true"/>
        </w:rPr>
        <w:t>اشاره</w:t>
      </w:r>
      <w:bookmarkEnd w:id="110"/>
    </w:p>
    <w:p>
      <w:pPr>
        <w:pStyle w:val="BookText"/>
        <w:rPr/>
      </w:pPr>
      <w:r>
        <w:rPr>
          <w:rFonts w:ascii="Amiri" w:hAnsi="Amiri" w:eastAsia="Amiri" w:cs="Amiri"/>
          <w:color w:val="111111"/>
          <w:sz w:val="28"/>
          <w:sz w:val="28"/>
          <w:szCs w:val="28"/>
          <w:rtl w:val="true"/>
          <w:lang w:bidi="ar-SA"/>
        </w:rPr>
        <w:t>اوليا و معصومين عليهم السلام در تلويزيون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فرخنژاد٭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علياصغر تركاشوند٭٭</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كارشناس ارشد ارتباطات و مدير پژوهش معاونت سيما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كارشناس ارشد فلسفه و كلام اسلامي و پژوهشگر اداره كل آموزش و پژوهش سيما</w:t>
      </w:r>
      <w:r>
        <w:rPr>
          <w:rFonts w:eastAsia="IRNazanin" w:cs="IRNazanin"/>
          <w:color w:val="111111"/>
          <w:sz w:val="28"/>
          <w:szCs w:val="28"/>
          <w:rtl w:val="true"/>
          <w:lang w:bidi="fa-IR"/>
        </w:rPr>
        <w:t>.</w:t>
      </w:r>
    </w:p>
    <w:p>
      <w:pPr>
        <w:pStyle w:val="Heading3"/>
        <w:numPr>
          <w:ilvl w:val="2"/>
          <w:numId w:val="1"/>
        </w:numPr>
        <w:rPr/>
      </w:pPr>
      <w:bookmarkStart w:id="111" w:name="__RefHeading___Toc4514377_3650668749"/>
      <w:bookmarkStart w:id="112" w:name="_Toc44"/>
      <w:bookmarkEnd w:id="111"/>
      <w:r>
        <w:rPr>
          <w:rtl w:val="true"/>
        </w:rPr>
        <w:t>چكيده</w:t>
      </w:r>
      <w:bookmarkEnd w:id="112"/>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با توجه به شرايط كنوني فرهنگي و عقيدتي كشور و افزايش اقبال عمومي فيلمسازان و برنامهسازان به ساخت آثاري بر اساس مضمونهاي تاريخي، مذهبي و سيره معصومين عليهم السلام ، كارگردانان در نظام نشانهاي تصويري و روش هاي روايي با تنگناها و محدوديت هايي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محدوديتها همانا روش ها و چگونگي تصويرگري مضامين و القاي حضور شخصيت هاي معصوم عليهم السلام است، آن هم به گونه اي كه شأنيت، تقدس و حرمت موضوع با شخصيت يا واقعه مورد نظر خدشهدار نگردد يا به آن بي حرمتي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دنياي مدرن امروزي، مهمترين رسانههاي ارتباطي بر پايه تصوير بنيان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آنكه سينما و تلويزيون، به تصوير متكي است، چگونه در رسانه ميتوان درباره شخصيت اوليا و معصومين عليهم السلام تصويرسازي كرد؟ موانع و راهكارهاي ديني و تكنيكي برنامهسازي آن چيست؟</w:t>
      </w:r>
    </w:p>
    <w:p>
      <w:pPr>
        <w:pStyle w:val="BookText"/>
        <w:rPr/>
      </w:pPr>
      <w:r>
        <w:rPr>
          <w:rFonts w:ascii="Amiri" w:hAnsi="Amiri" w:eastAsia="Amiri" w:cs="Amiri"/>
          <w:color w:val="111111"/>
          <w:sz w:val="28"/>
          <w:sz w:val="28"/>
          <w:szCs w:val="28"/>
          <w:rtl w:val="true"/>
          <w:lang w:bidi="ar-SA"/>
        </w:rPr>
        <w:t>اين تحقيق ميكوشد براي جنبه هاي مختلف شخصيت نمايشي معصومان عليهم السلام با روش مناسب و مشخص از نظر ديني و تكنيكي راهكارهايي بيان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كليدواژگان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تعزيه، نمايش، سينما، تلويزيون، شخصيت پردازي، اوليا و معصومين</w:t>
      </w:r>
      <w:r>
        <w:rPr>
          <w:rFonts w:eastAsia="IRNazanin" w:cs="IRNazanin"/>
          <w:color w:val="111111"/>
          <w:sz w:val="28"/>
          <w:szCs w:val="28"/>
          <w:rtl w:val="true"/>
          <w:lang w:bidi="fa-IR"/>
        </w:rPr>
        <w:t>.</w:t>
      </w:r>
      <w:bookmarkStart w:id="113" w:name="pg2086_14084"/>
    </w:p>
    <w:p>
      <w:pPr>
        <w:pStyle w:val="Heading3"/>
        <w:numPr>
          <w:ilvl w:val="2"/>
          <w:numId w:val="1"/>
        </w:numPr>
        <w:rPr/>
      </w:pPr>
      <w:bookmarkStart w:id="114" w:name="__RefHeading___Toc4514379_3650668749"/>
      <w:bookmarkStart w:id="115" w:name="_Toc45"/>
      <w:bookmarkEnd w:id="113"/>
      <w:bookmarkEnd w:id="114"/>
      <w:r>
        <w:rPr>
          <w:rtl w:val="true"/>
        </w:rPr>
        <w:t>مقدمه</w:t>
      </w:r>
      <w:bookmarkEnd w:id="115"/>
    </w:p>
    <w:p>
      <w:pPr>
        <w:pStyle w:val="BookText"/>
        <w:rPr/>
      </w:pPr>
      <w:r>
        <w:rPr>
          <w:rFonts w:ascii="IRNazanin" w:hAnsi="IRNazanin" w:eastAsia="IRNazanin"/>
          <w:color w:val="111111"/>
          <w:sz w:val="28"/>
          <w:sz w:val="28"/>
          <w:szCs w:val="28"/>
          <w:rtl w:val="true"/>
          <w:lang w:bidi="fa-IR"/>
        </w:rPr>
        <w:t>مقدمه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شخصيتپردازي امام معصوم عليه السلام در سينما و تلويزيون به يافتن راه و روش مناسب نياز دارد؛ چون از يكسو، قواعد و قراردادهاي درام غربي ـ كه از زمان ارسطو تا به امروز جريان داشته است ـ ويژگي هايي را براي شخصيت معرفي ميكند كه وجود آنها براي شكلگيري درام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قرار دادن شخصيت امام در فضاي درام غربي و انجام تغييرهاي لازم براي نمايشي كردن شخصيت ايشان، با خصوصيات ويژه شخصيت معصوم، تضاد و تناقض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 فيلم نامه نويسي درباره چگونگي اقتباس از منابع مختلف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آثار كه بيشتر آنها ترجمه هستند، معرفي منابع براي اقتباس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ماجراهاي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روند اقتباس از آنها، محدوديتي براي تغيير در دستمايه در نظر گرفته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نويسنده آزاد است تا براي تقويت خط داستان اصلي، فرعي، شخصيتها، ماجراها و ديگر موارد، تغييرات لازم را اعمال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شيوه براي تصوير كردن زندگي پيشوايان دين كه انتقال صادقانه وقايع زندگي آنها ضرورت دارد، كارآمد نيست؛ چون روشي متناسب با اين نوع شخصيتهاي ويژه به شمار نميرود</w:t>
      </w:r>
      <w:r>
        <w:rPr>
          <w:rFonts w:eastAsia="IRNazanin" w:cs="IRNazanin"/>
          <w:color w:val="111111"/>
          <w:sz w:val="28"/>
          <w:szCs w:val="28"/>
          <w:rtl w:val="true"/>
          <w:lang w:bidi="fa-IR"/>
        </w:rPr>
        <w:t>.</w:t>
      </w:r>
      <w:bookmarkStart w:id="116" w:name="pg2086_14085"/>
    </w:p>
    <w:p>
      <w:pPr>
        <w:pStyle w:val="BookText"/>
        <w:rPr/>
      </w:pPr>
      <w:bookmarkEnd w:id="116"/>
      <w:r>
        <w:rPr>
          <w:rFonts w:ascii="IRNazanin" w:hAnsi="IRNazanin" w:eastAsia="IRNazanin"/>
          <w:color w:val="111111"/>
          <w:sz w:val="28"/>
          <w:sz w:val="28"/>
          <w:szCs w:val="28"/>
          <w:rtl w:val="true"/>
          <w:lang w:bidi="fa-IR"/>
        </w:rPr>
        <w:t>ثبت وقايع زندگي پيشوايان ديني به عنوان الگويي براي پيروانشان اهميت بالايي دارد و حفظ آن از دخل و تصرف،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شيوه نمايش معصومين در تلويزيون و سينما معمولاً با دو مسئله روبهروييم؛ موانع و راهكارهاي ديني و موانع و راهكارهاي تكنيكي برنامهسازي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ميكوشد با مروري بر تاريخچه نمايش، به قابليتهاي نمايشي تلويزيون در ترويج دين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موانع و راهكارهاي ديني نمايش و موانع و راهكارهاي برنامهسازي نمايش اوليا و معصومين عليهم السلام را برشمارد</w:t>
      </w:r>
      <w:r>
        <w:rPr>
          <w:rFonts w:eastAsia="IRNazanin" w:cs="IRNazanin"/>
          <w:color w:val="111111"/>
          <w:sz w:val="28"/>
          <w:szCs w:val="28"/>
          <w:rtl w:val="true"/>
          <w:lang w:bidi="fa-IR"/>
        </w:rPr>
        <w:t>.</w:t>
      </w:r>
    </w:p>
    <w:p>
      <w:pPr>
        <w:pStyle w:val="Heading3"/>
        <w:numPr>
          <w:ilvl w:val="2"/>
          <w:numId w:val="1"/>
        </w:numPr>
        <w:rPr/>
      </w:pPr>
      <w:bookmarkStart w:id="117" w:name="__RefHeading___Toc4514381_3650668749"/>
      <w:bookmarkStart w:id="118" w:name="_Toc46"/>
      <w:bookmarkEnd w:id="117"/>
      <w:r>
        <w:rPr/>
        <w:t>1</w:t>
      </w:r>
      <w:r>
        <w:rPr>
          <w:rtl w:val="true"/>
        </w:rPr>
        <w:t xml:space="preserve">. </w:t>
      </w:r>
      <w:r>
        <w:rPr>
          <w:rtl w:val="true"/>
        </w:rPr>
        <w:t>تاريخچه نمايش در ايران</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تاريخچه نمايش در ايران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تاريخچه نمايش در ايران در دوران پيش از اسلام اطلاعات زيادي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پيدايش اين وضعيت را در گسستگي هاي تاريخي، اجتماعي و فرهنگي در جريان جنگ ها و تجاوزهاي ديگر ملل و نابودي بسياري از نشانه ها و يادبودهاي ادبي و هنري در طول قرن ها مي توان دانست كه همگي سبب شده اند مدارك كمي در اين زمينه باقي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جنبه هاي نمايشي در برخي آيين هاي اسطوره اي و مذهبي مثل آيين هاي پرستش، مغ كشي، كوسه برنشين و همچنين تحقيق پلوتارك،</w:t>
      </w:r>
      <w:r>
        <w:rPr>
          <w:rStyle w:val="FootnoteAnchor"/>
          <w:rtl w:val="true"/>
        </w:rPr>
        <w:footnoteReference w:id="3"/>
      </w:r>
      <w:r>
        <w:rPr>
          <w:rFonts w:ascii="IRNazanin" w:hAnsi="IRNazanin" w:eastAsia="IRNazanin"/>
          <w:color w:val="111111"/>
          <w:sz w:val="28"/>
          <w:sz w:val="28"/>
          <w:szCs w:val="28"/>
          <w:rtl w:val="true"/>
          <w:lang w:bidi="fa-IR"/>
        </w:rPr>
        <w:t>تاريخنگار يوناني، را درباره بناي تماشاخانه در شهر اكباتان به دست اسكندر مقدوني بنگريم، شايد بتوانيم به جمع بندي كلي از هنرهاي نمايشي ايران پيش از اسلام دست يابيم؛ زيرا آغاز هر نمايش را بايد در آداب و رسوم و مناسك مذهبي همان قوم جست 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اشكال نمايشي به شيوه جديدي شروع به كار كردند كه از آن جمله به نقالي، خيمه شب بازي، پرده برداري، نمايش عروسكي، روحوضي، چاووشي و مانند آن مي 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w:t>
      </w:r>
      <w:bookmarkStart w:id="119" w:name="pg2086_14086"/>
    </w:p>
    <w:p>
      <w:pPr>
        <w:pStyle w:val="BookText"/>
        <w:rPr/>
      </w:pPr>
      <w:bookmarkEnd w:id="119"/>
      <w:r>
        <w:rPr>
          <w:rFonts w:ascii="IRNazanin" w:hAnsi="IRNazanin" w:eastAsia="IRNazanin"/>
          <w:color w:val="111111"/>
          <w:sz w:val="28"/>
          <w:sz w:val="28"/>
          <w:szCs w:val="28"/>
          <w:rtl w:val="true"/>
          <w:lang w:bidi="fa-IR"/>
        </w:rPr>
        <w:t>حال، مهمترين رخداد نمايشي بعد از ورود اسلام به ايران، ظهور نوعي نمايش حزن انگيز مذهبي بود كه بعدها به شبيه خواني و تعزيه خواني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اسكويي،</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كسب الهام از سنن نمايشي پيشين و توجه به نيازها و پذيرش هاي محيط، به تدريج، شكلي از تراژدي هاي اسطوره اي را با موضوع هاي اسلامي، به شكل موجّه، با نام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اسكويي،</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دوم هجري، عده اي معدود از مردان هنر و قلم، راه صرف نيروي هنري خود را عوض كرده و مسيري جديد براي آن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تاريخ، به تدريج، سطور رثاي مذهبي و آثار تمثيلي و حماسي و مضامين مربوط به شرح دلاوري و فداكاري شهداي كربلا و واژه تعزيه و شبيه خواني در دفتر ادبيات پيدا شد و رفته رفته رو به فزوني نهاد تا بالاخره در قرن نهم، فصلي معتبر را اشغال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اسكويي،</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120" w:name="__RefHeading___Toc4514383_3650668749"/>
      <w:bookmarkStart w:id="121" w:name="_Toc47"/>
      <w:bookmarkEnd w:id="120"/>
      <w:r>
        <w:rPr/>
        <w:t>2</w:t>
      </w:r>
      <w:r>
        <w:rPr>
          <w:rtl w:val="true"/>
        </w:rPr>
        <w:t xml:space="preserve">. </w:t>
      </w:r>
      <w:r>
        <w:rPr>
          <w:rtl w:val="true"/>
        </w:rPr>
        <w:t>تاريخچه پيدايش تعزيه</w:t>
      </w:r>
      <w:bookmarkEnd w:id="121"/>
    </w:p>
    <w:p>
      <w:pPr>
        <w:pStyle w:val="Heading4"/>
        <w:numPr>
          <w:ilvl w:val="3"/>
          <w:numId w:val="1"/>
        </w:numPr>
        <w:rPr/>
      </w:pPr>
      <w:bookmarkStart w:id="122" w:name="__RefHeading___Toc4514385_3650668749"/>
      <w:bookmarkStart w:id="123" w:name="_Toc48"/>
      <w:bookmarkEnd w:id="122"/>
      <w:r>
        <w:rPr>
          <w:rtl w:val="true"/>
        </w:rPr>
        <w:t>اشاره</w:t>
      </w:r>
      <w:bookmarkEnd w:id="12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تاريخچه پيدايش تعزيه</w:t>
      </w:r>
    </w:p>
    <w:p>
      <w:pPr>
        <w:pStyle w:val="BookText"/>
        <w:rPr/>
      </w:pPr>
      <w:r>
        <w:rPr>
          <w:rFonts w:ascii="IRNazanin" w:hAnsi="IRNazanin" w:eastAsia="IRNazanin"/>
          <w:color w:val="111111"/>
          <w:sz w:val="28"/>
          <w:sz w:val="28"/>
          <w:szCs w:val="28"/>
          <w:rtl w:val="true"/>
          <w:lang w:bidi="fa-IR"/>
        </w:rPr>
        <w:t>درباره تاريخچه پيدايش رسانه سنتي ديني تعزيه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 هاي اين نمايش آييني به ايران پيش از اسلام و پيشينه سه هزار ساله سوگواري در مرگ پهلوان مظلوم داستان هاي ملي ايراني يعني سياوش بازمي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عناصري، </w:t>
      </w:r>
      <w:r>
        <w:rPr>
          <w:rFonts w:eastAsia="IRNazanin" w:cs="IRNazanin"/>
          <w:color w:val="111111"/>
          <w:sz w:val="28"/>
          <w:szCs w:val="28"/>
          <w:lang w:bidi="fa-IR"/>
        </w:rPr>
        <w:t>17:1372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با استناد به گزارش هاي تاريخي، آن را به ايران بعد از اسلام نسبت مي دهند و متأثر از ماجراي كربلا مي دانند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مقدس شبيه خواني يا تعزيه، نمايش آيين مذهبي ايراني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هنري است طرفه و آفريده سرزمين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هنر نه از شبه جزيره عربستان مي آيد و نه از فرنگستان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تنها كشور اسلامي است كه نمايش حزن انگيز سنتي</w:t>
      </w:r>
      <w:bookmarkStart w:id="124" w:name="pg2086_14087"/>
    </w:p>
    <w:p>
      <w:pPr>
        <w:pStyle w:val="BookText"/>
        <w:rPr/>
      </w:pPr>
      <w:bookmarkEnd w:id="124"/>
      <w:r>
        <w:rPr>
          <w:rFonts w:ascii="IRNazanin" w:hAnsi="IRNazanin" w:eastAsia="IRNazanin"/>
          <w:color w:val="111111"/>
          <w:sz w:val="28"/>
          <w:sz w:val="28"/>
          <w:szCs w:val="28"/>
          <w:rtl w:val="true"/>
          <w:lang w:bidi="fa-IR"/>
        </w:rPr>
        <w:t>مذهبي به مقياس جهاني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تعزيه را بازمانده مستقيم آيين هاي باستاني ايراني نخوانيم،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توانيم منكر نفوذ مؤثر تمدن ايراني در شكل گيري هنر شبيه خواني باشيم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عناصري، </w:t>
      </w:r>
      <w:r>
        <w:rPr>
          <w:rFonts w:eastAsia="IRNazanin" w:cs="IRNazanin"/>
          <w:color w:val="111111"/>
          <w:sz w:val="28"/>
          <w:szCs w:val="28"/>
          <w:lang w:bidi="fa-IR"/>
        </w:rPr>
        <w:t>17:1372</w:t>
      </w:r>
      <w:r>
        <w:rPr>
          <w:rFonts w:eastAsia="IRNazanin" w:cs="IRNazanin"/>
          <w:color w:val="111111"/>
          <w:sz w:val="28"/>
          <w:szCs w:val="28"/>
          <w:rtl w:val="true"/>
          <w:lang w:bidi="fa-IR"/>
        </w:rPr>
        <w:t>)</w:t>
      </w:r>
    </w:p>
    <w:p>
      <w:pPr>
        <w:pStyle w:val="Heading4"/>
        <w:numPr>
          <w:ilvl w:val="3"/>
          <w:numId w:val="1"/>
        </w:numPr>
        <w:rPr/>
      </w:pPr>
      <w:bookmarkStart w:id="125" w:name="__RefHeading___Toc4514387_3650668749"/>
      <w:bookmarkStart w:id="126" w:name="_Toc49"/>
      <w:bookmarkEnd w:id="125"/>
      <w:r>
        <w:rPr>
          <w:rtl w:val="true"/>
        </w:rPr>
        <w:t>نقش و كاركرد اجتماعي و ديني تعزيه</w:t>
      </w:r>
      <w:bookmarkEnd w:id="126"/>
    </w:p>
    <w:p>
      <w:pPr>
        <w:pStyle w:val="BookText"/>
        <w:rPr/>
      </w:pPr>
      <w:r>
        <w:rPr>
          <w:rFonts w:ascii="Amiri" w:hAnsi="Amiri" w:eastAsia="Amiri" w:cs="Amiri"/>
          <w:color w:val="111111"/>
          <w:sz w:val="28"/>
          <w:sz w:val="28"/>
          <w:szCs w:val="28"/>
          <w:rtl w:val="true"/>
          <w:lang w:bidi="ar-SA"/>
        </w:rPr>
        <w:t>نقش و كاركرد اجتماعي و ديني تعزيه</w:t>
      </w:r>
    </w:p>
    <w:p>
      <w:pPr>
        <w:pStyle w:val="BookText"/>
        <w:rPr/>
      </w:pPr>
      <w:r>
        <w:rPr>
          <w:rFonts w:ascii="IRNazanin" w:hAnsi="IRNazanin" w:eastAsia="IRNazanin"/>
          <w:color w:val="111111"/>
          <w:sz w:val="28"/>
          <w:sz w:val="28"/>
          <w:szCs w:val="28"/>
          <w:rtl w:val="true"/>
          <w:lang w:bidi="fa-IR"/>
        </w:rPr>
        <w:t>تعزيه در جامعه ما كاركردهاي اجتماعي، ديني، هنري و سياسي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تعزيه به عنوان شاخه اي از تئاتر كه جنبه مذهبي به خود گرفته، عامل ايجاد رفتارهاي خاصي است كه سرچشمه آن را مي توان ايمان و اعتقاد دروني انسان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بايد به ارتباط ميان ايمان و زندگي آدميان، خواست ها و گرفتاري ها و اميدواري هاي آن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فهم اعتقاداتي كه غالباً به آنها برچسب خرافه مي زنيم يا آنها را نشاني از ناپختگي دوران توحش مي دانيم يا اعتقاداتي ميپنداريم كه در قوه فكري قبل از منطق ريشه دارند،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ماهيت ارزشي آنها را از نظر فرهنگي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آغاز و پايان آن در اعتقادات خلاصه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لازم است بدانيم كه آدمي اعتقاد خويش را به نيروهاي معنوي و در قالب عمل مي ريزند؛ يعني هميشه سعي دارند در عبادتها، جشن ها، آداب و شعاير ديني كه با اصول جزمي خويش، وجود آن را تصديق مي كنند، در تماس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عناصري، </w:t>
      </w:r>
      <w:r>
        <w:rPr>
          <w:rFonts w:eastAsia="IRNazanin" w:cs="IRNazanin"/>
          <w:color w:val="111111"/>
          <w:sz w:val="28"/>
          <w:szCs w:val="28"/>
          <w:lang w:bidi="fa-IR"/>
        </w:rPr>
        <w:t>17:1372</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گران رسانه تعزيه شامل تعزيه گردان ها و شبيه خوان 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تعزيه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البكاء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 البكاء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ميرعزا يا ميرغم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مردي است كه نمايش تعزيه زير نظر او برگزار مي شود و در واقع، او كارگردان تعزيه يا سرپرست شبيه خوان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انواع شگردها و هنر شبيه خواني آشناست، به گونه اي كه از همه هنرمندان شبيه خوان، زبردست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تعزيه گردان همانند كارگردان تئاتر عمل مي كند و تنظيم نسخه هاي تعزيه،</w:t>
      </w:r>
    </w:p>
    <w:p>
      <w:pPr>
        <w:pStyle w:val="BookText"/>
        <w:rPr/>
      </w:pPr>
      <w:r>
        <w:rPr>
          <w:rFonts w:ascii="IRNazanin" w:hAnsi="IRNazanin" w:eastAsia="IRNazanin"/>
          <w:color w:val="111111"/>
          <w:sz w:val="28"/>
          <w:sz w:val="28"/>
          <w:szCs w:val="28"/>
          <w:rtl w:val="true"/>
          <w:lang w:bidi="fa-IR"/>
        </w:rPr>
        <w:t>نقش ها و وظايف اعضا، لباس ها و صحنه آرايي را برعهده دارد و هنگام اجراي نمايش نيز رهبري و دادن تذكرهاي لازم، وظيفه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وي با دستگاه هاي مختلف موسيقي آشنايي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بازيگر تعزيه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اين نوع ايفاي نقش با بازيگري در نمايش هاي غربي،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نمايش هاي غربي، بازيگر در نقش خود استحاله مي شود، حال آنكه بازيگر تعزيه به دليل عقايد مذهبي شيعياش مدام بين خود و نقشش فاصله مي گذارد و تنها به او شبيه مي شود و به صورتهاي مختلف، آن را به مخاطب القا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بازيگران نيز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بازيگري كه حرف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بازيگري كه حرف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خوان ها نيز شامل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ياران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مؤلفخوان يا مظلومخوان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دوم، دشمنان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بندي ديگري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كه به آن، زنخوان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بازيگر نقش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بچهخوان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بازيگران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خوان هاي مؤلف بايد داراي آواز خوش و رسا باشند، ولي اشقيا تنها فرياد ناموزون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نعره مي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چون چهره آرايي در تعزيه، معمول نيست، به ناچار بايد شمايل بازيگر متناسب با نقش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پيدا كردن افرادي با ويژگي هاي ياد شده گاه مشكل بوده و يك نفر در چنين نقش بازي مي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باهنر،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هيئت ظاهري ارتباطگران اين رسانه، يعني لباس بازيگران نوعي زبان اشاره است؛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امام معصوم عليه السلام و اهل بيت او امكان پذير نيست و بازيگران بر روي همان لباس سنتي محلي خود، عبايي سبز يا چادر مشكي مي پوشند و بدون اينكه اقدام به چهره آرايي و آرايش كنند، با قيافه و چهره طبيعي خود روي صحنه مي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 نويسان،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عنصر ذكور نيز در اين نمايش مرسوم نيست و همان تخت وسط تكيه به همراه</w:t>
      </w:r>
      <w:bookmarkStart w:id="127" w:name="pg2086_14089"/>
    </w:p>
    <w:p>
      <w:pPr>
        <w:pStyle w:val="BookText"/>
        <w:rPr/>
      </w:pPr>
      <w:bookmarkEnd w:id="127"/>
      <w:r>
        <w:rPr>
          <w:rFonts w:ascii="IRNazanin" w:hAnsi="IRNazanin" w:eastAsia="IRNazanin"/>
          <w:color w:val="111111"/>
          <w:sz w:val="28"/>
          <w:sz w:val="28"/>
          <w:szCs w:val="28"/>
          <w:rtl w:val="true"/>
          <w:lang w:bidi="fa-IR"/>
        </w:rPr>
        <w:t>ابزاري مانند شمشير، خنجر، چكمه، زره، كلاهخود، كشكول، مشك، سربريده، تشت آب، قبا، مقنعه، دستمال سر، نعش، علم، طناب، تير و كمان و اسب، مجموعه وسايل مورد استفاده را تشكيل مي دهند كه با وجود سادگي، هر يك، نمادي از معناي والاي مذهبي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ديگر از عناصر بياني اين رسانه، موسيقي است كه به دو صورت از آن استفاده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موسيقي سازي است كه پيش از شروع نمايش، در طول نمايش و تقطيع صحنه ها براي تفهيم مؤثر معاني مورد نظر به طور ساده اجرا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از ساز هايي مانند طبل، دهل، كوس، نقاره، سنج، كرنا، شيپور، بوق و ني كه همگي از سازهاي رزمي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سازهاي بزمي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آواز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آواز در تعزيه بدون همراهي ساز انجام مي شود و شبيه خوان ها از دستگاه ها و آوازهاي موسيقي ايراني براي گفتوگوهاي خود بهره مي گيرند و متناسب با نقش و نوع ارتباطي كه بايد با مخاطبان برقرار كنند، آواز مي 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مخاطب تعزيه، نه تنها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 جريان نمايش، خويشتن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انگيزش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نه فقط بر قتل امام حسين عليه السلام ندبه و زاري سر مي دهد و خود را به جاي وي در مصيبت و بلا احساس مي كند، بلكه نوعي رابطه عاطفي با قاتلان وي در خود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مسئله متمايز ساختن قهرماناني كه در كنار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آنان كه به دشمني با او برخاسته اند، براي درك نمايشي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ضرورت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3"/>
        <w:numPr>
          <w:ilvl w:val="2"/>
          <w:numId w:val="1"/>
        </w:numPr>
        <w:rPr/>
      </w:pPr>
      <w:bookmarkStart w:id="128" w:name="__RefHeading___Toc4514389_3650668749"/>
      <w:bookmarkStart w:id="129" w:name="_Toc50"/>
      <w:bookmarkEnd w:id="128"/>
      <w:r>
        <w:rPr/>
        <w:t>3</w:t>
      </w:r>
      <w:r>
        <w:rPr>
          <w:rtl w:val="true"/>
        </w:rPr>
        <w:t xml:space="preserve">. </w:t>
      </w:r>
      <w:r>
        <w:rPr>
          <w:rtl w:val="true"/>
        </w:rPr>
        <w:t>قابليتهاي نمايشي تلويزيون در ترويج دين</w:t>
      </w:r>
      <w:bookmarkEnd w:id="129"/>
    </w:p>
    <w:p>
      <w:pPr>
        <w:pStyle w:val="Heading4"/>
        <w:numPr>
          <w:ilvl w:val="3"/>
          <w:numId w:val="1"/>
        </w:numPr>
        <w:rPr/>
      </w:pPr>
      <w:bookmarkStart w:id="130" w:name="__RefHeading___Toc4514391_3650668749"/>
      <w:bookmarkStart w:id="131" w:name="_Toc51"/>
      <w:bookmarkEnd w:id="130"/>
      <w:r>
        <w:rPr>
          <w:rtl w:val="true"/>
        </w:rPr>
        <w:t>اشاره</w:t>
      </w:r>
      <w:bookmarkEnd w:id="13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قابليتهاي نمايشي تلويزيون در ترويج دين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 اين نوشتار، به بررسي كاركردهاي ديني وسايل ارتباط جمعي نوين در كنار كاركردهاي رسانه هاي سنتي ديني در ايران و تبيين تقسيم كار مناسب و</w:t>
      </w:r>
      <w:bookmarkStart w:id="132" w:name="pg2086_14090"/>
    </w:p>
    <w:p>
      <w:pPr>
        <w:pStyle w:val="BookText"/>
        <w:rPr/>
      </w:pPr>
      <w:bookmarkEnd w:id="132"/>
      <w:r>
        <w:rPr>
          <w:rFonts w:ascii="IRNazanin" w:hAnsi="IRNazanin" w:eastAsia="IRNazanin"/>
          <w:color w:val="111111"/>
          <w:sz w:val="28"/>
          <w:sz w:val="28"/>
          <w:szCs w:val="28"/>
          <w:rtl w:val="true"/>
          <w:lang w:bidi="fa-IR"/>
        </w:rPr>
        <w:t>ارتباط پويا و موفق ميان آنها مي پردازيم، نظريه اي را محور تحليل و بررسي هاي خود قرار خواهيم داد كه در حوزه فرهنگ و ارتباطات از نگاه تك بعدي به مسائل اجتماعي بپرهيزد و فرآيند نوگرايي را با توجه به ابعاد مختلف موضوع تبيين كند</w:t>
      </w:r>
      <w:r>
        <w:rPr>
          <w:rFonts w:eastAsia="IRNazanin" w:cs="IRNazanin"/>
          <w:color w:val="111111"/>
          <w:sz w:val="28"/>
          <w:szCs w:val="28"/>
          <w:rtl w:val="true"/>
          <w:lang w:bidi="fa-IR"/>
        </w:rPr>
        <w:t>.</w:t>
      </w:r>
    </w:p>
    <w:p>
      <w:pPr>
        <w:pStyle w:val="Heading4"/>
        <w:numPr>
          <w:ilvl w:val="3"/>
          <w:numId w:val="1"/>
        </w:numPr>
        <w:rPr/>
      </w:pPr>
      <w:bookmarkStart w:id="133" w:name="__RefHeading___Toc4514393_3650668749"/>
      <w:bookmarkStart w:id="134" w:name="_Toc52"/>
      <w:bookmarkEnd w:id="133"/>
      <w:r>
        <w:rPr>
          <w:rtl w:val="true"/>
        </w:rPr>
        <w:t>الف</w:t>
      </w:r>
      <w:r>
        <w:rPr>
          <w:rtl w:val="true"/>
        </w:rPr>
        <w:t xml:space="preserve">) </w:t>
      </w:r>
      <w:r>
        <w:rPr>
          <w:rtl w:val="true"/>
        </w:rPr>
        <w:t>اهميت تلويزيون در انتقال فرهنگ ديني</w:t>
      </w:r>
      <w:bookmarkEnd w:id="13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تلويزيون در انتقال فرهنگ ديني</w:t>
      </w:r>
    </w:p>
    <w:p>
      <w:pPr>
        <w:pStyle w:val="BookText"/>
        <w:rPr/>
      </w:pPr>
      <w:r>
        <w:rPr>
          <w:rFonts w:ascii="IRNazanin" w:hAnsi="IRNazanin" w:eastAsia="IRNazanin"/>
          <w:color w:val="111111"/>
          <w:sz w:val="28"/>
          <w:sz w:val="28"/>
          <w:szCs w:val="28"/>
          <w:rtl w:val="true"/>
          <w:lang w:bidi="fa-IR"/>
        </w:rPr>
        <w:t>ديني شدن تلويزيون يا تلويزيوني شدن دين با پرسشهاي نظري و كاربردي متعددي روبه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پرسشها به حوزه دين مربوط است كه اديان بايد ديدگاه هاي خود را درباره وسايل ارتباط جمعي نوين و تعارض يا همزيستي آنها با ارزش هاي ديني و رسانه اي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پرسش ها نيز انسان شناسانه است كه مطالعات انسان شناسي بايد دو سطح به آنها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نخست، تحليل نظام معنايي است كه در نهادها از جمله ارتباطي جمعي تبلور مي يابد و دين را مناسب مي نمايد و سطح دوم، ارتباط اين نظام هاي معنايي با فرآيند اجتماعي، ساختاري و روانشناختي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ديدگاه با تأكيد بر مرحله توزيع، به يكي از حيطه هاي پژوهشي مغفول در بررسي ها توجه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اينجاست كه از حقوق افراد جامعه در توزيع و دريافت پيام غفلت مي شود و به جاي آن بر حقوق آنها در توليد پيام ها تأكيد مي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ترتيب، در كشورهاي در حال توسعه مانند ايران، مشكل اساسي فرهنگ و ارتباطات اين خواهد بود كه آنچه اصيل، خلاقانه و سنتي است، كمتر توليد مي شود و آنچه توليد مي شود، كمتر توزيع ميگردد و در دسترس مردم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توزيع محصولات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توليدات فرهنگ هاي بيگانه يا به تقليد از آنان است كه نيروي خلاقه جامعه را كاهش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اين توزيع انبوه افكار، الگوها، ارزش ها و ايدههاي عمدتاً غربي، نوعي وابستگي و فرهنگ</w:t>
      </w:r>
    </w:p>
    <w:p>
      <w:pPr>
        <w:pStyle w:val="BookText"/>
        <w:rPr/>
      </w:pPr>
      <w:r>
        <w:rPr>
          <w:rFonts w:ascii="IRNazanin" w:hAnsi="IRNazanin" w:eastAsia="IRNazanin"/>
          <w:color w:val="111111"/>
          <w:sz w:val="28"/>
          <w:sz w:val="28"/>
          <w:szCs w:val="28"/>
          <w:rtl w:val="true"/>
          <w:lang w:bidi="fa-IR"/>
        </w:rPr>
        <w:t>سلطه پذير را پديد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با انتقاد از ارائه شاخص هاي كمّي رسانه اي از سوي غرب، زياد خواندن، زياد شنيدن و بسيار گفتن را شاخص ترقي و پيشرفت نمي داند، بلكه كيفيت و تنوع پيام را مهم مي شمارد؛ زيرا در سيستمي كه تنوع ايدئولوژيكي وجود ندارد، توليد زيادتر به مثابه توزيع همان فكر واحد است و نتيجه اينكه در حقيقت، رابطه اصلي ميان سياست و اقتصاد توزيع با كيفيت برقرار است، نه ميان سياست و اقتصاد توزيع با كميت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مراحل شكل گيري و توزيع پيام در هر نظام رسانه اي، جنبه كنترل يكي از مهمترين متغيرهاي ارزيابي ها به شمار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پرسش اصلي اين است كه كنترل را چه كساني، با چه هدفي، در چه شرايطي و با چه وسيله و ابزاري انجام ميدهند؟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كنترل يك نظام به چند شكل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واقعي داخلي، كنترل ادراكي داخلي، كنترل واقعي خارجي و كنترل ادراكي خارجي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كنترل در اينجا به مفهوم حذف يا محدود كردن محتوا و توزيع رسانه ارتباطي است كه هم از درون ساختار نظام ارتباطي و هم از بيرون آن صورت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از اين كنترلها واقعي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قانوني و حقوقي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ادراكي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ادراكي به عنوان كنترل غير رسمي در همه جوامع وجود دارد كه از طريق فرآيندهاي فكري فردي يا زماني ارزش ها و نظام هاي فكري جوامع، علاوه بر محدوديت هاي استبدادي، حقوقي يا اقتصادي اعمال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كنترل در مقايسه با كنترل رسمي از سوي حكومت، به مراتب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ادراكي داخلي مشتمل بر تمامي ترتيباتي است كه شيوه رفتار اعضاي نظام ارتباطي را در مرزهاي نهاد واحدي كه در آن مشغول به كار هستند، مشخص مي كند و در واقع، قوانين بازي هستند كه به</w:t>
      </w:r>
    </w:p>
    <w:p>
      <w:pPr>
        <w:pStyle w:val="BookText"/>
        <w:rPr/>
      </w:pPr>
      <w:r>
        <w:rPr>
          <w:rFonts w:ascii="IRNazanin" w:hAnsi="IRNazanin" w:eastAsia="IRNazanin"/>
          <w:color w:val="111111"/>
          <w:sz w:val="28"/>
          <w:sz w:val="28"/>
          <w:szCs w:val="28"/>
          <w:rtl w:val="true"/>
          <w:lang w:bidi="fa-IR"/>
        </w:rPr>
        <w:t>طور غير رسمي از سوي نخبگان ساخته و پرداخته شده اند و در حقيقت، نامرئي و خارج از قوانين رسمي اعلام شده داخل كشور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كنترل ادراكي خارجي مربوط به نظام هاي فرهنگي، شخصيتي، ساختار اجتماعي و نخبگان سياسي و اقتصادي است كه با نظام هاي مشابه جهاني و خارج از مرزها در ارتباط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تلويزيون در ميان انواع رسانه هاي سنتي و نوين، جايگاه مهمي دارد كه مي تواند اهميت نقش ديني آن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سرگرمي و پر كردن اوقات فراغت، بيش از ديگر كاركردهاي برنامه هاي ديني مورد توجه و استفاده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آنكه تلويزيون نتوانسته است علايق و نيازهاي بالاي مردم را در اين زمينه برآورده سازد، سرگرمي هاي ديني به عنوان نيازي واقعي و برآورده نشده در جامعه اسلامي ايران هنوز اصلي ترين توقع مخاطبان تلويزيون به شمار مي آيد كه با توجه به قابليت هاي منحصر به فرد اين رسانه بايد در برنامه ريزي ها بدان توجه ويژه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كاركرد اطلاع رساني نيز با فاصله اي قابل توجه، دومين انگيزه انتخاب برنامه هاي ديني تلويزيون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ديگر رسانه هاي سنتي و نوين گوي سبقت را در اين زمينه از تلويزيون ربوده اند، بايد به اين انتظار بهجاي مخاطبان به درستي پاسخ داده شود و دستاندركاران رسانه از توانمندي هاي اين وسيله ارتباطي فراگير بهره برداري ديني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براي فراگيري معارف ديني، رسانه هاي سنتي مانند خانواده، مجالس و مراسم مذهبي و نيز كتاب ها و نشريه هاي ديني را در اولويت انتخاب خود ذكر كرده اند، ولي تلويزيون با داشتن جايگاهي ميانه و نزديك به اين رسانه ها مي تواند نقش مؤثرتري ايفا كند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نتايج به دست آمده نشان مي دهد برنامه هاي ديني راديو در حوزه ارتباط ديني، پايين ترين جايگاه را در ميان مخاطبان دارد كه براي يافتن علت هاي آن</w:t>
      </w:r>
    </w:p>
    <w:p>
      <w:pPr>
        <w:pStyle w:val="BookText"/>
        <w:rPr/>
      </w:pPr>
      <w:r>
        <w:rPr>
          <w:rFonts w:ascii="IRNazanin" w:hAnsi="IRNazanin" w:eastAsia="IRNazanin"/>
          <w:color w:val="111111"/>
          <w:sz w:val="28"/>
          <w:sz w:val="28"/>
          <w:szCs w:val="28"/>
          <w:rtl w:val="true"/>
          <w:lang w:bidi="fa-IR"/>
        </w:rPr>
        <w:t>بايد پژوهش هاي خاصي را طراحي و اجرا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گفت در صورت امكان انتخاب بيش از دو رسانه براي پاسخگويان، احتمالاً نتايج به سود راديو، متفاوت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كتاب ها و نشريه هاي ديني از جايگاه نسبتاً مناسبي برخوردارند و به ويژه در كاركرد اطلاع رساني ديني، گزينه نخست مخاطبان در ميان همه رسانه ها به شمار مي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برنامه هاي ديني تلويزيون با متغيرهاي سن و تحصيلات، رابطه مستقيم يا معكوس ندارند و حتي در مواردي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كاركرد اطلاع رساني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دارندگان مدارك عالي كارشناسي ارشد و بالاتر، بيشترين بينندگان برنامه هاي ديني را تشكيل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كودكان، بيش از ديگر اقشار سني و دانش آموزان، بيش از دانشجويان، بيننده اين دسته از برنامه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جنس، اختلاف قابل توجهي در اين زمينه مشاهده نمي شود، ولي زنان همواره بيش از مردان، برنامه هاي ديني را نگاه مي كنند و افراد متأهل نيز بيشتر از افراد مجرد، بيننده اين قبيل برنامه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ميان ميزان علاقهمندي به دين و استفاده از رسانه هاي ديني رابطه معنيداري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ميزان علاقهمندي به دين كاسته شود، ميزان استفاده از مجالس و مراسم مذهبي و نيز سخنراني هاي ديني كاهش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بهره گيري از خانواده، كتاب ها و نشريه هاي ديني افزايش پيدا مي كند، به گونه اي كه دو رسانه خانواده و مطبوعات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اولويت نخست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بيشترين رسانه هاي مورد استفاده افرادي هستند كه علاقه مندي زيادي به دين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بودن رتبه بهره گيري از مجالس و مراسم مذهبي در ديدگاه پاسخگويان را بايد مرهون بالا بودن ميزان آن در ميان افرادي بدانيم كه علاقهمندي بسياري به دين 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شايان توجه اين است كه درصد بهره گيري از برنامه هاي ديني تلويزيون در ميان كساني كه تا حدودي به دين علاقه مند هستند، نسبت به</w:t>
      </w:r>
      <w:bookmarkStart w:id="135" w:name="pg2086_14094"/>
    </w:p>
    <w:p>
      <w:pPr>
        <w:pStyle w:val="BookText"/>
        <w:rPr/>
      </w:pPr>
      <w:bookmarkEnd w:id="135"/>
      <w:r>
        <w:rPr>
          <w:rFonts w:ascii="IRNazanin" w:hAnsi="IRNazanin" w:eastAsia="IRNazanin"/>
          <w:color w:val="111111"/>
          <w:sz w:val="28"/>
          <w:sz w:val="28"/>
          <w:szCs w:val="28"/>
          <w:rtl w:val="true"/>
          <w:lang w:bidi="fa-IR"/>
        </w:rPr>
        <w:t xml:space="preserve">درصد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علاقه مند و نه چندان علاقه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اولويت نخست انتخاب،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احتساب اولويت دوم و حتي سوم، تغييراتي در اين درصدها پديد خواهد آمد، ولي بايد دانست با وجود اينكه بيشتر بينندگان برنامه هاي ديني تلويزيون را كساني تشكيل مي دهند كه علاقه مندي زيادي به دين دارند، ولي نمي توان از سهم بالاي بينندگان اين برنامه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يك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علاقه مندي متوسط ديني غافل ماند و برنامه ريزان و برنامه سازان ديني بايد در ديدگاه مخاطب شناسانه خود به اين ويژگي ها توجه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باهنر،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4"/>
        <w:numPr>
          <w:ilvl w:val="3"/>
          <w:numId w:val="1"/>
        </w:numPr>
        <w:rPr/>
      </w:pPr>
      <w:bookmarkStart w:id="136" w:name="__RefHeading___Toc4514395_3650668749"/>
      <w:bookmarkStart w:id="137" w:name="_Toc53"/>
      <w:bookmarkEnd w:id="136"/>
      <w:r>
        <w:rPr>
          <w:rtl w:val="true"/>
        </w:rPr>
        <w:t>ب</w:t>
      </w:r>
      <w:r>
        <w:rPr>
          <w:rtl w:val="true"/>
        </w:rPr>
        <w:t xml:space="preserve">) </w:t>
      </w:r>
      <w:r>
        <w:rPr>
          <w:rtl w:val="true"/>
        </w:rPr>
        <w:t>تفاوت تعزيه با تلويزيون در جنبههاي نمايشي اوليا و معصومين عليهم السلام</w:t>
      </w:r>
      <w:bookmarkEnd w:id="13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 تعزيه با تلويزيون در جنبههاي نمايشي اوليا و معصومين عليهم السلام</w:t>
      </w:r>
    </w:p>
    <w:p>
      <w:pPr>
        <w:pStyle w:val="BookText"/>
        <w:rPr/>
      </w:pPr>
      <w:r>
        <w:rPr>
          <w:rFonts w:ascii="IRNazanin" w:hAnsi="IRNazanin" w:eastAsia="IRNazanin"/>
          <w:color w:val="111111"/>
          <w:sz w:val="28"/>
          <w:sz w:val="28"/>
          <w:szCs w:val="28"/>
          <w:rtl w:val="true"/>
          <w:lang w:bidi="fa-IR"/>
        </w:rPr>
        <w:t>مهمترين تفاوت كاركرد تعزيه با تلويزيون اين است كه در تعزيه، مقاصد آموزشي را نمي توان يكي از كاركردهاي اصلي اين رسانه تلقي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در اين صحنه هاي نمايشي، بسياري از آموزه هاي تاريخي و ديني درباره امام حسين عليه السلام و اهل بيت و اصحاب ايشان، زمينه هاي تاريخي وقوع حادثه كربلا، ابعاد مختلف دين، حماسه ها، فداكاري ها و مظلوميت هاي خاندان پيامبر و تحريفهاي ديني و ستمگري هاي بني اميه و در يك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به نسل جواني كه دانش كمتري داشتند، منتقل مي شد و حيطه شناختي آنان را هرچند ساده تقويت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اجراي تعزيه، امر آموزش، مشهود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مقصود اصلي سرگرمي را احساس لذت معنوي اعم از شادي يا غير آن در ايام فراغت تعبير كنيم، با توجه به اينكه جنبه هاي سازنده و بالنده هنرهاي نمايشي سنتي اسلامي ـ كه قابليت مهم يك برنامه سرگرم كننده ديني به شمار مي آيد ـ در آن موج مي زند، اين كاركرد، جايگاه ويژه خود را در رسانه تعزيه پيدا مي كند و اجراي آن مي تواند زمينه مناسبي براي پر كردن اوقات فراغت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تفاوتهاي رسانه تعزيه با تلويزيون در بعد كاركرد، اطلاع رساني آن است؛ چون كاركرد اطلاعرساني تعزيه با توجه به نبود تازگي در رويدادها و اخبار اطلاعات بيان شده، منتفي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حوادث و رويدادهاي واقعه كربلا در تعزيه به اطلاع مخاطبان ميرسد، صدها سال است كه سينه به سينه نزد همين مخاطبان نگهداري و به نسل هاي بعد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رسانه فراگيري مانند تلويزيون، بحث به روز بودن اطلاعات و حجم فراگيري انتقال اين اطلاعات بسيار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سينما و تلويزيون به دليل ويژگي تصويرهاي تلويزيوني و سينمايي، مخاطب با يك ابژه مستقل همذات پنداري مي كند و اين ابژه مستقل، تخيل او را به آنچه او بر پرده مي بيند، محدود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اين امر كه از توهم بعد سوم و زمانمند بودن تصوير ناشي ميشود، همواره به نوعي تحميلكننده است و بيننده در برخورد با تصويرهاي تلويزيوني، بيشتر منفعل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كاركرد اين وجه از تصويرهاي سينمايي و تلويزيوني، شايد از مهمترين نكاتي باشد كه علما و فقهاي بزرگ شيعه به تحريم تصوير انبيا و اوليا در سينما حكم داده اند، ولي چنين حكمي هيچ گاه درباره تعزيه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ديدگاه آيت الله مكارم شيرازي، شبيه خواني، اگر امر خلاف شرعي در آن نباشد و موجب هتك مقدسات نشود اشكال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شيرازي،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حضرت آيت الله مكارم شيرازي استفتائي در مورد نشان دادن چهره حضرت عباس عليه السلام در سريال مختارنامه صورت گرفت و دفتر ايشان پاسخي مبني بر به مصلحت نبودن اين امر روي وب سايت حضرت آيت الله مكارم شيرازي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ادامه راه حلي كلي براي نشان دادن تصاوير اهل بيت و معصومين عليهم السلام عنوان كرد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راه آن است كه چهره ايشان را به صورت مبهم و در هاله اي از نور نشان دهند تا مشكلي پيش نيايد</w:t>
      </w:r>
      <w:r>
        <w:rPr>
          <w:rFonts w:eastAsia="IRNazanin" w:cs="IRNazanin"/>
          <w:color w:val="111111"/>
          <w:sz w:val="28"/>
          <w:szCs w:val="28"/>
          <w:rtl w:val="true"/>
          <w:lang w:bidi="fa-IR"/>
        </w:rPr>
        <w:t>».</w:t>
      </w:r>
      <w:bookmarkStart w:id="138" w:name="pg2086_14096"/>
    </w:p>
    <w:p>
      <w:pPr>
        <w:pStyle w:val="BookText"/>
        <w:rPr/>
      </w:pPr>
      <w:bookmarkEnd w:id="138"/>
      <w:r>
        <w:rPr>
          <w:rFonts w:ascii="IRNazanin" w:hAnsi="IRNazanin" w:eastAsia="IRNazanin"/>
          <w:color w:val="111111"/>
          <w:sz w:val="28"/>
          <w:sz w:val="28"/>
          <w:szCs w:val="28"/>
          <w:rtl w:val="true"/>
          <w:lang w:bidi="fa-IR"/>
        </w:rPr>
        <w:t>آيا اين مهم در مورد تصويرهاي سينمايي نيز صدق ميكند؟ پاسخ، منفي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تصويرهاي سينمايي و نيروي قدرتمند آن در تحليل قراردادهاي خود، جدايي صورت از معنا را طبق فتواي علما در مورد تعزيه منتفي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شباهت به عنوان يكي از مهمترين وجه هاي تصوير سينمايي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شباهتي كه با حس همذات پنداري همراه است، شباهت شخص به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ممكن است فقهاي ديگر براساس مباني و اصول فقهي، جواز شركت بازيگران را در نقش اوليا صادر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آزمون و خطا، يكي از راه هاي عملي حل مسئله است و ميرباقري در سريال امام علي عليه السلام در چند صحنه آن را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به بحث القاي حضور حضرت مربوط مي شود، به دليل نظام نشانه هاي تصويري برگرفته از سينماي كلاسيك، به طور اجتناب ناپذيري، توهم شباهت شخص به شخص پديد مي آمد و مؤيد اين مطلب، تصوير ذهني ديگر شخصيت هاي سريال از قبيل تصوير ذهني مالك اشتر با تصوير داريوش ارجمند، تصوير ذهني عمرو عاص با تصوير شادروان مهدي فتحي و تصوير معاويه با تصوير بهزاد فراهاني و مانند آن است كه در ذهن بيننده 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لطيفه هايي كه براي نقش قطام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تأثير تصوير سينمايي و تلويزيوني، گريزي نيست</w:t>
      </w:r>
      <w:r>
        <w:rPr>
          <w:rFonts w:eastAsia="IRNazanin" w:cs="IRNazanin"/>
          <w:color w:val="111111"/>
          <w:sz w:val="28"/>
          <w:szCs w:val="28"/>
          <w:rtl w:val="true"/>
          <w:lang w:bidi="fa-IR"/>
        </w:rPr>
        <w:t>.</w:t>
      </w:r>
    </w:p>
    <w:p>
      <w:pPr>
        <w:pStyle w:val="Heading3"/>
        <w:numPr>
          <w:ilvl w:val="2"/>
          <w:numId w:val="1"/>
        </w:numPr>
        <w:rPr/>
      </w:pPr>
      <w:bookmarkStart w:id="139" w:name="__RefHeading___Toc4514397_3650668749"/>
      <w:bookmarkStart w:id="140" w:name="_Toc54"/>
      <w:bookmarkEnd w:id="139"/>
      <w:r>
        <w:rPr/>
        <w:t>4</w:t>
      </w:r>
      <w:r>
        <w:rPr>
          <w:rtl w:val="true"/>
        </w:rPr>
        <w:t xml:space="preserve">. </w:t>
      </w:r>
      <w:r>
        <w:rPr>
          <w:rtl w:val="true"/>
        </w:rPr>
        <w:t>موانع و راهكارهاي ديني نمايش اوليا و معصومين عليهم السلام</w:t>
      </w:r>
      <w:bookmarkEnd w:id="14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موانع و راهكارهاي ديني نمايش اوليا و معصومين عليهم السلام</w:t>
      </w:r>
    </w:p>
    <w:p>
      <w:pPr>
        <w:pStyle w:val="BookText"/>
        <w:rPr/>
      </w:pPr>
      <w:r>
        <w:rPr>
          <w:rFonts w:ascii="IRNazanin" w:hAnsi="IRNazanin" w:eastAsia="IRNazanin"/>
          <w:color w:val="111111"/>
          <w:sz w:val="28"/>
          <w:sz w:val="28"/>
          <w:szCs w:val="28"/>
          <w:rtl w:val="true"/>
          <w:lang w:bidi="fa-IR"/>
        </w:rPr>
        <w:t>با توجه به تبيين پيشينه تاريخي هنر نمايشي در ايران و تعزيه وكاركردهاي آن و مقايسه اهميت كاركردهاي هنر نمايشي تعزيه با تلويزيون بهعنوان رسانه نوين، موانع و راهكارهاي نمايش اوليا و معصومين عليهم السلام را در دو سطح ديني و تكنيكهاي برنامهسازي ميتوان بيان كرد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عده اي، محدود كردن شخصيت هاي قدسي و ملكوتي در قالب خالي قداست آنها را مخدوش ميكند و توهينآميز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گروه</w:t>
      </w:r>
    </w:p>
    <w:p>
      <w:pPr>
        <w:pStyle w:val="BookText"/>
        <w:rPr/>
      </w:pPr>
      <w:r>
        <w:rPr>
          <w:rFonts w:ascii="IRNazanin" w:hAnsi="IRNazanin" w:eastAsia="IRNazanin"/>
          <w:color w:val="111111"/>
          <w:sz w:val="28"/>
          <w:sz w:val="28"/>
          <w:szCs w:val="28"/>
          <w:rtl w:val="true"/>
          <w:lang w:bidi="fa-IR"/>
        </w:rPr>
        <w:t>ديگري، يكي از ويژگي هاي اين كار آن است كه اسطوره ها را به واقعيت تبديل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نمايش حضرت علي عليه السلام در سريال امام علي عليه السلام ميتوان گفت درست است كه از نظر ظاهري، شخصيت حضرت با مردم تفاوت نداشت؛ چون مثل مردم آن زمان لباس مي پوشيد، زندگي و كار مي كرد و كفش هايش را خودش وصله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همين منش هاي ايشان، تعينكننده شخصيت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جان كلام در اين نهفته است كه يك عرصه ملكوتي با ابزارهاي زميني به تصوير كشيده شد و معناهاي ضمني اجازه نزديك شدن به ابعاد ملكوتي حضرت را به حد كافي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پذيرفت كه هر نشانه اي ميتواند در تأويل معناهاي آن نشانه، مؤثر باشد يا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داستان، شخصيتي الهي است و عرصه، عرصه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فراموش كرد كه نه علي عليه السلام و نه ديگر ائمه هرگز در پي اين نبودند كه مقام خود را تا حد يك فرابشر بالا ببرند و حتي پيامبر اكرم صلي الله عليه و آله همواره به تأكيد، خود را بشر و بنده خدا معرفي مي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بشر مثلكم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مجموعه، سخن از تصوير تلويزيوني است و منطق سينما از هر منطق ديگري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وقتي در برابر فرد مهمي قرار مي گيريم، كلمات و حركاتي را به كار مي بريم كه احترام آميز باشد و حالتهاي معمول آن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پخش جهاني اين سريال و حساسيتهاي موجود در جهان اسلام، منطق سينما حكم ميكرد يك انسان الهي مثل علي عليه السلام را دقيقاً مثل يك انسان كاملاً عادي نشان ندهيم و نبايد اين شبهه پيش آيد كه اين شخصيت مانند هر شخصيت ديگري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فرموده امام علي عليه السلام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يقاس بآل محمد من هذه الامه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خطبه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فردي از افراد اين امت با خاندان پيامبر قابل قياس نيست، چه از نظر روحي و چه از نظرجسمي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سينما، منطق چشم است و گوش، نه منطق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نبايد وقتي كه دست، پا يا تنه حضرت را نشان مي دهيم، او را چنان نشان دهيم كه ديگران را نشان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قواعد نشانهشناختي و زيباييشناختي بهره گرفت تا شأن قدسي و ملكوتي ايشان القا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اگر به سبب ايجاد توهم شباهت نفس به نفس نبايد چهره حضرت علي عليه السلام نشان داده شود، پاي حضرت هم بايد تابع همين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نشان داده شده بايد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يدالله فوق ايديهم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دست چنين بود؟ آيا حقيقتاً صاحب ساحت قدس بود؟ اين دست بايد جلوه اي يداللهي مي داشت، ولي چنين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همين دست ها هم حالت طبيعي نداشتند و چون نتوانست ساحت قدس خودش را در اين دست و پا نشان دهد، اشكال ايجاد كرده است و پاها و دست ها بيشتر حالت نمايشي به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نظرسنجي ها اين امر سبب شده بود تقدس شخصيت امام حداقل به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مخاطبان منتقل نشود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تقدسي تاحدي كاهش مي يابد كه شخصي را به جاي امام نشان ميدهند كه سياهپوست و پشمالوست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در روايات بحارالانوار و تاريخ طبري آمده است كه امام، شخصي زيبا و سفيداندام بود، به گونهاي كه پيامبر اكرم صلي الله عليه و آله در وصف زيبايي علي عليه السلام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كسي بخواهد به اندام زيباي من نگاه كند، بايد به اندام علي بن ابيطالب بنگرد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مجلسي،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روايات چهره امام هم مشخص شده و آمده است كه جلوي سر مبارك مو نداشت و شكم داشت، پاي حضرت دقيقاً شبيه پاي شير بود و پاها پر و پيمان و ستبر و نيرومند بودند، نه تا اين اندازه لاغر و نحيف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مچ پا، نازك؛ گردن، باريك؛ سر، بزرگ و باهيبت و صورت درست مثل ماه شب چهارده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مي گويند هيبت اسدالله الغالب به هيبت شير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بر نمايش حضرت</w:t>
      </w:r>
    </w:p>
    <w:p>
      <w:pPr>
        <w:pStyle w:val="BookText"/>
        <w:rPr/>
      </w:pPr>
      <w:r>
        <w:rPr>
          <w:rFonts w:ascii="IRNazanin" w:hAnsi="IRNazanin" w:eastAsia="IRNazanin"/>
          <w:color w:val="111111"/>
          <w:sz w:val="28"/>
          <w:sz w:val="28"/>
          <w:szCs w:val="28"/>
          <w:rtl w:val="true"/>
          <w:lang w:bidi="fa-IR"/>
        </w:rPr>
        <w:t xml:space="preserve">بود، ميشد اينها را تا حدودي رعايت كرد، ولي در صحنههايي به ويژه در قسمت آخر صحنههاي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هيچ يك رعايت نشدند و با از دست رفتن شأن ملكوتي و قدسي حضرت، هيچ نشانهاي از آن هيبت اسداللهي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و نميتوان در سينما به طور مستقيم با اين اسطورهها طرف شد و كسي چون علي عليه السلام را موجودي قابل لمس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ساختار بياني و شكل روايي، مطمئناً فيلم موفق نخواهد شد ساحت قدسي و اين بار اسطورهاي را تصوير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يا بايد به يك زبان يا وسيله بياني يا تعريف و تمهيد جديدي از رسانه رسيد يا چنان كه گفته شد، روش غيرمستقيم را برگزيد؛ يعني همان كاري كه تعزيه ميكند و بدون شباهت نفس به نفس، به قصه و شخصيتها به شكل غيرمستقيم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فاصلهگذاري كرد و با اين فاصلهگذاري به مخاطب اجازه داد تا به شخصيتهايي نزديك يا دور شود، گزينش كند و آنچه را ميخواهد، برداشت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تعزيه اين فرصت را ميدهد كه حتي شمر هم گريه كند، سينه بزند و به سوگواري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سينما، وسيله بياني بسيار مادي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مقوله و تم فيلم، فيزيكيتر باشد، سينما در انتقال آن موفقتر عمل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سينمايي كه چنين ملموس، حساس و ظاهري است، ميتواند مشابه كاركرد تعزيه به عرصه معنا و متافيزيكي دست يابد بدون اينكه با تحريمي روبهرو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تلويزيون درباره نمايشي كردن شخصيت معصوم عليه السلام ، با دو مشكل اساسي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امكان ارتباط و در نتيجه، مشاهده امام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نمي توان شخصيت امام را به صورت عيني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تغيير و تحول در شخصيت ايشان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چگونه مي توان شخصيت معصوم را به عنوان شخصيت اصلي و پيشبرنده داستان مطرح 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ازاينرو لازم است براي يافتن راه حل مناسب جهت پرداختن شخصيت امام در فيلم نامه، جنبه هاي مختلف شخصيت حضرت به طور دقيق و با استناد به احاديث و روايات معتبري كه در مورد ايشان وجود دارد، بررسي و شناخته شود تا از اين طريق، محدوده شخصيت پردازي و راه حل هاي مناسب براي اين كار روشن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بختياري سلطاني،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ديني داراي ويژگي هاي بالقوه اي است كه موجب تشابه و نزديكي آن با متن نمايش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شخصيت هاي متفاوت، تقابل، كشمكش، گفتوگو و گره گشايي از جمله عناصري هستند كه امكان تبديل متن ديني به متن نمايش را امكانپذير مي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بختياري سلطاني،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سوي ديگر، متن نمايشي سبب ايجاد عواطف و احساسات انساني در بيننده ميگردد، آنگونه كه توجه او را به دنيا بكاهد و در اين صورت، با متن ديني روبهرو هستيم كه بدون استفاده مستقيم از مؤلفه هاي ديني، تأثيري بر مخاطب گذاشته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بختياري سلطاني،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مي رسد از نظر فني، امكان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ديني به قالب متن نمايشي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مسئله از نظر شرع، تابع نظر علماي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علماي شيعه نسبت به اهل سنت از ديدگاه بازتري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ايشان معتقدند آثار هنري توليد شده در زمينه دين و شخصيت معصومين عليهم السلام ، نقش تبليغي مؤثري در ميان خانواده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علماي شيعه معتقدند در صورتي كه به قداست معصوم عليه السلام لطمه اي وارد نشود، نشان دادن زندگي و شخصيت ايشان مانعي ندارد، بلكه با توجه به نقش مؤثر سينما و تلويزيون بر مردم بايد به ارائه موضوعات ديني در اين رسانه ها توجه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نقد سينما،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جمعي هجده نفر از مراجع تقليد و عظام شيعه درباره نمايش تصوير معصومين عليهم السلام چنين استنباط ميشود كه به تصويرپردازي معصوم بر</w:t>
      </w:r>
      <w:bookmarkStart w:id="141" w:name="pg2086_14101"/>
    </w:p>
    <w:p>
      <w:pPr>
        <w:pStyle w:val="BookText"/>
        <w:rPr/>
      </w:pPr>
      <w:bookmarkEnd w:id="141"/>
      <w:r>
        <w:rPr>
          <w:rFonts w:ascii="IRNazanin" w:hAnsi="IRNazanin" w:eastAsia="IRNazanin"/>
          <w:color w:val="111111"/>
          <w:sz w:val="28"/>
          <w:sz w:val="28"/>
          <w:szCs w:val="28"/>
          <w:rtl w:val="true"/>
          <w:lang w:bidi="fa-IR"/>
        </w:rPr>
        <w:t>پرده سينما نظر مثبت دارند به شرط اينكه قداست شخصيت معصوم عليه السلام در تصوير مخدوش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نقد سينما،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مراكز بزرگ ديني جهان اسلام همچون دانشگاه الازهر در گذشته با تصويرپردازي پيامبر و خانواده ايشان در سينما به شدت برخورد مي كردند، ولي به تدريج، با پخش آثار توليدي كه به طور غير مستقيم و نمادين حضور پيامبراكرم صلي الله عليه و آله را در صحنه هاي فيلم نشان مي دادند، موافقت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شركاوي،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درمييابيم نمايش چهره و اندام اوليا و معصومين عليهم السلام در رسانه به شرط رعايت لوازم و شأنيت اين بزرگان اشكالي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بايد به تفاوتهاي تصويرسازي اين بزرگان در رسانههاي سنتي نظير تعزيه و تلويزيون و گستره تأثير مثبت و منفي آن هم توجه كرد و هدف اوليه و اصلي نيز فرهنگسازي آموزشي باشد، نه تفريح و سرگرمي صرف</w:t>
      </w:r>
      <w:r>
        <w:rPr>
          <w:rFonts w:eastAsia="IRNazanin" w:cs="IRNazanin"/>
          <w:color w:val="111111"/>
          <w:sz w:val="28"/>
          <w:szCs w:val="28"/>
          <w:rtl w:val="true"/>
          <w:lang w:bidi="fa-IR"/>
        </w:rPr>
        <w:t>.</w:t>
      </w:r>
    </w:p>
    <w:p>
      <w:pPr>
        <w:pStyle w:val="Heading3"/>
        <w:numPr>
          <w:ilvl w:val="2"/>
          <w:numId w:val="1"/>
        </w:numPr>
        <w:rPr/>
      </w:pPr>
      <w:bookmarkStart w:id="142" w:name="__RefHeading___Toc4514399_3650668749"/>
      <w:bookmarkStart w:id="143" w:name="_Toc55"/>
      <w:bookmarkEnd w:id="142"/>
      <w:r>
        <w:rPr/>
        <w:t>5</w:t>
      </w:r>
      <w:r>
        <w:rPr>
          <w:rtl w:val="true"/>
        </w:rPr>
        <w:t xml:space="preserve">. </w:t>
      </w:r>
      <w:r>
        <w:rPr>
          <w:rtl w:val="true"/>
        </w:rPr>
        <w:t>موانع و راهكارهاي برنامهسازي نمايش اوليا ومعصومين عليهم السلام</w:t>
      </w:r>
      <w:bookmarkEnd w:id="14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موانع و راهكارهاي برنامهسازي نمايش اوليا ومعصومين عليهم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ذوق و خلاقيت شخصي فيلم نامه نويس و محدوده شخصيت پردازي امام معصوم عليه السلام ، راهكارهايي براي ارائه شخصيت نمايشي امام معصوم عليه السلام در فيلم نامه مي توان پيشنهاد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بختياري سلطاني،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امكان پرداختن به شخصيت اوليا و ائمه عليهم السلام در سينما و تلويزيون نياز به يافتن راه حل مناسب دارد؛ چون از يكسو، قواعد و قراردادهاي درام غربي كه تا به امروز جريان داشته است، خصوصياتي را براي هر شخصيت معرفي مي كند كه وجود آنها براي شكلگيري درام،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قرار دادن شخصيت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 درام غربي و اعمال تغييرات لازم براي نمايشي كردن ايشان با خصوصيات ويژه شخصيت معصوم، تضاد و تناقض پيدا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بختياري سلطاني،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تبديل متن ديني به متن نمايشي ملي بر اساس روند اقتباس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يعني تبديل و انتقال موضوع از قالب يك رسانه به رسانه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خيري،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مرحله از اقتباس براي نگارش فيلم نامه، انتخاب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تشخيص نقاط متناسب و نامتناسب موضوع با ساختمان فيلم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تغيير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و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اصلي فيلم نامه در مقايسه با متن اصلي، ضروري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بختياري سلطاني،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جريان اقتباس به ناچار تغييراتي در دستمايه اصلي داده مي شود تا با قالب جديد سازگار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سينگر،</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اقتباس از زندگي شخصيت واقعي براي نوشتن فيلم نامه داستان را ميتوان چنين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ماجراهاي زندگي شخصيت واقعي داراي نظم نمايشي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اساس يكي از الگوهاي نمايشي زندگي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هيچ نقطه اوجي در زندگي شخصيت واقعي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افرادي در زندگي فرد وارد مي شوند و به سرعت خارج مي شوند و ديگر هيچ وقت باز نمي گردند و گاهي افرادي در زندگي شخص حضور دارند كه هيچ تأثيري در ماجراهاي زندگي او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سينگر،</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ماجراهاي زندگي شخصيت واقعي، زياد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سينگر،</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پيدا كردن حادثه اي در زندگي شخصيت كه بتواند نقطه تمركز داستان باشد، نيازمند جست وجوي زياد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سينگر،</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يك فيلم، ظرفيت لازم براي دربرگرفتن تمامي وقايع زندگي يك شخصيت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بايد مراقب تكه تكه شدن جريان پيوسته زندگي شخص نيز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سينگر،</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شخصيت هاي درون گرا كه زندگي نامه آنها بيشتر بر پايه افكار و احساسات آنها بنيان گرفته است، تا براساس رفتارشان، ارائه نمايشي مناسب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سينگر،</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شخصيت خوششانس كه بدون مانع به هدفش مي رسد و شخصيتي كه خودش، دشمن خودش به حساب مي آيد و مشكلات خودش را مي سازد، حس هم دردي و هم ذات پنداري بيننده را تحريك نمي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سينگر،</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شخصيت در طول زندگي اش در جا زده و هيچ حركت تكاملي نداشته است، اقتباس از زندگي او به داستاني منسجم منجر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سينگر،</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وقتي فيلم نامه نويس از يك شخصيت واقعي شناخته شده اقتباس مي كند، چون بيننده، تصويري خيالي از شخصيت در ذهن دارد و معمولاً فراتر از جنبه هاي مادي و معمولي است، اگر شخصيت پردازي فيلمساز به پاي تصوير بيننده نرسد، ارتباط بيننده با فيلم از دست ميرود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امامي،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راه حل هاي موجود براي انجام اقتباس از زندگي شخصيت واقعي شامل موارد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يافتن حادثهاي مهم، عيني و بيروني در زندگي شخصيتي كه توانايي متمركز ساختن موضوع را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سيگر،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يافتن ماجراهايي در زندگي شخصيتي كه تا نقطه اوج پيش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ماجرايي كه در جا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اقتباس مناسب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شخصيتي كه وقايع زندگي او براي تماشاگر همدردي برانگيز است؛ شخصيتي كه با تلاش خود مشكلات زندگي را حل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دوره كوتاه و متمركزي از زندگي شخصيتي به جاي نشان دادن كل زندگي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يافتن شخصيت دوم در زندگي شخصيت اصلي به صورتي كه در كنار هم رابطه اي قوي و مداوم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هايي كه تمام زندگي خود را تنها زندگي كرده اند، براي ايجاد خط داستاني پويا و نمايش، مناسب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اينكه هر پديده داراي نشانه هايي قابل تشخيص است كه بر آن پديده دلالت مي كند، از طريق ارائه نشانه هايي از شخصيت مي توان بخشي يا تمامي ابعاد شخصيت را به صورت غيرمستقيم مطرح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امامي،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جاي شخصيت واقعي مي توان شخصيتي ذهني و غير مستند را انتخاب كرد كه همچون الگويي قابل رؤيت، خصوصيات شخصيت واقعي را داشته باشد، به صورتي كه بيننده بتواند شخصيت واقعي را به صورتي غيرمستقيم در شخصيت ساختگي، كشف و پي گيري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ارائه شخصيت واقعي از طريق شخصيت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شخصيت واقعي از ديد شخصيت واسطه مطرح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روش، به روايت كردن كل زندگي شخصيت واقعي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اين مسئله مي تواند حضور نداشتن شخصيت واسطه در آن بخش هاي ناگفته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بيان شد، ميان متن ديني با متن نمايشي، قرابت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مسئله، امكان اقتباس و برگردان يكي به ديگري را تسهيل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موضوع، شناخت عناصر ساختماني آنها را نيز بايد در نظر گرفت تا از طريق تغييراتي لازم، تبديل متن ديني به متن نمايشي امكان پذير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بختياري سلطاني،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فيلم نامه نويس براي شخصيت پردازي بايد شخصيت مورد نظر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شخصيت از طريق تحقيق و بررسي زندگي و احوال او امكان پذير است و اولين مرحله خلق هر شخصيتي، تحقيق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سيگر،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روند تحقيق، فكرهاي جديدي براي نويسنده ايجاد مي شود كه زمينه را براي خلق شخصيتي جذاب فراهم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درباره شخصيت شامل دو نوع اطلاعات كلي و جزئي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نامه شخصيت، وقايع زندگي شخصيت را از زمان تولد تا شروع داستان فيلم نامه دربرمي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فيلد،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شخصيت واقعي، يكي از منابع اقتباس براي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فيلمنامه شخصيتمحور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به دليل انطباق نداشتن شخصيت واقعي با شخصيت نمايشي، مشكلاتي در اين زمينه وجود دارد كه به تعدادي از آنها اشاره شد و راهحل هايي نيز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دانسته ها، نمايشي كردن شخصيت واقعي همواره نيازمند انجام تغييرات اساسي در شخصيت نيست، بلكه با شناخت دقيق و همهجانبه زندگي شخصيت مي توان عناصر نمايشي لازم را از درون زندگي او جستوجو و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اقتباس از شخصيت واقعي، مستلزم دست يافتن به شناختي همهجانبه از شخصيت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مي توان شخصيت را شناخت؟ آيا شناخت شخصيت از الگو و نظم خاصي پيروي ميكند؟ در پاسخ به اين پرسش در ابتدا بايد يادآوري شود كه شخصيت نمايشي از آن جهت كه به عنوان يك شخصيت انساني مطرح ميشود، داراي ساختماني شبيه به شخصيت واقعي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شخصيت واقعي داراي پيكره اي است كه اجزايي در كنار هم تشكيل داده اند، شخصيت نمايشي نيز چنين شكلي دارد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شناخت شخصيت براي نگارش فيلم نامه داستاني آن است كه زندگي شخصيت واقعي را از نظر وجود ساختمان و اجزاي شخصيت نمايشي بررسي كنيم تا از اين طريق، جنبه هاي نمايشي شخصيت واقعي را كشف كنيم و به كار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شناخت بخش هاي اصلي و اجزاي</w:t>
      </w:r>
    </w:p>
    <w:p>
      <w:pPr>
        <w:pStyle w:val="BookText"/>
        <w:rPr/>
      </w:pPr>
      <w:r>
        <w:rPr>
          <w:rFonts w:ascii="IRNazanin" w:hAnsi="IRNazanin" w:eastAsia="IRNazanin"/>
          <w:color w:val="111111"/>
          <w:sz w:val="28"/>
          <w:sz w:val="28"/>
          <w:szCs w:val="28"/>
          <w:rtl w:val="true"/>
          <w:lang w:bidi="fa-IR"/>
        </w:rPr>
        <w:t xml:space="preserve">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نمايشي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 و عناصر سازنده شخصيت نمايشي، شبيه شخصيت واقعي است، ولي به صورتي موجز و خلاصه تر به گونهاي كه حضور هر عنصر در عينيت يافتن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نمايشي از سه بخش اصلي تشكيل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سازنده ساختمان شخصيت نمايشي؛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مؤثر در عينيت يافتن شخصيت نمايشي؛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شخصيت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بختياري سلطاني، </w:t>
      </w:r>
      <w:r>
        <w:rPr>
          <w:rFonts w:eastAsia="Amiri" w:cs="Amiri" w:ascii="Amiri" w:hAnsi="Amiri"/>
          <w:color w:val="111111"/>
          <w:sz w:val="28"/>
          <w:szCs w:val="28"/>
          <w:lang w:bidi="ar-SA"/>
        </w:rPr>
        <w:t>15:1385</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يك از اين بخش ها از اجزايي تشكيل يافته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آشنايي كلي با اين بخش ها و اجزاي مربوط به آنها، طرحي به صورت نمودار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شماره 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مي شود</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نمودار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ها و اجزاي شخصيت نمايشي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امامي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سينما و تلويزيون، مهمترين رسانه هاي ارتباطي و اطلاعاتي عصر حاضر هستند، به گونهاي كه جزو اهرم هاي اصلي جهت دهي به افكار و عقايد ملت ها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رخدادهاي بزرگ معاصر همچون انتخابات، جنگ 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آنكه بر قدرت سياسي و نظامي متكي باشد، بر قدرت تبليغاتي طرفين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برنده از آن جناحي است كه از قدرت تبليغي بيشتري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امامي، </w:t>
      </w:r>
      <w:r>
        <w:rPr>
          <w:rFonts w:eastAsia="IRNazanin" w:cs="IRNazanin"/>
          <w:color w:val="111111"/>
          <w:sz w:val="28"/>
          <w:szCs w:val="28"/>
          <w:lang w:bidi="fa-IR"/>
        </w:rPr>
        <w:t>17:1373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هاي ارائه شده براي اقتباس و برگرداندن زندگي شخصيت هاي واقعي به فيلم نامه داستاني، تناسبي با شخصيت معصوم عليه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آثار، براي تبديل يك شخصيت واقعي به قالب شخصيت نمايشي، دست فيلم نامه نويس براي تغيير واقعيت، بازگذاشته شده است و افزودن عنصر تخيل براي نمايشي و جذاب كردن داستان فيلم نامه، مجاز شمرده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بهكارگيري اين روش درباره شخصيت هاي معصوم عليه السلام به مثابه دروغ بستن به ايشان است و حكم تحريم آن بديهي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بختياري سلطاني،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موضوعات و شخصيت هاي ديني در قالب هنر سينما، مستلزم نوعي تبديل و برگردان است؛ چون هر يك از اين مقوله ها، زبان خاص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مربوط به زندگي و شخصيت معصوم عليه السلام به صورت نوشته،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ارائه آن از طريق سينما و تلويزيون بايد به زبان تصوير و صدا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شناخت هر يك از زبان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منبع و زبان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ضروري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فيلم نامه، داستان و معرفي شخصيت ها از طريق رفتار و گفتار آنان در قالب صدا و تصوير روايت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از ميان دو نوع فيلم نامه موقعيتمحور و فيلم نامه شخصيت محور، مورد دوم بر شناخت همهجانبه از شخصيت متمركز است كه با ارائه زندگي و شخصيت معصومين عليهم السلام تناسب</w:t>
      </w:r>
    </w:p>
    <w:p>
      <w:pPr>
        <w:pStyle w:val="BookText"/>
        <w:rPr/>
      </w:pPr>
      <w:r>
        <w:rPr>
          <w:rFonts w:ascii="IRNazanin" w:hAnsi="IRNazanin" w:eastAsia="IRNazanin"/>
          <w:color w:val="111111"/>
          <w:sz w:val="28"/>
          <w:sz w:val="28"/>
          <w:szCs w:val="28"/>
          <w:rtl w:val="true"/>
          <w:lang w:bidi="fa-IR"/>
        </w:rPr>
        <w:t>بيشتري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نامه شخصيتمحور، داستان از طريق شناخت دقيق زندگي و شخصيت مورد نظر شكل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اين روش براي تنظيم داستاني كه يك شخص واقعي در آن حضور مي يابد، مي توان كمترين دخل و تصرف را در واقعيت هاي زندگي او اعمال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فيلمنامه، پس از شناخت دقيق و فراگير جنبه هاي مختلف شخصيت مورد نظر، با قرار دادن او در يك موقعيت، هسته اوليه داستان شكل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احتياجي نيست كه داستاني تخيل شود يا از خارج زندگي شخصيت، وام گرفته شود تا فيلم نامه داستاني موجوديت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شخصيت نمايشي از نظر وجود جنبه هاي انساني، همانند شخصيت واقعي است با اين تفاوت كه شخصيت نمايشي، شخصي است كه در يك موقعيت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كه امكان كنش و واكنش او را فراهم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شخصيت نمايشي امام معصوم عليه السلام زماني موجوديت مي يابد كه شخصيت ايشان در يك موقعيت قرار گيرد كه به كنش ايشان منجر شود، به صورتي كه كنش حضرت در شكل گيري وقايع بعدي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شخصيت نمايشي امام معصوم عليه السلام در فيلمنامه، بيش از هر چيز از طريق رفتار و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عينيت مي يابد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در نگارش فيلم نامه شخصيتمحور، از زندگي يك شخصيت واقعي اقتباس مي شود، مهمترين مسئله اي كه پيش مي آيد، انطباق نداشتن شخصيت واقعي با شخصيت نمايشي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شخصيت نمايشي داراي ويژگي هايي است كه در زندگي شخصيت واقعي ناپيداست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به دليل حجم زياد وقايع و بي نظمي آنها در زندگي واقعي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برخي از صاحبنظران معتقدند براي نمايشي كردن زندگي يك شخصيت واقعي، تغيير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و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وقايع زندگي شخصي مانعي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ديگري از كنش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تجلي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گفتار، كلام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همانند رفتار اين توانايي را دارد كه خصوصياتي از شخصيت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امكان ارتباط و ديدن امام معصوم عليه السلام ممكن نيست، يكي از كنش هاي اصلي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كنش كلامي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 شخص ملهم از انگيزه و در جهت ارضاي نياز او باشد، جزو كنش كلامي او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آن بخش از گفتار امام معصوم عليه السلام كه ريشه در هويت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انگيزه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ستيزي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گستري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داشته باشد، جزو كنش كلامي حضرت محسوب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هاي مختلف شخصيت نمايشي امام معصوم عليه السلام چنان ويژه هستند كه شخصيت پردازي آنها در فيلم نامه، وضعيت ويژه اي مي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عوامل به سن، خصوصيات فكري، رشد و تحول و كنش امام معصوم عليه السلام مي 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عوامل، كنش شخصيت معصوم عليه السلام نقش مؤثري در چگونگي شخصيت پردازي حضرت در فيلم نامه ايفا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مردم در دوران حاضر قادر به ارتباط و مشاهده امام معصوم عليه السلام نيستند، همين وضعيت در داستان فيلم نامه نيز جريان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فيلم نامه اي كه داستان آن در زمان حال مي گذرد، نمي توان شخصيتي را با هويت مشخص به عنوان امام معصوم عليه السلام در نظر گرفت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پنهان بودن هويت و ناشناس بودن امام معصوم عليه السلام ، طيف گسترده اي از افراد، از جمله شخصيت هاي درون داستان فيلم نامه تا بيننده فيلم را دربرمي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پرداخت شخصيت امام معصوم عليه السلام در فيلم نامه بايد به گونه اي باشد كه شخصيت هاي درون داستان و بينندگان فيلم، به طور قطعي و مشخص، شخصيتي را به عنوان امام معصوم عليه السلام مشاهده و شناسايي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ادعاي آنان با احاديث مربوط به مشاهده نكردن و ارتباط نداشتن مردم با امام معصوم عليه السلام در دوران حاضر منافات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از ويژگي هاي مهم شخصيت اصلي فيلم نامه داستان است، براي شخصيت امام معصوم عليه السلام ،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علم الهي حضرت كه بي عيب و نقص است، تحول در شخصيت امام معصوم عليه السلام به گونهاي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شناختي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جهت تكاملي حركت كند، امكان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طريق تحول بينشي و شناختي شخصيت اصلي فيلم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درونمايه يا فرضيه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محوري فيلم ثابت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شخصيت امام معصوم عليه السلام نقش محوري در فيلم نامه دارد و امكان تحول شخصيت حضرت وجود ندارد، براي انتقال درونمايه مي توان از داستان هاي فرعي يا تحول شخصيت هاي ديگر فيلم نامه كه متأثر از شخصيت اصلي بوده اند، استفاده كرد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شخصيت نمايشي امام معصوم عليه السلام به عنوان شخصيت اصلي و محوري فيلم نامه با شخصيت اصلي كه در فن فيلم نامه نويسي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مبناي درام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مي شود، همسو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براي نگارش فيلم نامه با حضور شخصيت امام معصوم عليه السلام به گونهاي كه داستان آن در دوران گذشته جريان مي يابد، بهكارگيري الگوهاي روايتي ويژه و مناسب با خصوصيات شخصيتي حضرت، ضروري است</w:t>
      </w:r>
      <w:r>
        <w:rPr>
          <w:rFonts w:eastAsia="IRNazanin" w:cs="IRNazanin"/>
          <w:color w:val="111111"/>
          <w:sz w:val="28"/>
          <w:szCs w:val="28"/>
          <w:rtl w:val="true"/>
          <w:lang w:bidi="fa-IR"/>
        </w:rPr>
        <w:t>.</w:t>
      </w:r>
      <w:bookmarkStart w:id="144" w:name="pg2086_14112"/>
    </w:p>
    <w:p>
      <w:pPr>
        <w:pStyle w:val="Heading3"/>
        <w:numPr>
          <w:ilvl w:val="2"/>
          <w:numId w:val="1"/>
        </w:numPr>
        <w:rPr/>
      </w:pPr>
      <w:bookmarkStart w:id="145" w:name="__RefHeading___Toc4514401_3650668749"/>
      <w:bookmarkStart w:id="146" w:name="_Toc56"/>
      <w:bookmarkEnd w:id="144"/>
      <w:bookmarkEnd w:id="145"/>
      <w:r>
        <w:rPr>
          <w:rtl w:val="true"/>
        </w:rPr>
        <w:t>منابع</w:t>
      </w:r>
      <w:bookmarkEnd w:id="146"/>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آل شركاوي،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تصوير پيامبر اسلام بر روي پرده سينما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محمدسعيد محصصي، فيلم نامه نقد سينما، تابستان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اسكويي، مصطفي، پژوهشي در تاريخ تئاتر ايران، مسكو، انتشارات آناهيتا،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امامي، مجيد، مقدمهاي بر مباني شخصيتپردازي در سينما، تهران، برگ،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اميدواري، رحمت الله، خورشيد در 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پژوهشي پيرامون تصويرگري معصومين در سينما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سوره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هنري سازمان تبليغات اسلامي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باهنر، ناصر، رسانه ها و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رسانه هاي سنتي تا تلويزيون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مركز تحقيقات صدا و سيماي جمهوري اسلامي ايران،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بختياري سلطاني،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چگونگي شخصيتپردازي امام مهدي عجل الله تعالي فرجه الشريف در فيلم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پايان نامه كارشناسي ارشد تحقيق در ارتباط جمعي، تهران، دانشكده صداوسيما،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 نويسان، بهيه، نقش لباس در تعزيه، تهران، انتشارات يازدهمين جشنواره سراسري تئاتر فجر،</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خيري، محمد، اقتباس براي فيلم نامه، تهران، سروش،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رضي، ابوالحسن محمد، نهج البلاغه، قم، هجرت،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سيگر، ليندا، چگونه فيلم نامه را بررسي كنيم؟،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اكبري، تهران، برگ،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حاج سيدجوادي، احمد و ديگران، دايرة المعارف تشيع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سعيد محبي،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 و تصوير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محمدسعيد محصصي، فيلم نامه نقد سينما، تابستان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عناصري، جابر، شبيهخواني، كهن الگوي نمايشهاي ايراني، تهران، انتشارات يازدهمين جشنواره سراسري تئاتر فجر،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فيلد، سيد، راهنماي فيلم نامهنويس،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اكبري، تهران، ساقي،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محمدي، ارجمند، تبديل و تحول متن مذهبي به متن دراماتيك، تهران، پژوهشگاه فرهنگ و هنر اسلامي،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نمايش انبيا و امامان در سينما از ديدگاه فقيهان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فيلم نامه نقد سينما، تابستان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شيرازي، ناصر، استفتائات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مولانا، حميد، گذر از نوگرايي،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يونس شكرخواه، تهران، مركز مطالعات و تحقيقات رسانه، </w:t>
      </w:r>
      <w:r>
        <w:rPr>
          <w:rFonts w:eastAsia="IRNazanin" w:cs="IRNazanin"/>
          <w:color w:val="111111"/>
          <w:sz w:val="28"/>
          <w:szCs w:val="28"/>
          <w:lang w:bidi="fa-IR"/>
        </w:rPr>
        <w:t>1371</w:t>
      </w:r>
      <w:r>
        <w:rPr>
          <w:rFonts w:eastAsia="IRNazanin" w:cs="IRNazanin"/>
          <w:color w:val="111111"/>
          <w:sz w:val="28"/>
          <w:szCs w:val="28"/>
          <w:rtl w:val="true"/>
          <w:lang w:bidi="fa-IR"/>
        </w:rPr>
        <w:t>.</w:t>
      </w:r>
      <w:bookmarkStart w:id="147" w:name="pg2086_14115"/>
    </w:p>
    <w:p>
      <w:pPr>
        <w:pStyle w:val="Heading2"/>
        <w:numPr>
          <w:ilvl w:val="1"/>
          <w:numId w:val="1"/>
        </w:numPr>
        <w:rPr/>
      </w:pPr>
      <w:bookmarkStart w:id="148" w:name="__RefHeading___Toc4514403_3650668749"/>
      <w:bookmarkStart w:id="149" w:name="_Toc57"/>
      <w:bookmarkEnd w:id="147"/>
      <w:bookmarkEnd w:id="148"/>
      <w:r>
        <w:rPr>
          <w:rtl w:val="true"/>
        </w:rPr>
        <w:t>نسبت ژانرهاي اصلي با نگاه ديني</w:t>
      </w:r>
      <w:bookmarkEnd w:id="149"/>
    </w:p>
    <w:p>
      <w:pPr>
        <w:pStyle w:val="BookText"/>
        <w:rPr/>
      </w:pPr>
      <w:r>
        <w:rPr>
          <w:rFonts w:ascii="IRNazanin" w:hAnsi="IRNazanin" w:eastAsia="IRNazanin"/>
          <w:color w:val="111111"/>
          <w:sz w:val="28"/>
          <w:sz w:val="28"/>
          <w:szCs w:val="28"/>
          <w:rtl w:val="true"/>
          <w:lang w:bidi="fa-IR"/>
        </w:rPr>
        <w:t>نسبت ژانرهاي اصلي با نگاه ديني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استاد منصور براهيمي٭</w:t>
      </w:r>
    </w:p>
    <w:p>
      <w:pPr>
        <w:pStyle w:val="BookText"/>
        <w:rPr/>
      </w:pPr>
      <w:r>
        <w:rPr>
          <w:rFonts w:ascii="IRNazanin" w:hAnsi="IRNazanin" w:eastAsia="IRNazanin"/>
          <w:color w:val="111111"/>
          <w:sz w:val="28"/>
          <w:sz w:val="28"/>
          <w:szCs w:val="28"/>
          <w:rtl w:val="true"/>
          <w:lang w:bidi="fa-IR"/>
        </w:rPr>
        <w:t>ما تقريباً اين فرض اوليه را قبول كردهايم كه هنرهاي خلاق مثل فيلم نامه نويسي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گونه هاي خاصي مثل طبقه بندي هايي كه در علوم هست، تشخيص داده شده است و اينگونهها شناخته شده اند و مورد قبول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نظري درباره مرزهاي اينها و اينكه آيا به تعاريفي از اينها مي توانيم دست پيدا كنيم، فرض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ژانر را به عنوان يك اصل در توليد پذيرفته ايم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نگاه ديني هم فرض گرفته ام كه مي دانيم نگاه ديني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مورد بحث هاي فراواني ممكن است در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فكر كردم در مورد اينكه آيا اين يا آن مورد خاص را مي توانيم با نگاه ديني فرض كنيم يا نه، اجماع وجود دارد كه مي دانيم نگاه ديني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به ژانرهاي اصلي خواهم پرداخت تا نسبت هايشان را درباره نگاه ديني بررسي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فرآيند ايده تا فيلم نامه، اين قرارداد حداقل موجود است كه پس از</w:t>
      </w:r>
    </w:p>
    <w:p>
      <w:pPr>
        <w:pStyle w:val="BookText"/>
        <w:rPr/>
      </w:pPr>
      <w:r>
        <w:rPr>
          <w:rFonts w:ascii="IRNazanin" w:hAnsi="IRNazanin" w:eastAsia="IRNazanin"/>
          <w:color w:val="111111"/>
          <w:sz w:val="28"/>
          <w:sz w:val="28"/>
          <w:szCs w:val="28"/>
          <w:rtl w:val="true"/>
          <w:lang w:bidi="fa-IR"/>
        </w:rPr>
        <w:t>ايده اوليه كه به ذهن نويسنده يا حتي گروهي از نويسندگان مي رسد، اگر ايده چندان مضموني نباشد، احتمالاً ژانر هنوز خيلي معنا پيدا نكرده، ولي گاهي ايده ها از همان بدو امر براي نويسنده بار ژنريك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ايده از همان بدو امر تراژيك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شرايطي، بيشتر ايده ها مضموني است و به صورت غالب نويسنده يا نويسندگان ايده را از طريق جمع آوري و پژوهش بسط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پژوهش ها هم پژوهش هاي آكادميك قانون مند كمّي نيست، بلكه معمولاً پژوهش هاي كيفي درباره آن ايده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جمع آوري انجام شد، يكي از مواد جمع آوري ژانر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دغدغه نويسنده از زمان مرحله دوم فرآيند نگارش تقريباً شروع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سوم، چكيدهاي از فيلم نامه فراهم مي كند كه گاهي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سيناپس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ديگر ژانر بايد براي او روشن شده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تقسيم بندي، فيلم بنا به مقوله ليريك و الپيك و دراماتيك يا غنايي، حماسي و نمايشي دستهبندي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رومانس و ملودرام تقريباً يك گونه ژنريك را شكل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تراژدي و كمدي و هجو هم غالباً به هم خيلي نزديكند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شايد در تاريخ سابقه داشته، هرچند درتاريخ ادبي ما خيلي كم تر، تراژدي، كمدي و گروتسك </w:t>
      </w:r>
      <w:r>
        <w:rPr>
          <w:rStyle w:val="FootnoteAnchor"/>
          <w:rtl w:val="true"/>
        </w:rPr>
        <w:footnoteReference w:id="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 ام اين است كه نگاه ديني كه غربي ها ممكن است متمايل باشند از آن به عنوان نظريه ديني ياد كنند و براي آنها محدوديت هاي بيشتري خواهد داشت، مقيد به قواعد ژانر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نگاه ديني به محدوده هاي ژانر محدود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يك هنرمند دين دار نبايد نگران باشد كه اگر به سراغ تراژدي رفت، چه اتفاقي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چيستي تراژدي ديني يا غير ديني و نسبت اديان با تراژدي، بسيار طولاني است و سابقه تاريخي مفصلي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دين نبايد</w:t>
      </w:r>
    </w:p>
    <w:p>
      <w:pPr>
        <w:pStyle w:val="BookText"/>
        <w:rPr/>
      </w:pPr>
      <w:r>
        <w:rPr>
          <w:rFonts w:ascii="IRNazanin" w:hAnsi="IRNazanin" w:eastAsia="IRNazanin"/>
          <w:color w:val="111111"/>
          <w:sz w:val="28"/>
          <w:sz w:val="28"/>
          <w:szCs w:val="28"/>
          <w:rtl w:val="true"/>
          <w:lang w:bidi="fa-IR"/>
        </w:rPr>
        <w:t>هراسي داشته باشند كه بر سر نگاه ديني شان بلايي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اين رسيدهام كه نگاه ديني همان ها را مي تواند در اختيار خودش دربياورد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در نظريه غربي از سينماي ديني به عنوان ژانر صحبت مي شود كه به مضامين ديني مي پردازد و اصرار دارند آن را كتاب مقدسي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داستان حضرت موسي عليه السلام و داستان حضرت عيسي عليه السلام و ديگر پيامبران را سينماي ديني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ديني حداقل وراي ژانرها به حركت درمي آيد و مي تواند ژانرها را به استخدام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فرضي ممكن است بحثبرانگيز باشد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تقسيم بندي در شعر وجود دارد كه به ارسطو نسبت مي دهند و امروزه با قاطعيت مي گويند ارسطو چنين حرف هايي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اولين بار در بين ايدئاليست هاي آلمان شكل گرفت و سابقه اين تقسيمبندي را در ايران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گونه هاي داستاني آن را داريم، ولي سابقه بحث نظري در اين حوزه ها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بندي به گوته، شاعر آلماني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تقسيمبندي، شعر يا شعر روايي به غنايي، حماسي و نمايشي تقسيم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قالببنديها از طريق حضور شاعر يا نويسنده يا قصه نويس در جهان اثرش مشخص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 گويند شاعر ليريك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شاعر ليريك، قصهنويس باشد؛ چون اين ژانر است، نمي گويد قصه از شعر،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نگاه است كه تجلي ژنريك پيدا مي كند و مي گويد شاعر ليريك، جهان را از صافي ذهن خودش يا تصويرسازي خودش مي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جهان او جهاني مخصوص به خودش و محدود است به جهاني كه او به آن نگاه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بحث درباره نگاه شاعر و نويسنده فقط در جهان ليريك امكان پذير است؛ چون اساس كار شاعر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حماسه كه بايد قطعاً مثل يك ژانر نگاه كنيم، نه به معناي</w:t>
      </w:r>
    </w:p>
    <w:p>
      <w:pPr>
        <w:pStyle w:val="BookText"/>
        <w:rPr/>
      </w:pPr>
      <w:r>
        <w:rPr>
          <w:rFonts w:ascii="IRNazanin" w:hAnsi="IRNazanin" w:eastAsia="IRNazanin"/>
          <w:color w:val="111111"/>
          <w:sz w:val="28"/>
          <w:sz w:val="28"/>
          <w:szCs w:val="28"/>
          <w:rtl w:val="true"/>
          <w:lang w:bidi="fa-IR"/>
        </w:rPr>
        <w:t>حماسه قهرماني كه در شاهنامه سراغ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جهان داستاني اش هم حضور دارد و هم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حضور پيدا مي كند و گاهي حضور پيدا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با وضعيت فردوسي مي خواند، نه به اين دليل كه فردوسي حماسه سراست، بلكه بر نظامي و همه شاعران قصه پرداز ما نيز تطبيق ميكند، حتي بر مولوي در مثنوي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توانيم بگوييم شعر مولوي، شعري است كه از زبان خودش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اساساً صداي مولوي است، ولي برخي قسمتها از اشعارش را فلان شخصيت مي گويد و نمي توانيد به مولوي منسوب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بايد به جهان داستاني و گفتوگوي اين شخصيت با آن شخصيت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معمولاً در تحليل مثنوي ناديده مي گيريم و غالب آنچه به شخص مولوي نسبت مي دهيم، به شخصيت داستاني اش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تقسيم را بپذيريم، مولوي در ژانر حماسي جاي ميگيرد، نه به معني اينكه حماسه سروده است، بلكه به معني اينكه او هم در ژانر داستانش حضور دارد و هم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اجازه مي دهد شخصيتش، ديدگاهي را بيان كند و گاهي اجازه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دفتر ششم مثنوي، داستان آن رنجور كه طبيب اميد بهبودي در آن نديد و گفت هر چه خواهي كن، براي رنجور اتفاقي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صوفي از او شكايت مي كند و نزد قاضي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 وگوي قاضي با صوفي، قاضي از گريه در مقابل خنده تمجيد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اينها را به مولوي منسوب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مولوي در آن داستان، ما را بي اندازه مي خنداند، بهگونهاي كه اگر شما اين داستان را در تنهايي هم بخوانيد، امكان ندارد نخنديد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مولوي شخصاً از زبان خودش هيچ نمي گويد كه من گريه را بر خنده ترجيح مي دهم، بلكه اين قاضي است كه گريه را بر خنده ترجيح مي 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حوزه نمايشي، نظري كه اينها را تفكيك مي كند، اصرار دارد شاعر</w:t>
      </w:r>
    </w:p>
    <w:p>
      <w:pPr>
        <w:pStyle w:val="BookText"/>
        <w:rPr/>
      </w:pPr>
      <w:r>
        <w:rPr>
          <w:rFonts w:ascii="IRNazanin" w:hAnsi="IRNazanin" w:eastAsia="IRNazanin"/>
          <w:color w:val="111111"/>
          <w:sz w:val="28"/>
          <w:sz w:val="28"/>
          <w:szCs w:val="28"/>
          <w:rtl w:val="true"/>
          <w:lang w:bidi="fa-IR"/>
        </w:rPr>
        <w:t>نمايشي كمترين حضور را در داستان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تقريباً نمي توانيد در مورد آثار شكسپير مطمئن شويد كه اين حرفها، حرف هاي شكسپير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ميتوانيد بگوييد كه شكسپير چه مي انديشد؛ چون اساساً شكسپير در آثار خود 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نوع جستوجو در آثارش براي شناخت شكسپير واقعي، محكوم به خطاست؛ چون شكسپير، شاعر دراماتيك بود، نه شاعر حماسي كه بتوانيد افكارش را تفكيك شده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ليريك هم نبود كه جهانش را از طريق چشماندازهاي شخصي مشخص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فردوسي به اين حيطه بسيار نزديك است، ولي نه كاملاً، بلكه تا 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مولوي هم در قصهپردازي هايش به اين مرز نزديك است، نه 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دو شاعر بين ژانر حماسي و ژانر نمايشي در نوسان هستند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به سرعت به ذهن بيايد كه كدام يك از اينها به نگاه ديني،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دارم هر سه به استخدام نگاه ديني درميآيند و هر سه امكانات مفيدي در اختيار آن مي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سابقه اي كه درباره بحث هاي ديني در كشور شده، نگاه غنايي يا جهان غنايي به دليل اثرگذاري رومانتيك ها از دوره قاجار به بعد بر تفكر معاصر ما قوي تر است و بسيار دوست دارد نگاه ديني را به خودش منسوب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ديدگاه افلاطوني و نوافلاطوني كه از طريق چشماندازهاي هايد گري به ما منتقل مي شود، در دوران معاصر، بيش از اندازه، اين حوزه را تمجيد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شايد در كشور ما، نگاه ديني بيش از اندازه به استخدام جهان ليريك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جهان حماسي و نمايشي ناديده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قاطعيت مي گويم يك هنرمند ديني و دينمدار مي تواند در اين دو حوزه هم تجربهورزي كند و نگران نباشد كه آنها به نگاه ديني پاسخ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نظريهپردازان غربي مايلند بگويند تصوير ما از خداوند و رابطه خداوند با جهان با چارچوب نمايشي، سازگارتر است تا دو چارچوب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رمانس به طور معمول، آنچه را در چارچوبهاي افسانهاي قرار مي دهيم، در چارچوب رمانس فرض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قهرماني وجود دارد يا قهرماني شناخته ميشود و مسئوليتي بر دوش مي گيرد و قهرمانانه بايد آن مسئوليت را به پايان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ايثارگري و گذشت عميقي در آن باشد و بايد فوق انساني به نظر آيد، نه لزوماً فوق زميني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اين قهرمان، رمانس را شكل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داستان دژ هوش ربا كه در پايان مثنوي آمده يا هفت خوان رستم، قطعاً در چارچوب رمانس غربي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مي توانيم بگوييم هفت خوان رستم، حماسه نيست و رمانس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داستان هاي نظامي، رمانس هاي عاشقانه هستند يا به قول اروپايي ها، رمانس رومانتيك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همه قصه هاي عاميانه ما كه جمع آوري شدهاند، رمانس هستند، از سمك عيّار تا امير ارسلان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چرا هر عصري، رمانس خودش را داشته است، بحث هاي طولاني دارد و وارد آن نمي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رابطه رمانس با تاريخ و آرمان هاي ديني و اجتماعي يك جامعه هم سخن نمي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مي شويم كه بگوييم نگاه ديني همان رمانس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زندگي همه پيامبران به ويژه از زمان بعثت آنها در چارچوب رمانس شكل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مأموريتي كه بر دوش پيامبر گذاشته مي شود و او بايد رنج ها و موانع عظيمي را پشت سر بگذارد تا بتواند رسالت خود را چنانكه خداوند خواسته است، به نتيجه برساند، در چارچوب رمانس قرار ميگيرد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زيادي ديده ميشود كه اين چارچوب را به عنوان تنها الگوي معتبر داستاني براي نگاه ديني فرض مي كنند؛ به همين دليل، فكر مي كنم رمانس امكانات زيادي براي نگاه ديني دارد و به راحتي مي تواند به خدمت نگاه ديني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جامعه آرمانگرايي مثل ما كه آرمان هايي جدي داريم و فرهنگي هستند، رمانس پاسخگو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همين نگاه محدود به</w:t>
      </w:r>
    </w:p>
    <w:p>
      <w:pPr>
        <w:pStyle w:val="BookText"/>
        <w:rPr/>
      </w:pPr>
      <w:r>
        <w:rPr>
          <w:rFonts w:ascii="IRNazanin" w:hAnsi="IRNazanin" w:eastAsia="IRNazanin"/>
          <w:color w:val="111111"/>
          <w:sz w:val="28"/>
          <w:sz w:val="28"/>
          <w:szCs w:val="28"/>
          <w:rtl w:val="true"/>
          <w:lang w:bidi="fa-IR"/>
        </w:rPr>
        <w:t>رمانس نميتوان، بلكه بايد از حوزه هاي ديگر هم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ملودرام را معمولاً فرزند دنيوي شده رمانس فرض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گويند آن جهان داستاني كه در رمانس است، براي مثال، ارواح نيك و شر و موجودات غيرطبيعي ظاهر مي شوند و حالت افسانه اي دارد، در ملودرام ظاهر نمي شود، ولي حركت كلي ملودرام همان رمانس است، كه امروز سكولار و مدرن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واژه هم قبل از دوران مدرن به اين معنا به كار نمي رفت؛ يعني تركيب مِلو كه از ملودي موسيقي گرفته مي شود و درام، قبلاً به كار نمي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ژان ژاك روسو وضع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 امروزي مايل است ملودرام را به اعتراض، پيروزي و شكست تقسيم بندي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هم اين است كه مي گويد ملودرام اساساً با تراژدي قابل قياس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موارد، ملودرام، شكست خود را در تراژدي نشان مي دهد، ولي تراژدي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چنين استدلال مي كنند كه در قهرمان تراژدي و اصلاً در تجربه تماشاگر از تراژدي، تجربه، چيز احساسي است و در 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رستم و سهراب، يا رستم و اسفنديار نسبت به رستم هم همدلي و هم سرزنش داريم جايي كه سهراب را نمي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رستم نفرتمان مي گيرد، ولي هم زمان با رستم همدلي داريم و نيز با سهراب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اينها بناست با هم جدال اساسي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آميختگي احساس ها و تضاد احساس ها در تراژدي شكل مي گيرد و اين به شخصيت ها فرافكني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ملودرام اساساً تك احساسي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قهرمان مطلقاً خوشمان مي آيد و از شرير مطلقاً بدمان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و سطح خاكستري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ملودرام اين سطوح كاملاً تفكيك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را به عنوان قهرمان پذيرفته ايم و شرير را هم به عنوان شرير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فكر مي كنند پايان خوش يا پايان ناخوش يا غم انگيز الزاماً امكان تفكيك ميان ملودرام و تراژدي را بيان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است بر اين اساس تقسيم بندي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اساس را بپذيريم، قهرمان ملودرام كه احساس ما را به طور مطلق برمي انگيزد و كاملاً با آن همدلي داريم، هيچ سرزنش يا نفرت يا دفعي نسبت به آن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حالت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شكست مي خورد يا پيروز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شكست يا پيروزي او سه تجربه را به ما منتقل مي كند؛ يا تجربه ملودرام پيروزي را داريم كه قهرمان پيروز ميشود، گرچه ارزش هاي اخلاقي او هم پيروز مي شود؛ يا قهرمان شكست مي خورد و ما چون با او همدلي داريم، در مقابل او حتي گريه مي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در فيلم هاي هندي فراوان روي مي دهد و ما تحقيرآميز از آن ياد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پيروز مي شود، ولي بهجاي اينكه ما از آن سو شاد شويم كه ارزش هايي احيا شد يا به بار نشست يا اينكه يك قهرمان ارزشمند زير پاي شرارت اين جهان پاي مال شد، حس اعتراضمان، نسبت به بي عدالتي برانگيخته مي شود و به حوزه هايي كه گاهي ممكن است معناي اجتماعي يا سياسي پيدا كنند، معترض مي شويم؛ چه قهرمان شكست بخورد و چه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تقسيم بندي، ملودرام را به شكست، پيروزي و اعتراض تقسيم بندي مي كنند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ممكن است فكر كنيم ملودرام پيروزي به نگاه ديني، نزديك تر است، ولي واقعيت آن است كه هر ديني همواره نسبت به بسياري از حوزه ها مانند شرك و كفر اعتراض دارد و در حال حاضر، نسبت به جهان مدرن و سكولار و تحميل اين فضا بر جهان، اعتراض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ملودرام شكست با سطل هاي اشكي كه از تماشاگران گرفته مي شود، سنجيده ميشود، ولي واقعيت اين است كه قلب گريان، قلب مهذّبتري است و به آدم ديندار،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زياد گريه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يا آشكار و اين كار، قلب او را</w:t>
      </w:r>
    </w:p>
    <w:p>
      <w:pPr>
        <w:pStyle w:val="BookText"/>
        <w:rPr/>
      </w:pPr>
      <w:r>
        <w:rPr>
          <w:rFonts w:ascii="IRNazanin" w:hAnsi="IRNazanin" w:eastAsia="IRNazanin"/>
          <w:color w:val="111111"/>
          <w:sz w:val="28"/>
          <w:sz w:val="28"/>
          <w:szCs w:val="28"/>
          <w:rtl w:val="true"/>
          <w:lang w:bidi="fa-IR"/>
        </w:rPr>
        <w:t>مهذّبتر خواهد كرد و اين، بخشي از وظايف مؤمنان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براي خودش جايگاه ديني قائل است؛ يعني مي گويد اين گريه، تماشاگران و جامعه را مهذّب مي كند و براي تهذيب اجتماعي مفيد است و اين تهذيب اساساً ديني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ملودرام پيروزي به طور معمول ارزش هاي ديني را به قهرمان منسوب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پيروزي قهرمان، ارزش هاي ديني يا احيا مي شود يا بارور مي شود يا به كرسي قبول مي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هدف حاصل شده است و تماشاگر هم از نظر عقلي و ارزشي و احساسي در وحدت كامل با اينها همدلي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ملودرام اعتراض با اينكه جناح چپ در غرب و در ايران، بيش از همه آن را به خود اختصاص دادند، همچنان بحث من اين است تا زماني كه نداي اعتراض در اديان بلند است، ملودرام اعتراض امكان خوبي براي ورود نگاه ديني براي هر حوزه سياسي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تراژدي يكي از بحث برانگيزترين مسائل اين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مقدمه بر نمايش نامه آلبر كامو را بخوانيد، كامو به صراحت مي گويد مطلقاً تفكر ديني با تراژدي نسبتي ندارد؛ چون همين كه دين دار شديد، جهان ديگر تراژيك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درك نمي كنم اين حرف را بر چه اساسي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متفكران مسيحي به كامو ابراز كرده اند كه اين كار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خودمان ترس زيادي از تراژدي در اهل ايمان وجود دارد، وقتي از مباني تراژدي بحث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نشريه ها هم دنبال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وقتي عنوان مي شود ما وقايع كربلا را مي توانيم تراژيك ببينيم، بلافاصله اين نگراني پيش مي آيد كه در قهرمان تراژدي، هميشه شكافي در شخصيت وجود دارد و ما درباره معصومين نمي توانيم چنين ديدگاهي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 كنيم مباني تراژدي كاملاً مدرن تبيين شده است، نه تاريخي و متوجه ابعاد ديگر</w:t>
      </w:r>
    </w:p>
    <w:p>
      <w:pPr>
        <w:pStyle w:val="BookText"/>
        <w:rPr/>
      </w:pPr>
      <w:r>
        <w:rPr>
          <w:rFonts w:ascii="IRNazanin" w:hAnsi="IRNazanin" w:eastAsia="IRNazanin"/>
          <w:color w:val="111111"/>
          <w:sz w:val="28"/>
          <w:sz w:val="28"/>
          <w:szCs w:val="28"/>
          <w:rtl w:val="true"/>
          <w:lang w:bidi="fa-IR"/>
        </w:rPr>
        <w:t>تراژدي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مي كنيم همانطور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هرمنوتيك را به هرمنوتيك احياي معنا و هرمنوتيك شك تراژدي تقسيم مي كند، هر دو اينها هست؛ يعني امام حسين عليه السلام براي احياي معنا قيام كرد و وقايع كربلا به اين دليل، تراژيك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مشكلي هم ندارد اگر با اين فرض، تراژيك ديده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به مثابه هرمونيك شك بنگريم كه به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شايد اين دغدغه ها جدّي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ميان اهل دين و نظريهپردازان ادبي و هنري درباره اينكه آيا تراژدي نسبتي با دين بهويژه اديان يگانه پرستي دارد يا نه، بحث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نمي كنم براي اينكه چون از تراژدي مي ترسيم، بايد ميدان را واگذار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تراژدي مي تواند به خوبي و در ابعاد بسيار متعالي به ويژه در حوزه تضاد ميان عقل ولايي كه تقريباً همه پيامبران و امامان از آن برخوردار بودند و عقل انساني كه امروز سعي مي كند اساساً به حسب عقل دوم تبيين كند، براي تثبيت عقل ولايي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به اين صورت به وقايعي مثل شهادت امام علي عليه السلام و شهادت امام حسين عليه السلام بنگريم، در هر دو، تضاد ميان عقل ولايي و عقل انساني جدّي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زيادي قبل از حركت امام حسين عليه السلام به ايشان گفتند كه اين عمل تو اصلاً عقلاني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عقل قطعاً عقل انساني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عقل الهي قرار دارد كه شهامت فرا انساني به خرج مي دهد و به حركت درمي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واقعه امام حسين عليه السلام را چه بسا عقل انساني نتواند مستدل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تراژدي مي تواند آن عقل الهي را احيا كند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كمدي فكر مي كنم هم در احاديث و كتاب هاي مقدسمان و هم در تاريخ، مباحثي درباره خنده و مزاح و اينكه مؤمن چگونه كسي است،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براي مؤمن، حدود اخلاقي و رفتاري در اين حوزه ها قرار مي دهيم، بايد بتوانيم حدود خنده و كمدي را تبيين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بعضي ها اعتقاد دارند اساساً اديان، بانشاط و خندان هستند و كمدي امكانات وسيعي در اين زمينه در اختيار ما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جهان كمدي به قول نورتروپ فراي، آن كشيش كانادايي كه كتاب مشهوري در اين زمينه ها دارد، كمدي را به بهار منسوب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كمدي اساساً جنبه زايا و زاينده هنر قصه نويسي و درامپردازي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حوزه نزديك شويم، كمدي مايه هاي فراوان ديني 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جايي پيش مي رود كه مي گويد كمدي، ديني تر از بقيه حوزه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كمدي و هجو را نمي توانيم ناديده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هجو احتمالاً رواياتي درباره رفتار انساني در جامعه خواهيم داشت كه هجو و هزل را نفي مي كند؛ چون تحقيركننده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آيا در فضاي داستاني هم نفي و نهي رفتاري و اخلاقي مجاز است و ما مي توانيم نفي را قطعي فرض كنيم يا نه، بحث نظري جدا مي طلبد؛ چون آنچه را در زندگي واقعي نفي مي كنيم، چه بسا در داستاني نفي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حوزه ديگر مي ماند؛ تراژدي كمدي و گروتسك كه در واقع، آميزه اي است از وحشت و خنده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فراواني از اهل نظر مي گويند تراژدي كمدي، نزديك ترين ژانر به نگاه ديني است؛ زيرا در زندگي ديني، خنده و گريه در هم آميخته است و خداوند جهان را همين طور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كتاب مقدس، وقتي براي خنديدن و وقتي براي گريستن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 جهان آميخته هستند و ايراد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بهتر باشد تصوير ديني ما از جهان، تصوير همين تراژدي آميخته با كمدي 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گروتسك كه معادل فارسي مناسبي براي آن نداريم،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آميزه اي است از وحشت و خنده كه ماهيت بسيار غريبي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مفسري، گروتسك شبيه خنده كسي است كه در تاريكي چون مي ترسد،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خندد براي اينكه بر ترس خودش غلبه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اينكه آيا چنين فضايي قابليت تطبيق نسبت خود را با نگاه ديني دارد يا نه، مدعي هستم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مي كنم بيش از همه با حوزه هايي كه با عذاب الهي پيوند دارند، به معناي فضاهاي جهنمي گروتسك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تصوير تكاندهنده اي از اين فضا ارائه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آيا مي تواند ديني باشد يا نه، نيازمند بحث هاي جدي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هنر معاصر تقريباً بيش از همه آن را عليه دين به كار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تئاتر ابزورد يا مايه هايي كه به اگزيستانسياليست هاي الحادي مشهورند و به آنها نسبت داده مي شود، غالباً از گروتسك بهره بردند</w:t>
      </w:r>
      <w:r>
        <w:rPr>
          <w:rFonts w:eastAsia="IRNazanin" w:cs="IRNazanin"/>
          <w:color w:val="111111"/>
          <w:sz w:val="28"/>
          <w:szCs w:val="28"/>
          <w:rtl w:val="true"/>
          <w:lang w:bidi="fa-IR"/>
        </w:rPr>
        <w:t>.</w:t>
      </w:r>
      <w:bookmarkStart w:id="150" w:name="pg2086_14127"/>
    </w:p>
    <w:p>
      <w:pPr>
        <w:pStyle w:val="Heading2"/>
        <w:numPr>
          <w:ilvl w:val="1"/>
          <w:numId w:val="1"/>
        </w:numPr>
        <w:rPr/>
      </w:pPr>
      <w:bookmarkStart w:id="151" w:name="__RefHeading___Toc4514405_3650668749"/>
      <w:bookmarkStart w:id="152" w:name="_Toc58"/>
      <w:bookmarkEnd w:id="150"/>
      <w:bookmarkEnd w:id="151"/>
      <w:r>
        <w:rPr>
          <w:rtl w:val="true"/>
        </w:rPr>
        <w:t>فيلم ديني و ژانر قديسي٭</w:t>
      </w:r>
      <w:bookmarkEnd w:id="152"/>
    </w:p>
    <w:p>
      <w:pPr>
        <w:pStyle w:val="Heading3"/>
        <w:numPr>
          <w:ilvl w:val="2"/>
          <w:numId w:val="1"/>
        </w:numPr>
        <w:rPr/>
      </w:pPr>
      <w:bookmarkStart w:id="153" w:name="__RefHeading___Toc4514407_3650668749"/>
      <w:bookmarkStart w:id="154" w:name="_Toc59"/>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فيلم ديني و ژانر قديسي٭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پامِلا گِريس٭٭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رضا آرام٭٭٭</w:t>
      </w:r>
    </w:p>
    <w:p>
      <w:pPr>
        <w:pStyle w:val="BookText"/>
        <w:rPr/>
      </w:pPr>
      <w:r>
        <w:rPr>
          <w:rFonts w:eastAsia="Times New Roman" w:cs="Times New Roman" w:ascii="Times New Roman" w:hAnsi="Times New Roman"/>
          <w:color w:val="111111"/>
          <w:sz w:val="28"/>
          <w:szCs w:val="28"/>
          <w:lang w:val="en-US" w:bidi="en-US"/>
        </w:rPr>
        <w:t>1The religious Film and the Hagiopic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2Pamela Grace</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داراي تحصيلات حوزوي و كارشناس ارشد فلسفه هنر</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4514409_3650668749"/>
      <w:bookmarkStart w:id="156" w:name="_Toc60"/>
      <w:bookmarkEnd w:id="155"/>
      <w:r>
        <w:rPr>
          <w:rtl w:val="true"/>
        </w:rPr>
        <w:t>مقدمه</w:t>
      </w:r>
      <w:bookmarkEnd w:id="156"/>
    </w:p>
    <w:p>
      <w:pPr>
        <w:pStyle w:val="BookText"/>
        <w:rPr/>
      </w:pPr>
      <w:r>
        <w:rPr>
          <w:rFonts w:ascii="IRNazanin" w:hAnsi="IRNazanin" w:eastAsia="IRNazanin"/>
          <w:color w:val="111111"/>
          <w:sz w:val="28"/>
          <w:sz w:val="28"/>
          <w:szCs w:val="28"/>
          <w:rtl w:val="true"/>
          <w:lang w:bidi="fa-IR"/>
        </w:rPr>
        <w:t>مقدمه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فيلم ديني با تمركز بر مسيحيت، به بررسي كوتاه فيلم هاي مذهبي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در اين كتاب، ژانر ويژه اي به نام ژانر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معرفي مي كند؛ ژانري كه به زندگي و مصيبتهاي قديسان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 و حواريّون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دارد و رنجي را كه اين قهرمانان ديني در راه اهداف قدسي خود متحمل شده اند، بازنمايي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ژانر را به دو گروه عرفي و غيرعرفي يا سنتي و متفاوت، تقسيم و سپس اين دو نوع را معرفي ميكند و ويژگي هاي آنها را شرح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نيز چند نمونه فيلم از هر دو نوعِ سنتي و متفاوت را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اين كتاب مي توان با فيلم هايي كه در جهان غرب درباره مسيح ساخته شده است، آشنايي ابتدايي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 خوانيد، برگزيده اي از مقدمه اين كتاب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آهنگ ملايمِ ساز دهني، كلمات بر پرده نمايان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به شكلي اسرارآميز كنار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اي شَبَه گون بر آسمان ظاهر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آغشته به خون روي صليب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دختري جوان درون آتش انداخته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فيلم هايي كه درباره قهرمانان ديني ساخته شدهاند، معمولاً با اين مشخصات شناخته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اين فيلم ها داراي تصويرها و صداهاي مشتركي هستند كه به آساني ميتوان آنها را تشخيص داد و از اين مهمتر، آنكه اين فيلم ها ارزش هاي خاصي را نمايان مي كنند، به گونهاي كه به تصوير كشيدن ارزش هايي مثل ايمان، پاكدامني و رنجپذيري، به سنتي غالب در فيلم هاي ديني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ويژگي اين فيلم ها آن است كه معمولاً معرّف و مدافع يك دين مشخص و مدعي برتري آن بر ديگر اديان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كتابي كه من تأليف كرده ام؛ </w:t>
      </w:r>
      <w:r>
        <w:rPr>
          <w:rFonts w:eastAsia="Times New Roman" w:cs="Times New Roman" w:ascii="Times New Roman" w:hAnsi="Times New Roman"/>
          <w:color w:val="111111"/>
          <w:sz w:val="28"/>
          <w:szCs w:val="28"/>
          <w:lang w:val="en-US" w:bidi="en-US"/>
        </w:rPr>
        <w:t>the religious film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 فيلم هايي تمركز كرده است كه تمام يا بخشي از زندگي يك قهرمان ديني را گزارش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اينگونه فيلم ها را در ژانر مشخصي به نام ژانر قديسي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ژانر قديسي به فيلم هاي زندگي نامه اي شباهت زيادي دارد، ضمن آنكه ميان اين دو، تفاوت بزرگي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فيلم هاي زندگينامهاي، فيلم هاي قديسي به رابطه فرازميني شخصيت اصلي داستان مي پردازند و فضايي را ترسيم مي كنند كه در ديگر فيلم ها يافت نمي شود؛ فضايي كه در آن، معجزههايي رخ ميدهد، موجودات آسماني با انسان ها سخن مي گويند و تمام رويدادها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مي شود كه جايي بر فراز ابرها زندگي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ژانر قديسي را چنين تعريف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فيلم هايي كه به زندگي قديسان مي پردازند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فيلم هاي قديسي، ناگزير، موافق يا مخالف ديدگاه مرسوم درباره زندگي قديسان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اين است كه در ساخت فيلمي كه قهرمان آن، يك</w:t>
      </w:r>
    </w:p>
    <w:p>
      <w:pPr>
        <w:pStyle w:val="BookText"/>
        <w:rPr/>
      </w:pPr>
      <w:r>
        <w:rPr>
          <w:rFonts w:ascii="IRNazanin" w:hAnsi="IRNazanin" w:eastAsia="IRNazanin"/>
          <w:color w:val="111111"/>
          <w:sz w:val="28"/>
          <w:sz w:val="28"/>
          <w:szCs w:val="28"/>
          <w:rtl w:val="true"/>
          <w:lang w:bidi="fa-IR"/>
        </w:rPr>
        <w:t>قديس است، مثل فيلم هايي كه درباره عيسي يا يحيي ساخته مي شود، كارگردان به ناچار بايد فيلمي موافق يا مخالف ديدگاه مرسوم درباره آن قديس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پازوليني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بزرگترين سنت شكني ها را در ساخت اينگونه فيلم ها انجام داد و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 به روايت 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ژانر قديسي مي تواند درباره همه قهرمانان ديني آن هم در تمام سنت هاي ديني باشد، ولي من در كتاب خودم به سنت مسيحي پرداختهام؛ سنتي كه در جهان غرب به ويژه در ايالات متحده، سنت غالب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فيلم ها و سريال هاي متعدد درباره حضرت مسيح در هاليوود، ترديدي باقي نگذاشته است كه امروزه فيلم هاي قديسي، بخش مهمي از فرهنگ عامه را تشكيل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قرن بيستم، موج توجه به فيلم هاي ديني، بخشي از پديده بزرگتري بود كه توجه بيشتر خانواده ها به زندگي ديني و اثرگذاري افزونتر اناجيلِ مسيحي در جنبه هاي مختلف زندگي مردم امريكا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دادگاه ها گرفته تا نظام آموزشي، نظام درماني و نيروهاي نظامي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دهه هاي پاياني قرن بيستم و نيز در آغاز هزاره جديد، توجه روزافزون به دين در عنوانهاي روزنامه ها و روي جلد مجلههاي مهم امريكا بازتاب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فيلم هاي عموميِ بسياري را كه درباره مسائل ديني در شهرهاي مختلف ساخته مي شود، نميتوان شمارش كرد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ژانر قديسي، مخاطب، فيلم هايي را تماشا ميكند كه در آنها، انسان هاي داراي قدرتِ معجزه را شكنجه ميدهند، به صليب ميآويزند و در آتش مياندازند؛ فيلم هايي كه مستقيمتر از ديگر ژانرها به رنج، بيعدالتي، معناباختگي و انتظار چيزهايي مي پردازند كه فراتر از اين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ها بيش از آنكه با نمايش ساده شخصيت هاي خوب و بد، پاسخگوي پرسشهايي درباره ايمان و اخلاق باشند، ميكوشند با نشان دادن جنگ و</w:t>
      </w:r>
    </w:p>
    <w:p>
      <w:pPr>
        <w:pStyle w:val="BookText"/>
        <w:rPr/>
      </w:pPr>
      <w:r>
        <w:rPr>
          <w:rFonts w:ascii="IRNazanin" w:hAnsi="IRNazanin" w:eastAsia="IRNazanin"/>
          <w:color w:val="111111"/>
          <w:sz w:val="28"/>
          <w:sz w:val="28"/>
          <w:szCs w:val="28"/>
          <w:rtl w:val="true"/>
          <w:lang w:bidi="fa-IR"/>
        </w:rPr>
        <w:t>درگيري و نمايش تجربههاي عاطفي شخصيت هاي مثبت و منفي، ستيزه هاي دروني شخصيت ها را در قالب درام عرضه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موقعيت مكاني اين فيلم ها معمولاً شهرهاي قديمي اورشليم، معابد، كاخ ها و زندان هاي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تصويرهاي درختان زيتون و باغ هاي وسيع، ثروتمنداني كه با شتر و اسب رفت و آمد مي كنند، فقيراني كه پياده اند، پادشاه و امپراتور يا وكيلي كه لباس هاي مجلل پوشيدهاند و سربازان در اطراف آنها رژه مي روند و نيز مردمان پرهيزكار و فروتني كه مسيح آنها را پاك ساخته است، همه از تصويرهاي آشناي فيلم هاي قديسي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بسياري از اين فيلم ها مي توانيم رستاخيز مردگان را با چشم خود ببينيم؛ چون بنا بر اعتقادات سنتي، اين عمل با تسبيح مسيح موعود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حتي به اثرگذاري اين فيلم ها در تقويت ايمان ديني كودكان نيز اميدهايي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ژانر قديسي نوعي نگاه نوستالوژيك نيز در خود دارد؛ نگاهي كه مدعي است حيات بشر در گذشته، بهتر از عصر جديد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تقابل با فيلم هاي قديسي، جهان جديد مي تواند مكاني باشد براي چندين فقدان؛ فقدان قطعيت، فقدان نظم الهي و فقدان معنا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ژانر ها نوعي احساس دستيابي به آرزوها را در مخاطب پديد ميآورند؛ زيرا چنين القا مي كنند كه ما تنها نيستيم و در اين جهان، خدايي وجود دارد؛ خدايي كه همگان را مي بيند و هر دعايي را مي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ها به ما مي گويند خوبي ها پاداش داده مي شوند، بدي ها با كيفر همراه خواهند بود و عدالت زماني اجرا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ژانر قديسي، جهاني را نشان مي دهد كه در آن همواره امكان دستگيري ديني و شفاعت الهي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ژانر يك ژانر منحصر به فرد سينمايي است، با پيكره فضا، زمان و داستان خاص خود؛ زمان و مكاني كه مي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p>
    <w:p>
      <w:pPr>
        <w:pStyle w:val="BookText"/>
        <w:rPr/>
      </w:pPr>
      <w:r>
        <w:rPr>
          <w:rFonts w:ascii="IRNazanin" w:hAnsi="IRNazanin" w:eastAsia="IRNazanin"/>
          <w:color w:val="111111"/>
          <w:sz w:val="28"/>
          <w:sz w:val="28"/>
          <w:szCs w:val="28"/>
          <w:rtl w:val="true"/>
          <w:lang w:bidi="fa-IR"/>
        </w:rPr>
        <w:t>معجزه، عصري است كه در آن نابيناها مي توانند بينا شوند، روستاييان مي توانند بدون تشريفات دنيوي به ساحت الهي راه يابند و در آن تكريم شوند و بيرحمي هاي تاريخي مي توانند متوقف گردند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مركزيترين بخش ژانر قديسي درباره قهرماناني است كه رنج مي برند، معجزههايي از خود نشان مي دهند و با موعظه و معجزه، ديگران را از رنج رهايي مي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آنها مرگ دردناك و سرانجام، عروج به آسمان هاست و البته اين همان طنين زندگي مسيح است كه الگوي زندگي مسيحيان قرار ميگيرد</w:t>
      </w:r>
      <w:r>
        <w:rPr>
          <w:rFonts w:eastAsia="IRNazanin" w:cs="IRNazanin"/>
          <w:color w:val="111111"/>
          <w:sz w:val="28"/>
          <w:szCs w:val="28"/>
          <w:rtl w:val="true"/>
          <w:lang w:bidi="fa-IR"/>
        </w:rPr>
        <w:t>.</w:t>
      </w:r>
      <w:bookmarkStart w:id="157" w:name="pg2086_14132"/>
    </w:p>
    <w:p>
      <w:pPr>
        <w:pStyle w:val="Heading3"/>
        <w:numPr>
          <w:ilvl w:val="2"/>
          <w:numId w:val="1"/>
        </w:numPr>
        <w:rPr/>
      </w:pPr>
      <w:bookmarkStart w:id="158" w:name="__RefHeading___Toc4514411_3650668749"/>
      <w:bookmarkStart w:id="159" w:name="_Toc61"/>
      <w:bookmarkEnd w:id="157"/>
      <w:bookmarkEnd w:id="158"/>
      <w:r>
        <w:rPr>
          <w:rtl w:val="true"/>
        </w:rPr>
        <w:t>منابع</w:t>
      </w:r>
      <w:bookmarkEnd w:id="159"/>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Gane ,Mike, Baudrillard: Critical and fatal theory1997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Deacy, Christopher, Faith in film: religious themes in contemporarycinema,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Dittrich, Julia, Gemeinsamkeiten und Unterschiede zwischen Adornos und Baudrillards Dipl Soz,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Kienscherf, Markus, Simulation,Hyperreality and the Gulf War(s), 2007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Mohr, Andreas, Verdrängung widerständiger Lesarten? Medien und Macht bei Jean Baudrillard und stuart Hall, 2010</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Schäfer, Mike Steffen, Wissenschaft in den Medien, GMBH,2007</w:t>
      </w:r>
      <w:r>
        <w:rPr>
          <w:rFonts w:eastAsia="Times New Roman" w:cs="Times New Roman" w:ascii="Times New Roman" w:hAnsi="Times New Roman"/>
          <w:color w:val="111111"/>
          <w:sz w:val="28"/>
          <w:szCs w:val="28"/>
          <w:rtl w:val="true"/>
          <w:lang w:val="en-US" w:bidi="en-US"/>
        </w:rPr>
        <w:t>.</w:t>
      </w:r>
      <w:bookmarkStart w:id="160" w:name="pg2086_14133"/>
    </w:p>
    <w:p>
      <w:pPr>
        <w:pStyle w:val="Heading2"/>
        <w:numPr>
          <w:ilvl w:val="1"/>
          <w:numId w:val="1"/>
        </w:numPr>
        <w:rPr/>
      </w:pPr>
      <w:bookmarkStart w:id="161" w:name="__RefHeading___Toc4514413_3650668749"/>
      <w:bookmarkStart w:id="162" w:name="_Toc62"/>
      <w:bookmarkEnd w:id="160"/>
      <w:bookmarkEnd w:id="161"/>
      <w:r>
        <w:rPr>
          <w:rtl w:val="true"/>
        </w:rPr>
        <w:t xml:space="preserve">رمانس </w:t>
      </w:r>
      <w:r>
        <w:rPr>
          <w:rtl w:val="true"/>
        </w:rPr>
        <w:t>(</w:t>
      </w:r>
      <w:r>
        <w:rPr>
          <w:rtl w:val="true"/>
        </w:rPr>
        <w:t>الگوي مناسب بازنمايي داستان هاي ديني در رسانه ملي</w:t>
      </w:r>
      <w:r>
        <w:rPr>
          <w:rtl w:val="true"/>
        </w:rPr>
        <w:t>)</w:t>
      </w:r>
      <w:bookmarkEnd w:id="162"/>
    </w:p>
    <w:p>
      <w:pPr>
        <w:pStyle w:val="Heading3"/>
        <w:numPr>
          <w:ilvl w:val="2"/>
          <w:numId w:val="1"/>
        </w:numPr>
        <w:rPr/>
      </w:pPr>
      <w:bookmarkStart w:id="163" w:name="__RefHeading___Toc4514415_3650668749"/>
      <w:bookmarkStart w:id="164" w:name="_Toc63"/>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 xml:space="preserve">رمانس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الگوي مناسب بازنمايي داستان هاي ديني در رسانه ملي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الاسلام علي رضايي آدرياني٭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كارشناس ارشد تهيه‌كنندگي تلويزيون</w:t>
      </w:r>
      <w:r>
        <w:rPr>
          <w:rFonts w:eastAsia="IRNazanin" w:cs="IRNazanin"/>
          <w:color w:val="111111"/>
          <w:sz w:val="28"/>
          <w:szCs w:val="28"/>
          <w:rtl w:val="true"/>
          <w:lang w:bidi="fa-IR"/>
        </w:rPr>
        <w:t>.</w:t>
      </w:r>
    </w:p>
    <w:p>
      <w:pPr>
        <w:pStyle w:val="Heading3"/>
        <w:numPr>
          <w:ilvl w:val="2"/>
          <w:numId w:val="1"/>
        </w:numPr>
        <w:rPr/>
      </w:pPr>
      <w:bookmarkStart w:id="165" w:name="__RefHeading___Toc4514417_3650668749"/>
      <w:bookmarkStart w:id="166" w:name="_Toc64"/>
      <w:bookmarkEnd w:id="165"/>
      <w:r>
        <w:rPr>
          <w:rtl w:val="true"/>
        </w:rPr>
        <w:t>چكيده</w:t>
      </w:r>
      <w:bookmarkEnd w:id="166"/>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رمانس به عنوان يك گونه روايت داستاني، مبتني بر ساختار زنجيره اي روايي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ساختار، شخصيت از حادثه اي درميآيد و وارد حادثه ديگر مي شود و شخصيت، عامل اتصال اين زنجيره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ساختار روايي از يك سو، هنرمند را از چارچوب هاي دست و پا گير شخصيتپردازي ژانر ملودرام به ويژه مؤلفه هاي عشقي مي رهاند و امكان روايت ماجراهاي درازمدت تاريخي، ديني و زندگينامه اي را فراهم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اين امكان را فراهم مي آورد تا مفاهيم مورد نظر در ذهن مخاطب نهادينه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روايي با تلويزيون بار ديگر احيا شد و در كارتون هاي كودكان و سريال هاي شبانه بزرگسالان طرف داران بسياري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هم وجود پيشينه روايت هاي ديني و ادبيات حماسي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 و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علاقهمندي ايرانيان به داستانگويي، زمينه را براي بهرهگيري از امكانات اين ژانر در تلويزيون فراهم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به بررسي ظرفيت هاي اين ژانر به ويژه در بازخواني قصه هاي ديني مي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واژگان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رمانس، جستوجو، ماجراهاي حيرتبرانگيز، آرمانگرايي، اسطوره، روايت تلويزيوني</w:t>
      </w:r>
      <w:r>
        <w:rPr>
          <w:rFonts w:eastAsia="IRNazanin" w:cs="IRNazanin"/>
          <w:color w:val="111111"/>
          <w:sz w:val="28"/>
          <w:szCs w:val="28"/>
          <w:rtl w:val="true"/>
          <w:lang w:bidi="fa-IR"/>
        </w:rPr>
        <w:t>.</w:t>
      </w:r>
      <w:bookmarkStart w:id="167" w:name="pg2086_14134"/>
    </w:p>
    <w:p>
      <w:pPr>
        <w:pStyle w:val="Heading3"/>
        <w:numPr>
          <w:ilvl w:val="2"/>
          <w:numId w:val="1"/>
        </w:numPr>
        <w:rPr/>
      </w:pPr>
      <w:bookmarkStart w:id="168" w:name="__RefHeading___Toc4514419_3650668749"/>
      <w:bookmarkStart w:id="169" w:name="_Toc65"/>
      <w:bookmarkEnd w:id="167"/>
      <w:bookmarkEnd w:id="168"/>
      <w:r>
        <w:rPr/>
        <w:t>1</w:t>
      </w:r>
      <w:r>
        <w:rPr>
          <w:rtl w:val="true"/>
        </w:rPr>
        <w:t xml:space="preserve">. </w:t>
      </w:r>
      <w:r>
        <w:rPr>
          <w:rtl w:val="true"/>
        </w:rPr>
        <w:t>تعريف رمانس</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رمانس</w:t>
      </w:r>
    </w:p>
    <w:p>
      <w:pPr>
        <w:pStyle w:val="BookText"/>
        <w:rPr/>
      </w:pPr>
      <w:r>
        <w:rPr>
          <w:rFonts w:ascii="IRNazanin" w:hAnsi="IRNazanin" w:eastAsia="IRNazanin"/>
          <w:color w:val="111111"/>
          <w:sz w:val="28"/>
          <w:sz w:val="28"/>
          <w:szCs w:val="28"/>
          <w:rtl w:val="true"/>
          <w:lang w:bidi="fa-IR"/>
        </w:rPr>
        <w:t>تعريف ملودرام، گرايش به مخاطب و رويكردهاي بيرون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بازشناسي تراژدي نيز شخصيت تراژيك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محوري رمانس، ساختار است و براي شناخت رمانس، ناچار از رويكرد ساختاري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رمانس را چنين تعريف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ماجرا يا حادثه، بنيان رمانس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از يك ماجرا بيرون مي آيد و با ماجرايي ديگر درگير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كنش اساسي،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جستوجو</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است يا دست كم، جست وجو در بخش هايي از آن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براهيمي،</w:t>
      </w:r>
      <w:r>
        <w:rPr>
          <w:rFonts w:eastAsia="Amiri" w:cs="Amiri" w:ascii="Amiri" w:hAnsi="Amiri"/>
          <w:color w:val="111111"/>
          <w:sz w:val="28"/>
          <w:szCs w:val="28"/>
          <w:lang w:bidi="ar-SA"/>
        </w:rPr>
        <w:t>1:1380</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اصطلاح ارسطو، در رمانس،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كنش جست وجو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مي گيرد و بر سر راه اين جست وجو، موانعي پيش مي آيد كه هيچ رابطه علّي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بوطيقا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 شود كه ارسطو از رمانس كه در زمان او رايج بود و بعضي تراژدينويس ها هم از آن استفاده مي كردند، به شدت بدش مي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او بر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بسيار تأكيد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هفتخوان رستم هيچ رابطه علّي بين هفتخوان نيست و اصلاً رابطه محتملي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موانعي هستند كه پشت سر هم چيده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ميتوان گفت موانع، يك به يك كه جلوتر مي روند، مشكلتر</w:t>
      </w:r>
    </w:p>
    <w:p>
      <w:pPr>
        <w:pStyle w:val="BookText"/>
        <w:rPr/>
      </w:pPr>
      <w:r>
        <w:rPr>
          <w:rFonts w:ascii="IRNazanin" w:hAnsi="IRNazanin" w:eastAsia="IRNazanin"/>
          <w:color w:val="111111"/>
          <w:sz w:val="28"/>
          <w:sz w:val="28"/>
          <w:szCs w:val="28"/>
          <w:rtl w:val="true"/>
          <w:lang w:bidi="fa-IR"/>
        </w:rPr>
        <w:t>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رمانس هايي هم هستند كه روابط علّي دارند، ولي نياز رمانس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رمانس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بي پايان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از اين تعريف و تحليل ساختارگرا، تعريفي كاركردگرايانه نيز از رمانس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تعريف بر رؤياپردازي و خيالپردازي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منظر، رمانس با دنياي كودكانه نزديكي بيشتري دارد و به شكل غالب روايي عاميانه و كودكان تبديل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اصطلاح رمانس در اوايل قرن وسطا به معناي زبان بومي بود كه از لاتين مشتق مي شد و بر عكس در خود لاتين، زبان تحصيلكرده ها،</w:t>
      </w:r>
      <w:r>
        <w:rPr>
          <w:rStyle w:val="FootnoteAnchor"/>
          <w:rtl w:val="true"/>
        </w:rPr>
        <w:footnoteReference w:id="6"/>
      </w:r>
      <w:r>
        <w:rPr>
          <w:rFonts w:ascii="IRNazanin" w:hAnsi="IRNazanin" w:eastAsia="IRNazanin"/>
          <w:color w:val="111111"/>
          <w:sz w:val="28"/>
          <w:sz w:val="28"/>
          <w:szCs w:val="28"/>
          <w:rtl w:val="true"/>
          <w:lang w:bidi="fa-IR"/>
        </w:rPr>
        <w:t>ترجمه يا تأليف كتاب هايي به زبان بومي معني مي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معني واژه تعميم يافت و در مقابل، ادبيات لاتين يا آثاري كه به اين زبان بود، شامل انواعي از ادبيات شد كه به زبان هاي بومي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زبان فرانسوي كهن، </w:t>
      </w:r>
      <w:r>
        <w:rPr>
          <w:rFonts w:eastAsia="Times New Roman" w:cs="Times New Roman" w:ascii="Times New Roman" w:hAnsi="Times New Roman"/>
          <w:color w:val="111111"/>
          <w:sz w:val="28"/>
          <w:szCs w:val="28"/>
          <w:lang w:val="en-US" w:bidi="en-US"/>
        </w:rPr>
        <w:t>roman</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رمانس اشرافي به زبان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معني مي دهد، ولي معني دقيق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عاميانه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هاي مربوط به ادبيات بومي، زمان، عشق و ماجرا و پرسه زدن هاي خاص قوه خيال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اصطلاح، هم اشاره به سبك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عاميانه</w:t>
      </w:r>
      <w:r>
        <w:rPr>
          <w:rFonts w:eastAsia="IRNazanin" w:cs="IRNazanin"/>
          <w:color w:val="111111"/>
          <w:sz w:val="28"/>
          <w:szCs w:val="28"/>
          <w:rtl w:val="true"/>
          <w:lang w:bidi="fa-IR"/>
        </w:rPr>
        <w:t>»</w:t>
      </w:r>
      <w:r>
        <w:rPr>
          <w:rStyle w:val="FootnoteAnchor"/>
          <w:rtl w:val="true"/>
        </w:rPr>
        <w:footnoteReference w:id="7"/>
      </w:r>
      <w:r>
        <w:rPr>
          <w:rFonts w:ascii="Amiri" w:hAnsi="Amiri" w:eastAsia="Amiri" w:cs="Amiri"/>
          <w:color w:val="111111"/>
          <w:sz w:val="28"/>
          <w:sz w:val="28"/>
          <w:szCs w:val="28"/>
          <w:rtl w:val="true"/>
          <w:lang w:bidi="ar-SA"/>
        </w:rPr>
        <w:t xml:space="preserve">وجود دارد و هم سبك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اشرافي</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هرچند موضوع رمانس ها، اشرافي بود، زبان آنها بايد براي همه قابل فهم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مسائل مورد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شيوه كاربرد اين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انواع ادبيات داستاني ظاهري شبيه رمانس دارند و تا حدودي مثل آن هستند؛ زيرا هر نوع ادبياتي، ما را در جهاني خيالي رها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بررسي ما به آثاري محدود ميشود كه نويسندگان همان دوره يا خود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نيز بيشتر بر موقعيت آغازين مسئله است؛ زيرا</w:t>
      </w:r>
    </w:p>
    <w:p>
      <w:pPr>
        <w:pStyle w:val="BookText"/>
        <w:rPr/>
      </w:pPr>
      <w:r>
        <w:rPr>
          <w:rFonts w:ascii="IRNazanin" w:hAnsi="IRNazanin" w:eastAsia="IRNazanin"/>
          <w:color w:val="111111"/>
          <w:sz w:val="28"/>
          <w:sz w:val="28"/>
          <w:szCs w:val="28"/>
          <w:rtl w:val="true"/>
          <w:lang w:bidi="fa-IR"/>
        </w:rPr>
        <w:t>رمان هاي رئاليستي يك عصر يا يك اجتماع، راه هاي مرموزي پيدا مي كنند تا در دوره اي ديگر به رمانس تبديل شوند، مانند رمان هاي ترولوپ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امر آن است كه رمانس به طور چشمگيري مبتني بر فاصله معينّي از ارتباط است كه بين خوانندگانش و مضمون آن وجود دارد و از پيچيدگي هاي قانوني عشق اشرافي در آن، به زبان آزاد بحث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رمانس قرون وسطي، به عنوان يك نوع ادبي، از حماسه و تمثيل مجزا مي گشت، ولي عناصر هر دو را دارا بود و در آميختن از سر اتفاق را ميان تاريخ و معجزه ممكن مي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ماجراجويي در رمانس با اصول اخلاقي و رفتاري حاكي از تشريفات ارائه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آيين، بيشتر مجذوب ظرافت هاي رفتاري بود، ولي انگيزه هاي غيرمنطقي و كنش هاي نابه هنگام را رسميت مي بخشيد و پذيرا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رمانس مي توانستند بدون تغيير سبك بر خارقالعاده گي و روزمرگي، هر دو، احاطه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آثاري كه امروزه عموماً رمانس ناميده مي شوند، بيشتر شبهادبيات هستند؛ داستان هاي بازاري و كمارزشي كه آگاهانه به خيالبافي و رؤياپردازي دامن مي زنند و عطش عاطفي خوانندگان رؤياپرداز را سيراب مي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واژهنامه جانسون، رمان، حكايتي لطيف و معمولاً عاشقانه و رمانس، افسانه اي زرهي از قرون وسطاست؛ حكايتي از ماجراهاي اعجاب انگيز عشق و شهسواري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او، رمانس دنياي خود جهتداري را ارائه مي دهد كه از قوانين خاص خود پيروي ميكند و تنها دورادور به دنياي واقعي مربوط مي شود، ولي رمان با روزمرگي سروكار 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تعريف هاي پيشگفته، يك عنصر ديگر به رمانس اضافه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شهسواري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رمانس، گونه اي است كه داستان قهرمانان و شهسواران را بازگو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ايرانزمين، پس از حمله اعراب و سلطه زبان تازي، با</w:t>
      </w:r>
    </w:p>
    <w:p>
      <w:pPr>
        <w:pStyle w:val="BookText"/>
        <w:rPr/>
      </w:pPr>
      <w:r>
        <w:rPr>
          <w:rFonts w:ascii="IRNazanin" w:hAnsi="IRNazanin" w:eastAsia="IRNazanin"/>
          <w:color w:val="111111"/>
          <w:sz w:val="28"/>
          <w:sz w:val="28"/>
          <w:szCs w:val="28"/>
          <w:rtl w:val="true"/>
          <w:lang w:bidi="fa-IR"/>
        </w:rPr>
        <w:t>نهضت شعر و شاعري، شاهنامه ها سروده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اين شاهنامه ها از خداوندگار 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شاهنامه ها ساختاري رمانسگونه دارند و داستانهاي قهرمانان و شاهان ايران باستان يا شاهان همدوره شاعر را بيان مي كردند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نكته در شناخت واژه رمانس، بررسي مقايسه 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ارتباط نزديك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كاربرد انگليسي و آلماني قرن هجدهمي،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معني چيزي است كه مي تواند در يك رمانس روي دهد كه واژه مترادف آن در زبان فرانسه، رمانسك</w:t>
      </w:r>
      <w:r>
        <w:rPr>
          <w:rStyle w:val="FootnoteAnchor"/>
          <w:rtl w:val="true"/>
        </w:rPr>
        <w:footnoteReference w:id="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نويسندگاني كه در پايان قرن هجدهم ظهور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دوره اي كه معمولاً آغاز عصر رمانتيك در انگلستان به شمار مي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اين باور بودند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رمانس روي مي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غيرواقعي يا تصنعي نيست، بلكه نيروي احساسي از دست رفته يا سركوب شده قوه خيال را بيان مي كند كه درصدد آزاد ساختن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رمانتيك، اين سرچشمه شور و احساس را در منابع گوناگوني يافتند كه به رمانس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آن را در بالادها</w:t>
      </w:r>
      <w:r>
        <w:rPr>
          <w:rStyle w:val="FootnoteAnchor"/>
          <w:rtl w:val="true"/>
        </w:rPr>
        <w:footnoteReference w:id="10"/>
      </w:r>
      <w:r>
        <w:rPr>
          <w:rFonts w:ascii="IRNazanin" w:hAnsi="IRNazanin" w:eastAsia="IRNazanin"/>
          <w:color w:val="111111"/>
          <w:sz w:val="28"/>
          <w:sz w:val="28"/>
          <w:szCs w:val="28"/>
          <w:rtl w:val="true"/>
          <w:lang w:bidi="fa-IR"/>
        </w:rPr>
        <w:t xml:space="preserve">يافتند؛ هم در بالادهاي مردمپسند كه شايد منبع الهام اصلي و صوري بالادهاي غنايي ورد زورث است و هم در بالادهاي سنتي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ملاح 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آن را در افسانه هاي شرقي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و يك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شكل تاريخي رمان گوتيك و در قرون وسطي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شلگل استدلال كرد كه واژه رمانتيك به هر گونه اثري اطلاق ميشود كه منبع الهام آن، قرون وسطايي باشد و نه كلاسيكي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آن را در قصه هاي عاميانه و افسانه هاي پريان يافتند كه در ادبيات آلماني از اهميت ويژه اي برخوردار است</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bookmarkStart w:id="170" w:name="pg2086_14138"/>
    </w:p>
    <w:p>
      <w:pPr>
        <w:pStyle w:val="BookText"/>
        <w:rPr/>
      </w:pPr>
      <w:bookmarkEnd w:id="170"/>
      <w:r>
        <w:rPr>
          <w:rFonts w:ascii="IRNazanin" w:hAnsi="IRNazanin" w:eastAsia="IRNazanin"/>
          <w:color w:val="111111"/>
          <w:sz w:val="28"/>
          <w:sz w:val="28"/>
          <w:szCs w:val="28"/>
          <w:rtl w:val="true"/>
          <w:lang w:bidi="fa-IR"/>
        </w:rPr>
        <w:t>اين تعريف، گستره و كاركردهاي رمانس را در طول تاريخ عمدتاً اروپا بيان مي كند و البته اين سير تاريخي در ديگر جوامع نيز وجود دارد</w:t>
      </w:r>
      <w:r>
        <w:rPr>
          <w:rFonts w:eastAsia="IRNazanin" w:cs="IRNazanin"/>
          <w:color w:val="111111"/>
          <w:sz w:val="28"/>
          <w:szCs w:val="28"/>
          <w:rtl w:val="true"/>
          <w:lang w:bidi="fa-IR"/>
        </w:rPr>
        <w:t>.</w:t>
      </w:r>
    </w:p>
    <w:p>
      <w:pPr>
        <w:pStyle w:val="Heading3"/>
        <w:numPr>
          <w:ilvl w:val="2"/>
          <w:numId w:val="1"/>
        </w:numPr>
        <w:rPr/>
      </w:pPr>
      <w:bookmarkStart w:id="171" w:name="__RefHeading___Toc4514421_3650668749"/>
      <w:bookmarkStart w:id="172" w:name="_Toc66"/>
      <w:bookmarkEnd w:id="171"/>
      <w:r>
        <w:rPr/>
        <w:t>2</w:t>
      </w:r>
      <w:r>
        <w:rPr>
          <w:rtl w:val="true"/>
        </w:rPr>
        <w:t xml:space="preserve">. </w:t>
      </w:r>
      <w:r>
        <w:rPr>
          <w:rtl w:val="true"/>
        </w:rPr>
        <w:t>انواع رمانس</w:t>
      </w:r>
      <w:bookmarkEnd w:id="17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رمانس</w:t>
      </w:r>
    </w:p>
    <w:p>
      <w:pPr>
        <w:pStyle w:val="BookText"/>
        <w:rPr/>
      </w:pPr>
      <w:r>
        <w:rPr>
          <w:rFonts w:ascii="IRNazanin" w:hAnsi="IRNazanin" w:eastAsia="IRNazanin"/>
          <w:color w:val="111111"/>
          <w:sz w:val="28"/>
          <w:sz w:val="28"/>
          <w:szCs w:val="28"/>
          <w:rtl w:val="true"/>
          <w:lang w:bidi="fa-IR"/>
        </w:rPr>
        <w:t>رمانس به حسب قرارداد، به دو گونه اصلي تقسيم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رمانس اشرافي</w:t>
      </w:r>
      <w:r>
        <w:rPr>
          <w:rStyle w:val="FootnoteAnchor"/>
          <w:rtl w:val="true"/>
        </w:rPr>
        <w:footnoteReference w:id="12"/>
      </w:r>
      <w:r>
        <w:rPr>
          <w:rFonts w:ascii="Amiri" w:hAnsi="Amiri" w:eastAsia="Amiri" w:cs="Amiri"/>
          <w:color w:val="111111"/>
          <w:sz w:val="28"/>
          <w:sz w:val="28"/>
          <w:szCs w:val="28"/>
          <w:rtl w:val="true"/>
          <w:lang w:bidi="ar-SA"/>
        </w:rPr>
        <w:t>و رمانس عاميانه</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اين دو گونه گاه با هم تلاقي كرده و زماني در برابر يكديگر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آنها از نظر مضامين و ويژگي ها همسانند، از نظر درجه و ميزان اين ويژگي ها و مضامين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 رمانس اشرافي از قبيل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آريستو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حماسه مي رسد كه اثري است طولاني با چندين رشته روايت درهم تنيده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درحاليكه رمانس عاميانه از قبيل آنچه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شاهديم، داستان منفردي است كه به سادگي و تمركز گرايش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رمانسهاي كوروش كبير و هاوالاك دانماركي را نمونه هايي از اين دو سنت مي توان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هرگونه قطبگرايي مطلق، چندان سودمند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رمانس ويژگي هاي مشترك فراواني دارند و در تاريخ، تفاوت هايشان كمرنگ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شيوه افسانه پردازي نويسندگان قرون وسطي، رمانس درباري است و اينكه چگونه شيفتگي آرتوري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قرن دوازدهم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عشق، مضمون تخيلي جديدي را خلق مي كند كه در تضاد با شيفتگي سرودهاي قهرماني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حماسي زبان فرانسه قديم كه درباره رزم ها و اعمال قهرماني اشراف و فئودال هاي قرون وسطي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مهارت هاي جنگي و افتخارات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عشق درباري از اصول</w:t>
      </w:r>
    </w:p>
    <w:p>
      <w:pPr>
        <w:pStyle w:val="BookText"/>
        <w:rPr/>
      </w:pPr>
      <w:r>
        <w:rPr>
          <w:rFonts w:ascii="IRNazanin" w:hAnsi="IRNazanin" w:eastAsia="IRNazanin"/>
          <w:color w:val="111111"/>
          <w:sz w:val="28"/>
          <w:sz w:val="28"/>
          <w:szCs w:val="28"/>
          <w:rtl w:val="true"/>
          <w:lang w:bidi="fa-IR"/>
        </w:rPr>
        <w:t>قانون و مذهب همراه با خردهگيري ها و شوريدگي هايشان اقتباس كرد، ولي قطب هاي دلالت آن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حياتي اكنون ديگر ميان انسان و جامعه يا انسان و خدا نبود، بلكه رابطه ميان دو معشوق ـ بانو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ـ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رمانس اشرافي با حماسه رزمي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تقسيم بندي نيز به اعتبار آرمانهاي موجود در رمانس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آرمان از بزرگترين آرمانهاي رمانس كه در قرون وسطي رشد يافت و هنوز هم اهميت اوليه خود را در تصور ما از آنچه انسان بايد باشد، حفظ كرده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شواليه قهرمان و آرمان شواليه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فئوداليسم، آرمان شواليه اي را به وجود آورد كه به اربابش وفادار است و همواره آماده است تا براي حفظ و حراست قصر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جنگهاي صليبي، طرح شواليه قهرمان را بسط داد و او را به شواليه سرگردان بدل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برگمن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شواليه آماده بود فلسطين يا بيت المقدس را از دشمن باز پس بگيرد يا براي نجات دوشيزگان نجيب و مردم فقير و رنجديده به پا 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مراسم مقدسي، شمشير و خودش را وقف حمايت از ضعيفان و جنگ بيپايان عليه اشرار مي كند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مدتي ملكه فرانسه و سالهاي متمادي، ملكه انگلستان بود، شاعران روايت ديگري را از شواليه خلق كردند كه حتي در جهان امروز نيز اثرگذار است و آن، شواليه 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نمايش بارگاه عشق كه واژه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عشقبازي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مي كند، عشق را در كانون زندگي هر دو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از تلاشهاي عمده اي است كه در روابط ميان دو جنس، تأكيد را از رابطه جسماني به رابطه روحاني منتقل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نيازمند آن است كه ديدار زن، بسيار سخت و دور از دسترس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همين كه نگاه شواليه متوجه زيبايي زن مي شود، براي</w:t>
      </w:r>
      <w:bookmarkStart w:id="173" w:name="pg2086_14140"/>
    </w:p>
    <w:p>
      <w:pPr>
        <w:pStyle w:val="BookText"/>
        <w:rPr/>
      </w:pPr>
      <w:bookmarkEnd w:id="173"/>
      <w:r>
        <w:rPr>
          <w:rFonts w:ascii="IRNazanin" w:hAnsi="IRNazanin" w:eastAsia="IRNazanin"/>
          <w:color w:val="111111"/>
          <w:sz w:val="28"/>
          <w:sz w:val="28"/>
          <w:szCs w:val="28"/>
          <w:rtl w:val="true"/>
          <w:lang w:bidi="fa-IR"/>
        </w:rPr>
        <w:t>هميشه دگرگون ميگردد، به بيماريهاي فراواني دچار ميشود و زن، او را به انجام وظايف سختي وا مي دارد كه ممكن است انجام آن سالها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شواليه، زن را به گونه اي چنان دور از جهان واقعي تصوير مي كند كه تصاحب يا لمس او توهين به مقدسات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عشق رمانتيك، خارج از روال ازدواج ابداع شد؛ زيرا در ازدواج، فرصتي براي عشق واقعي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شكسپير به بعد، با اوجگيري طبقه متوسط، آرمانهاي تازه شكل گرفت و انديشه عشق رمانتيك در ازدواج ميسر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نمايش نامه هاي شكسپير بر عشق و ماجرا، آنها را به نخستين درام هاي رمانتيك بزرگ 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رومئو و ژوليت، ريچارد سوم، ريچارد دوم و رؤياي يك نيمه شب تابستان از اين نمونه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كرونادل،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174" w:name="__RefHeading___Toc4514423_3650668749"/>
      <w:bookmarkStart w:id="175" w:name="_Toc67"/>
      <w:bookmarkEnd w:id="174"/>
      <w:r>
        <w:rPr/>
        <w:t>3</w:t>
      </w:r>
      <w:r>
        <w:rPr>
          <w:rtl w:val="true"/>
        </w:rPr>
        <w:t xml:space="preserve">. </w:t>
      </w:r>
      <w:r>
        <w:rPr>
          <w:rtl w:val="true"/>
        </w:rPr>
        <w:t>ساختار رمانتيك</w:t>
      </w:r>
      <w:bookmarkEnd w:id="175"/>
    </w:p>
    <w:p>
      <w:pPr>
        <w:pStyle w:val="Heading4"/>
        <w:numPr>
          <w:ilvl w:val="3"/>
          <w:numId w:val="1"/>
        </w:numPr>
        <w:rPr/>
      </w:pPr>
      <w:bookmarkStart w:id="176" w:name="__RefHeading___Toc4514425_3650668749"/>
      <w:bookmarkStart w:id="177" w:name="_Toc68"/>
      <w:bookmarkEnd w:id="176"/>
      <w:r>
        <w:rPr>
          <w:rtl w:val="true"/>
        </w:rPr>
        <w:t>اشاره</w:t>
      </w:r>
      <w:bookmarkEnd w:id="17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ساختار رمانتيك</w:t>
      </w:r>
    </w:p>
    <w:p>
      <w:pPr>
        <w:pStyle w:val="BookText"/>
        <w:rPr/>
      </w:pPr>
      <w:r>
        <w:rPr>
          <w:rFonts w:ascii="IRNazanin" w:hAnsi="IRNazanin" w:eastAsia="IRNazanin"/>
          <w:color w:val="111111"/>
          <w:sz w:val="28"/>
          <w:sz w:val="28"/>
          <w:szCs w:val="28"/>
          <w:rtl w:val="true"/>
          <w:lang w:bidi="fa-IR"/>
        </w:rPr>
        <w:t>در آغاز بررسي ساختار رمانس، به بازشناسي تفاوت ساختار رمانس با ديگر ژانرها نياز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نورتروپ فراي اين تفاوت را اين گونه بيان كرده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آگون</w:t>
      </w:r>
      <w:r>
        <w:rPr>
          <w:rStyle w:val="FootnoteAnchor"/>
          <w:rtl w:val="true"/>
        </w:rPr>
        <w:footnoteReference w:id="14"/>
      </w:r>
      <w:r>
        <w:rPr>
          <w:rFonts w:ascii="IRNazanin" w:hAnsi="IRNazanin" w:eastAsia="IRNazanin"/>
          <w:color w:val="111111"/>
          <w:sz w:val="28"/>
          <w:sz w:val="28"/>
          <w:szCs w:val="28"/>
          <w:rtl w:val="true"/>
          <w:lang w:bidi="fa-IR"/>
        </w:rPr>
        <w:t>يا كشمكش، بنياد يا درونمايه مثالي رمانس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توالي ماجراهاي حيرتانگيز، پيتوس</w:t>
      </w:r>
      <w:r>
        <w:rPr>
          <w:rStyle w:val="FootnoteAnchor"/>
          <w:rtl w:val="true"/>
        </w:rPr>
        <w:footnoteReference w:id="15"/>
      </w:r>
      <w:r>
        <w:rPr>
          <w:rFonts w:ascii="IRNazanin" w:hAnsi="IRNazanin" w:eastAsia="IRNazanin"/>
          <w:color w:val="111111"/>
          <w:sz w:val="28"/>
          <w:sz w:val="28"/>
          <w:szCs w:val="28"/>
          <w:rtl w:val="true"/>
          <w:lang w:bidi="fa-IR"/>
        </w:rPr>
        <w:t>يا فاجعه، خواه به پيروزي ختم شود و خواه شكست، درونمايه مثالي تراژدي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اسپاراگموس،</w:t>
      </w:r>
      <w:r>
        <w:rPr>
          <w:rStyle w:val="FootnoteAnchor"/>
          <w:rtl w:val="true"/>
        </w:rPr>
        <w:footnoteReference w:id="16"/>
      </w:r>
      <w:r>
        <w:rPr>
          <w:rFonts w:ascii="IRNazanin" w:hAnsi="IRNazanin" w:eastAsia="IRNazanin"/>
          <w:color w:val="111111"/>
          <w:sz w:val="28"/>
          <w:sz w:val="28"/>
          <w:szCs w:val="28"/>
          <w:rtl w:val="true"/>
          <w:lang w:bidi="fa-IR"/>
        </w:rPr>
        <w:t>يعني اين مفهوم كه قهرمانگرايي يا عمل ثمربخش وجود ندارد، دچار اختلال است يا محكوم به شكست است و اينكه آشفتگي و هرج و مرج در عالم، حاكم است، درونمايه مثالي كنايه و هجو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آناگنوريسيس يا بازشناسي جامعه اي نوزا كه پيروزمندانه در اطراف قهرمان و عروسش برپا مي شود، قهرماني كه تا حدّي اسرارآميز است، درونمايه مثالي كمدي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فراي آن گاه به مرحله بندي ششگانه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شش مرحله، سه مرحله اول، مشابه تراژدي و سه مرحله دوم، شبيه كمدي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مراحل، به نوعي تسلسل چرخه اي را در زندگي قهرمان رمانتيك شكل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مرحله، اسطوره تولد قهرمان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اسطوره بيشتر با طغيان آب كه نماد متعارف آغاز و پايان يك چرخه است،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نوزاد، بيشتر در صندوق يا سبدي شناور بر آب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طفل در سرزميني خشك، از شرّ يك حيوان يا به دست آن آزاد شود و در جنگل به وسيله حيوانات بزرگ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 وجو براي يافتن كودك نيز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كودكي كه به اجبار در مكاني رازآميز پنهان ميشود و پدر دروغيني وجود دارد كه به دنبال مرگ كودك است، همچون فرعون بچهكش در عهد عتيق و هيروديس در عهد جديد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ما را به جواني معصومانه قهرمان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اي كه از داستان آدم و حوا در باغ عدن پيش از هبوط، براي ما بسيار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در ادبيات، دنياي چوپاني است و عمدتاً چشماندازي جنگلي را به نمايش مي گذارد و بر جواني قهرمان متمركز مي شود كه هنوز زير استيلاي والدين است و دوستان جوان، او را احاطه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درونمايه مانع جنسي، اشكال متعددي به خود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درونمايه جستوجوي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چهارم، به كمدي شباهت دارد و در آن، جامعه شادتر، كم و بيش در سرتاسر كنش حس مي شود، ولي فقط در لحظات آخر نمود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رمانس مرحله محوري، درونمايه حفظ انسجام عالم پاك است كه در تقابل با يورش تجربه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درونمايه غالبا شكل تمثيلي اخلاقي به خود مي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 با مرحله پنجم كمدي شباهت مي يابد و شبيه آن، چشمانداز تأمل برانگيز و شاعرانه تجربه از فراز است و در آن، حركت چرخه طبيعي معمولاً جايگاهي شاخص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با جهاني سروكار داريم كه كاملاً به جهان دوم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حال و هواي آن نوعي انصراف فكورانه از كنش است تا آمادگي مشتاقانه براي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ششم اين مرحله شبيه كمدي است و در كمدي نشاندهنده جامعه اي كميك است كه به افراد يا واحدهاي كوچك تقسيم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رمانس، اين مرحله، نشانه پايان حركت از ماجراي فعال به ماجراي فكورانه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شاخص اين مرحله، حكايتي است كه نقل قول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مكاني آغازين و جمع كوچكي از افراد همدل برمي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يكي از اعضاي گروه، داستاني واقعي را نقل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فراي،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شش مرحله كه نورتروپ فراي براي شناختن ساختار رمانس تبيين كرده است، اجزايي ديگر مرتبط با ساختار رمانس وجود دارد كه به ترتيب، به بررسي آنها مي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متعارف در عاديترين افسانه ها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برادر، سه رفيق، سه همراه</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در جست وجوي چيزي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جست وجو ممكن است با موانع بيپايان روبهرو شود؛ هفت يا چهل يا صدخوان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هيچ اشكالي به وجود نمي آيد؛ چون هر دو شكل هاي كوتاه و بلند رمانس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براهيمي،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گوستاو يونگ، انسان را به جزيره اي تشبيه مي كند كه سطح خودآگاه آن همان خشكي است و زمين هاي زير آب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w:t>
      </w:r>
      <w:bookmarkStart w:id="178" w:name="pg2086_14143"/>
    </w:p>
    <w:p>
      <w:pPr>
        <w:pStyle w:val="BookText"/>
        <w:rPr/>
      </w:pPr>
      <w:bookmarkEnd w:id="178"/>
      <w:r>
        <w:rPr>
          <w:rFonts w:ascii="IRNazanin" w:hAnsi="IRNazanin" w:eastAsia="IRNazanin"/>
          <w:color w:val="111111"/>
          <w:sz w:val="28"/>
          <w:sz w:val="28"/>
          <w:szCs w:val="28"/>
          <w:rtl w:val="true"/>
          <w:lang w:bidi="fa-IR"/>
        </w:rPr>
        <w:t>هم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ناخودآگاه شخصي و ناخودآگاه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آدم ها در زير، يك وسعت وسيع دارند كه تمام آدم ها به هم متصل هستند و در اين ناخودآگاه جمعي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يونگ معتقد است براي نفوذ به اين ناخودآگاه جمعي، سه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رؤيا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يونگ، عناصر ناخودآگاه جمعي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آركي تايپ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عناصر در شناخت رمانس به ما كمك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آركي تايپ 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ايگو</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آنيموس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فرزانه</w:t>
      </w:r>
      <w:r>
        <w:rPr>
          <w:rFonts w:eastAsia="IRNazanin" w:cs="IRNazanin"/>
          <w:color w:val="111111"/>
          <w:sz w:val="28"/>
          <w:szCs w:val="28"/>
          <w:rtl w:val="true"/>
          <w:lang w:bidi="fa-IR"/>
        </w:rPr>
        <w:t>».</w:t>
      </w:r>
    </w:p>
    <w:p>
      <w:pPr>
        <w:pStyle w:val="Heading4"/>
        <w:numPr>
          <w:ilvl w:val="3"/>
          <w:numId w:val="1"/>
        </w:numPr>
        <w:rPr/>
      </w:pPr>
      <w:bookmarkStart w:id="179" w:name="__RefHeading___Toc4514427_3650668749"/>
      <w:bookmarkStart w:id="180" w:name="_Toc69"/>
      <w:bookmarkEnd w:id="179"/>
      <w:r>
        <w:rPr>
          <w:rtl w:val="true"/>
        </w:rPr>
        <w:t>الف</w:t>
      </w:r>
      <w:r>
        <w:rPr>
          <w:rtl w:val="true"/>
        </w:rPr>
        <w:t xml:space="preserve">) </w:t>
      </w:r>
      <w:r>
        <w:rPr>
          <w:rtl w:val="true"/>
        </w:rPr>
        <w:t>ايگو</w:t>
      </w:r>
      <w:bookmarkEnd w:id="18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ايگو</w:t>
      </w:r>
    </w:p>
    <w:p>
      <w:pPr>
        <w:pStyle w:val="BookText"/>
        <w:rPr/>
      </w:pPr>
      <w:r>
        <w:rPr>
          <w:rFonts w:ascii="IRNazanin" w:hAnsi="IRNazanin" w:eastAsia="IRNazanin"/>
          <w:color w:val="111111"/>
          <w:sz w:val="28"/>
          <w:sz w:val="28"/>
          <w:szCs w:val="28"/>
          <w:rtl w:val="true"/>
          <w:lang w:bidi="fa-IR"/>
        </w:rPr>
        <w:t xml:space="preserve">يونگ مي گويد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به اصطلاح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يك حركت رواني، عناصر بيشتري از آركي تايپ ها را به خودش جذب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 اعماق تاريك ناخودآگاه جمعي روشنتر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افسانه ها و رمانس ها به خوبي نمادسازي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كاركرد رمانس اين است كه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بچه ها جذب رمانس مي شوند و اصرار دارند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جذب، ناخودآگاه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شنيدن رمانس و ارتباط برقرار كردن با آن براي كودك، مقدمه اي مي شود براي اتصال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ناخودآگاه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كمك آن ميكوشد حوزه هاي ناشناخته و تاريك اين جهان را به روشني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هرچه بيشتر افسانه و رمانس برايش بگوييم، او وسيعتر مي شود</w:t>
      </w:r>
      <w:r>
        <w:rPr>
          <w:rFonts w:eastAsia="IRNazanin" w:cs="IRNazanin"/>
          <w:color w:val="111111"/>
          <w:sz w:val="28"/>
          <w:szCs w:val="28"/>
          <w:rtl w:val="true"/>
          <w:lang w:bidi="fa-IR"/>
        </w:rPr>
        <w:t>.</w:t>
      </w:r>
    </w:p>
    <w:p>
      <w:pPr>
        <w:pStyle w:val="Heading4"/>
        <w:numPr>
          <w:ilvl w:val="3"/>
          <w:numId w:val="1"/>
        </w:numPr>
        <w:rPr/>
      </w:pPr>
      <w:bookmarkStart w:id="181" w:name="__RefHeading___Toc4514429_3650668749"/>
      <w:bookmarkStart w:id="182" w:name="_Toc70"/>
      <w:bookmarkEnd w:id="181"/>
      <w:r>
        <w:rPr>
          <w:rtl w:val="true"/>
        </w:rPr>
        <w:t>ب</w:t>
      </w:r>
      <w:r>
        <w:rPr>
          <w:rtl w:val="true"/>
        </w:rPr>
        <w:t xml:space="preserve">) </w:t>
      </w:r>
      <w:r>
        <w:rPr>
          <w:rtl w:val="true"/>
        </w:rPr>
        <w:t>نقاب</w:t>
      </w:r>
      <w:bookmarkEnd w:id="18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نقاب، وظيفه اي است كه بر دوش ما گذاشته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اين وظيفه را مي پذيرند بدون آنكه فرديت خود را از دست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نيز نمي توانند اين</w:t>
      </w:r>
      <w:bookmarkStart w:id="183" w:name="pg2086_14144"/>
    </w:p>
    <w:p>
      <w:pPr>
        <w:pStyle w:val="BookText"/>
        <w:rPr/>
      </w:pPr>
      <w:bookmarkEnd w:id="183"/>
      <w:r>
        <w:rPr>
          <w:rFonts w:ascii="IRNazanin" w:hAnsi="IRNazanin" w:eastAsia="IRNazanin"/>
          <w:color w:val="111111"/>
          <w:sz w:val="28"/>
          <w:sz w:val="28"/>
          <w:szCs w:val="28"/>
          <w:rtl w:val="true"/>
          <w:lang w:bidi="fa-IR"/>
        </w:rPr>
        <w:t>وظيفه را بپذيرند، مانند هملت كه نمي تواند آدم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اساساً با نقاب يكي مي شوند و فرديت خود را فراموش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رمانس، قهرمان بايد قهرمان بودن خودش را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رمانس، وظيفه اي بر دوش او گذاشته مي شود كه بايد آن را به سرانجام برساند</w:t>
      </w:r>
      <w:r>
        <w:rPr>
          <w:rFonts w:eastAsia="IRNazanin" w:cs="IRNazanin"/>
          <w:color w:val="111111"/>
          <w:sz w:val="28"/>
          <w:szCs w:val="28"/>
          <w:rtl w:val="true"/>
          <w:lang w:bidi="fa-IR"/>
        </w:rPr>
        <w:t>.</w:t>
      </w:r>
    </w:p>
    <w:p>
      <w:pPr>
        <w:pStyle w:val="Heading4"/>
        <w:numPr>
          <w:ilvl w:val="3"/>
          <w:numId w:val="1"/>
        </w:numPr>
        <w:rPr/>
      </w:pPr>
      <w:bookmarkStart w:id="184" w:name="__RefHeading___Toc4514431_3650668749"/>
      <w:bookmarkStart w:id="185" w:name="_Toc71"/>
      <w:bookmarkEnd w:id="184"/>
      <w:r>
        <w:rPr>
          <w:rtl w:val="true"/>
        </w:rPr>
        <w:t>ج</w:t>
      </w:r>
      <w:r>
        <w:rPr>
          <w:rtl w:val="true"/>
        </w:rPr>
        <w:t xml:space="preserve">) </w:t>
      </w:r>
      <w:r>
        <w:rPr>
          <w:rtl w:val="true"/>
        </w:rPr>
        <w:t>سايه</w:t>
      </w:r>
      <w:bookmarkEnd w:id="185"/>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w:t>
      </w:r>
    </w:p>
    <w:p>
      <w:pPr>
        <w:pStyle w:val="BookText"/>
        <w:rPr/>
      </w:pPr>
      <w:r>
        <w:rPr>
          <w:rFonts w:ascii="IRNazanin" w:hAnsi="IRNazanin" w:eastAsia="IRNazanin"/>
          <w:color w:val="111111"/>
          <w:sz w:val="28"/>
          <w:sz w:val="28"/>
          <w:szCs w:val="28"/>
          <w:rtl w:val="true"/>
          <w:lang w:bidi="fa-IR"/>
        </w:rPr>
        <w:t>سايه ها، شخصيت هاي شرير هستند كه در رؤياهايمان ظاهر مي شوند و ما را آزار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 وحشت مي كنيم و آنها ما را سايهوار تعقيب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اين سايه ها در رمانس همان شخصيتهاي شرير است، مانند زن جادوگر و غيره كه سمج هستند يا مانند فيلم هاي امريكايي كه شريرها در آن سمج هستند</w:t>
      </w:r>
      <w:r>
        <w:rPr>
          <w:rFonts w:eastAsia="IRNazanin" w:cs="IRNazanin"/>
          <w:color w:val="111111"/>
          <w:sz w:val="28"/>
          <w:szCs w:val="28"/>
          <w:rtl w:val="true"/>
          <w:lang w:bidi="fa-IR"/>
        </w:rPr>
        <w:t>.</w:t>
      </w:r>
    </w:p>
    <w:p>
      <w:pPr>
        <w:pStyle w:val="Heading4"/>
        <w:numPr>
          <w:ilvl w:val="3"/>
          <w:numId w:val="1"/>
        </w:numPr>
        <w:rPr/>
      </w:pPr>
      <w:bookmarkStart w:id="186" w:name="__RefHeading___Toc4514433_3650668749"/>
      <w:bookmarkStart w:id="187" w:name="_Toc72"/>
      <w:bookmarkEnd w:id="186"/>
      <w:r>
        <w:rPr>
          <w:rtl w:val="true"/>
        </w:rPr>
        <w:t>د</w:t>
      </w:r>
      <w:r>
        <w:rPr>
          <w:rtl w:val="true"/>
        </w:rPr>
        <w:t xml:space="preserve">) </w:t>
      </w:r>
      <w:r>
        <w:rPr>
          <w:rtl w:val="true"/>
        </w:rPr>
        <w:t>آنميا و آنيموس</w:t>
      </w:r>
      <w:bookmarkEnd w:id="187"/>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آنميا و آنيموس</w:t>
      </w:r>
    </w:p>
    <w:p>
      <w:pPr>
        <w:pStyle w:val="BookText"/>
        <w:rPr/>
      </w:pPr>
      <w:r>
        <w:rPr>
          <w:rFonts w:ascii="IRNazanin" w:hAnsi="IRNazanin" w:eastAsia="IRNazanin"/>
          <w:color w:val="111111"/>
          <w:sz w:val="28"/>
          <w:sz w:val="28"/>
          <w:szCs w:val="28"/>
          <w:rtl w:val="true"/>
          <w:lang w:bidi="fa-IR"/>
        </w:rPr>
        <w:t>يونگ اعتقاد دارد هركدام از ما به دنيا مي آييم، اگر پسر هستيم، روح زنانه و اگر دختر هستيم، روح مردانه در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از نظر روحي، دو جنسي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جنگ و فلسفه، موافق با روح مردانه است و برعكس، احساس و واقعبيني، موافق روح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كاركرد اين دو در رمانس آن است كه قهرمان كه در رمانس معمولاً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امريكايي ها، قهرمان زن را هم مي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عاشق شدن تلاش مي كند تا دختر طلسم شده در دست اژدها را نجات دهد و با او ازدواج كند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رمانس هميشه زني هست كه آرماني ترسيم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است كه همه آرمان هاي آنيمايي قهرمان مرد در او تبلور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براي كسي كه جنبه آنيمايي وجود خود را دفع كرده است، به صورت مادر هولناك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جادوگر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مي شود</w:t>
      </w:r>
      <w:r>
        <w:rPr>
          <w:rFonts w:eastAsia="IRNazanin" w:cs="IRNazanin"/>
          <w:color w:val="111111"/>
          <w:sz w:val="28"/>
          <w:szCs w:val="28"/>
          <w:rtl w:val="true"/>
          <w:lang w:bidi="fa-IR"/>
        </w:rPr>
        <w:t>.</w:t>
      </w:r>
      <w:bookmarkStart w:id="188" w:name="pg2086_14145"/>
    </w:p>
    <w:p>
      <w:pPr>
        <w:pStyle w:val="Heading4"/>
        <w:numPr>
          <w:ilvl w:val="3"/>
          <w:numId w:val="1"/>
        </w:numPr>
        <w:rPr/>
      </w:pPr>
      <w:bookmarkStart w:id="189" w:name="__RefHeading___Toc4514435_3650668749"/>
      <w:bookmarkStart w:id="190" w:name="_Toc73"/>
      <w:bookmarkEnd w:id="188"/>
      <w:bookmarkEnd w:id="189"/>
      <w:r>
        <w:rPr>
          <w:rtl w:val="true"/>
        </w:rPr>
        <w:t>ه</w:t>
      </w:r>
      <w:r>
        <w:rPr>
          <w:rtl w:val="true"/>
        </w:rPr>
        <w:t xml:space="preserve">) </w:t>
      </w:r>
      <w:r>
        <w:rPr>
          <w:rtl w:val="true"/>
        </w:rPr>
        <w:t>گنج</w:t>
      </w:r>
      <w:bookmarkEnd w:id="19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w:t>
      </w:r>
    </w:p>
    <w:p>
      <w:pPr>
        <w:pStyle w:val="BookText"/>
        <w:rPr/>
      </w:pPr>
      <w:r>
        <w:rPr>
          <w:rFonts w:ascii="IRNazanin" w:hAnsi="IRNazanin" w:eastAsia="IRNazanin"/>
          <w:color w:val="111111"/>
          <w:sz w:val="28"/>
          <w:sz w:val="28"/>
          <w:szCs w:val="28"/>
          <w:rtl w:val="true"/>
          <w:lang w:bidi="fa-IR"/>
        </w:rPr>
        <w:t>قهرمان، مسيري را مي پيمايد و چيزهايي را به دست مي آورد، از اين سايه مي گذرد و بر سايه اي غلبه مي كند و در نهايت، به گنج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گنج،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شخصيت جامعي كه ديگر مرز بين خودآگاه و ناخودآگاه جمعي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سلوك غايي روح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رمانس خوب آن را متبلور مي كند و به اين دليل است كه به طور ناخودآگاه جذب رمانس مي شويم</w:t>
      </w:r>
      <w:r>
        <w:rPr>
          <w:rFonts w:eastAsia="IRNazanin" w:cs="IRNazanin"/>
          <w:color w:val="111111"/>
          <w:sz w:val="28"/>
          <w:szCs w:val="28"/>
          <w:rtl w:val="true"/>
          <w:lang w:bidi="fa-IR"/>
        </w:rPr>
        <w:t>.</w:t>
      </w:r>
    </w:p>
    <w:p>
      <w:pPr>
        <w:pStyle w:val="Heading4"/>
        <w:numPr>
          <w:ilvl w:val="3"/>
          <w:numId w:val="1"/>
        </w:numPr>
        <w:rPr/>
      </w:pPr>
      <w:bookmarkStart w:id="191" w:name="__RefHeading___Toc4514437_3650668749"/>
      <w:bookmarkStart w:id="192" w:name="_Toc74"/>
      <w:bookmarkEnd w:id="191"/>
      <w:r>
        <w:rPr>
          <w:rtl w:val="true"/>
        </w:rPr>
        <w:t>و</w:t>
      </w:r>
      <w:r>
        <w:rPr>
          <w:rtl w:val="true"/>
        </w:rPr>
        <w:t xml:space="preserve">) </w:t>
      </w:r>
      <w:r>
        <w:rPr>
          <w:rtl w:val="true"/>
        </w:rPr>
        <w:t>پير فرزانه</w:t>
      </w:r>
      <w:bookmarkEnd w:id="192"/>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 فرزانه</w:t>
      </w:r>
    </w:p>
    <w:p>
      <w:pPr>
        <w:pStyle w:val="BookText"/>
        <w:rPr/>
      </w:pPr>
      <w:r>
        <w:rPr>
          <w:rFonts w:ascii="IRNazanin" w:hAnsi="IRNazanin" w:eastAsia="IRNazanin"/>
          <w:color w:val="111111"/>
          <w:sz w:val="28"/>
          <w:sz w:val="28"/>
          <w:szCs w:val="28"/>
          <w:rtl w:val="true"/>
          <w:lang w:bidi="fa-IR"/>
        </w:rPr>
        <w:t>قهرمان در سيري كه دارد، از موانع گذر مي كند؛ در جايي درمي ماند و به راهنمايي نياز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شرايطي،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آيد و قهرمان را راهنمايي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و موانع را براي قهرمان توضيح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يونگ بر همين اساس، قصه حضرت خضر را تحليل مي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براهيمي،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ويژگي هاي رمانس، عنصر خارقالعاده و فوق طبيعي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عنصر در رمانس هاي قرن هفدهم و هجدهم، موضوعي اساسي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قدرت هيجان را كه در قالب واژه هاي اعجاب و تحسين هميشه بخشي از لذت رمانس به شمار مي آمدند، كشف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 رمانس، قيد و بندهاي مرسومي كه در انتظام طبيعت وجود دارد، از ميان برداشته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در رؤياها و كابوس ها، واقعيت يا فرافكني ميل و اضطراب درهم مي 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اين مرزبندي، توجه به عالم روح و ايجاد شفافيتي روحي و رواني سبب مي شود رمانس در مقابل ادبيات رئاليستي، به شكل قابل ملاحظه اي، دستاورد مهم تري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قصه هاي رمانتيك، ويژگي هاي ناب بشري بيشتري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هاي</w:t>
      </w:r>
    </w:p>
    <w:p>
      <w:pPr>
        <w:pStyle w:val="BookText"/>
        <w:rPr/>
      </w:pPr>
      <w:r>
        <w:rPr>
          <w:rFonts w:ascii="IRNazanin" w:hAnsi="IRNazanin" w:eastAsia="IRNazanin"/>
          <w:color w:val="111111"/>
          <w:sz w:val="28"/>
          <w:sz w:val="28"/>
          <w:szCs w:val="28"/>
          <w:rtl w:val="true"/>
          <w:lang w:bidi="fa-IR"/>
        </w:rPr>
        <w:t>قصه هاي رمانتيك، شجاع و جذابند و قول و قرارهاي عجولانه، آنها را پايبند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موقعيتهاي دشواري كه براي آنها پيش مي آيد، اين قهرمان ها در جستوجوي زناني جذاب و دوستداشتني هستند تا روزگار را با اين زيبارويان خوشقلب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با موجودات شروري رويارو مي شوند كه بوي تعفن مي دهند و قاصد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نامگذاري شخصيت هاي اين گونه قصه ها بامسماست و با خود شخصيت همخواني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مهربان پير، شاهزاده يا شاهزاده خانمي كه ناگهان از ارث پدر محروم مي شود، جادوگر شيطاني و نامادري شرور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و توطئه رمانس به حادثه منجر مي شود؛ يعني نماد اغراقشده شيطان در قصه، گفته مي شود و در واقع، حق اوست كه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قصه با پيدا شدن همسر براي قهرمان قصه به پايان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هاي كودكان، با نابودي پادشاه بيرحم، اژدها يا غول، شاهزاده با شاهزاده خانم عروسي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بريل،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رمانس اساسا ذهنگراست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بايد كاملاً بر راوي رمانس تكيه كند؛ زيرا اوست كه قانون هاي امكانپذير و امكان ناپذير را از نو بنا مي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بردن از اثر نيز به تسليم بي چون و چرا در برابر قدرت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ما را از مكاني به مكان ديگر مي كشاند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روش هايي كه خواننده را از قيد مفروضات معمولي آزاد مي سازد، غلتيدن روان و راحت ماجرايي بر ماجراي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حلقه هاي اتصال معمولاً ويژگي بسياري از ادبيات شفاهي و سنتي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گسستگي هاي معنيدار با توجه به جهان رؤياهايمان قابل شناسايي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درحاليكه رمانس ها هم زمان ما را هرچه عميقتر، در پيچيدگي هاي جهان روايي گرفتار مي سازند و كار آنها كاهش توجه خواننده به يكايك</w:t>
      </w:r>
    </w:p>
    <w:p>
      <w:pPr>
        <w:pStyle w:val="BookText"/>
        <w:rPr/>
      </w:pPr>
      <w:r>
        <w:rPr>
          <w:rFonts w:ascii="IRNazanin" w:hAnsi="IRNazanin" w:eastAsia="IRNazanin"/>
          <w:color w:val="111111"/>
          <w:sz w:val="28"/>
          <w:sz w:val="28"/>
          <w:szCs w:val="28"/>
          <w:rtl w:val="true"/>
          <w:lang w:bidi="fa-IR"/>
        </w:rPr>
        <w:t>شخصيت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ظهور پي در پي پيچ و خم هاي نو در طرح داستان، پيام هاي نو و قصه هاي نو و نامحدودي را فرا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رمانس ها، خواننده را درون هزار توي پيچيده از ماجراها هدايت مي كنند، ولي اين هزار توي پيچيده سبب اضطراب خواننده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تقريباً هميشه داراي پاياني خوش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خوش، ويژگي معمول رمانس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رمانس، شيوه اي جامع است، شادي مي بخشد و رنج به همراه دارد، ولي نه در هم فشردگي كمدي را دارد و نه قطعيت تراژدي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باروري، آزادي و بقا را به همان اندازه از راه فرآيند هنرياش مي ستايد كه از راه يكايك قصه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لوييس،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چندآوايي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سازمان مندي رمانس پيشنهاد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موسيقي، چندآوايي ساختاري است كه در آن، آواهاي گوناگون، درحالي كه به صورتي همساز به يكديگر مي پيوندند، با استقلال و آزادي آشكاري حركت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مورد روايت رمانس، استعاره اي بهجاست كه در آن، شخصيت ها و حادثه هاي بسيار گوناگون، گر چه آزادانه در حركتند، در يكديگر تنيده اند تا كليتي متجانس را عرضه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فشرده مطالب گوناگون درباره ساختار رمانس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مضامين عشق و ماجراجويي، نوعي كنارهگيري از جامعه كه هم در مورد خواننده و هم در مورد قهرمان رمانس، صادق است، جزييات فراوان احساسبرانگيز، شخصيت هاي ساده كه غالباً از اهميت تمثيلي برخوردارند، آميزش صلحآميز ميان غير مترقبه بودن و روزمرگي، توالي طولاني و پيچيده وقايع كه معمولاً به نقطه اوج يگانه اي نمي رسند، سرانجام خوش، اغراق در مناسبات، اصول اخلاق و رفتار كه كاملاً اعمال مي شوند و تمامي شخصيت هاي داستان مجبور به پيروي از 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bookmarkStart w:id="193" w:name="pg2086_14148"/>
    </w:p>
    <w:p>
      <w:pPr>
        <w:pStyle w:val="Heading3"/>
        <w:numPr>
          <w:ilvl w:val="2"/>
          <w:numId w:val="1"/>
        </w:numPr>
        <w:rPr/>
      </w:pPr>
      <w:bookmarkStart w:id="194" w:name="__RefHeading___Toc4514439_3650668749"/>
      <w:bookmarkStart w:id="195" w:name="_Toc75"/>
      <w:bookmarkEnd w:id="193"/>
      <w:bookmarkEnd w:id="194"/>
      <w:r>
        <w:rPr/>
        <w:t>4</w:t>
      </w:r>
      <w:r>
        <w:rPr>
          <w:rtl w:val="true"/>
        </w:rPr>
        <w:t xml:space="preserve">. </w:t>
      </w:r>
      <w:r>
        <w:rPr>
          <w:rtl w:val="true"/>
        </w:rPr>
        <w:t>ابعاد قالبي ژانر رمانس</w:t>
      </w:r>
      <w:bookmarkEnd w:id="195"/>
    </w:p>
    <w:p>
      <w:pPr>
        <w:pStyle w:val="Heading4"/>
        <w:numPr>
          <w:ilvl w:val="3"/>
          <w:numId w:val="1"/>
        </w:numPr>
        <w:rPr/>
      </w:pPr>
      <w:bookmarkStart w:id="196" w:name="__RefHeading___Toc4514441_3650668749"/>
      <w:bookmarkStart w:id="197" w:name="_Toc76"/>
      <w:bookmarkEnd w:id="196"/>
      <w:r>
        <w:rPr>
          <w:rtl w:val="true"/>
        </w:rPr>
        <w:t>اشاره</w:t>
      </w:r>
      <w:bookmarkEnd w:id="19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ابعاد قالبي ژانر رمانس</w:t>
      </w:r>
    </w:p>
    <w:p>
      <w:pPr>
        <w:pStyle w:val="BookText"/>
        <w:rPr/>
      </w:pPr>
      <w:r>
        <w:rPr>
          <w:rFonts w:ascii="IRNazanin" w:hAnsi="IRNazanin" w:eastAsia="IRNazanin"/>
          <w:color w:val="111111"/>
          <w:sz w:val="28"/>
          <w:sz w:val="28"/>
          <w:szCs w:val="28"/>
          <w:rtl w:val="true"/>
          <w:lang w:bidi="fa-IR"/>
        </w:rPr>
        <w:t>آنچه ساختار كلي ژانر رمانس را تشكيل مي دهد، مجموعه ماجراهاي پي درپي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عنصر كليدي ژانر رمانس، مجموعه اي از ساختارهاي فرعي را در برميگيرد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ساختارهاي فرعي، ظرفيت هاي اين ژانر شناخته مي شوند، و در گذشته و حال سبب اقبال عوام و خواص به اين ژانر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بررسي ساختاري به چند گونه از ابعاد ساختاري رمانس اشاره مي كنيم</w:t>
      </w:r>
      <w:r>
        <w:rPr>
          <w:rFonts w:eastAsia="IRNazanin" w:cs="IRNazanin"/>
          <w:color w:val="111111"/>
          <w:sz w:val="28"/>
          <w:szCs w:val="28"/>
          <w:rtl w:val="true"/>
          <w:lang w:bidi="fa-IR"/>
        </w:rPr>
        <w:t>:</w:t>
      </w:r>
    </w:p>
    <w:p>
      <w:pPr>
        <w:pStyle w:val="Heading4"/>
        <w:numPr>
          <w:ilvl w:val="3"/>
          <w:numId w:val="1"/>
        </w:numPr>
        <w:rPr/>
      </w:pPr>
      <w:bookmarkStart w:id="198" w:name="__RefHeading___Toc4514443_3650668749"/>
      <w:bookmarkStart w:id="199" w:name="_Toc77"/>
      <w:bookmarkEnd w:id="198"/>
      <w:r>
        <w:rPr>
          <w:rtl w:val="true"/>
        </w:rPr>
        <w:t>الف</w:t>
      </w:r>
      <w:r>
        <w:rPr>
          <w:rtl w:val="true"/>
        </w:rPr>
        <w:t xml:space="preserve">) </w:t>
      </w:r>
      <w:r>
        <w:rPr>
          <w:rtl w:val="true"/>
        </w:rPr>
        <w:t>رمانس ادبيات كهن ايران</w:t>
      </w:r>
      <w:bookmarkEnd w:id="199"/>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رمانس ادبيات كهن ايران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حكايتهاي ديني را مي توان پايه گذار رمانس دانست، مانند قصه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آفرينش، قصه آدم و حوا، قصه درخت ممنوعه، قصه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ابراهيم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تولد، داستان ستارهپرستان و خورشيد و ماهپرستان، داستان بتشكني، داستان در آتش انداختن ابراهيم، داستان ابراهيم و ساره، داستان ابراهيم و هاجر، داستان ابراهيم و خانه خدا، داستان ابراهيم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مجموعه قصه هاي حضرت موسي با فرعونيان و بنياسراييل، حضرت يوسف، حضرت مسيح، پيامبر اسلام و امام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حكايت هاي ديني، الگوي ادبيات ملي و افسانه اي جوامع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ها و تاريخ باستان اقوام نيز بيشتر به شكل رمانس روايت شدهاند و در اين قالب در حافظه ملت ها جاي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ادبيات كهن ايرانزمين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ادبيات در دو قالب كلي منظور و منثور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منظوم، شاهنامه ها، عاشق 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ليلي و مجنون، بيژن و منيژه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مثنوينامه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مثنوي مولوي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سبك روايت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ها يك ساختار كلي دارند كه تعداد زيادي حكايت اپيزوديك</w:t>
      </w:r>
      <w:r>
        <w:rPr>
          <w:rStyle w:val="FootnoteAnchor"/>
          <w:rtl w:val="true"/>
        </w:rPr>
        <w:footnoteReference w:id="22"/>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زير مجموعه آن وجود دارد، مانند داستان پادشاه و كنيزك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مجموعه هايي چون مثنوي معنوي و كليله و دمنه، به حكايت ها به عنوان يك قصه مستقل و هنرمندانه ـ آن گونه كه امروز مطرح است ـ نگريسته نمي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و شاعر، بيشتر به دنبال مقاصدي خاص همچون بيان احتجاج عرفاني، فلسفي، اخلاقي و مانند آن بود و قصه ها، تمثيلي از بيان چنين مفاهيمي هستند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گونه منثور نيز مجموعه اي از قصه هاي بلند و نيمه بلند وجود دارد كه در سه زمينه و بن مايه دستهبندي مي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بنمايه عشقي و عاطفي؛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بنمايه ديني و عقيدتي؛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قصه هاي داراي زمينه و بنمايه متعدد كه به روال ساختماني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هزار و يك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آفريده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اول مانند مجموعه داراب نامه و فيروز نامه اثر محمد بيغمي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سمك عيار و امير ارسلان نامدار نيز در اين گونه مي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دوم مانند اسكندرنامه، امير حمزه، ابومسلم نامه و حسين كرد شبستري بر خلاف گروه اول، سوداي عشق و عاشقي، قهرمان ها را به هم نمي اندازد، بلكه مصيبت ديني است كه آنها را به جنگ و جدال با يكديگر وا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قصه هاي نوع دوم، قهرمانان به يك زن قانع نيستند و در هر شهر و كشوري كه فتح مي كنند، دختر شاه يا امير آن را به زني مي گيرند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دسته سوم، نقل قصه ها به سبك و الگويي است كه اصل و منشأ آن به هند بازمي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اين قصه ها، از زبان حيوانات به شكل تمثيل</w:t>
      </w:r>
    </w:p>
    <w:p>
      <w:pPr>
        <w:pStyle w:val="BookText"/>
        <w:rPr/>
      </w:pPr>
      <w:r>
        <w:rPr>
          <w:rFonts w:ascii="IRNazanin" w:hAnsi="IRNazanin" w:eastAsia="IRNazanin"/>
          <w:color w:val="111111"/>
          <w:sz w:val="28"/>
          <w:sz w:val="28"/>
          <w:szCs w:val="28"/>
          <w:rtl w:val="true"/>
          <w:lang w:bidi="fa-IR"/>
        </w:rPr>
        <w:t>سخن گفته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در داستان، الگوي داستاني هندي است كه در مهابهاراتا و ديگر كتابهاي هندي نظير آن را مي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قصهگويي از يك سنت كهن آريايي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سنت قصهگويي، معمولاً نقل قصه اي در قصه اي ديگر با چنين تمهيدي شروع مي شود كه گوينده قصه به وجه نصيحت مثلاً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نرسيده است كه زاغي به حيلت مار را هلاك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آن رسد كه به بوم رسيد از زاغ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 پرسيد كه چگونه است آن؟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گروه از قصه ها، بر خلاف دو گروه ديگر، از معنا و مفهومي واحد پيروي نمي كنند و حوادث و وقايع در اين قصه ها بسيار متنوع و گوناگونند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مضامين متفاوت بازگويي قصه اي در پي قصه ديگر، به اصطلاح، قصه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موزاييكي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ساختار كلي به وجود مي آورد كه با هم كتاب قصه را به وجود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ديگر اين گروه قصه ها، اختلاط انسان با تمامي مخلوقات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قصه ها، انسان با حيوان و گياه و جماد ارتباط نزديك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آنها همزباني مي كند و از آنها ياري مي طلبد و با آنها دوستي مي كند و از اعمال و سخن هاي آنها عبرت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رشته اي نامرئي ميان انسان و آنها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قصه ها، انسان به شكل حيوان و گياه در مي آيد و آنها هم به شكل انسان در مي آيند؛ چون همه از يك گوهر و سرچشمه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جا آمدهاند و به يك جا مي روند و سرنوشت يكساني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قصه ها جنبه تمثيلي پيدا مي كنند تا انديشه، تجربه و مقصودي را تصوير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سندبادنامه، بختيارنامه، طوطينامه، بهار 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مير صادقي،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bookmarkStart w:id="200" w:name="pg2086_14151"/>
    </w:p>
    <w:p>
      <w:pPr>
        <w:pStyle w:val="Heading4"/>
        <w:numPr>
          <w:ilvl w:val="3"/>
          <w:numId w:val="1"/>
        </w:numPr>
        <w:rPr/>
      </w:pPr>
      <w:bookmarkStart w:id="201" w:name="__RefHeading___Toc4514445_3650668749"/>
      <w:bookmarkStart w:id="202" w:name="_Toc78"/>
      <w:bookmarkEnd w:id="200"/>
      <w:bookmarkEnd w:id="201"/>
      <w:r>
        <w:rPr>
          <w:rtl w:val="true"/>
        </w:rPr>
        <w:t>ب</w:t>
      </w:r>
      <w:r>
        <w:rPr>
          <w:rtl w:val="true"/>
        </w:rPr>
        <w:t xml:space="preserve">) </w:t>
      </w:r>
      <w:r>
        <w:rPr>
          <w:rtl w:val="true"/>
        </w:rPr>
        <w:t>ژانر جاده</w:t>
      </w:r>
      <w:bookmarkEnd w:id="20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ژانر جاده</w:t>
      </w:r>
    </w:p>
    <w:p>
      <w:pPr>
        <w:pStyle w:val="BookText"/>
        <w:rPr/>
      </w:pPr>
      <w:r>
        <w:rPr>
          <w:rFonts w:ascii="IRNazanin" w:hAnsi="IRNazanin" w:eastAsia="IRNazanin"/>
          <w:color w:val="111111"/>
          <w:sz w:val="28"/>
          <w:sz w:val="28"/>
          <w:szCs w:val="28"/>
          <w:rtl w:val="true"/>
          <w:lang w:bidi="fa-IR"/>
        </w:rPr>
        <w:t>از ميان ژانرهاي گوناگون و متنوع سينما و تلويزيون، ژانر جاده اي، قرابت نزديكي با ساختار رمانس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شكلگيري سينماي داستاني، ژانر تعقيب و گريز موجب جذب مخاطب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درون اين تعقيب و گريز، ژانرهايي چون معمايي، پليسي، و سترن، گنگستري، جنگي و به ويژه جاده اي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خاص، جاده، نه براي گريز، نه براي رسيدن به هدف، بلكه براي زندگي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نه همچون آثار گنگستري، براي تعقيب و گريز و نه همچون آثار مبتني بر شخصيت هاي جوانان بزهكار، براي رسيدن به سرزمين موعودي است كه از چنگ قانون رها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باني و كلايد، تلما و لوييز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شخصيت هاي در راه، خود جاده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در فرهنگ امريكايي، نشانه اي از آزادي، فرصت و گريز بوده است، ولي در اين ژانر، هدف، خود جاده است همچون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جاده اي به آن دسته فيلم ها اطلاق مي شود كه عمده حوادث آن در جاده يا در 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اسپيلبرگ، نمونه روشن و ساده اين ژانر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باني و كلايد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جاده هويتي ويژه ندارد و تأكيد عمده بر دو شخصيت اصلي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 يك مسير حركت مي كنند، ولي اين مسير قرار نيست به عنصري نمادين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تنها بستر وقوع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جاده هويتي نمادين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يك مقدمه فشرده، بقيه حوادث در يك جاده اتفاق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نوعي تعقيب و گريز هراسناك ميان تنها سرنشين يك سواري و يك تريلي كه به شكلي هولناك در تعقيب سواري است، رخ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جاده همان جاده زندگي است و تريلي همان عنصر وحشتزايي است كه در مسير زندگي همواره پشت سر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طالبي نژاد،</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نوروزي،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w:t>
      </w:r>
      <w:bookmarkStart w:id="203" w:name="pg2086_14152"/>
    </w:p>
    <w:p>
      <w:pPr>
        <w:pStyle w:val="Heading4"/>
        <w:numPr>
          <w:ilvl w:val="3"/>
          <w:numId w:val="1"/>
        </w:numPr>
        <w:rPr/>
      </w:pPr>
      <w:bookmarkStart w:id="204" w:name="__RefHeading___Toc4514447_3650668749"/>
      <w:bookmarkStart w:id="205" w:name="_Toc79"/>
      <w:bookmarkEnd w:id="203"/>
      <w:bookmarkEnd w:id="204"/>
      <w:r>
        <w:rPr>
          <w:rtl w:val="true"/>
        </w:rPr>
        <w:t>ج</w:t>
      </w:r>
      <w:r>
        <w:rPr>
          <w:rtl w:val="true"/>
        </w:rPr>
        <w:t xml:space="preserve">) </w:t>
      </w:r>
      <w:r>
        <w:rPr>
          <w:rtl w:val="true"/>
        </w:rPr>
        <w:t>رمانس هيچكاكي</w:t>
      </w:r>
      <w:bookmarkEnd w:id="20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رمانس هيچكاكي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لسلي بريل در كتاب رمانس هيچكاك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 كنايه در فيلم هاي هيچكاك بر اين باور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 يكپارچگي فيلم هاي هيچكاك در سينما به اين دليل است كه او دلمشغولي ها و درونمايه هاي زيباييشناختي خويش را كه به گونه اي سنتي، به مفهوم رمانس وابستهاند، بار ديگر در فيلم هايش در هم 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او، آدمهاي شرير، نوعي نمونه ازلي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آركي تايپ</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قهرمانهاي زن و مرد آثار او همواره در جستوجويند و در پايان، يكديگر را پيدا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او، سراشيبي اهريمني سقوط به جهان تاريك و بازگشت دوباره از جهان زيرين به جهان زيرين و باطراوت كه اميال آدمها در آن ارضا مي شود، فراوان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بريل، عموم آثار هيچكاك عمدتاً وجهي كميك دارند و پايانشان، رمانتيك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از شمال غربي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قصه هاي عاميانه اي كه قهرمان قصه، خانه را براي يافتن خوشبختي ترك مي كند، در اينجا تور نهيل نيز چنين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 قهر مان هاي آن قصه ها، دست آخر، با پيدا كردن همسر به خانه بازمي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احتمالاً به چنين چيزي دست يافته است، از اين به بعد، با خوبي و خوشي روزگار خواهد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مگافين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تحليل آثار هيچكاك به آن توجه بسيار شده است، هدفي است كه ظاهراً شخصيت هاي فيلم به دنبال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پيش مي آيد كه مگافين تنها بخشي از دلمشغولي واقعي فيلم است، ولي براي شخصيت هاي فيلم، بهانه موجّهي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از شمال غربي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مگافين همان اطلاعاتي است كه وندم مي خواهد از كشور خارج كند و نمي دانيم كه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قضيه جستوجو كه در رمانس هاي قرون وسطي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مگافين آثار هيچكاك نيز به</w:t>
      </w:r>
      <w:bookmarkStart w:id="206" w:name="pg2086_14153"/>
    </w:p>
    <w:p>
      <w:pPr>
        <w:pStyle w:val="BookText"/>
        <w:rPr/>
      </w:pPr>
      <w:bookmarkEnd w:id="206"/>
      <w:r>
        <w:rPr>
          <w:rFonts w:ascii="IRNazanin" w:hAnsi="IRNazanin" w:eastAsia="IRNazanin"/>
          <w:color w:val="111111"/>
          <w:sz w:val="28"/>
          <w:sz w:val="28"/>
          <w:szCs w:val="28"/>
          <w:rtl w:val="true"/>
          <w:lang w:bidi="fa-IR"/>
        </w:rPr>
        <w:t>شخصيت هاي قصه، انگيزه مي بخشد و آنها را به كام اژدهاي آدمكش و رويارويي با حوادث و عشق مي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هيچكاك در اواخر فيلم به وندم و اطلاعات او توجه نشان نمي دهد، ولي موضوع اصلي جستوجو در فيلم، جستوجوي تورنهيل براي يافتن هويت و همسر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مفهوم جستوجو، معمولاً برآيند هدفي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جست وجوي دامنهدار تورنهيل، تجلي سردرگمي و سرگرداني شخص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عظيمي،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4"/>
        <w:numPr>
          <w:ilvl w:val="3"/>
          <w:numId w:val="1"/>
        </w:numPr>
        <w:rPr/>
      </w:pPr>
      <w:bookmarkStart w:id="207" w:name="__RefHeading___Toc4514449_3650668749"/>
      <w:bookmarkStart w:id="208" w:name="_Toc80"/>
      <w:bookmarkEnd w:id="207"/>
      <w:r>
        <w:rPr>
          <w:rtl w:val="true"/>
        </w:rPr>
        <w:t>د</w:t>
      </w:r>
      <w:r>
        <w:rPr>
          <w:rtl w:val="true"/>
        </w:rPr>
        <w:t xml:space="preserve">) </w:t>
      </w:r>
      <w:r>
        <w:rPr>
          <w:rtl w:val="true"/>
        </w:rPr>
        <w:t>روايت تلويزيوني</w:t>
      </w:r>
      <w:bookmarkEnd w:id="208"/>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تلويزيوني</w:t>
      </w:r>
    </w:p>
    <w:p>
      <w:pPr>
        <w:pStyle w:val="BookText"/>
        <w:rPr/>
      </w:pPr>
      <w:r>
        <w:rPr>
          <w:rFonts w:ascii="IRNazanin" w:hAnsi="IRNazanin" w:eastAsia="IRNazanin"/>
          <w:color w:val="111111"/>
          <w:sz w:val="28"/>
          <w:sz w:val="28"/>
          <w:szCs w:val="28"/>
          <w:rtl w:val="true"/>
          <w:lang w:bidi="fa-IR"/>
        </w:rPr>
        <w:t>آنچه در بررسي رمانس هاي هيچكاكي به طور گزيده گذشت، روايت سينمايي از رمانس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 تمام و كمال ژانر رمانس در هنرهاي نمايشي در سريال هاي تلويزيوني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ويژگيهاي روايت تلويزيوني ميپردازيم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بخش، به نسبت، برنامه اي مستقل و خودكفا به شمار ميرود كه حادثه، حالت يا معناي برگزيده 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پيوستگي بخش ها به واسطه تكرار شخصيت ها يا تكرار مكان ها ايجاد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بار اصلي بخش هاي داستاني را مكالمه بين دو يا سه شخصيت تشكيل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رويارويي هايي مانند پريشاني، آسودگي، عصبانيت، عشق در اولين نگاه، اهانت و اضطراب كه حال و هواي ويژهاي را القا مي كنند، بر آنند تا مفهوم مورد منظور را تفهيم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معنايي كه بيشتر اوقات در بخش پاياني فيلم نهفته است، در يك داستان معمولي تلويزيوني، در يك بخش پايان مي پذيرد و با بخش ديگري ادامه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 كه شامل عده ديگري از شخصيت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وابسته به شخصيت هاي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مكان متفاوتي است، يا همان شخصيت ها در زمان ديگري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وقفه مشخص بين قسمت ها به وجود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تمايز به گونه اي است كه در اول و آخر هر قسمت، به جنبه تداوم و توالي آن مجموعه تأكيد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پيشبرد روايت در گذر از بخش هاي گوناگون در تلويزيون دنبالهروي الگوي سينمايي آن نيست؛ چون روايت سينمايي داراي حركتي نسبتا سريع از حادثه اي به حادثه ديگر در يك سكانس فرعي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از حادثه اي به حادثه ديگر بايد با دقت انجام پذيرد و اين دقت نظر به دو شيوه نمايان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اول، تعدد حوادث فرعي است كه توالي و پايان آنها در هاله اي از سرگشتگي و ابهام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يكي از ويژگي هاي سريال هاي تلويزيوني حادثه اي مانند سريال هاي پليسي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قهرمانان هماره با حوادث فرعي تازه روبهرو مي شوند و در پايان هر بخشي، خود را در موقعيتي ابهامآميز سرگردان مي يابند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روش را در درامهاي احساساتي و خانوادگي مي توان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حوادث در روايت برتري برگزيده اي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حادثه اي پيش مي آيد، امواج متلاطمي از لفاظي و سخنپردازي همچون شايعه، بحث، انديشه و اتهام را در بين بينندگان برمي 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زيادي از مجموعه هاي حادثه اي را صحنه هايي همچون سفر و تعقيب و گريز با اتومبيل پر مي كند و فضايي پرسش برانگيز را براي بيننده تدارك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بسياري از اين فيلم ها سعي دارند بخشي را ترتيب دهند كه در آن، مرموزانه به بيننده القا كنند قهرمانان به بي راهه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كدام از اين قالب ها، حوادث رخ داده از قبل پيشبيني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درامهاي احساساتي و خانوادگي در بسياري از مواقع، لذت حدس و پيشبيني پايان ماجرا، مهمتر و جالبتر از خود حادثه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مشخصه ديگر مجموعه هاي حادثه اي اين است كه تا حدّي سبب شگفتي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ابهامآميز آن غالباً حالت حادثه اي بيشتري به داستان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مجموعه ها بيش از آنكه در پي بررسي مشكل اصلي در داستان باشند، در پي كشف راز نمايش داده</w:t>
      </w:r>
    </w:p>
    <w:p>
      <w:pPr>
        <w:pStyle w:val="BookText"/>
        <w:rPr/>
      </w:pPr>
      <w:r>
        <w:rPr>
          <w:rFonts w:ascii="IRNazanin" w:hAnsi="IRNazanin" w:eastAsia="IRNazanin"/>
          <w:color w:val="111111"/>
          <w:sz w:val="28"/>
          <w:sz w:val="28"/>
          <w:szCs w:val="28"/>
          <w:rtl w:val="true"/>
          <w:lang w:bidi="fa-IR"/>
        </w:rPr>
        <w:t>شده در اوايل برنامهاند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سرگشتگي در مجموعه رخ مي نمايد و قهرمانان و شخصيت هاي منفي در موقعيتهاي تعقيب و گريز تيراندازي و ديگر حوادث گرفتار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پخش تلويزيوني نسبت به سينماي سرگرمكننده، كمتر از پشتيباني روايت هاي فرعي حوادث،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از شيوه گستردهتر و فزايندهتري بهره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تلويزيوني اين توانايي را دارد كه از روايتي، فيلم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سينمايي پويايي دروني قوي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فيلم حركتي از يك سكون آغازين دارد و به سمت ضرب آهنگي نوين در پايان داستان رهنمون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تلويزيون، شكل روايي پراكندهتري دارد؛ يعني گستردگي اش بيش از توالي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اسلوب مشخص فيلم هاي تلويزيوني اين است كه از صحنه پايان قطعي يا تصوير نهايي،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تكيه آن بيشتر روي بازسازي مداوم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روايت تلويزيون، سرانجامي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هاي تلويزيوني، تركيبي از بخشها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مجموعه هاي تلويزيوني آن است كه انسجام بخش هاي مربوط را حفظ ميكند و آنها را با رعايت تداوم و پيشبرد روايتي، از يك قسمت به قسمت ديگر ارائه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هر بخشي، به خودي خود، يك پيوستگي دروني ناگسستني دارد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 سينمايي، سامانه بستهاي است كه هدفش تا حد امكان، بهره برداري مجدد از موضوع و ايجاد تعدد ميان انواع تكرار و ابداع است، درحالي كه فرم تلويزيون، بازتر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 تكرار در رسانه تلويزيون، بر پيچيدگي هاي روايتي بيش از سينما پافشاري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متنهاي منفرد سينمايي برآنند تا پيچيدگي هاي داستان كوتاه را در هر فيلم بگشايند، در صورتي كه مجموعه هاي تلويزيوني، پيچيدگي ها را تكرار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پايان هر</w:t>
      </w:r>
    </w:p>
    <w:p>
      <w:pPr>
        <w:pStyle w:val="BookText"/>
        <w:rPr/>
      </w:pPr>
      <w:r>
        <w:rPr>
          <w:rFonts w:ascii="IRNazanin" w:hAnsi="IRNazanin" w:eastAsia="IRNazanin"/>
          <w:color w:val="111111"/>
          <w:sz w:val="28"/>
          <w:sz w:val="28"/>
          <w:szCs w:val="28"/>
          <w:rtl w:val="true"/>
          <w:lang w:bidi="fa-IR"/>
        </w:rPr>
        <w:t>قسمت از سريال، پيچيدگي و معما حلناشده باقي مي ماند و گاهي اوقات در پايان مجموعه هم اين دشواري حل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هاي تلويزيوني، معماها و پيچيدگيهايي را نشان مي دهند كه حل نشده باقي مي مانند و راه حل هاي روايتي در اين مجموعه ها در سطوحي فرعي رخ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سريال ها بر پايه تكرار در بيان پيچيدگي ها و معماها بنا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سريال ها، تكرار كننده وضعيت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در مجموعه ها دربردارنده پيچيدگي در شخصيت ها و موقعيتهاست كه در آن، شخصيت ها بايد خود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موقعيتها جايگاهي ثابت در ذهن بيننده به وجود مي آورد و هر هفته، او را براي ديدن آن برنامه پاي تلويزيون مي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هايي كه در هر قسمت، پيچيدگي هاي داستان، حل مي شود و به سرانجام مي رسد، هيچگاه پايان نهايي وجود ندارد، يك مجموعه تمام مي شود بدون آنكه ابهام اصلي برطرف و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هاي تلويزيوني روي تنش هميشگي بين افراد كار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 حوادث فرعي متفاوتي روبهرو مي شوند كه در هر قسمت، راه حلي براي آن 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هفته ما نيز همچون شخصيتهاي داستان فراموش مي كنيم كه در هفته پيش چه اتفاقي افتاده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گذشت، ويژگي روايت در تلويزيون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از حادثه اي به حادثه ديگر به دليل ابزار تكرار در مجموعه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ها در كنار يكديگر در قالب برنامه ها ظهور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پيچيدگي رونده اي را به وجود مي آورد كه به ندرت، به يك راه حل نهايي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پيچيدگي كه بر سر راه حوادث فرعي در هر قسمت قرار مي گيرد، بيشتر در مجموعه هاي داستاني، ابهامي را به وجود مي آورد كه حل آن به زودي براي بينندگان محرز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 روايت مجموعه ها در به روز كردن متوالي، بازگشت به حال</w:t>
      </w:r>
      <w:bookmarkStart w:id="209" w:name="pg2086_14161"/>
    </w:p>
    <w:p>
      <w:pPr>
        <w:pStyle w:val="BookText"/>
        <w:rPr/>
      </w:pPr>
      <w:bookmarkEnd w:id="209"/>
      <w:r>
        <w:rPr>
          <w:rFonts w:ascii="IRNazanin" w:hAnsi="IRNazanin" w:eastAsia="IRNazanin"/>
          <w:color w:val="111111"/>
          <w:sz w:val="28"/>
          <w:sz w:val="28"/>
          <w:szCs w:val="28"/>
          <w:rtl w:val="true"/>
          <w:lang w:bidi="fa-IR"/>
        </w:rPr>
        <w:t>و ترك گفتن يك ابهام در جهت رسيدن به آينده،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اينكه روايت تلويزيوني به سمت و سوي بهرهبرداري از حوادث فرعي و انعكاس آنها در روانشناسي بين افراد هر داستان پيش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روايت به طور ذاتي نيازمند تعداد بيشتري از شخصيتهاست كه در روايت سينمايي وجود دارد و مي تواند خود را بيشتر به روابط بين شخصيت ها و تفاوتهاي رفتاري بين آنان مربوط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نوع روايت، به گسترش داستان بيشتر توجه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اليس،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ويژگيهاي روايت تلويزيوني، قرابت آن را با ژانر رمانس مشخص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شكل هاي گوناگون در تلويزيون تجلي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سريال هاي خانوادگي، پليسي، انيميشن و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ساختار به تلويزيون ها اجازه مي دهد تا سريالي را براي بيش از يك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و حتي بيست سال متوالي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پخش كنند و با آن يك نسل را بار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به اين توانايي سريالسازي كمتر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سريال هاي طنز كممايه نود قسمتي يا ملودرام هاي خانوادگي نتوانستهاند به اين حد و قواره از سريال مطلوب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سريال هاي ديني و تاريخي نيز بيش از آنكه ساختاري رمانسگونه داشته باشند، ملودرام هايي كش يافته اند كه زيادي آن به گونه نخنمايي آشكار است و ناكامي سازندگان آن در خلق رمانس، مشخص است</w:t>
      </w:r>
      <w:r>
        <w:rPr>
          <w:rFonts w:eastAsia="IRNazanin" w:cs="IRNazanin"/>
          <w:color w:val="111111"/>
          <w:sz w:val="28"/>
          <w:szCs w:val="28"/>
          <w:rtl w:val="true"/>
          <w:lang w:bidi="fa-IR"/>
        </w:rPr>
        <w:t>.</w:t>
      </w:r>
    </w:p>
    <w:p>
      <w:pPr>
        <w:pStyle w:val="Heading3"/>
        <w:numPr>
          <w:ilvl w:val="2"/>
          <w:numId w:val="1"/>
        </w:numPr>
        <w:rPr/>
      </w:pPr>
      <w:bookmarkStart w:id="210" w:name="__RefHeading___Toc4514451_3650668749"/>
      <w:bookmarkStart w:id="211" w:name="_Toc81"/>
      <w:bookmarkEnd w:id="210"/>
      <w:r>
        <w:rPr/>
        <w:t>5</w:t>
      </w:r>
      <w:r>
        <w:rPr>
          <w:rtl w:val="true"/>
        </w:rPr>
        <w:t xml:space="preserve">. </w:t>
      </w:r>
      <w:r>
        <w:rPr>
          <w:rtl w:val="true"/>
        </w:rPr>
        <w:t>شخصيت رمانتيك</w:t>
      </w:r>
      <w:bookmarkEnd w:id="21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شخصيت رمانتيك</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 كامل رمانس عبارت است از جست وجوي موفقيتآميز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ساختار، قدرت عمل قهرمان، از قدرت ديگر آدميان و همچنين از قدرت محيط او به مراتب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است كه عنصر ذاتي طرح در رمانس همان</w:t>
      </w:r>
    </w:p>
    <w:p>
      <w:pPr>
        <w:pStyle w:val="BookText"/>
        <w:rPr/>
      </w:pPr>
      <w:r>
        <w:rPr>
          <w:rFonts w:ascii="IRNazanin" w:hAnsi="IRNazanin" w:eastAsia="IRNazanin"/>
          <w:color w:val="111111"/>
          <w:sz w:val="28"/>
          <w:sz w:val="28"/>
          <w:szCs w:val="28"/>
          <w:rtl w:val="true"/>
          <w:lang w:bidi="fa-IR"/>
        </w:rPr>
        <w:t>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اين قدرت را آشكار مي كند و عنصر بنيادي رمانس عبارت است از توالي ماجراهاي حيرت انگيز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شخصيت هاي گونه نمايي وجود ندارد تا بتوان آنها را طبقهبندي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پاي يك نوع دستهبندي و شخصيتپردازي كلي در 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شخصيتپردازي رمانس نيز از ساختار كاملاً ديالكتيكي آن ناشي مي شود و اين به آن معني است كه ظرافت و پيچيدگي زياد، چندان مطلوب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ها براي جست وجو يا تقابل با آن پيش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جست وجو را تسهيل كنند، به صورت افرادي كاملاً دلاور و منحصر به فرد، وجهي آرماني به خود مي گيرند و اگر سدّ راه جست وجو شوند، در آن صورت، به شكل افرادي كاملا شرور يا ترسو كاريكاتور سازي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شخصيت نمونه در رمانس، شبيه مهره هاي سياه و سفيد در بازي شطرنج، نقطه متضاد اخلاقي دارد كه در تقابل با خودش مي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مهره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جهت جست وجو مي كوشد، با گروه ايرون</w:t>
      </w:r>
      <w:r>
        <w:rPr>
          <w:rStyle w:val="FootnoteAnchor"/>
          <w:rtl w:val="true"/>
        </w:rPr>
        <w:footnoteReference w:id="25"/>
      </w:r>
      <w:r>
        <w:rPr>
          <w:rFonts w:ascii="IRNazanin" w:hAnsi="IRNazanin" w:eastAsia="IRNazanin"/>
          <w:color w:val="111111"/>
          <w:sz w:val="28"/>
          <w:sz w:val="28"/>
          <w:szCs w:val="28"/>
          <w:rtl w:val="true"/>
          <w:lang w:bidi="fa-IR"/>
        </w:rPr>
        <w:t>در كمدي شباهت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رمانس، شخصيت پير فرزانه كه تعبير يونگ است، همتاي ايرون كنارهجو و خيرخواه كمدي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 فرزانه، بيشتر جادوگري است كه بر كنش كه تحت مراقبت اوست، اثر ميگذارد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رمانس، شبيه كمدي، ظاهراً چهار قطب شخصيت پردازي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قهرمان با دشمنش، شبيه تقابل كميك تيپ هاي ايرون و آلازون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رمانس، ارواح طبيعت، با دلقك و استاد جشن در كمدي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كاركرد آنها اين است كه تمركز لازم بر حال و هواي رمانتيك را تشديد و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رمانس، شخصيتي مشابه با تيپ آگرويكوس كمدي وجود دارد كه از جشن و سرور خودداري مي كند</w:t>
      </w:r>
    </w:p>
    <w:p>
      <w:pPr>
        <w:pStyle w:val="BookText"/>
        <w:rPr/>
      </w:pPr>
      <w:r>
        <w:rPr>
          <w:rFonts w:ascii="IRNazanin" w:hAnsi="IRNazanin" w:eastAsia="IRNazanin"/>
          <w:color w:val="111111"/>
          <w:sz w:val="28"/>
          <w:sz w:val="28"/>
          <w:szCs w:val="28"/>
          <w:rtl w:val="true"/>
          <w:lang w:bidi="fa-IR"/>
        </w:rPr>
        <w:t>يا به دلقك روستايي منش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شخصيتي، توجه ما را به وجوه واقعگرايانه زندگي، نظير ترس از حضور خطر جلب مي كند كه وحدت حال و هواي كميك را به مخاطره مي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خائن نيست، بلكه شخصيتي ترسوست و زماني كه پيشروي مشكل باشد، بر عقبنشيني اصرار مي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مايحتاجش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كوله باري از نيازمنديهاي روزانه كه با خود حمل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جهان رؤياگونه رمانس، شكل منقبض و چروكيده واقعيت زنده و عملي را به نمايش مي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داستان، واقعگراتر باشد، اين شخصيت مهمتر خواهد شد تا جايي كه وقتي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كيشوت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قطب مخالف برمي خوريم، اين شخصيت در هيئت سانچو پانزا، به جايگاهي ستايشبرانگيز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رمانس هاي ديگر، به دلقك ها و بذلهگوياني برمي خوريم كه ترس خود را نشان مي دهند يا تفاسيري واقعگرايانه از ماجرا ارائه مي كنند و بدون در هم ريختن قراردادهاي رمانس، نوعي دريچه اطمينان را براي واقعگرايي اثر فراهم مي آورند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هايي كه از تعارض اخلاقي قهرمان گرايي و شرارت پرهيز مي كنند، عمدتاً ارواح طبيعت به شمار مي روند و بر آنها دلالت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ها تا حدّي نمايان گر بي طرفي اخلاقي عالم مياني طبيعت و تا اندازهاي نيز نمايان گر جهاني اسرار آميزند كه متجسم مي شوند، ولي هرگز به ديد نمي آيند و زماني كه جلوه مي كنند، دور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بيتجربه و جواني كه در جنگل هاي انگلستان عصر ميانه كمين مي كند و در نقش رابين هود و شواليه ماجراي گاواين ظاهر مي شود، نمونه اي از اين شخصيت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شخصيت هايي، كم و بيش، فرزندان برآمده از دل طبيعتند و مي توانند شبيه شخصيت جمعه رابينسون كروزوئه، به خدمت قهرمان درآيند، ولي وجه اسرارآميز خاستگاه خود را حفظ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ها به عنوان نوكران يا</w:t>
      </w:r>
    </w:p>
    <w:p>
      <w:pPr>
        <w:pStyle w:val="BookText"/>
        <w:rPr/>
      </w:pPr>
      <w:r>
        <w:rPr>
          <w:rFonts w:ascii="IRNazanin" w:hAnsi="IRNazanin" w:eastAsia="IRNazanin"/>
          <w:color w:val="111111"/>
          <w:sz w:val="28"/>
          <w:sz w:val="28"/>
          <w:szCs w:val="28"/>
          <w:rtl w:val="true"/>
          <w:lang w:bidi="fa-IR"/>
        </w:rPr>
        <w:t>دوستان قهرمان، رابطه نزديك و اسرار آميزي با طبيعت دارند كه تا حدّ زيادي، نشان دهنده چهره اصلي رمانس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فراي،</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ويژگي ها مختص شخصيت هاي فرعي رمانس بود، ولي شخصيت اصلي يعني قهرمان هاي رمانس ها، شجاع و جذابند و قول و قرارهاي عجولانه، آنها را پايبند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موقعيتهاي دشواري كه براي آنها پيش مي آيد، به دنبال هدف مي روند، ولي در اين ميان، با موجودات شروري رويارو مي شوند كه بوي تعفن مي دهند و قاصد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نامگذاري شخصيتهاي اين گونه قصه ها با مسماست و با خود شخصيت همخواني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پير مهربان، شاهزاده يا شاهزاده خانمي كه ناگهان از ارث محروم مي شود، جادوگر شيطاني و نامادري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مرزي كه ميان شخصيت ها كشيده مي شود، همانند مرزبندي ملودرام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شخصيت ها، سفيد سفيد و سياه سياه نيستند، البته موقعيت هاي قصه بارها پيچيده و بغرنج مي شود؛ در شخصيتپردازي آدمهاي قصه، آنها به گونه اي قالبي شبيه هم نيستند، گو اينكه جزئيات و تفاوت هاي آدمها با يكديگر به شكل پيچيده مطرح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زن يا مرد در رمانس گاه مرموز و مشكوك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قصه ها گاهي فرد شرور آن قدر قابل پذيرش پردازش مي شود كه همدلي ما را برمي انگيزاند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مشخصه هايي كه براي شخصيت هاي رمانتيك گذشت، سبب تمايز اين ژانر از ژانر تراژدي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تراژدي، تأكيد درام و تمركز آن بر شخصيت مركزي است كه از ديگران جدا افتاده و درون جهان تراژيك، تك و تنها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ملودرام نيز گرچه اغراق و شگفتانگيزي صحنه اي، حرف اول را مي زند، ولي شخصيتپردازي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تأكيد بر صفات ظاهري و نه دروني همچون تراژدي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گرچه در اطراف شخصيت رمانتيك،</w:t>
      </w:r>
    </w:p>
    <w:p>
      <w:pPr>
        <w:pStyle w:val="BookText"/>
        <w:rPr/>
      </w:pPr>
      <w:r>
        <w:rPr>
          <w:rFonts w:ascii="IRNazanin" w:hAnsi="IRNazanin" w:eastAsia="IRNazanin"/>
          <w:color w:val="111111"/>
          <w:sz w:val="28"/>
          <w:sz w:val="28"/>
          <w:szCs w:val="28"/>
          <w:rtl w:val="true"/>
          <w:lang w:bidi="fa-IR"/>
        </w:rPr>
        <w:t>شخصيت هاي تيپگونه و فرعي گوناگون وجود دارد، عاملي كه سبب پيوند ماجراهاي پي در پي مي شود، قهرمان است اگر قهرمان را از اين مجموعه حوادث حذف كنيم، هيچ رشته ارتباطي بين اين ماجراها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اصلي، پيونددهنده و حلقه اتصال اين زنجيره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شخصيت اصلي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ژانر به شخصيت اول تبديل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ژانر ملودرام، شخصيت اول، ضد قهرمان است، چون اوست كه كنش را پيش مي برد و كشمكش و درگيري ايجاد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رمانس، در هر ماجرا يا هرچند ماجرا، يك ضد قهرمان جداگانه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موجودات شرير هرچند در اوج شرارت هستند، به دليل تعدد، مانع از همدلي و همراهي مخاطب با آن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و احساس مخاطب تنها به دنبال قهرمان رمانس است و از او به شخصيت ديگر، معطوف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تعدد و توالي ماجراها، اجازه مي دهد ابعاد گوناگون شخصيت تا جاي ممكن، رشد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 هاي گوناگون همچون هفت خوان رستم، در برابر شريرهاي گوناگون، شخصيت اول مجال مي يابد تا به يك بعد از توانايي جسمي يا روحي خود پي ببرد يا آن را كسب كند و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رمانس ـ اگر پاياني وجود داشته باشد ـ شخصيت از همه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خانوادگي، فضايل فيزيكي، دروني، باورها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ساخته و پرداخته شده است و مخاطب نمي تواند از چنين شخصيتي دل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اين الگو در فيلم هاي كارتوني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هاچ، زنبور عسل، هكلبري فين، تام ساير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سريال هاي تلويزيوني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اوشين و جواهري در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الگوي سريال هاي موفق ژاپن و كره، مؤلفه هاي ملودرام وجود دارد، ولي با بهرهگيري از الگوي رمانس، زندگي يك شخصيت را از خردسالي تا بزرگسالي، با همه سختي ها و شيريني ها به تصوير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اين</w:t>
      </w:r>
      <w:bookmarkStart w:id="212" w:name="pg2086_14171"/>
    </w:p>
    <w:p>
      <w:pPr>
        <w:pStyle w:val="BookText"/>
        <w:rPr/>
      </w:pPr>
      <w:bookmarkEnd w:id="212"/>
      <w:r>
        <w:rPr>
          <w:rFonts w:ascii="IRNazanin" w:hAnsi="IRNazanin" w:eastAsia="IRNazanin"/>
          <w:color w:val="111111"/>
          <w:sz w:val="28"/>
          <w:sz w:val="28"/>
          <w:szCs w:val="28"/>
          <w:rtl w:val="true"/>
          <w:lang w:bidi="fa-IR"/>
        </w:rPr>
        <w:t xml:space="preserve">الگوها، يك شرير سمج در بيشتر قسمتهاي كارتون و سريال هست، ولي حضور و كنش بيشتر متعلق به قهرمان رمانس است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اپيزود و ماجراها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 نسبت به قهرمان حضور دارد</w:t>
      </w:r>
      <w:r>
        <w:rPr>
          <w:rFonts w:eastAsia="IRNazanin" w:cs="IRNazanin"/>
          <w:color w:val="111111"/>
          <w:sz w:val="28"/>
          <w:szCs w:val="28"/>
          <w:rtl w:val="true"/>
          <w:lang w:bidi="fa-IR"/>
        </w:rPr>
        <w:t>.</w:t>
      </w:r>
    </w:p>
    <w:p>
      <w:pPr>
        <w:pStyle w:val="Heading3"/>
        <w:numPr>
          <w:ilvl w:val="2"/>
          <w:numId w:val="1"/>
        </w:numPr>
        <w:rPr/>
      </w:pPr>
      <w:bookmarkStart w:id="213" w:name="__RefHeading___Toc4514453_3650668749"/>
      <w:bookmarkStart w:id="214" w:name="_Toc82"/>
      <w:bookmarkEnd w:id="213"/>
      <w:r>
        <w:rPr/>
        <w:t>6</w:t>
      </w:r>
      <w:r>
        <w:rPr>
          <w:rtl w:val="true"/>
        </w:rPr>
        <w:t xml:space="preserve">. </w:t>
      </w:r>
      <w:r>
        <w:rPr>
          <w:rtl w:val="true"/>
        </w:rPr>
        <w:t>رمانس و ماورا</w:t>
      </w:r>
      <w:bookmarkEnd w:id="214"/>
    </w:p>
    <w:p>
      <w:pPr>
        <w:pStyle w:val="Heading4"/>
        <w:numPr>
          <w:ilvl w:val="3"/>
          <w:numId w:val="1"/>
        </w:numPr>
        <w:rPr/>
      </w:pPr>
      <w:bookmarkStart w:id="215" w:name="__RefHeading___Toc4514455_3650668749"/>
      <w:bookmarkStart w:id="216" w:name="_Toc83"/>
      <w:bookmarkEnd w:id="215"/>
      <w:r>
        <w:rPr>
          <w:rtl w:val="true"/>
        </w:rPr>
        <w:t>اشاره</w:t>
      </w:r>
      <w:bookmarkEnd w:id="21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رمانس و ماورا</w:t>
      </w:r>
    </w:p>
    <w:p>
      <w:pPr>
        <w:pStyle w:val="BookText"/>
        <w:rPr/>
      </w:pPr>
      <w:r>
        <w:rPr>
          <w:rFonts w:ascii="IRNazanin" w:hAnsi="IRNazanin" w:eastAsia="IRNazanin"/>
          <w:color w:val="111111"/>
          <w:sz w:val="28"/>
          <w:sz w:val="28"/>
          <w:szCs w:val="28"/>
          <w:rtl w:val="true"/>
          <w:lang w:bidi="fa-IR"/>
        </w:rPr>
        <w:t>در بررسي ارتباط رمانس و ماورا دو جنبه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جنبه ماورايي ژانر رمانس است و دوم، كاربرد رمانس در روايت هاي ديني</w:t>
      </w:r>
      <w:r>
        <w:rPr>
          <w:rFonts w:eastAsia="IRNazanin" w:cs="IRNazanin"/>
          <w:color w:val="111111"/>
          <w:sz w:val="28"/>
          <w:szCs w:val="28"/>
          <w:rtl w:val="true"/>
          <w:lang w:bidi="fa-IR"/>
        </w:rPr>
        <w:t>.</w:t>
      </w:r>
    </w:p>
    <w:p>
      <w:pPr>
        <w:pStyle w:val="Heading4"/>
        <w:numPr>
          <w:ilvl w:val="3"/>
          <w:numId w:val="1"/>
        </w:numPr>
        <w:rPr/>
      </w:pPr>
      <w:bookmarkStart w:id="217" w:name="__RefHeading___Toc4514457_3650668749"/>
      <w:bookmarkStart w:id="218" w:name="_Toc84"/>
      <w:bookmarkEnd w:id="217"/>
      <w:r>
        <w:rPr>
          <w:rtl w:val="true"/>
        </w:rPr>
        <w:t>الف</w:t>
      </w:r>
      <w:r>
        <w:rPr>
          <w:rtl w:val="true"/>
        </w:rPr>
        <w:t xml:space="preserve">) </w:t>
      </w:r>
      <w:r>
        <w:rPr>
          <w:rtl w:val="true"/>
        </w:rPr>
        <w:t>جنبه ماورايي رمانس</w:t>
      </w:r>
      <w:bookmarkEnd w:id="21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 ماورايي رمانس</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رمانس و اسطوره، هر دو جزو طبقهبندي كلي ادبيات اسطوره پرداز</w:t>
      </w:r>
      <w:r>
        <w:rPr>
          <w:rStyle w:val="FootnoteAnchor"/>
          <w:rtl w:val="true"/>
        </w:rPr>
        <w:footnoteReference w:id="26"/>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تمايز اين دو از طريق قدرت عمل قهرمان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اسطوره، قهرمان، الهي است و در رمانس، قهرمان،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قدر رمانس به اسطوره نزديكتر باشد، قهرمان ويژگي هاي الهي بيشتري مي يابد و دشمن، ويژگي هاي اسطوره اي و اهريمني بيشتري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 محوري رمانس، دياليكتيكي است؛ همه چيز بر كشمكش قهرمان و دشمن متمركز مي شود و همه ارزش هاي خواننده، وقف قهرمان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قهرمان رمانس به مسيح اسطوره اي يا منجي شباهت دارد كه از عالم برين ظاهر مي شود و دشمنش به قدرت هاي اهريمني عالم زيرين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كشمكش در جهان ما رخ مي دهد، جهاني كه به واسطه حركت چرخه اي طبيعت مشخص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قطب هاي متضاد چرخه هاي طبيعت، جذب تقابل قهرمان و دشمن او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با زمستان، تاريكي، اغتشاش، ستروني، زندگي در حال احتضار و پيري پيوند دارد و قهرمان با مهار، فلق، نظم، بارآوري، نيرومندي و جواني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نورتروپ فراي در بررسي شش مرحله اي رمانس، مرحله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تولد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با اسطوره همخواني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با خاستگاه اسرارآميز قهرمان در عالم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جواني معصومانه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سطح بالاتر طبيعت عرضه مي كند؛ يعني در عالمي شباني با چشم اندازي جنگلي به نمايش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مرحله كه موفقيت قهرمان را ارائه مي دهد، مشابه است با اسلوب محاكات عالي؛ زيرا كنش آن در عالم ما روي مي دهد يا به هر حال به عالم ما تعلق دارد كه عالم ميانه است و با حركت دايرهوار طبيعت مشخص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چهارمين مرحله مطابق است با اسلوب محاكات داني؛ زيرا مضمون محوري آن عبارت است از حفظ تماميت عالم معصوميت در مقابل هجوم تجربه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پنجم، كنارهگيري فكورانه قهرمان از كنشي است با جدايي و بياعتنايي در اسلوب كنايي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ششم و نهايي به اسطوره بازمي گردد كه كنارهگيري قهرمان از عالم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مرحله، ما را بار ديگر به تصوير كودك نوزاي اسرارآميزي هدايت مي كند كه روي دريا شناور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نورتروپ فراي آنگاه در مقاله اي به دنبال اين فرضيه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كتاب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كليد استعاري جابه جايي رمانس را فراهم مي كند و به كمك رمانس نيز كليد استعاري ديگر اسلوبها را كه از اين نظر، طفيلي رمانس محسوب مي شوند، فراهم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كتاب مقدس به عنوان ساختار مثالي يگانه اي است كه از آفرينش تا مكاشفه بسط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مقدس تأثير عمده اي بر نمادسازي ادبي دارد و قسمت عمده ادبيات مستقيم از آن بهره مي برد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فراي، همه صحف اعم از زميني و آسماني، به شكل جا به جا شده خود و به شكل اسطوره آشكار مي شوند؛ يعني همچون داستاني كه خدايي را نشان مي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اسلوبهاي داستاني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آنچه از تخيل نويسنده،</w:t>
      </w:r>
    </w:p>
    <w:p>
      <w:pPr>
        <w:pStyle w:val="BookText"/>
        <w:rPr/>
      </w:pPr>
      <w:r>
        <w:rPr>
          <w:rFonts w:ascii="IRNazanin" w:hAnsi="IRNazanin" w:eastAsia="IRNazanin"/>
          <w:color w:val="111111"/>
          <w:sz w:val="28"/>
          <w:sz w:val="28"/>
          <w:szCs w:val="28"/>
          <w:rtl w:val="true"/>
          <w:lang w:bidi="fa-IR"/>
        </w:rPr>
        <w:t>خداگونه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اسلوبهاي مضموني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كتاب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جا به جا نشدهاي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مي شود كه ادبيات از جنبه داستاني خود جانشين آن مي شود و نيز مكاشفه اي فرض مي شود كه ادبيات از جنبه مضموني خود با آن قابل قياس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فراي،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توجه اين است كه عنصر فراطبيعي در رمانس، نشانه شاخص شمرده نمي شود؛ زيرا اين عنصر تنها در قرن هفدهم و هجدهم اهميتي حياتي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كه همزمان با مخالفت فلاسفه با دين بود، علاقه به مسيحيت به عنوان احتياجي قلبي و دروني، در ميان رمانتيك ها زنده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رمانيتك ها كه از راه احساسات به سوي ايمان مي رفتند، به دين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شاتو بريان، مسيحيت را نه به عنوان اينكه صحيح ترين اديان بود، بلكه براي اينكه شاعرانهترين آنها بود، دوست داشت و اثر خود را به نام جلال مسيحيت به اين منظور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تأثير همين مسيحيت احساساتي و زيباپسند، شعر رمانتيك بر خلاف شعر كلاسيك، جنبه دروني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انديشه، مثل دردي پنهاني پيوسته در اشعار رمانتيك ها طنين مي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 ترديد و نوميدي را بايد در همان جنبه احساسي و زيباييجويي مسيحيت 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مسيحيتي به جاي آنكه انديشه و ترديد را زايل سازد، آن را بيشتر مي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سيدحسيني،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بررسي مقايسه اي بين اسطوره، كتاب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رمانس نشان داد كه رمانس گر چه در اساطير ريشه دارد، ساختار كلي آن به دو گونه كلي رمانس ديني و رمانس غير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رمانس ديني، قهرمان مسيحيايي، به عنوان منجي جامعه نمود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رمانس هاي غيرمذهبي، جست وجو براي عمل جست وجو، انگيزه و پاداش هاي آشكارتري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وجو براي يافتن گنجينه مدفون،</w:t>
      </w:r>
      <w:bookmarkStart w:id="219" w:name="pg2086_14176"/>
    </w:p>
    <w:p>
      <w:pPr>
        <w:pStyle w:val="BookText"/>
        <w:rPr/>
      </w:pPr>
      <w:bookmarkEnd w:id="219"/>
      <w:r>
        <w:rPr>
          <w:rFonts w:ascii="IRNazanin" w:hAnsi="IRNazanin" w:eastAsia="IRNazanin"/>
          <w:color w:val="111111"/>
          <w:sz w:val="28"/>
          <w:sz w:val="28"/>
          <w:szCs w:val="28"/>
          <w:rtl w:val="true"/>
          <w:lang w:bidi="fa-IR"/>
        </w:rPr>
        <w:t>درونمايه محوري رمانس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نيز به معني ثروت است كه در رمانس اسطورهپرداز، به معني ثروت در عاليترين شكل خود؛ يعني خريد و قدرت جلوه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رمانس غيرديني، عناصر اساطيري به عناصري طبيعي تبديل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اين رمانس ها هم پيروزي قهرمان بر اژدها و دستيابي به زن زيبا و عروسي با اوست و جامعه اي نوظهور را تشكيل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صورت، گر چه رمانس، پيشينه مذهبي ندارد و از كاركردهاي آن دور مي شود، در مقابل، كاركردي شبيه آيين و بيش از آن، شبيه رؤيا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رمانس ها به جست وجوي ليبيد يا طلب خود</w:t>
      </w:r>
      <w:r>
        <w:rPr>
          <w:rStyle w:val="FootnoteAnchor"/>
          <w:rtl w:val="true"/>
        </w:rPr>
        <w:footnoteReference w:id="27"/>
      </w:r>
      <w:r>
        <w:rPr>
          <w:rFonts w:ascii="IRNazanin" w:hAnsi="IRNazanin" w:eastAsia="IRNazanin"/>
          <w:color w:val="111111"/>
          <w:sz w:val="28"/>
          <w:sz w:val="28"/>
          <w:szCs w:val="28"/>
          <w:rtl w:val="true"/>
          <w:lang w:bidi="fa-IR"/>
        </w:rPr>
        <w:t>تبديل مي شوند كه در جهت احساس رضايت خاطري پيش مي رود كه آن را از اضطراب هاي ناشي از واقعيت مي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مايه اين رمانس ها عبارت است از غلبه باروري بر زمين بيحاصل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باروري هم به معني آب و غذا و نان و شراب، جسم و خون و وحدت نرينه و مادينه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اشياي گرانبهايي كه از جست وجو حاصل مي شوند يا در هنگام جست وجو ديده مي شوند يا به عنوان نتيجه اين عمل به دست مي آيند، تداعي هاي روانشناختي و آييني را در هم مي آميزند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سمبوليسم عشاي رباني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شدن زنان جامد و نوشيدني صاف و درخشان، در تمثيل درخت خوراكي و آب زندگي بخش آپوكاليپس كتاب مقدس نيز تكرار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فراي،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رمانس غيرديني، عناصري از روايت هاي كتاب مقدس را مي توان بازشناسي كرد و اين دو الگو از هم جدا و غريب نيستند</w:t>
      </w:r>
      <w:r>
        <w:rPr>
          <w:rFonts w:eastAsia="IRNazanin" w:cs="IRNazanin"/>
          <w:color w:val="111111"/>
          <w:sz w:val="28"/>
          <w:szCs w:val="28"/>
          <w:rtl w:val="true"/>
          <w:lang w:bidi="fa-IR"/>
        </w:rPr>
        <w:t>.</w:t>
      </w:r>
    </w:p>
    <w:p>
      <w:pPr>
        <w:pStyle w:val="Heading4"/>
        <w:numPr>
          <w:ilvl w:val="3"/>
          <w:numId w:val="1"/>
        </w:numPr>
        <w:rPr/>
      </w:pPr>
      <w:bookmarkStart w:id="220" w:name="__RefHeading___Toc4514459_3650668749"/>
      <w:bookmarkStart w:id="221" w:name="_Toc85"/>
      <w:bookmarkEnd w:id="220"/>
      <w:r>
        <w:rPr>
          <w:rtl w:val="true"/>
        </w:rPr>
        <w:t>ب</w:t>
      </w:r>
      <w:r>
        <w:rPr>
          <w:rtl w:val="true"/>
        </w:rPr>
        <w:t xml:space="preserve">) </w:t>
      </w:r>
      <w:r>
        <w:rPr>
          <w:rtl w:val="true"/>
        </w:rPr>
        <w:t>كاربرد رمانس در روايت هاي ديني</w:t>
      </w:r>
      <w:bookmarkEnd w:id="221"/>
    </w:p>
    <w:p>
      <w:pPr>
        <w:pStyle w:val="Heading5"/>
        <w:numPr>
          <w:ilvl w:val="4"/>
          <w:numId w:val="1"/>
        </w:numPr>
        <w:rPr/>
      </w:pPr>
      <w:bookmarkStart w:id="222" w:name="__RefHeading___Toc4514461_3650668749"/>
      <w:bookmarkStart w:id="223" w:name="_Toc86"/>
      <w:bookmarkEnd w:id="222"/>
      <w:r>
        <w:rPr>
          <w:rtl w:val="true"/>
        </w:rPr>
        <w:t>اشاره</w:t>
      </w:r>
      <w:bookmarkEnd w:id="22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رمانس در روايت هاي ديني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نورتروپ فراي در مجموعه مقاله هايي به تأثير كتاب مقدس بر نمادسازي ادبي و ساختارهاي ادبي و مانند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بررسي آن، ادبيات</w:t>
      </w:r>
    </w:p>
    <w:p>
      <w:pPr>
        <w:pStyle w:val="BookText"/>
        <w:rPr/>
      </w:pPr>
      <w:r>
        <w:rPr>
          <w:rFonts w:ascii="IRNazanin" w:hAnsi="IRNazanin" w:eastAsia="IRNazanin"/>
          <w:color w:val="111111"/>
          <w:sz w:val="28"/>
          <w:sz w:val="28"/>
          <w:szCs w:val="28"/>
          <w:rtl w:val="true"/>
          <w:lang w:bidi="fa-IR"/>
        </w:rPr>
        <w:t>انگلستان است؛ كتاب هايي همچون مقلّد پريان، سلوك زائر، راهب بيكن و اورشليم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گام بعدي بررسي خود، به مجموعه كتاب مقدس از اين منظر توجه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او، لوياتان</w:t>
      </w:r>
      <w:r>
        <w:rPr>
          <w:rStyle w:val="FootnoteAnchor"/>
          <w:rtl w:val="true"/>
        </w:rPr>
        <w:footnoteReference w:id="28"/>
      </w:r>
      <w:r>
        <w:rPr>
          <w:rFonts w:ascii="IRNazanin" w:hAnsi="IRNazanin" w:eastAsia="IRNazanin"/>
          <w:color w:val="111111"/>
          <w:sz w:val="28"/>
          <w:sz w:val="28"/>
          <w:szCs w:val="28"/>
          <w:rtl w:val="true"/>
          <w:lang w:bidi="fa-IR"/>
        </w:rPr>
        <w:t>كه يك غول دريايي است و در كتاب مقدس توصيف آن آمده، دشمن مسيحاست و مقدّر است كه مسيحا، در روز خدا، او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غول، نماد حاكمان مصر و بابل است كه بر قوم بني اسراييل ستم روا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شيطاني كه ايوب را بيمار كرده و با ماري كه آدم را از بهشت بيرون انداخته است، يكسان انگاشته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تعيين هويت و اين هماني، مبنايي است براي ارائه نوعي استعاره ظريف از كشتن اژدها در سمبوليسم مسيحي كه در آن، مسيح، قهرمان است و شيطان، اژدهاست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قصه در هر سطحي از پيچيدگي باشد، مي توان توقع داشت كه اين اصل را در قصه هاي پريوار و داستان هاي كودكان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تام ساير، به جوان يتيمي برميخوريم كه همراه يك دختر جوان از درون يك غار پيچ در پيچ بيرون مي آيد درحاليكه يك ديو خفاشخوار را پشت سر خود به زندان انداخته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 عتيق، شخصيت مسيحايي موسي، مردمش را به خارج از مصر هدايت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مصر، از سوي حزقيال با لوياتان يكسان انگاشته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واقعيت كه دختر فرعون، موساي كوچك را نجات مي دهد، نقش شخصيت پدر سنگ دلي را به فرعون مي بخشد كه در پي مرگ قهرمان است؛ نقشي كه هرود غضبناك ايفا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و قوم اسراييل در بيابان هزارتومانند، سرگردان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سلطه قانون به پايان مي رسد و يوشع كه نامش، مترادف نام مسيح است، ارض موعود را تسخير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وقتي جبرئيل به باكره مقدس امر مي كند پسرش را مسيح بنامد، معني</w:t>
      </w:r>
    </w:p>
    <w:p>
      <w:pPr>
        <w:pStyle w:val="BookText"/>
        <w:rPr/>
      </w:pPr>
      <w:r>
        <w:rPr>
          <w:rFonts w:ascii="IRNazanin" w:hAnsi="IRNazanin" w:eastAsia="IRNazanin"/>
          <w:color w:val="111111"/>
          <w:sz w:val="28"/>
          <w:sz w:val="28"/>
          <w:szCs w:val="28"/>
          <w:rtl w:val="true"/>
          <w:lang w:bidi="fa-IR"/>
        </w:rPr>
        <w:t>سنخ شناختي اين است كه دوره قانون به پايان رسيده است و هجوم به ارض موعود، در شرف آغاز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در كتاب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اسطوره متحد المركز جست وجو يافت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اسطوره پيدايش، آدم، پادشاه پير و بيماري است كه مسيح، پسر او مي شود و كليسا، عروس نجات يافته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لوياتان، نمايانگر عالم كاملاً ويران مرگ و گناه و ظلمي باشد كه آدم در آن سقوط مي كند، پس فرزندان آدم در دل لوياتان متولد مي شوند، زندگي مي كنند و مي 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مسيحا، ما را با كشتن لوياتان آزاد كند، به ما خلاصي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هاي عاميانه قصه هاي كشتن اژدها، شاهديم كه چگونه قربانيان قبلي اژدها، بعد از كشته شدن او، زنده از درون شكم وي بيرون مي 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 نشان مي دهد كه قهرمان، شبيه يونس به دهان باز غول فرو مي رود و با كساني كه آزاد كرده است، بازمي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سمبوليسم دلخراش دوزخي كه شمايلانگاري آن مرتباً با تصوير دهان پر از دندان يك كوسه پير به نمايش در مي آيد، ارجاعي امروزي به اين روايت مذهبي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هاي غير مذهبي كه از سفر به درون غول ها حكايت مي كند، از دوره باستان تا دوره ما ادامه يافته است و شايد حتي، اسب تروا از اصل، با همان درونمايه پيوندهايي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هزار توي مارپيچ و تاريكي كه نمايانگر شكم غول است، تصويري طبيعي است و همين تصوير بارها در جستوجوهاي قهرماني ظاهر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مقدس، دو اسطوره متحدالمركز جست وجو يافت مي شود، اسطوره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اسطوره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اسطوره اولي، آدم از بهشت عدن رانده مي شود و درخت زندگي را از دست مي دهد و تا زماني كه به وسيله مسيح به جايگاه اصلي اش بازگردد، در هزار توي تاريخ بشر سرگردان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اسطوره دوم، بني اسراييل از ميراثش محروم مي شود و تا زماني</w:t>
      </w:r>
    </w:p>
    <w:p>
      <w:pPr>
        <w:pStyle w:val="BookText"/>
        <w:rPr/>
      </w:pPr>
      <w:r>
        <w:rPr>
          <w:rFonts w:ascii="IRNazanin" w:hAnsi="IRNazanin" w:eastAsia="IRNazanin"/>
          <w:color w:val="111111"/>
          <w:sz w:val="28"/>
          <w:sz w:val="28"/>
          <w:szCs w:val="28"/>
          <w:rtl w:val="true"/>
          <w:lang w:bidi="fa-IR"/>
        </w:rPr>
        <w:t>كه به جايگاه اصلي اش در سرزمين موعود بازگردد، در هزارتوهاي زندان مصر و بابل سرگردان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باغ عدن و ارض موعود، از نظر سنخشناسي، يكسان فرض مي شوند؛ شبيه حكومت هاي استبدادي مصر و بابل كه با بيابان يكسان فرض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بهشت بازيافته به وسوسه مسيح توسط شيطان مي پردازد و ميكائيل در بهشت گمشده چنين نقل مي كند كه بهشت بازيافته، شكل حقيقي اسطوره كشتن اژدهاست كه به مسيحا محول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 در موقعيت قوم اسراييل است كه تحت فرمان قانون است و در بيابان سرگردان، پيروزي او، در وهله اول، به معني تسخير ارض موعود است كه به وسيله هم نام او، يوشع، انجام مي شود و مقدمه اي است براي پي ريزي باغ عدن در بيابان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نورتروپ فراي در بررسي ساختار روايي كتاب مقدس اعتراف مي كند كه ادبيات غير ديني متأثر از رمانس هاي كتاب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همين بررسي ها، عناصر روايي و بياني كتاب مقدس را با الگوي رمانس غيرديني، تأويل و تغيير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ناچار است براي يافتن اصول ثابت ساختار رمانس در كتاب مقدس، دنبال نشانه ها و رمزها بگردد و با تأويل هاي خوديافته و نه ضرور تاً منطبق با عين روايت كتاب مقدس ثابت كند كه همه الگو و عناصر رمانس در اين روايت ها يافت مي شود؛ شاه زاده پير، قهرمان ـ منجي، اژدها، هزارتوي تاريكي، گنج و نظاير آن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بررسي ساختاري قصه هاي قرآني و قصه هاي معصومين، ملتزم به پيمودن الگوي فراي نيستيم و آنچه از رمانس انتظار داريم، اين عناصر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توالي ماجراهاي گوناگون، شخصيت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شرير يا شريرها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رويكرد مي توانيم برخي قصه ها و شخصيت هاي قرآني را تحليل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يادآوري است كه در قرآن لزوماً به دنبال ساختار</w:t>
      </w:r>
      <w:bookmarkStart w:id="224" w:name="pg2086_14184"/>
    </w:p>
    <w:p>
      <w:pPr>
        <w:pStyle w:val="BookText"/>
        <w:rPr/>
      </w:pPr>
      <w:bookmarkEnd w:id="224"/>
      <w:r>
        <w:rPr>
          <w:rFonts w:ascii="IRNazanin" w:hAnsi="IRNazanin" w:eastAsia="IRNazanin"/>
          <w:color w:val="111111"/>
          <w:sz w:val="28"/>
          <w:sz w:val="28"/>
          <w:szCs w:val="28"/>
          <w:rtl w:val="true"/>
          <w:lang w:bidi="fa-IR"/>
        </w:rPr>
        <w:t>قصه كامل نيستيم؛ زيرا تنها يك داستان كامل كه به تعبير قرآن، زيباترين قصه هاست، در قرآن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قصه يكپارچه است و در آن، الگوي سهبخشي ـ پردهاي ـ را مي توان تشخيص داد، ولي نشانه هايي از رمانس را نيز با خود دارد؛ توالي ماجراها، شخصيت واحد، شريرهاي متعدد و جست وجو به عنوان بنمايه فرعي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به بررسي داستان هاي دو پيامبر اولوالعزم، حضرت ابراهيم عليه السلام و حضرت موسي عليه السلام در قرآن ميپردازيم</w:t>
      </w:r>
      <w:r>
        <w:rPr>
          <w:rFonts w:eastAsia="IRNazanin" w:cs="IRNazanin"/>
          <w:color w:val="111111"/>
          <w:sz w:val="28"/>
          <w:szCs w:val="28"/>
          <w:rtl w:val="true"/>
          <w:lang w:bidi="fa-IR"/>
        </w:rPr>
        <w:t>:</w:t>
      </w:r>
    </w:p>
    <w:p>
      <w:pPr>
        <w:pStyle w:val="Heading5"/>
        <w:numPr>
          <w:ilvl w:val="4"/>
          <w:numId w:val="1"/>
        </w:numPr>
        <w:rPr/>
      </w:pPr>
      <w:bookmarkStart w:id="225" w:name="__RefHeading___Toc4514463_3650668749"/>
      <w:bookmarkStart w:id="226" w:name="_Toc87"/>
      <w:bookmarkEnd w:id="225"/>
      <w:r>
        <w:rPr>
          <w:rtl w:val="true"/>
        </w:rPr>
        <w:t>يك ـ قصه هاي حضرت ابراهيم عليه السلام</w:t>
      </w:r>
      <w:bookmarkEnd w:id="226"/>
    </w:p>
    <w:p>
      <w:pPr>
        <w:pStyle w:val="BookText"/>
        <w:rPr/>
      </w:pPr>
      <w:r>
        <w:rPr>
          <w:rFonts w:ascii="Amiri" w:hAnsi="Amiri" w:eastAsia="Amiri" w:cs="Amiri"/>
          <w:color w:val="111111"/>
          <w:sz w:val="28"/>
          <w:sz w:val="28"/>
          <w:szCs w:val="28"/>
          <w:rtl w:val="true"/>
          <w:lang w:bidi="ar-SA"/>
        </w:rPr>
        <w:t>يك ـ قصه هاي حضرت ابراهيم عليه السلام</w:t>
      </w:r>
    </w:p>
    <w:p>
      <w:pPr>
        <w:pStyle w:val="BookText"/>
        <w:rPr/>
      </w:pPr>
      <w:r>
        <w:rPr>
          <w:rFonts w:ascii="Amiri" w:hAnsi="Amiri" w:eastAsia="Amiri" w:cs="Amiri"/>
          <w:color w:val="111111"/>
          <w:sz w:val="28"/>
          <w:sz w:val="28"/>
          <w:szCs w:val="28"/>
          <w:rtl w:val="true"/>
          <w:lang w:bidi="ar-SA"/>
        </w:rPr>
        <w:t xml:space="preserve">در آيه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مجموعه قصه هاي آن حضرت، با اين جمله آغاز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يادآور هنگامي را كه پروردگار، آزمود ابراهيم عليه السلام را به كلمه هايي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ابراهيم عليه السلام آن كلمه ها را تمام و كامل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را پيشواي مردم قرار 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كلمه هايي كه قرآن بيان كرده است، شامل مجموعه حكايت ها و آزمون هاي حضرت ابراهيم مي شود كه به طور پراكنده و تكرارشونده، در سوره هاي گوناگون قرآن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قصه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و نمرود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ساختن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و عمويش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ابراهيم و ملايكه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و 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و طبيعتپرستان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و بتپرستان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مريم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bookmarkStart w:id="227" w:name="pg2086_14187"/>
    </w:p>
    <w:p>
      <w:pPr>
        <w:pStyle w:val="BookText"/>
        <w:rPr/>
      </w:pPr>
      <w:bookmarkEnd w:id="227"/>
      <w:r>
        <w:rPr>
          <w:rFonts w:ascii="IRNazanin" w:hAnsi="IRNazanin" w:eastAsia="IRNazanin"/>
          <w:color w:val="111111"/>
          <w:sz w:val="28"/>
          <w:sz w:val="28"/>
          <w:szCs w:val="28"/>
          <w:rtl w:val="true"/>
          <w:lang w:bidi="fa-IR"/>
        </w:rPr>
        <w:t xml:space="preserve">اين قصه ها با رشد ابراهيم در آيه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انبيا آغاز مي شود و در ابتدا، طبيعتپرستان، سپس بتپرستان و عمويش و بعد نمرود در برابر او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ابراهيم وارد مرحله اي ديگر از زندگي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شرير اصلي، شيطان است كه ناپيدا، ولي وسوسهگر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تبلور حضور او در قصه ذبح فرزند ابراهيم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ابراهيم با پشت سر گذراندن مجموعه قصه هاي اسماعيل و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سلوك بالاتري دست مي يازد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ذبح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كعبه را تجديد بنا مي كند و پايه حج ابراهيمي را مي گذارد و شاهد ملكوت آسمان و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مقام امامت جامعه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سير زندگي ابراهيم با وصاياي آن حضرت به فرزندانش به پايان مي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الگوها با اين شخصيت تجربه مي كنيم، رشد معرفتي مي يابيم، همراه او نظاره گر ماجراي خانوادگي او هستيم و دست به پايهگذاري معارف و نشانه هاي والاي الهي مي زنيم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بناي كعبه، حج و وصاياي ابراهيمي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يك تجربه رمانسگونه از نوع ساختار قرآني است</w:t>
      </w:r>
      <w:r>
        <w:rPr>
          <w:rFonts w:eastAsia="IRNazanin" w:cs="IRNazanin"/>
          <w:color w:val="111111"/>
          <w:sz w:val="28"/>
          <w:szCs w:val="28"/>
          <w:rtl w:val="true"/>
          <w:lang w:bidi="fa-IR"/>
        </w:rPr>
        <w:t>.</w:t>
      </w:r>
    </w:p>
    <w:p>
      <w:pPr>
        <w:pStyle w:val="Heading5"/>
        <w:numPr>
          <w:ilvl w:val="4"/>
          <w:numId w:val="1"/>
        </w:numPr>
        <w:rPr/>
      </w:pPr>
      <w:bookmarkStart w:id="228" w:name="__RefHeading___Toc4514465_3650668749"/>
      <w:bookmarkStart w:id="229" w:name="_Toc88"/>
      <w:bookmarkEnd w:id="228"/>
      <w:r>
        <w:rPr>
          <w:rtl w:val="true"/>
        </w:rPr>
        <w:t>دو ـ داستان هاي حضرت موسي</w:t>
      </w:r>
      <w:bookmarkEnd w:id="229"/>
    </w:p>
    <w:p>
      <w:pPr>
        <w:pStyle w:val="BookText"/>
        <w:rPr/>
      </w:pPr>
      <w:r>
        <w:rPr>
          <w:rFonts w:ascii="Amiri" w:hAnsi="Amiri" w:eastAsia="Amiri" w:cs="Amiri"/>
          <w:color w:val="111111"/>
          <w:sz w:val="28"/>
          <w:sz w:val="28"/>
          <w:szCs w:val="28"/>
          <w:rtl w:val="true"/>
          <w:lang w:bidi="ar-SA"/>
        </w:rPr>
        <w:t>دو ـ داستان هاي حضرت موسي</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زندگي حضرت موسي، كاملترين زندگينامه قرآني و روايي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حضرت موسي را از پيش تولد پيش مي گيريم و ادامه ماجراها تا پس از وفات آن حضرت و برادرش، هارون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حضور حضرت موسي و نبوت او در بني اسراييل، بخشي از تاريخ كلي و رمانسگونه بنياسراييل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زندگي موسي نيز ساختار رمانس دارد و البته اين ساختار نسبت به داستان يكپارچه حضرت يوسف و مجموعه داستان هاي حضرت ابراهيم، كاملتر، جذابتر و دل نشينتر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داستان هاي حضرت ابراهيم، دو داستان ابراهيم و بت پرستان و داستان ابراهيم</w:t>
      </w:r>
    </w:p>
    <w:p>
      <w:pPr>
        <w:pStyle w:val="BookText"/>
        <w:rPr/>
      </w:pPr>
      <w:r>
        <w:rPr>
          <w:rFonts w:ascii="Amiri" w:hAnsi="Amiri" w:eastAsia="Amiri" w:cs="Amiri"/>
          <w:color w:val="111111"/>
          <w:sz w:val="28"/>
          <w:sz w:val="28"/>
          <w:szCs w:val="28"/>
          <w:rtl w:val="true"/>
          <w:lang w:bidi="ar-SA"/>
        </w:rPr>
        <w:t>و ملايكه تكرار شده اند و بقيه در حد اشاره نام يا ماجرا تكرار مي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 حضرت موسي عليه السلام در بخش هاي مختلف تكرار دارند و هر بار نيز نكاتي لطيف و دقيق را به همراه خود ميآورند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تكرارهاي كاملتر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هاي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قصه موسي و فرعون تا پايان ماجراي گوساله سامري و ماجراي موسي و هفتاد نفري كه به كوه طور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هاي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داستان موسي و فرعون تا نجات بني اسراييل پس از غرق شدن فرعونيان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هاي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موسي و خضر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هاي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كاملي از موسي و خانوادهاش در كوه طور تا پايان ماجراي سامري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داستان، به صورت فلاش بك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هاي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داستان تولد و رشد حضرت موسي و رفتن او به مدين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هاي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كوه طور و آغاز رسالت حضرت موسي آغاز مي شود و با غرق شدن فرعونيان پايان مييابد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هاي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داستان، تمركز بر داستان ولادت، كشتن قبطي و فرار به مدين، ازدواج با دختر شعيب پيامبر و بازگشت به مصر است و داستان موسي و فرعون بار ديگر بازگو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هاي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قارون و موسي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هاي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موسي و فرعون با محوريت قصه مؤمن آل فرعون كه تنها در اين سوره به شكل مفصل روايت مي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آيه هاي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موسي و بني اسراييل و سرزمين مقدس و سرگرداني چهل ساله در صحراي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آيه هاي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به شكل گذرا به چند واقعه در دوران حضرت موسي عليه السلام اشاره مي كند كه براي بني اسراييل اتفاق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هاي فرعون بر بني اسراييل؛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نجات آنان از دست فرعون با شكافته شدن دريا؛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غيبت چهل روزه موسي در كوه طور و گوساله پرستي بني اسراييل؛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موسي با الواح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مجازات سامري؛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بني اسراييل از موسي براي ديدن خدا و عذاب صاعقه و مرگ برخي بزرگان بني اسراييل؛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لطف هاي خداوند تبارك و تعالي بر بني اسراييل مانند سايه اندازي ابرها، نزول غذاي آسماني؛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فرمان خدا براي ورود به سرزمين مقدس و نافرماني بني اسراييل و تغيير دادن ذكر الهي و نزول عذاب؛</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تشنگي بني اسراييل و درخواست آب و شكافته شدن سنگ و جاري شدن دوازده چشمه آب گوارا؛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غذاهاي گوناگون و عذاب الهي به دليل ناسپاسي؛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بالا بردن كوه طور بر سر بني اسراييل؛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ماجراي نافرماني گروهي از بني اسراييل و بهانه هاي بني اسراييل كه به دنبال يك قتل در ميان بني اسراييل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در هفت آيه بازگو شده و كاملترين داستان از اين مجموعه آيه هاست و تنها در اينجا آورده شده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درون برخي از اين داستان ها نيز ساختار ماجراهاي پياپي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 به نه نشانه الهي كه بر موسي فرستاده شد و ماجراهايي كه در زمان اقامت بني اسراييل در مصر روي داده است، اشاره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قرار دادن خانه موسي و هارون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اعتراض بني اسراييل به حضرت موسي و فال بد زدن به موسي كه البته در اين فال زدن، فرعونيان با بني اسراييل همنوا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ماجراي برج سازي فرعون و هامان براي يافتن خداي موسي نيز در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برخي آيه هاي قرآن نيز به ادامه ماجراهاي بني اسراييل پس از حضرت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متأثر از جريان رسالت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برخي آيه ها به طور كلي از آزارهاي بني اسراييل نسبت به حضرت موسي سخن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وحدت بخش اين ماجراها، موسي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شخصيت مركزي هم قهرمان خير است و هم زندگي اسطوره اي دارد از تولد تا وفات و هم سراسر زندگي او پر از جلوه هاي ويژه است و شريران گوناگون در برابر او ظاهر مي شوند؛ فرعون با تمام توانمنديهايش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هامان و ساحران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سامري، قارون و حتي بنياسراييل به عنوان قومي لج باز، ظاهر بين، تنبل و بهانه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سير با وادي هزارتوي سرگرداني روبهرو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رشد و شباني موسي و تشكيل خانواده در سرزمين دور از مصر وجود دارد و شريران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قوم بني اسراييل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نوبت نابود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بني اسراييل نجات مي يابد و راهي سرزمين مقدس مي شود تا تمدني جديد را مبتني بر ارزشهاي الهي شكل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گام به گام آزمايش مي شوند و البته در هر مرحله اي از الطاف خاص الهي برخوردار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الگو، شريران آنقدر قدرتمند و خطرناكند كه براي برنامه موسي تهديد و انحراف جدّي به وجود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كشتن نوزادان پسر و جدا نگه داشتن زنان از مردان، تداوم نسل بني اسراييل را به خطر مياندازد، ولي موسي متولد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ترس فرعون، كودك را درون صندوق روي نيل رها مي كند، ولي همسر فرعون او</w:t>
      </w:r>
    </w:p>
    <w:p>
      <w:pPr>
        <w:pStyle w:val="BookText"/>
        <w:rPr/>
      </w:pPr>
      <w:r>
        <w:rPr>
          <w:rFonts w:ascii="IRNazanin" w:hAnsi="IRNazanin" w:eastAsia="IRNazanin"/>
          <w:color w:val="111111"/>
          <w:sz w:val="28"/>
          <w:sz w:val="28"/>
          <w:szCs w:val="28"/>
          <w:rtl w:val="true"/>
          <w:lang w:bidi="fa-IR"/>
        </w:rPr>
        <w:t>را نجات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موساي جوان و نورچشمي فرعون، با كشتن قبطي، مهدورالدم مي شود و يكباره از قصر و نعمتهاي آن به درون بيابان گرم و سوزان پرتاب مي شود و براي دختران شعيب كارگري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بازگشت از مدين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جدايي قهرمان از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شب تاريك و سرد مي شود و در جست وجوي آتش، سر از كوه طور درمي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در برابر فرعون ادعاي پيامبري مي كند، با امواجي از تهديدهاي او و اطرافيانش روبهرو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اين تهديدها، ماجراي ساحران و ماجراي تعقيب بني اسراييل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با نابودي فرعون و فرعونيان، گمان مي رود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تاكنون شبيه ملودرام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پايان است، يكباره با غيبت موسي و ظهور سامري، تمام رسالت موسي با خطر جدّي روبهرو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بني اسراييل يكپارچه روياروي او قرار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مرحله تا وفات موسي در ماجراي بيابان تيه ادامه مي يابد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تمامي اين مراحل، بيش از آنكه بر اهريمنان تكيه و تمركز شود ـ گرچه به ضرورت داستان و نياز به ساختن شخصيت شرير، انجام مي شود ـ نقطه تمركز، حضرت موسي و كنش هاي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 بيش از آنكه واكنش نشان دهد، كنش نمايشي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هم كه واكنش او برابر كنش ديگران روي مي دهد، واكنش او چنان قاطع، نمايشي و جدّي است كه اثر كنش ديگران ـ دشمنان ـ را از بين مي برد، هرچند كنش آنان قوي و دلفريب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در آيه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 تصريح مي شود كه ساحران مردم را چنان ترساندند و چنان سحر بزرگي به كار بردند كه موسي نگران شد مردم تحت تأثير سحر آنان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اژدهاي او آن سحر بزرگ را چنان باطل كرد كه نه تنها مردم، بلكه خود ساحران نيز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بني اسراييل در برابر گوساله سامري به كرنش پرداختند،</w:t>
      </w:r>
      <w:bookmarkStart w:id="230" w:name="pg2086_14196"/>
    </w:p>
    <w:p>
      <w:pPr>
        <w:pStyle w:val="BookText"/>
        <w:rPr/>
      </w:pPr>
      <w:bookmarkEnd w:id="230"/>
      <w:r>
        <w:rPr>
          <w:rFonts w:ascii="IRNazanin" w:hAnsi="IRNazanin" w:eastAsia="IRNazanin"/>
          <w:color w:val="111111"/>
          <w:sz w:val="28"/>
          <w:sz w:val="28"/>
          <w:szCs w:val="28"/>
          <w:rtl w:val="true"/>
          <w:lang w:bidi="fa-IR"/>
        </w:rPr>
        <w:t>به هارون گفتند ما همچنان گوساله مي پرستيم تا موسي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موسي پس از بازگشت نام و نشان گوساله و سامري را چنان از بين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بني اسراييل هيچگاه و ديگر باره به ياد آن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واكنش هاي جدّي و هول آور، بيابان تيه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الطاف گوناگون و نافرماني، بني اسراييل، سزاوار عذابي نيمه دايمي و مدتدار گرديد و در بياباني بي سر و ته گرفتار شد و حضرت موسي را در اين مدت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بخش، داستان موسي را از ديگر قصه هاي قرآني و الگوي رايج رمانس متفاوت مي كند؛ زيرا پايان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پيروزي ارزشهاي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جدايي ناپذير قصه هاي قرآني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پايان رمانس نيز ضروري اين ژانر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پايان قصه موسي با يك آشفتگي جديد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آشفتگي نشاندهنده تداوم ماجراي بني اسراييل با پيامبران بعدي است و اين سير ماجرايي و بي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ماجراهاي پياپي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پيامبر اسلام ادامه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سوي اين ساختار رمانسگونه، بني اسراييل و پيامبران الهي قرار دارند و هر بار ذلت و آوارگي اين قوم پس از نافرماني هاي دوباره تجديد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آخرين دوره سرگرداني و آوارگي، اخراج و قتل يهوديان نافرمان و پيمانشكن مدينه به دست پيامبر گرامي اسلام است</w:t>
      </w:r>
      <w:r>
        <w:rPr>
          <w:rFonts w:eastAsia="IRNazanin" w:cs="IRNazanin"/>
          <w:color w:val="111111"/>
          <w:sz w:val="28"/>
          <w:szCs w:val="28"/>
          <w:rtl w:val="true"/>
          <w:lang w:bidi="fa-IR"/>
        </w:rPr>
        <w:t>.</w:t>
      </w:r>
    </w:p>
    <w:p>
      <w:pPr>
        <w:pStyle w:val="Heading3"/>
        <w:numPr>
          <w:ilvl w:val="2"/>
          <w:numId w:val="1"/>
        </w:numPr>
        <w:rPr/>
      </w:pPr>
      <w:bookmarkStart w:id="231" w:name="__RefHeading___Toc4514467_3650668749"/>
      <w:bookmarkStart w:id="232" w:name="_Toc89"/>
      <w:bookmarkEnd w:id="231"/>
      <w:r>
        <w:rPr>
          <w:rtl w:val="true"/>
        </w:rPr>
        <w:t>نتيجهگيري</w:t>
      </w:r>
      <w:bookmarkEnd w:id="232"/>
    </w:p>
    <w:p>
      <w:pPr>
        <w:pStyle w:val="BookText"/>
        <w:rPr/>
      </w:pPr>
      <w:r>
        <w:rPr>
          <w:rFonts w:ascii="IRNazanin" w:hAnsi="IRNazanin" w:eastAsia="IRNazanin"/>
          <w:color w:val="111111"/>
          <w:sz w:val="28"/>
          <w:sz w:val="28"/>
          <w:szCs w:val="28"/>
          <w:rtl w:val="true"/>
          <w:lang w:bidi="fa-IR"/>
        </w:rPr>
        <w:t>نتيجهگيري</w:t>
      </w:r>
    </w:p>
    <w:p>
      <w:pPr>
        <w:pStyle w:val="BookText"/>
        <w:rPr/>
      </w:pPr>
      <w:r>
        <w:rPr>
          <w:rFonts w:ascii="IRNazanin" w:hAnsi="IRNazanin" w:eastAsia="IRNazanin"/>
          <w:color w:val="111111"/>
          <w:sz w:val="28"/>
          <w:sz w:val="28"/>
          <w:szCs w:val="28"/>
          <w:rtl w:val="true"/>
          <w:lang w:bidi="fa-IR"/>
        </w:rPr>
        <w:t>رمانس به عنوان يك ژانر عامهپسند و اسطورهاي با انتقاد جدّي منتقدان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ايرادها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اذهان خشك، تاب خيالپردازي را ندارند و رمانس را به منزله رؤياهاي كودكانه خاص افسانه ها و قصه هاي پري وار كهن مي دانند و آن را نمي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گرايان بيش از اندازه جدّي به ويژه ماركسيست هاي انقلابي</w:t>
      </w:r>
    </w:p>
    <w:p>
      <w:pPr>
        <w:pStyle w:val="BookText"/>
        <w:rPr/>
      </w:pPr>
      <w:r>
        <w:rPr>
          <w:rFonts w:ascii="IRNazanin" w:hAnsi="IRNazanin" w:eastAsia="IRNazanin"/>
          <w:color w:val="111111"/>
          <w:sz w:val="28"/>
          <w:sz w:val="28"/>
          <w:szCs w:val="28"/>
          <w:rtl w:val="true"/>
          <w:lang w:bidi="fa-IR"/>
        </w:rPr>
        <w:t>به رمانس حمله مي كردند؛ چون آن را پديده اي بورژوايي، نوعي افيون ديگر براي توده مردم و چيزي مثل مذهب سنتي مي دانستند كه وقت و احساسات مردم را هدر مي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كرنادل،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ايراد دوم از جنبه اخلاق گرايانه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رمانس ها هميشه به انحطاط گرايش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يا در مورد مسائل شگفتانگيز و ناممكن بحث مي كردند يا آن قدر احساسات را به طور غير طبيعي به هيجان مي آوردند و از عشق در رابطه نامشروع سرشار بودند كه به نظر مي رسيد، بيشتر براي به هيجان در آوردن قوه تخيل نوشته شده اند تا بيدار كردن قوه تشخيص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درباره عشق و عشاقند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اندوهگيني كه در اتاق هاي تنهاييشان مدهوش مي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رمانس صداي منطق را خاموش مي كند، تأثير اغفالكننده خطرناكي بر زندگي روزانه مي گذارد، آرزوهاي كاذب را بيدار مي كند و اميالي را برمي انگيزد كه بهتر است مهار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ايراد سوم، كهنگي اين سبك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رمانس در اواسط قرن هجدهم، تمامي جلوه هاي زشت يك سبك تازه از رواج افتاده را دارا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معاصر، قالب رمانس را چيزي متعلق به گذشته مي دانستند و به اين دليل كه قالبي كهنه بود، آن را جاهلانه مي پنداشتند؛ يعني بخشي از دوران كودكي جهان كه اكنون با گونه هاي ادبي متمدنتري جاي گزين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ايرادها، مزيت هايي نيز براي ژانر رمانس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مزيت ها بيش از آنكه صرفاً براي برتري ژانر رمانس مطرح باشد، سبب شده اند ژانر رمانس در شكل هاي رسانه اي جديد، ادامه حيات دهد و با اقبال عمومي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آنها را برميشماريم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همه قالب هاي ادبي، رمانس به ارضاي رؤياي مطلوب، نزديكتر است و به همين دليل، از نظر اجتماعي، نقشي كاملاً متضاد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w:t>
      </w:r>
    </w:p>
    <w:p>
      <w:pPr>
        <w:pStyle w:val="BookText"/>
        <w:rPr/>
      </w:pPr>
      <w:r>
        <w:rPr>
          <w:rFonts w:ascii="IRNazanin" w:hAnsi="IRNazanin" w:eastAsia="IRNazanin"/>
          <w:color w:val="111111"/>
          <w:sz w:val="28"/>
          <w:sz w:val="28"/>
          <w:szCs w:val="28"/>
          <w:rtl w:val="true"/>
          <w:lang w:bidi="fa-IR"/>
        </w:rPr>
        <w:t>عصري، طبقه روشن فكر يا جامعه حاكم، آرمان هايش را در فرم رمانس ارائه مي كند؛ جايي كه مردان شريف و زنان قهرمان زيبا، اين آرمان ها را به نمايش مي گذارند و شريرها با سلطه خود آن را تهديد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ويژگي كلي رمانس شواليه وار در قرون وسطي، رمانس آريستوكراسي در رنسانس و رمانس بورژوازي قرن هجدهم و رمانس انقلابي در روسيه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رمانس، خواننده را به تجربه اي مي كشاند كه از طريق ديگر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جهان خويش مي كشاند و از قيدها و دلمشغولي ها رها مي سازد؛ جهاني كه هرگز معادل كامل جهان ما نيست، ولي اگر آن را بفهميم، آن جهان را تداعي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رمانس بعضي از توانايي هاي تجربه را ناديده مي گيرد تا موشكافانه بر مضامين خاصي تمركز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مضامين شعله ور مي شوند و شعله هاي زندگي به نظر مي آيند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براهيمي،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برخي از مردم نه براي ديدن تصوير واقعي جهاني كه در آن زندگي مي كنند، بلكه براي شور و هيجان و رمانس به ديدن تئاترـ و فيلم ـ مي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طالب داستاني تلخ و شيرين در مورد زمان ها يا سرزمين هاي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از امور جزئي احمقانه و معمولي بگريزند و از دلسردي روزانه خلاصي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خواهند با قهرمان رمانتيك كه كارهاي بزرگ مي كند و به سفرهاي پر هيجان مي رود و با مخاطرات بزرگ روبهرو مي شود، احساس يگانگي كنند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موجب تشديد اين حس مي شود، جوهر رمانس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مضامين رمانس گذشت، آزادي، جوهر رمانس است آن هم براي انساني كه قيد و بندهاي گوناگون در زندگي عصر مدرن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واقعگرايي كه مقيد به واقعيت است و كلاسيسم كه در قيد منطق است، درام رمانتيك مقيد نيست و قهرمان رمانتيك، رهايي را با پيروزي بر جهان واقعيت روزانه كسب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هميلتن،</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كاركردهايي كه گفته شد، رمانس را به ژانر محبوب كودكان تبديل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اشتباه تصور مي شود كه اين ژانر، ژانر كودكانه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فرويد به اين سو، روانشناسان تصديق كرده اند كه داستان هاي رمانتيك كهن، كودكان و بزرگسالان را مجذوب مي كند؛ زيرا اين داستان ها، الگوي جست وجوي هويت و تقدير را در اعماق نيمه پنهان ضمير ما بيان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 رسد نمايش نامه رمانتيك در آغاز، با نوعي روايتگري سرگردان نقل مي شود كه باب ميل بچه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نمايش زياد به كار مي رود و ظاهراً براي عشق محض، نمايش نامه رمانتيك به رنگ و حركت، قهرمان رمانتيك از يك صحنه شلوغ به صحنه ديگر مي رود، بدون اينكه رابطه آشكاري بين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وسيله رمانس از خواننده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خواهد با تمام وجود با داستان درگير شود؛ همچون كودكي كه قصه اي را مي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مفهوم، لذتي كودكانه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رمانس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رابطه خواننده با روايت است كه با تجربه كودكي همانندي دارد، نه دنياي تصوير شده يا بينشي كه رمانس را شكل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مشاركت هر انسان بالغي در اين نوع رابطه احتمالاً با حس رهايي و فرهيختگي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رمانس به ندرت تلاش دارد تا به كلي، عنان اختيار واقعيت را از ما سلب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آرامشي كه از شنيدن قصه اي به دست مي آيد، با شعف زيبا شناختي درهم مي آميزد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 از لذت رمانس ناشي از اين است كه مي دانيم ملزم به زندگي تماموقت در دنياي آرماني آن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رمانس، تجربههاي ما را وسعت مي بخشد و دغدغه هاي روزانه زندگي را به يادمان نمي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آرمانگرايي، ويژگي ديگر رمانس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تحليل اجتماعي بايد گفت هر جامعه آرمانگرا، آرمان هايش را در رمانس متبلور مي كند و با رمانس حفظ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رمانس، واقعگريزترين شكل داستاني است،</w:t>
      </w:r>
    </w:p>
    <w:p>
      <w:pPr>
        <w:pStyle w:val="BookText"/>
        <w:rPr/>
      </w:pPr>
      <w:r>
        <w:rPr>
          <w:rFonts w:ascii="IRNazanin" w:hAnsi="IRNazanin" w:eastAsia="IRNazanin"/>
          <w:color w:val="111111"/>
          <w:sz w:val="28"/>
          <w:sz w:val="28"/>
          <w:szCs w:val="28"/>
          <w:rtl w:val="true"/>
          <w:lang w:bidi="fa-IR"/>
        </w:rPr>
        <w:t xml:space="preserve">حتي ماكسيم گوركي نيز با همه تلاشش براي مبارزه سوسياليستي، در عمل، در 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رمانس سوسياليستي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سينمايي امريكا و هند، بيش از هر كشوري، رمانس مي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فرهنگ هاي ديگر در برابر اين رمانس ها احساس خطر مي كنند؛ چون اين رمانس ها، آرمانهايي را با خود منتقل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جامعه آرمانگرا هستيم، بايد رمانس داشته باشيم و گرنه رمانس هاي ديگران جاي خالي آن را پر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منتقد فهيم به راحتي مي تواند از رمانس هاي هاليوودي، آرمان هاي امريكايي را بيرون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هاي هندي هم اين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كرد شبستري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همه آرمانهاي جدّي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منعكس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براهيمي،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زماني تلويزيون مجموعه كارتون هايي را پخش مي كرد كه به سادگي مي توانستيم در آن، آرمان ها و نشانه هاي مظلوميت قوم يهود را به دست آورد، مانند هاچ، زنبور عسل؛ نل، دختر آواره؛ پرين و سباستين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كارتون ها، جدايي از مادر، در جست وجوي مادر و در آرزوي مادر و سرزمين مادري بودن، مضمون اصلي بود و نشانه اي بود از ضرورت بازگشت قوم يهود به سرزمين مادريشان در فلسطين اشغالي</w:t>
      </w:r>
      <w:r>
        <w:rPr>
          <w:rFonts w:eastAsia="IRNazanin" w:cs="IRNazanin"/>
          <w:color w:val="111111"/>
          <w:sz w:val="28"/>
          <w:szCs w:val="28"/>
          <w:rtl w:val="true"/>
          <w:lang w:bidi="fa-IR"/>
        </w:rPr>
        <w:t>.</w:t>
      </w:r>
      <w:bookmarkStart w:id="233" w:name="pg2086_14207"/>
    </w:p>
    <w:p>
      <w:pPr>
        <w:pStyle w:val="Heading3"/>
        <w:numPr>
          <w:ilvl w:val="2"/>
          <w:numId w:val="1"/>
        </w:numPr>
        <w:rPr/>
      </w:pPr>
      <w:bookmarkStart w:id="234" w:name="__RefHeading___Toc4514469_3650668749"/>
      <w:bookmarkStart w:id="235" w:name="_Toc90"/>
      <w:bookmarkEnd w:id="233"/>
      <w:bookmarkEnd w:id="234"/>
      <w:r>
        <w:rPr>
          <w:rtl w:val="true"/>
        </w:rPr>
        <w:t>منابع</w:t>
      </w:r>
      <w:bookmarkEnd w:id="235"/>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اسميت، جميزال،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و انواع ملودرام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فارابي، ويژهنامه رمانس و ملودرام،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براهيمي، تهران، بنياد سينمايي فارابي،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براهيمي، منصور، ژانرهاي سينمايي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رمانس، ملودرام، تراژدي، كمدي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خانه هنر و انديشه،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بريل، لسلي،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از شمال غربي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فارابي، ويژهنامه رمانس و ملودرام،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عظيمي، تهران، بنياد سينمايي فارابي،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بير، گيليان،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رمانس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فارابي ويژهنامه رمانس و ملودرام،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نيكفرجام، تهران، بنياد سينمايي فارابي،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ـــــــــ ، رمانس،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سودابه دقيقي، تهران، مركز،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تامپسون، كريستين، داستانگويي در سينما و تلويزيون،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بابك نيرايي و بهرنگ رحيمي، تهران، بنياد سينمايي فارابي،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تراژدي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سروش،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علياكبر، لغتنامه دهخدا، تهران، انتشارات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سيدحسيني، رضا، مكتب هاي ادبي، تهران، نگاه،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السيسر، توماس،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هاي خشم و هياهو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فارابي، ويژهنامه رمانس و ملودرام،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عامري، تهران، بنياد سينمايي فارابي،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سينگر، ليندا، خلق شخصيتهاي ماندگار،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اكبري، تهران، مركز گسترش سينماي تجربي،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طالبينژاد،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مردها و جاده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فارابي، دوره سيزدهم، تهران، بنياد سينمايي فارابي، شماره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عظيمي، شاپور،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يادداشتي بر رمانس هيچكاكي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فارابي، ويژهنامه رمانس و ملودرام، تهران، بنياد سينمايي فارابي،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عقيقي، سعيد، رهيافت هاي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خانه هنر و انديشه،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فراي، نور تروپ،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ميتوس 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ويژهنامه رمانس و ملودرام،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علياكبر عليزاد، تهران، بنياد سينمايي فارابي،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كاهه، كامبيز،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ملودرام و ديگر هيچ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فارابي، ويژهنامه رمانس و ملودرام، تهران، بنياد سينمايي فارابي،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كرنادل، جورج و پورشيا،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تئاتر و فيلم رمانس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فارابي، ويژهنامه رمانس و ملودرام،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داريوش هاديي، تهران، بنياد سينمايي فارابي،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گربانيه، برنارد، هنر نمايشنامهنويسي،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يونسي، تهران، قطره،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 مترجمان، نوشتن براي سينما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بنياد سينمايي فارابي،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گلدهيل، كريستين،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هاي ملودرام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فارابي، ويژهنامه رمانس و ملودرام،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 بهرامي، تهران، بنياد سينمايي فارابي،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لانگ، رابرت،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بوطيقاي ملودرام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فارابي، ويژهنامه رمانس و ملودرام،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مازيار اسلامي، تهران، بنياد سينمايي فارابي،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لانگ، رابرت، ملودرام؛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 كشمكشهاي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فارابي، ويژهنامه رمانس و ملودرام،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 بهرامي، تهران، بنياد سينمايي فارابي،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ميرصادقي، جمال، ادبيات داستاني، تهران، شفا،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نوروزي،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نكاتي در باب ادبيات جادهاي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فارابي، ويژهنامه ژانر جاده اي، دوره سوم،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 بنياد سينمايي فارابي،</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هميلتن،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نظري اسطوره ها و طرح هاي گونهاي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فارابي، ويژهنامه رمانس و ملودرام،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براهيمي، تهران، بنياد سينمايي فارابي</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اليس،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تلويزيوني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فارابي، ويژهنامه روايت و ضد روايت،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يوسفي، تهران، بنياد سينمايي فارابي، </w:t>
      </w:r>
      <w:r>
        <w:rPr>
          <w:rFonts w:eastAsia="IRNazanin" w:cs="IRNazanin"/>
          <w:color w:val="111111"/>
          <w:sz w:val="28"/>
          <w:szCs w:val="28"/>
          <w:lang w:bidi="fa-IR"/>
        </w:rPr>
        <w:t>377</w:t>
      </w:r>
      <w:r>
        <w:rPr>
          <w:rFonts w:eastAsia="IRNazanin" w:cs="IRNazanin"/>
          <w:color w:val="111111"/>
          <w:sz w:val="28"/>
          <w:szCs w:val="28"/>
          <w:rtl w:val="true"/>
          <w:lang w:bidi="fa-IR"/>
        </w:rPr>
        <w:t>.</w:t>
      </w:r>
      <w:bookmarkStart w:id="236" w:name="pg2086_14213"/>
    </w:p>
    <w:p>
      <w:pPr>
        <w:pStyle w:val="Heading2"/>
        <w:numPr>
          <w:ilvl w:val="1"/>
          <w:numId w:val="1"/>
        </w:numPr>
        <w:rPr/>
      </w:pPr>
      <w:bookmarkStart w:id="237" w:name="__RefHeading___Toc4514471_3650668749"/>
      <w:bookmarkStart w:id="238" w:name="_Toc91"/>
      <w:bookmarkEnd w:id="236"/>
      <w:bookmarkEnd w:id="237"/>
      <w:r>
        <w:rPr>
          <w:rtl w:val="true"/>
        </w:rPr>
        <w:t>رويكرد نظام مند به آموزش مفاهيم مذهبي در قالب طنز</w:t>
      </w:r>
      <w:bookmarkEnd w:id="238"/>
    </w:p>
    <w:p>
      <w:pPr>
        <w:pStyle w:val="Heading3"/>
        <w:numPr>
          <w:ilvl w:val="2"/>
          <w:numId w:val="1"/>
        </w:numPr>
        <w:rPr/>
      </w:pPr>
      <w:bookmarkStart w:id="239" w:name="__RefHeading___Toc4514473_3650668749"/>
      <w:bookmarkStart w:id="240" w:name="_Toc92"/>
      <w:bookmarkEnd w:id="239"/>
      <w:r>
        <w:rPr>
          <w:rtl w:val="true"/>
        </w:rPr>
        <w:t>اشاره</w:t>
      </w:r>
      <w:bookmarkEnd w:id="240"/>
    </w:p>
    <w:p>
      <w:pPr>
        <w:pStyle w:val="BookText"/>
        <w:rPr/>
      </w:pPr>
      <w:r>
        <w:rPr>
          <w:rFonts w:ascii="Amiri" w:hAnsi="Amiri" w:eastAsia="Amiri" w:cs="Amiri"/>
          <w:color w:val="111111"/>
          <w:sz w:val="28"/>
          <w:sz w:val="28"/>
          <w:szCs w:val="28"/>
          <w:rtl w:val="true"/>
          <w:lang w:bidi="ar-SA"/>
        </w:rPr>
        <w:t>رويكرد نظام مند به آموزش مفاهيم مذهبي در قالب طنز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زهره خوشنشين٭</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استاديار دانشگاه تربيت معلم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khoshneshin @ tmu. ac. ir</w:t>
      </w:r>
    </w:p>
    <w:p>
      <w:pPr>
        <w:pStyle w:val="Heading3"/>
        <w:numPr>
          <w:ilvl w:val="2"/>
          <w:numId w:val="1"/>
        </w:numPr>
        <w:rPr/>
      </w:pPr>
      <w:bookmarkStart w:id="241" w:name="__RefHeading___Toc4514475_3650668749"/>
      <w:bookmarkStart w:id="242" w:name="_Toc93"/>
      <w:bookmarkEnd w:id="241"/>
      <w:r>
        <w:rPr>
          <w:rtl w:val="true"/>
        </w:rPr>
        <w:t>چكيده</w:t>
      </w:r>
      <w:bookmarkEnd w:id="242"/>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براي روي آوردن به طنز به عنوان ابزاري كه در محيط ارتباطي آموزشي، كارآمدي باشد، به استفاده از اين ابزار مي توان رويكردي نظام مند داشت، به اين معني كه در جست وجوي تأثير و تأثر آن بر مخاطبان با توجه به ويژگي هاي مشخص آنان، ويژگي هاي محيط ارتباطي، نوع ابزار حامل پيام، ميزان تأثير بسته به روش ارايه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انتخاب مجراي مناسب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ديدگاه كه تعريفي است در قالب نگرش نظام مند به استفاده از ابزار در محيط هاي ارتباطي، تحليلي خواهيم داشت بر روش هاي بيان مطلب در قالب طنز، طنز و مخاطب، طنز و مجراي ارتباطي، ارايه تصويري از تأثير استفاده از طنز در قالب روش هاي مختلف و نتيجه گيري براي ترسيم تصويري از يك فيلم نامه مطلوب كه به دنبال آموزش مفاهيم، اصول و قواعد مذهبي از نوع محتوايي و عملي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كليدواژگان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مفاهيم مذهبي از طريق طنز، طنز، طنز آموزنده، رويكرد نظام مند به آموزش طنز، ويژگي طنز قرآني</w:t>
      </w:r>
      <w:r>
        <w:rPr>
          <w:rFonts w:eastAsia="IRNazanin" w:cs="IRNazanin"/>
          <w:color w:val="111111"/>
          <w:sz w:val="28"/>
          <w:szCs w:val="28"/>
          <w:rtl w:val="true"/>
          <w:lang w:bidi="fa-IR"/>
        </w:rPr>
        <w:t>.</w:t>
      </w:r>
      <w:bookmarkStart w:id="243" w:name="pg2086_14215"/>
    </w:p>
    <w:p>
      <w:pPr>
        <w:pStyle w:val="Heading3"/>
        <w:numPr>
          <w:ilvl w:val="2"/>
          <w:numId w:val="1"/>
        </w:numPr>
        <w:rPr/>
      </w:pPr>
      <w:bookmarkStart w:id="244" w:name="__RefHeading___Toc4514477_3650668749"/>
      <w:bookmarkStart w:id="245" w:name="_Toc94"/>
      <w:bookmarkEnd w:id="243"/>
      <w:bookmarkEnd w:id="244"/>
      <w:r>
        <w:rPr>
          <w:rtl w:val="true"/>
        </w:rPr>
        <w:t>مقدمه</w:t>
      </w:r>
      <w:bookmarkEnd w:id="245"/>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صاحبنظران، محيطِ رسانه را محيطي براي آموزش، آگاه كردن، جلب توجه، متقاعد كردن، راهنمايي و پرسيدن يا دريافت پاسخ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 با اين رويكرد، ميان هدف از برقراري ارتباط در محيط رسانه و نظام آموزشي ارتباط تنگاتنگي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با تعريف محيطي براي استفاده از رسانه به منظور تأمين و تحقق اهداف ياد شده،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ارتباط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تعريفي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و كاركرد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تا اندازه زيادي به هم نزديك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رسانههاي صوتي و تصويري، بالاترين توانمندي ساختاري را براي انتقال مطالب و مفاهيم دارند، براي بهينه كردن سطح آموزش، از اين امكانات ميتوان به شكل شايستهاي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استفاده از رسانه، ابزاري است براي تحقق كاركردهاي ياد شده، به ويژه تحقق هدف آموزشي از نوع مذهبي</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روي آوردن به طنز به منزله ابزاري كه در محيط ارتباطيِ آموزشي، كارآمد باشد، به استفاده از اين ابزار ميتوان رويكردي نظاممند داشت، به اين معنا كه در جستوجوي مواردي همچون تأثير و تأثر آن بر مخاطبان با توجه به ويژگيهاي مشخص آنان، ويژگي هاي محيط ارتباطي، نوع ابزار حامل پيام،</w:t>
      </w:r>
      <w:bookmarkStart w:id="246" w:name="pg2086_14217"/>
    </w:p>
    <w:p>
      <w:pPr>
        <w:pStyle w:val="BookText"/>
        <w:rPr/>
      </w:pPr>
      <w:bookmarkEnd w:id="246"/>
      <w:r>
        <w:rPr>
          <w:rFonts w:ascii="IRNazanin" w:hAnsi="IRNazanin" w:eastAsia="IRNazanin"/>
          <w:color w:val="111111"/>
          <w:sz w:val="28"/>
          <w:sz w:val="28"/>
          <w:szCs w:val="28"/>
          <w:rtl w:val="true"/>
          <w:lang w:bidi="fa-IR"/>
        </w:rPr>
        <w:t xml:space="preserve">ميزان تأثير، بسته به روش ارائه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انتخاب مجراي مناسب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كه تعريفي است از نگرش نظاممند به استفاده از ابزار در محيطهاي ارتباطي، براي ترسيم تصويري از يك فيلم نامه مطلوب كه به دنبال آموزش مفاهيم، اصول و قواعد مذهبي از نوع محتوايي و عملي است، روشهاي بيان مطلب در قالب طنز، طنز و مخاطب، طنز و مجراي ارتباطي، ترسيم تصويري از تأثير استفاده از طنز در قالب روشهاي مختلف را تحليل و سپس نتيجهگيري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مقاله، در قالب رويكرد نظاممند به بحث آموزش مفاهيم مذهبي، نخست به تعريف طنز مي پردازد كه آن را ميتوان پيام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درباره روش ارائه پيام، مخاطب، تأثيرشناسي و مجاري انتقال پيام مذهبي مطالبي بيان شود، موضوع را با بررسي تصوير طنز در قرآن كريم به پايان ميبريم</w:t>
      </w:r>
      <w:r>
        <w:rPr>
          <w:rFonts w:eastAsia="IRNazanin" w:cs="IRNazanin"/>
          <w:color w:val="111111"/>
          <w:sz w:val="28"/>
          <w:szCs w:val="28"/>
          <w:rtl w:val="true"/>
          <w:lang w:bidi="fa-IR"/>
        </w:rPr>
        <w:t>.</w:t>
      </w:r>
    </w:p>
    <w:p>
      <w:pPr>
        <w:pStyle w:val="Heading3"/>
        <w:numPr>
          <w:ilvl w:val="2"/>
          <w:numId w:val="1"/>
        </w:numPr>
        <w:rPr/>
      </w:pPr>
      <w:bookmarkStart w:id="247" w:name="__RefHeading___Toc4514479_3650668749"/>
      <w:bookmarkStart w:id="248" w:name="_Toc95"/>
      <w:bookmarkEnd w:id="247"/>
      <w:r>
        <w:rPr/>
        <w:t>1</w:t>
      </w:r>
      <w:r>
        <w:rPr>
          <w:rtl w:val="true"/>
        </w:rPr>
        <w:t xml:space="preserve">. </w:t>
      </w:r>
      <w:r>
        <w:rPr>
          <w:rtl w:val="true"/>
        </w:rPr>
        <w:t>مفهوم طنز و تعريف طنز آموزنده</w:t>
      </w:r>
      <w:bookmarkEnd w:id="2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طنز و تعريف طنز آموزنده</w:t>
      </w:r>
    </w:p>
    <w:p>
      <w:pPr>
        <w:pStyle w:val="BookText"/>
        <w:rPr/>
      </w:pPr>
      <w:r>
        <w:rPr>
          <w:rFonts w:ascii="IRNazanin" w:hAnsi="IRNazanin" w:eastAsia="IRNazanin"/>
          <w:color w:val="111111"/>
          <w:sz w:val="28"/>
          <w:sz w:val="28"/>
          <w:szCs w:val="28"/>
          <w:rtl w:val="true"/>
          <w:lang w:bidi="fa-IR"/>
        </w:rPr>
        <w:t>در فرهنگ دهخدا، معناي طنز عبارت است از فسوس كردن، افسوس داشتن، طعنه و سخريه از آنچه ديده و شنيده شده از احوال نوخاستگان و حركات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منابع، سرزنش كردن، طعنه و ناز را برابر با مفهوم طنز دانستهاند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طنزكنان روبهي آمد ز دور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صبوري مكن اي ناصبور</w:t>
      </w:r>
    </w:p>
    <w:p>
      <w:pPr>
        <w:pStyle w:val="BookText"/>
        <w:rPr/>
      </w:pPr>
      <w:r>
        <w:rPr>
          <w:rFonts w:ascii="IRNazanin" w:hAnsi="IRNazanin" w:eastAsia="IRNazanin"/>
          <w:color w:val="111111"/>
          <w:sz w:val="28"/>
          <w:sz w:val="28"/>
          <w:szCs w:val="28"/>
          <w:rtl w:val="true"/>
          <w:lang w:bidi="fa-IR"/>
        </w:rPr>
        <w:t xml:space="preserve">در ديوان كمال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بحرالعلومي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با مفاهيمي چون هجو، نكوهيدن، شمردن عيب كسي و دشنام دادن برابر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بديهي است هدف از طنز، تأثير گذاردن يا از ديدگاه صاحبنظران تربيتي، تغيير رفتار ديگران به شيوه غيرمستقيم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بيان معايب به صورت طيبتآميز براي رفع آن معايب است و به چند سبب از زبان شوخ و</w:t>
      </w:r>
      <w:bookmarkStart w:id="249" w:name="pg2086_14219"/>
    </w:p>
    <w:p>
      <w:pPr>
        <w:pStyle w:val="BookText"/>
        <w:rPr/>
      </w:pPr>
      <w:bookmarkEnd w:id="249"/>
      <w:r>
        <w:rPr>
          <w:rFonts w:ascii="IRNazanin" w:hAnsi="IRNazanin" w:eastAsia="IRNazanin"/>
          <w:color w:val="111111"/>
          <w:sz w:val="28"/>
          <w:sz w:val="28"/>
          <w:szCs w:val="28"/>
          <w:rtl w:val="true"/>
          <w:lang w:bidi="fa-IR"/>
        </w:rPr>
        <w:t>مزاح به جاي زبان جدّ براي تذكر عيب و رفع نقص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طنز ضمن به تصوير كشيدن جنبه هاي زشت و منفي با معايب و مفاسد زندگي به گونهاي هجوآميز، جامعه و حقايق تلخ آن را به شكلي اغراقآميز، يعني زشتتر و بدتر نمودن از آنچه هست، نمايش ميدهد تا صفات و مشخصات آنها روشنتر و نمايانتر جلوه كند و تضاد عميق وضع موجود و انديشه يك زندگي عالي آشكار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طنز را با خنده تلخ برابر دانستهاند، زبان طنز و شوخي معمولاً مؤثرتر از زبان جدّي است و ارزش آن همچون داروي تلخ براي كودكي است كه اگرچه از دارو فرار ميكند، با درك اهميت آن، از دارو، قسمت شيرينش را به خاطر ميسپارد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نصيحت كردن يا در پي ايجاد رفتار يا تغيير رفتاري در ديگران بودن از طريق نصيحت، به توضيح و استدلال زيادي نياز دارد كه سرانجام در بسياري از موارد نيز به دل مخاطب نمينشيند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طنز اين فاصله را پر ميكند، فرصت تحليل را به مخاطب واميگذارد و به جاي فشار براي انتقال پيام، اين مخاطب است كه با تحمل و ايجاد انگيزه درك، به مفهوم پيام پي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طنز آموزنده، طنزي است كه در آن، لطف و حكمت ، به هم درآميخته و مشتمل بر معجوني از نيش و نوش به منظور تعالي باشد</w:t>
      </w:r>
      <w:r>
        <w:rPr>
          <w:rFonts w:eastAsia="IRNazanin" w:cs="IRNazanin"/>
          <w:color w:val="111111"/>
          <w:sz w:val="28"/>
          <w:szCs w:val="28"/>
          <w:rtl w:val="true"/>
          <w:lang w:bidi="fa-IR"/>
        </w:rPr>
        <w:t>.</w:t>
      </w:r>
    </w:p>
    <w:p>
      <w:pPr>
        <w:pStyle w:val="Heading3"/>
        <w:numPr>
          <w:ilvl w:val="2"/>
          <w:numId w:val="1"/>
        </w:numPr>
        <w:rPr/>
      </w:pPr>
      <w:bookmarkStart w:id="250" w:name="__RefHeading___Toc4514481_3650668749"/>
      <w:bookmarkStart w:id="251" w:name="_Toc96"/>
      <w:bookmarkEnd w:id="250"/>
      <w:r>
        <w:rPr/>
        <w:t>2</w:t>
      </w:r>
      <w:r>
        <w:rPr>
          <w:rtl w:val="true"/>
        </w:rPr>
        <w:t xml:space="preserve">. </w:t>
      </w:r>
      <w:r>
        <w:rPr>
          <w:rtl w:val="true"/>
        </w:rPr>
        <w:t>شيوههاي بيان طنز</w:t>
      </w:r>
      <w:bookmarkEnd w:id="25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شيوههاي بيان طنز</w:t>
      </w:r>
    </w:p>
    <w:p>
      <w:pPr>
        <w:pStyle w:val="BookText"/>
        <w:rPr/>
      </w:pPr>
      <w:r>
        <w:rPr>
          <w:rFonts w:ascii="IRNazanin" w:hAnsi="IRNazanin" w:eastAsia="IRNazanin"/>
          <w:color w:val="111111"/>
          <w:sz w:val="28"/>
          <w:sz w:val="28"/>
          <w:szCs w:val="28"/>
          <w:rtl w:val="true"/>
          <w:lang w:bidi="fa-IR"/>
        </w:rPr>
        <w:t>براي انتقال پيام در قالب طنز، به بيان آن در قالب روشهاي ارائه مفهوم به شكلهاي زير ميتوان متوسل 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تناقض و ايهام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اشيا، الفاظ و مفاهيم و يكي از برجسته ترين ابزار براي دگرگون ساختنِ مطالب و واژههاست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به شعر زير ميتوان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مستم و دانم كه هستم</w:t>
      </w:r>
    </w:p>
    <w:p>
      <w:pPr>
        <w:pStyle w:val="BookText"/>
        <w:rPr/>
      </w:pPr>
      <w:r>
        <w:rPr>
          <w:rFonts w:ascii="Amiri" w:hAnsi="Amiri" w:eastAsia="Amiri" w:cs="Amiri"/>
          <w:color w:val="111111"/>
          <w:sz w:val="28"/>
          <w:sz w:val="28"/>
          <w:szCs w:val="28"/>
          <w:rtl w:val="true"/>
          <w:lang w:bidi="ar-SA"/>
        </w:rPr>
        <w:t>اي همه هستي ز تو، آيا تو هم هستي</w:t>
      </w:r>
    </w:p>
    <w:p>
      <w:pPr>
        <w:pStyle w:val="BookText"/>
        <w:rPr/>
      </w:pPr>
      <w:r>
        <w:rPr>
          <w:rFonts w:ascii="Amiri" w:hAnsi="Amiri" w:eastAsia="Amiri" w:cs="Amiri"/>
          <w:color w:val="111111"/>
          <w:sz w:val="28"/>
          <w:sz w:val="28"/>
          <w:szCs w:val="28"/>
          <w:rtl w:val="true"/>
          <w:lang w:bidi="ar-SA"/>
        </w:rPr>
        <w:t>يا اين شعر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عزم توبه، سحر گفتم استخاره كنم</w:t>
      </w:r>
    </w:p>
    <w:p>
      <w:pPr>
        <w:pStyle w:val="BookText"/>
        <w:rPr/>
      </w:pPr>
      <w:r>
        <w:rPr>
          <w:rFonts w:ascii="IRNazanin" w:hAnsi="IRNazanin" w:eastAsia="IRNazanin"/>
          <w:color w:val="111111"/>
          <w:sz w:val="28"/>
          <w:sz w:val="28"/>
          <w:szCs w:val="28"/>
          <w:rtl w:val="true"/>
          <w:lang w:bidi="fa-IR"/>
        </w:rPr>
        <w:t>بهار توبهشكن ميرسد، چه چاره كنم</w:t>
      </w:r>
    </w:p>
    <w:p>
      <w:pPr>
        <w:pStyle w:val="BookText"/>
        <w:rPr/>
      </w:pPr>
      <w:r>
        <w:rPr>
          <w:rFonts w:ascii="Amiri" w:hAnsi="Amiri" w:eastAsia="Amiri" w:cs="Amiri"/>
          <w:color w:val="111111"/>
          <w:sz w:val="28"/>
          <w:sz w:val="28"/>
          <w:szCs w:val="28"/>
          <w:rtl w:val="true"/>
          <w:lang w:bidi="ar-SA"/>
        </w:rPr>
        <w:t>تضاد بين مفهوم توبه با عمل استخاره موجب طنز ميشود؛ زيرا توبه يكي از كارهايِ خير بينياز از استخاره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در قالب شعري، از صنعت ايهام براي اشاره به مفهوم مورد نظر قرآن كريم استفاده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زاهد ار رندي حافظ نكند فهم، چه شد</w:t>
      </w:r>
    </w:p>
    <w:p>
      <w:pPr>
        <w:pStyle w:val="BookText"/>
        <w:rPr/>
      </w:pPr>
      <w:r>
        <w:rPr>
          <w:rFonts w:ascii="IRNazanin" w:hAnsi="IRNazanin" w:eastAsia="IRNazanin"/>
          <w:color w:val="111111"/>
          <w:sz w:val="28"/>
          <w:sz w:val="28"/>
          <w:szCs w:val="28"/>
          <w:rtl w:val="true"/>
          <w:lang w:bidi="fa-IR"/>
        </w:rPr>
        <w:t>ديو بگريزد از آن قوم كه قرآن خوانند</w:t>
      </w:r>
    </w:p>
    <w:p>
      <w:pPr>
        <w:pStyle w:val="BookText"/>
        <w:rPr/>
      </w:pPr>
      <w:r>
        <w:rPr>
          <w:rFonts w:ascii="IRNazanin" w:hAnsi="IRNazanin" w:eastAsia="IRNazanin"/>
          <w:color w:val="111111"/>
          <w:sz w:val="28"/>
          <w:sz w:val="28"/>
          <w:szCs w:val="28"/>
          <w:rtl w:val="true"/>
          <w:lang w:bidi="fa-IR"/>
        </w:rPr>
        <w:t>اين بيت اشارهاي است به آيه شريفه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رهبانيتي را كه پديد آوردهاند، ما به ايشان واجب نكرده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به تابو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روان شناسان، نزديك شدن به بعضي از مفاهيم و حيطه ها، ترس يا نمايي از انبساط خاطر در قالب لبخند را به ذهن متبادر ميسازد كه همان تلخند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زشتي ونقص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زشتي را ميتوان نكوهش كرد و يكي از راههاي نكوهش، خنديدن و به سخره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تعدادي از آيات شريف قرآن، گفتوگوي حضرت ابراهيم عليه السلام با بتپرستان براي كمك گرفتن از آنان، به سخره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مفاهيم به شكلي خلاف انتظار و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مفاهيم در قالب بيان يا سخناني كه خلاف انتظار مخاطب است، مي تواند خنده آور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جلوه دادن قد و قامت يك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ارزش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جلوه اي از طنز 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به 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هايي از طنزهاي قرآن به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صداي بلند به عرعر خر، تشبيه رفتار بلعم باعورا به پارس سگ</w:t>
      </w:r>
      <w:r>
        <w:rPr>
          <w:rFonts w:eastAsia="IRNazanin" w:cs="IRNazanin"/>
          <w:color w:val="111111"/>
          <w:sz w:val="28"/>
          <w:szCs w:val="28"/>
          <w:rtl w:val="true"/>
          <w:lang w:bidi="fa-IR"/>
        </w:rPr>
        <w:t>.</w:t>
      </w:r>
      <w:bookmarkStart w:id="252" w:name="pg2086_14223"/>
    </w:p>
    <w:p>
      <w:pPr>
        <w:pStyle w:val="BookText"/>
        <w:rPr/>
      </w:pPr>
      <w:bookmarkEnd w:id="252"/>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تحامق يا كودننمايي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احمق جلوه دادن با هدف القاي مطلب، يكي از شيوه هاي مؤثر براي انتقال در قالب طنز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كاري كه در ادبيات ايران از كساني مثل بهلول، جوجي و بوبكر ربابي مطرح شده، از اين دست شيوه هاي استفاده مؤثر از طنز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اغراق آميز و نامعقول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دروغهاي شاخدار از ديگر روشهاي انتقال مفاهيم يا ارائه طنزگونه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تهكم به ظاهر، جدّ و در باطن، استهزاست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را پيرواني است كه او را از فرمان خدا نگهباني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آيه به تعظيم كافر توسط اطرافيانش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تعظيم موجب كرامت وي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تمثيل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استعارههاي صريح است كه از ميان آيههاي قرآن نمونههايي انتخاب و در بخش پاياني اين مقاله به تفصيل به آن اشاره شده است</w:t>
      </w:r>
      <w:r>
        <w:rPr>
          <w:rFonts w:eastAsia="IRNazanin" w:cs="IRNazanin"/>
          <w:color w:val="111111"/>
          <w:sz w:val="28"/>
          <w:szCs w:val="28"/>
          <w:rtl w:val="true"/>
          <w:lang w:bidi="fa-IR"/>
        </w:rPr>
        <w:t>.</w:t>
      </w:r>
    </w:p>
    <w:p>
      <w:pPr>
        <w:pStyle w:val="Heading3"/>
        <w:numPr>
          <w:ilvl w:val="2"/>
          <w:numId w:val="1"/>
        </w:numPr>
        <w:rPr/>
      </w:pPr>
      <w:bookmarkStart w:id="253" w:name="__RefHeading___Toc4514483_3650668749"/>
      <w:bookmarkStart w:id="254" w:name="_Toc97"/>
      <w:bookmarkEnd w:id="253"/>
      <w:r>
        <w:rPr/>
        <w:t>3</w:t>
      </w:r>
      <w:r>
        <w:rPr>
          <w:rtl w:val="true"/>
        </w:rPr>
        <w:t xml:space="preserve">. </w:t>
      </w:r>
      <w:r>
        <w:rPr>
          <w:rtl w:val="true"/>
        </w:rPr>
        <w:t>ابزار طنز، مخاطب و تأثير پيام</w:t>
      </w:r>
      <w:bookmarkEnd w:id="25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ابزار طنز، مخاطب و تأثير پيام</w:t>
      </w:r>
    </w:p>
    <w:p>
      <w:pPr>
        <w:pStyle w:val="BookText"/>
        <w:rPr/>
      </w:pPr>
      <w:r>
        <w:rPr>
          <w:rFonts w:ascii="IRNazanin" w:hAnsi="IRNazanin" w:eastAsia="IRNazanin"/>
          <w:color w:val="111111"/>
          <w:sz w:val="28"/>
          <w:sz w:val="28"/>
          <w:szCs w:val="28"/>
          <w:rtl w:val="true"/>
          <w:lang w:bidi="fa-IR"/>
        </w:rPr>
        <w:t xml:space="preserve">براي ارائه پيام در قالب طنز به شيوهاي نظاممند، اگر آن را بيان و ارائه پيام در قالب روشهاي ياد شده و با استفاده از ابزاري چون شعر، داستان، حكايت، روايت، تمثيل، بازي با شكلها و خط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كاريكاتور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لطيفه، نمايش خنده دار حركات، اداي كلمات و اصوات و اشكال متناقض بدانيم، نيازمند مخاطبشناسي هستيم كه مرحله بعدي از نگرش نظاممند به مقوله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ادبيات علمي مربوط به مخاطبشناسي كه يكي از حلقه هاي اصلي نگرش نظاممند به آموزش مفاهيم است، ضروري است به مخاطب با توجه به ديدگاه هاي روانشناسانه اي كه به تحليل او اقدام كردهايم، روي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ديدگاه روانشناسي، هر انساني مراحلي از زندگياش را بر مبناي درك عيني</w:t>
      </w:r>
      <w:bookmarkStart w:id="255" w:name="pg2086_14225"/>
    </w:p>
    <w:p>
      <w:pPr>
        <w:pStyle w:val="BookText"/>
        <w:rPr/>
      </w:pPr>
      <w:bookmarkEnd w:id="255"/>
      <w:r>
        <w:rPr>
          <w:rFonts w:ascii="IRNazanin" w:hAnsi="IRNazanin" w:eastAsia="IRNazanin"/>
          <w:color w:val="111111"/>
          <w:sz w:val="28"/>
          <w:sz w:val="28"/>
          <w:szCs w:val="28"/>
          <w:rtl w:val="true"/>
          <w:lang w:bidi="fa-IR"/>
        </w:rPr>
        <w:t>مي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روي آوردن به ابزار عيني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انتقال پيام،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بعدي زندگي انسانها به سوي انتزاع پيش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ارزش عيني كردن مفاهيم كمرنگ نمي شود، كار ارائه مفاهيم در قالب انتزاع و وظيفه طنزپرداز در استفاده از رسانه را سخت تر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مفاهيم در قالب انتزاع با توجه به سن مخاطب، در صورت استفاده از ايهام و تناقض مي تواند از تأثير بيشتري برخوردار باشد و تأثير آن طولانيتر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تلاش در اين زمينه، بسيار ارزشمند و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بيان شد، از شيوه هاي مختلفي براي ارائه طنز مي توان استفاده كرد كه درباره ارائه پيام در قالب تمثيل، تحقيقي به منظور بررسي تأثير تمثيل و ارتباط آن با تعميم در مخاطب صورت گرفته و مشخص شده كه چنانچه هدف از آموزش، ماندگاري آموخته ها براي مدت طولاني در ذهن يادگيرنده است، مطلوبتر آن است كه از روش مثالي براي آموزش مفاهيم استفاده شود؛ يعني نخست مثال و سپس تعميم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بيانكننده اهميت و تأثير ارائه پيام در قالب تمثيل است كه به عنوان شيوه معمول در قرآن كريم، براي اثرگذاري و هدايت معنوي افراد به شكلي طنزگونه به كار رفته است</w:t>
      </w:r>
      <w:r>
        <w:rPr>
          <w:rFonts w:eastAsia="IRNazanin" w:cs="IRNazanin"/>
          <w:color w:val="111111"/>
          <w:sz w:val="28"/>
          <w:szCs w:val="28"/>
          <w:rtl w:val="true"/>
          <w:lang w:bidi="fa-IR"/>
        </w:rPr>
        <w:t>.</w:t>
      </w:r>
    </w:p>
    <w:p>
      <w:pPr>
        <w:pStyle w:val="Heading3"/>
        <w:numPr>
          <w:ilvl w:val="2"/>
          <w:numId w:val="1"/>
        </w:numPr>
        <w:rPr/>
      </w:pPr>
      <w:bookmarkStart w:id="256" w:name="__RefHeading___Toc4514485_3650668749"/>
      <w:bookmarkStart w:id="257" w:name="_Toc98"/>
      <w:bookmarkEnd w:id="256"/>
      <w:r>
        <w:rPr/>
        <w:t>4</w:t>
      </w:r>
      <w:r>
        <w:rPr>
          <w:rtl w:val="true"/>
        </w:rPr>
        <w:t xml:space="preserve">. </w:t>
      </w:r>
      <w:r>
        <w:rPr>
          <w:rtl w:val="true"/>
        </w:rPr>
        <w:t>آيات قرآن و رويكرد به كنايه و طنز</w:t>
      </w:r>
      <w:bookmarkEnd w:id="25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قرآن و رويكرد به كنايه و طنز</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بر اين باورند كه طنز در قرآن فراوان به كار رفته است؛ زيرا طنز نوعي استعاره و كنايه است و استعاره و كنايه در قرآن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قرآن، استعاره و كنايه و تشبيه و تمثيل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هاي قرآن از ظرافت و لطافت ويژه اي برخوردار است و اين مهم يكي از عوامل اعجاز قرآن تلقي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 اي ديگر طنز در قرآن را انكار مي كنند و تمثيلها و استعارههاي قرآن را مقوله اي جدا از طنز مي دانند</w:t>
      </w:r>
      <w:r>
        <w:rPr>
          <w:rFonts w:eastAsia="IRNazanin" w:cs="IRNazanin"/>
          <w:color w:val="111111"/>
          <w:sz w:val="28"/>
          <w:szCs w:val="28"/>
          <w:rtl w:val="true"/>
          <w:lang w:bidi="fa-IR"/>
        </w:rPr>
        <w:t>.</w:t>
      </w:r>
      <w:bookmarkStart w:id="258" w:name="pg2086_14227"/>
    </w:p>
    <w:p>
      <w:pPr>
        <w:pStyle w:val="Heading3"/>
        <w:numPr>
          <w:ilvl w:val="2"/>
          <w:numId w:val="1"/>
        </w:numPr>
        <w:rPr/>
      </w:pPr>
      <w:bookmarkStart w:id="259" w:name="__RefHeading___Toc4514487_3650668749"/>
      <w:bookmarkStart w:id="260" w:name="_Toc99"/>
      <w:bookmarkEnd w:id="258"/>
      <w:bookmarkEnd w:id="259"/>
      <w:r>
        <w:rPr/>
        <w:t>5</w:t>
      </w:r>
      <w:r>
        <w:rPr>
          <w:rtl w:val="true"/>
        </w:rPr>
        <w:t xml:space="preserve">. </w:t>
      </w:r>
      <w:r>
        <w:rPr>
          <w:rtl w:val="true"/>
        </w:rPr>
        <w:t>پيشينه طنز در نگارش هاي علوم قرآني</w:t>
      </w:r>
      <w:bookmarkEnd w:id="26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پيشينه طنز در نگارش هاي علوم قرآني</w:t>
      </w:r>
    </w:p>
    <w:p>
      <w:pPr>
        <w:pStyle w:val="BookText"/>
        <w:rPr/>
      </w:pPr>
      <w:r>
        <w:rPr>
          <w:rFonts w:ascii="IRNazanin" w:hAnsi="IRNazanin" w:eastAsia="IRNazanin"/>
          <w:color w:val="111111"/>
          <w:sz w:val="28"/>
          <w:sz w:val="28"/>
          <w:szCs w:val="28"/>
          <w:rtl w:val="true"/>
          <w:lang w:bidi="fa-IR"/>
        </w:rPr>
        <w:t>بسياري از مفسران قرآن و نگارندگان علوم قرآني به وجود زيباشناختي قرآن و جلوه هاي هنري آن بهويژه طنز تمثيلي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ايشان، طنز را مي توان به دو گونه تقسيم كرد</w:t>
      </w:r>
      <w:r>
        <w:rPr>
          <w:rFonts w:eastAsia="IRNazanin" w:cs="IRNazanin"/>
          <w:color w:val="111111"/>
          <w:sz w:val="28"/>
          <w:szCs w:val="28"/>
          <w:rtl w:val="true"/>
          <w:lang w:bidi="fa-IR"/>
        </w:rPr>
        <w:t>:</w:t>
      </w:r>
    </w:p>
    <w:p>
      <w:pPr>
        <w:pStyle w:val="Heading3"/>
        <w:numPr>
          <w:ilvl w:val="2"/>
          <w:numId w:val="1"/>
        </w:numPr>
        <w:rPr/>
      </w:pPr>
      <w:bookmarkStart w:id="261" w:name="__RefHeading___Toc4514489_3650668749"/>
      <w:bookmarkStart w:id="262" w:name="_Toc100"/>
      <w:bookmarkEnd w:id="261"/>
      <w:r>
        <w:rPr>
          <w:rtl w:val="true"/>
        </w:rPr>
        <w:t>الف</w:t>
      </w:r>
      <w:r>
        <w:rPr>
          <w:rtl w:val="true"/>
        </w:rPr>
        <w:t xml:space="preserve">) </w:t>
      </w:r>
      <w:r>
        <w:rPr>
          <w:rtl w:val="true"/>
        </w:rPr>
        <w:t>طنز تفسيري</w:t>
      </w:r>
      <w:bookmarkEnd w:id="26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طنز تفسيري</w:t>
      </w:r>
    </w:p>
    <w:p>
      <w:pPr>
        <w:pStyle w:val="BookText"/>
        <w:rPr/>
      </w:pPr>
      <w:r>
        <w:rPr>
          <w:rFonts w:ascii="IRNazanin" w:hAnsi="IRNazanin" w:eastAsia="IRNazanin"/>
          <w:color w:val="111111"/>
          <w:sz w:val="28"/>
          <w:sz w:val="28"/>
          <w:szCs w:val="28"/>
          <w:rtl w:val="true"/>
          <w:lang w:bidi="fa-IR"/>
        </w:rPr>
        <w:t>طنزي است كه در آن، وقايع و رويدادها به طور مستقيم و صريح و البته با بيان زيبا و شيرين و جذاب آورده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طنزپرداز در اينگونه از طنز، ميكوشد حقايق تلخ و ناراحتكننده اي را به صورت دلنشين بيان كند تا مخاطب به آن حقايق بيشتر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طنز در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توصيف برخي از مردم در نپذيرفتن تذكر و نصيحت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قيلَ لَهُ اتّقِ اللّهَ أَخَذَتْهُ الْعِزّه بِاْلإِثْمِ فَحَسْبُهُ جَهَنّمُ وَ لَبِئْسَ الْمِهادُ؛ و چون به او گفته مي شود كه از خدا بترس، غرور و خودپسندي او را به گناه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او را كفايت كند و بسيار آرامگاه بدي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افساد برخي از مردم به ويژه سلاطين و ملوك بر روي زمين نيز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النّاسِ مَنْ يُعْجِبُكَ قَوْلُهُ فِي الْحَياه الدّنْيا وَ يُشْهِدُ اللّهَ عَلي ما في قَلْبِهِ وَ هُوَ أَلَدّ الْخِصامِ، وَ إِذا تَوَلّي سَعي فِي اْلأَرْضِ لِيُفْسِدَ فيها وَ يُهْلِكَ الْحَرْثَ وَ النّسْلَ وَ اللّهُ لا يُحِبّ 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ميان مردم كسي است كه در زندگي دنيا سخنش تو را به شگفت آورد، حال آنكه خدا بر آنچه در دل دارد، گواه گيرد و او سخت ترين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برگردد، كوشش مي كند كه در زمين تبه كاري كند و كِشت و نسل را نابود سازد و خدا تبه كاري را دوست ندارد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برخي از كتاب هاي تفسير آمده است كه آيه ياد شده به افراد منافق مربوط است و يكي از معاني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والي و حكمران 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w:t>
      </w:r>
      <w:bookmarkStart w:id="263" w:name="pg2086_14229"/>
    </w:p>
    <w:p>
      <w:pPr>
        <w:pStyle w:val="BookText"/>
        <w:rPr/>
      </w:pPr>
      <w:bookmarkEnd w:id="263"/>
      <w:r>
        <w:rPr>
          <w:rFonts w:ascii="IRNazanin" w:hAnsi="IRNazanin" w:eastAsia="IRNazanin"/>
          <w:color w:val="111111"/>
          <w:sz w:val="28"/>
          <w:sz w:val="28"/>
          <w:szCs w:val="28"/>
          <w:rtl w:val="true"/>
          <w:lang w:bidi="fa-IR"/>
        </w:rPr>
        <w:t>اين تفسير، معناي آيه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منافقان، متولي امور جامعه شوند، انواع فساد را به پا كنند و حرث و نسل را نابود سازند، درحالي كه بسيار جذاب و دلفريب به نظر مي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رشيد رضا در تفسير المنار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تولي در اينجا ولايت كسي است كه حكمش نافذ و عملش مستبدانه و خراب كننده آباداني سرزمين ها و نابود سازنده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روزگار و سيره ستمكاران، اين آيه را شرح مي دهد كه چگونه در سرزميني كه ظلم دامن گير مي شود، زراعت نابود مي شود و دام كاهش مي يابد و توليد از ميان مي رود و نسل انسان ها را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فساد و هلاك ظاهري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باطني هم در چنين سرزميني رخ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سرزمين جهل و ناداني شايع و اخلاق ها فاسد و اعمال مردم تباه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باقري،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Heading3"/>
        <w:numPr>
          <w:ilvl w:val="2"/>
          <w:numId w:val="1"/>
        </w:numPr>
        <w:rPr/>
      </w:pPr>
      <w:bookmarkStart w:id="264" w:name="__RefHeading___Toc4514491_3650668749"/>
      <w:bookmarkStart w:id="265" w:name="_Toc101"/>
      <w:bookmarkEnd w:id="264"/>
      <w:r>
        <w:rPr>
          <w:rtl w:val="true"/>
        </w:rPr>
        <w:t>ب</w:t>
      </w:r>
      <w:r>
        <w:rPr>
          <w:rtl w:val="true"/>
        </w:rPr>
        <w:t xml:space="preserve">) </w:t>
      </w:r>
      <w:r>
        <w:rPr>
          <w:rtl w:val="true"/>
        </w:rPr>
        <w:t>طنز تمثيلي</w:t>
      </w:r>
      <w:bookmarkEnd w:id="26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طنز تمثيلي</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طنزي است كه در آن، حقيقت و واقعيتي جدّي به يك واقعه لطيف و دلنشين تشبيه و تمثيل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طنز تمثيلي، طنزپرداز با استفاده از قياس و تشبيه و تمثيل مناسب ميكوشد مقصود خود را ضمن ايجاد انبساط و شادي به مخاطب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برخي از آياتي را كه دربردارنده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حاوي اين نوع از طنز به شمار آورد،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الّذينَ حُمِّلُوا التّوْراه ثُمّ لَمْ يَحْمِلُوها كَمَثَلِ الْحِمارِ يَحْمِلُ أَسْفارًا بِئْسَ مَثَلُ الْقَوْمِ الّذينَ كَذّبُوا بِآياتِ اللّهِ وَ اللّهُ لا يَهْدِي الْقَوْمَ الظّالِمينَ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كساني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بر آنان بار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مكلف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آن را به كار نبستند، همچون مَثَل خري است كه كتاب هايي را بر پشت مي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w:t>
      </w:r>
      <w:bookmarkStart w:id="266" w:name="pg2086_14231"/>
    </w:p>
    <w:p>
      <w:pPr>
        <w:pStyle w:val="BookText"/>
        <w:rPr/>
      </w:pPr>
      <w:bookmarkEnd w:id="266"/>
      <w:r>
        <w:rPr>
          <w:rFonts w:ascii="IRNazanin" w:hAnsi="IRNazanin" w:eastAsia="IRNazanin"/>
          <w:color w:val="111111"/>
          <w:sz w:val="28"/>
          <w:sz w:val="28"/>
          <w:szCs w:val="28"/>
          <w:rtl w:val="true"/>
          <w:lang w:bidi="fa-IR"/>
        </w:rPr>
        <w:t>وصف آن قومي كه آيات خدا را به دروغ گرفتند و خدا، ستم كاران را راه نمي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اين آيه در قالب طنزي تمثيلي، يهودياني را كه به كتاب آسماني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نازند، ولي در عمل به خلاف آن عمل مي كنند، نكوهش ميكند و به خراني تشبيه مي نمايد كه كتابهايي را بر دوش خود بار كرده اند، درحالي كه هيچ بهره اي از آن نمي برند</w:t>
      </w:r>
      <w:r>
        <w:rPr>
          <w:rFonts w:eastAsia="IRNazanin" w:cs="IRNazanin"/>
          <w:color w:val="111111"/>
          <w:sz w:val="28"/>
          <w:szCs w:val="28"/>
          <w:rtl w:val="true"/>
          <w:lang w:bidi="fa-IR"/>
        </w:rPr>
        <w:t>.</w:t>
      </w:r>
    </w:p>
    <w:p>
      <w:pPr>
        <w:pStyle w:val="Heading3"/>
        <w:numPr>
          <w:ilvl w:val="2"/>
          <w:numId w:val="1"/>
        </w:numPr>
        <w:rPr/>
      </w:pPr>
      <w:bookmarkStart w:id="267" w:name="__RefHeading___Toc4514493_3650668749"/>
      <w:bookmarkStart w:id="268" w:name="_Toc102"/>
      <w:bookmarkEnd w:id="267"/>
      <w:r>
        <w:rPr/>
        <w:t>6</w:t>
      </w:r>
      <w:r>
        <w:rPr>
          <w:rtl w:val="true"/>
        </w:rPr>
        <w:t xml:space="preserve">. </w:t>
      </w:r>
      <w:r>
        <w:rPr>
          <w:rtl w:val="true"/>
        </w:rPr>
        <w:t>ويژگي طنز قرآني</w:t>
      </w:r>
      <w:bookmarkEnd w:id="26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ويژگي طنز قرآني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خطابههاي قرآني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اياك اعني و اسمعي يا 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يعني مي خواهد حقايقي كه به مخاطب مي گويد، به گونه اي باشد كه پرده هاي شرم دريده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از اقوام گذشته سخن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فراوان قرآن در نقل تاريخ امت ها و ملتهاي پيشين، در حقيقت، خطاب به مردم امروز و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به نظر مي رسد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الَّذِينَ حُمِّلُوا التَّوْرَاةَ ثُمَّ لَمْ يَحْمِلُوهَا كَمَثَلِ الْحِمَارِ يَحْمِلُ أَسْفَارًا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آورديم، در شرح زندگاني يهوديان بي عمل باشد، ولي در واقع،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اياك اعني و اسمعي يا 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و يادآور اين نكته است كه اگر مسلمانهاي معتقد به قرآن هم از معارف و فرهنگ قرآن استفاده و به آن عمل نكنند، مانند خري هستند كه كتابهايي را حمل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طنزهاي قرآني در بيان حقيقت و به منظور پنددهي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آنها خلاف واقع و دروغ وجود ندارد؛ زيرا آنها مجازهايي همراه با قراين و شواهد حالي و مقالي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بخشي از فصاحت و بلاغت قرآن به علت همين مجازها و كنايه ها و طنزهاست</w:t>
      </w:r>
      <w:r>
        <w:rPr>
          <w:rFonts w:eastAsia="IRNazanin" w:cs="IRNazanin"/>
          <w:color w:val="111111"/>
          <w:sz w:val="28"/>
          <w:szCs w:val="28"/>
          <w:rtl w:val="true"/>
          <w:lang w:bidi="fa-IR"/>
        </w:rPr>
        <w:t>.</w:t>
      </w:r>
      <w:bookmarkStart w:id="269" w:name="pg2086_14233"/>
    </w:p>
    <w:p>
      <w:pPr>
        <w:pStyle w:val="Heading3"/>
        <w:numPr>
          <w:ilvl w:val="2"/>
          <w:numId w:val="1"/>
        </w:numPr>
        <w:rPr/>
      </w:pPr>
      <w:bookmarkStart w:id="270" w:name="__RefHeading___Toc4514495_3650668749"/>
      <w:bookmarkStart w:id="271" w:name="_Toc103"/>
      <w:bookmarkEnd w:id="269"/>
      <w:bookmarkEnd w:id="270"/>
      <w:r>
        <w:rPr/>
        <w:t>7</w:t>
      </w:r>
      <w:r>
        <w:rPr>
          <w:rtl w:val="true"/>
        </w:rPr>
        <w:t xml:space="preserve">. </w:t>
      </w:r>
      <w:r>
        <w:rPr>
          <w:rtl w:val="true"/>
        </w:rPr>
        <w:t>نمونه هاي قرآني طنز</w:t>
      </w:r>
      <w:bookmarkEnd w:id="27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نمونه هاي قرآني طنز</w:t>
      </w:r>
    </w:p>
    <w:p>
      <w:pPr>
        <w:pStyle w:val="BookText"/>
        <w:rPr/>
      </w:pPr>
      <w:r>
        <w:rPr>
          <w:rFonts w:ascii="IRNazanin" w:hAnsi="IRNazanin" w:eastAsia="IRNazanin"/>
          <w:color w:val="111111"/>
          <w:sz w:val="28"/>
          <w:sz w:val="28"/>
          <w:szCs w:val="28"/>
          <w:rtl w:val="true"/>
          <w:lang w:bidi="fa-IR"/>
        </w:rPr>
        <w:t>همانگونه كه بيان كرديم، طنز يك نوع استعاره است و در قرآن به صورت تمثيلها و تشبيهها و تنظيرها ديده مي شود كه در اينجا نمونه هايي از آنها را بيان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صداي بلند به عرعر 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وَاغْضُضْ مِن صَوْتِكَ إِنَّ أَنكَرَ الْأَصْوَاتِ لَصَوْتُ الْحَمِيرِ؛ آرام سخن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فرياد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زشت ترين صداها، صداي خر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واقعيتي تلخ در قالب تشبيه و تنظير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رفتار بلعم باعورا به پارس سگ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فَمَثَلُهُ كَمَثَلِ الْكَلْبِ إِن تَحْمِلْ عَلَيْهِ يَلْهَثْ أَوْ تَتْرُكْهُ يَلْهَث؛ داستانش چون داستان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حمله ور شوي، زبان از كام برآورد و اگر آن را رها 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كام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آيه، بلعم باعورا را به سگي تشبيه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رباخوار به شيطان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الَّذِينَ يَأْكُلُونَ الرِّبَا لاَ يَقُومُونَ إِلاَّ كَمَا يَقُومُ الَّذِي يَتَخَبَّطُهُ الشَّيْطَانُ مِنَ الْمَسِّ؛ كساني كه ربا مي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نمي خيزند، مگر مانند برخاستن كسي كه شيطان بر اثر تماس، آشفته سرش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رباخوار در رفتار اجتماعي خود مثل افراد ديوانه عمل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رباخوار چون نظم اقتصادي جامعه را بر هم مي زند و موجب اضطراب و سرگيجي جامعه مي شود، در رستاخيز، تعادلش از دست مي رود و مانند انساني كه سرگيجه گرفته است، از قبر بيرون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حالت رواني يك رباخوار را در قالبي شيرين به تصوير مي كشد و فرجام تلخ رباخواران را در مثالي زيبا بيان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طباطبايي،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شكستن بت ها به بت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كَبيرُهُمْ هذا فَسْئَلُوهُمْ إِنْ كانُوا يَنْطِقُونَ؛ بلكه آن را بزرگترشان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مي گويند، از آنها بپرسيد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داستان حضرت ابراهيم عليه السلام با قوم لج بازش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هنگام عيد آن حضرت را به مراسم دعوت كردند، ولي او اجابت نكرد و براي مراسم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برگشتند، ديدند تمام بتها شكسته و تبري بر روي بت بزرگي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ابراهيم عليه السلام آمدند و او را به شكستن آن بتها متهم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كار را نكردم، بلكه بزرگ آنها چنين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اين بت ها بپرسيد، اگر سخن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بر اساس برخي از تفسيرها، اين مورد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فعله كبيرهم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تفسيري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 فعل شمرده مي شود، طنز است؛ زيرا كاملاًَ خنده آور است كه بت هاي كوچك تخلف كرده باشند و بت بزرگ آنها را تنبيه كرده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نمونه و مجمع البيان، ذيل آيه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سوره انبيا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تشبيه ورود كفار به بهشت به ورود شتر به سوراخ سوزن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يَدْخُلُونَ الْجَنّه حَتّي يَلِجَ الْجَمَلُ في سَمّ ِ الْخِياطِ؛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آيات الهي را تكذيب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در نمي آيند، مگر آنكه شتر در سوراخ سوزن درآيد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معنا يك كنايه است و در اين آيه، حقيقتي تلخ در قالبي شيرين ارائه شده و البته طنز معجوني است از نيش و نوش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نيش طنز همان حقيقت تلخ است كه در آيه عبارت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وارد نشدن كفار و مشركان به بهشت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نوش آن همان قالب شيرين است كه در اين آيه، عبارت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حتي يلج الجمل في سم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الميزان و الصافي، ذيل آيه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سوره اعراف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ريشخندآميز درباره سران كفار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ذق انك انت العزيز الكريم؛ بچش كه تو همان ارجمند بزرگواري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درباره برخي از سران كفر و شرك مكه است كه در رستاخيز گرفتار جهنم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دوزخ را بچش كه تو همان</w:t>
      </w:r>
    </w:p>
    <w:p>
      <w:pPr>
        <w:pStyle w:val="BookText"/>
        <w:rPr/>
      </w:pPr>
      <w:r>
        <w:rPr>
          <w:rFonts w:ascii="IRNazanin" w:hAnsi="IRNazanin" w:eastAsia="IRNazanin"/>
          <w:color w:val="111111"/>
          <w:sz w:val="28"/>
          <w:sz w:val="28"/>
          <w:szCs w:val="28"/>
          <w:rtl w:val="true"/>
          <w:lang w:bidi="fa-IR"/>
        </w:rPr>
        <w:t>عزيز و گرامي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در اوج فصاحت و بلاغت، مضموني ارجمند به صورت طنز بيان شده است؛ زيرا شخص مورد اشاره در آيه بسيار مغرور و خودخواه بوده و در ميان مشركان شخصيت بزرگي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در آتش جهنم با ذلت افكنده مي شود، به او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كارهايت را بچش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تعبيري يك نوع طنز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و نمونه، ذيل آيه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سوره دخان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منافقان به تاريك زيان يا گرفتاران صاعقه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هميشه حقايق والا و بسيار ارزنده اي را در قالب مثالهاي حسي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هاي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منافقان را اينگونه تشبيه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مَثَلُهُمْ كَمَثَلِ الّذِي اسْتَوْقَدَ نارًا فَلَمّا أَضاءَتْ ما حَوْلَهُ ذَهَبَ اللّهُ بِنُورِهِمْ وَ تَرَكَهُمْ في ظُلُماتٍ لا يُبْصِرُونَ، صُمّ بُكْمٌ عُمْيٌ فَهُمْ لا يَرْجِعُونَ، أَوْ كَصَيِّبٍ مِنَ السّماءِ فيهِ ظُلُماتٌ وَ رَعْدٌ وَ بَرْقٌ يَجْعَلُونَ أَصابِعَهُمْ في آذانِهِمْ مِنَ الصّواعِقِ حَذَرَ الْمَوْتِ وَ اللّهُ مُحيطٌ بِالْكافِرينَ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منافقان مانند كساني هستند كه آتشي افروخته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بيابان تاريك راه خود را پيدا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هنگامي كه آتش اطراف آنان را روشن مي سازد،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توفاني مي فرستد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خاموش مي كند و در ظلمت و تاريكي وحشتناكي كه چشم انسان را از كار مي اندازد، آنها را رها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كر، گنگ و كورند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راه خطا بازنمي گردند يا همچون باراني كه در شب تاريك همراه با رعد و برق و صاعقه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 رهگذراني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ميبارد و آنها از ترس مرگ انگشت در گوش خود بگذارند تا صداي صاعقه را نشنوند و خداوند بركافران احاطه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در قبضه قدرت او هستند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بيان طنزگونه، قرآن، حقيقتي تلخ يعني نفاق و دورويي را كه بسياري از افراد جامعه گرفتار آن هستند، به صورت جذاب و شيرين و</w:t>
      </w:r>
      <w:bookmarkStart w:id="272" w:name="pg2086_14239"/>
    </w:p>
    <w:p>
      <w:pPr>
        <w:pStyle w:val="BookText"/>
        <w:rPr/>
      </w:pPr>
      <w:bookmarkEnd w:id="272"/>
      <w:r>
        <w:rPr>
          <w:rFonts w:ascii="IRNazanin" w:hAnsi="IRNazanin" w:eastAsia="IRNazanin"/>
          <w:color w:val="111111"/>
          <w:sz w:val="28"/>
          <w:sz w:val="28"/>
          <w:szCs w:val="28"/>
          <w:rtl w:val="true"/>
          <w:lang w:bidi="fa-IR"/>
        </w:rPr>
        <w:t>دل نشين تشبيه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و فرجام كار منافقان را چون افرادي كر، گنگ و نابينا معرفي مي كند كه به راحتي قادر نيستند از راه نادرست خويش بازگردند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كَصَيِّبٍ مِنَ السّماءِ فيهِ ظُلُماتٌ وَ رَعْدٌ وَ بَرْقٌ يَجْعَلُونَ أَصابِعَهُمْ في آذانِهِمْ مِنَ الصّواعِقِ حَذَرَ الْمَوْتِ وَ اللّهُ مُحيطٌ بِالْكافِرينَ، يَكادُ الْبَرْقُ يَخْطَفُ أَبْصارَهُمْ كُلّما أَضاءَ لَهُمْ مَشَوْا فيهِ وَ إِذا أَظْلَمَ عَلَيْهِمْ قامُوا وَ لَوْ شاءَ اللّهُ لَذَهَبَ بِسَمْعِهِمْ وَ أَبْصارِهِمْ إِنّ اللّهَ عَلي كُلّ ِ شَيْ 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در معرض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رگباري از آسمان كه در آن تاريكيها و رعد و برقي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گرفته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مرگ، سرانگشتان خود را در گوشهايشان نهند، ولي خدا بر كافران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است كه برق، چشمانشان را بربايد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كه بر آنان روشني بخشد، در آن گام زنند و چون راهشان را تاريك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برجاي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بايستند و اگر خدا مي خواست، شنوايي و بيناييشان را برمي گرفت كه خدا بر همه چيز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ديگر، وضعيت منافقان اينگونه توصيف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اين مثال طنزآميز، صحنه زندگي منافقان و چهره هاي نفاق را چنين پريشان معرفي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و نمونه ذيل آيه هاي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w:t>
      </w:r>
    </w:p>
    <w:p>
      <w:pPr>
        <w:pStyle w:val="Heading3"/>
        <w:numPr>
          <w:ilvl w:val="2"/>
          <w:numId w:val="1"/>
        </w:numPr>
        <w:rPr/>
      </w:pPr>
      <w:bookmarkStart w:id="273" w:name="__RefHeading___Toc4514497_3650668749"/>
      <w:bookmarkStart w:id="274" w:name="_Toc104"/>
      <w:bookmarkEnd w:id="273"/>
      <w:r>
        <w:rPr>
          <w:rtl w:val="true"/>
        </w:rPr>
        <w:t>نتيجهگيري</w:t>
      </w:r>
      <w:bookmarkEnd w:id="274"/>
    </w:p>
    <w:p>
      <w:pPr>
        <w:pStyle w:val="BookText"/>
        <w:rPr/>
      </w:pPr>
      <w:r>
        <w:rPr>
          <w:rFonts w:ascii="IRNazanin" w:hAnsi="IRNazanin" w:eastAsia="IRNazanin"/>
          <w:color w:val="111111"/>
          <w:sz w:val="28"/>
          <w:sz w:val="28"/>
          <w:szCs w:val="28"/>
          <w:rtl w:val="true"/>
          <w:lang w:bidi="fa-IR"/>
        </w:rPr>
        <w:t>نتيجهگيري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كنايه و طنز و مجاز و استعاره هاي قرآني يا استعاره هايي كه انسانهاي وارسته و عارف با الهام از آيات شريفه به كارگرفتهاند، همه در مسير حقيقت و رسيدن انسان به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اين امور، خلاف واقع و دروغ و كذب وجود ندارد؛ زيرا مجازي است همراه با شواهد و قراين حالي و مقامي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مراجعه به آياتي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 توان طنزهاي قرآني را استخراج كرد و با مراجعه به كتابهاي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امثال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نمونه هايي از آن اشاره شد، به انواع طنزهاي قرآني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از شعر، داستان، حكايت، روايت، تمثيل، بازي با شكلها و خطها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كاريكاتور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لطيفه، نمايش خنده دار حركات، اداي كلمات ـ اصوات ـ اشكال متناقض در آموزش مفاهيم مذهبي، پس از آيات يا در ضمن اشارات آيات قرآن مي توان به عنوان ابزار آموزشي بهره گرفت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محيطِ رسانه ميتوان درجستوجوي تحقق اهداف آموزشي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تحقق هدف آموزش با توسل به طنز ممكن باشد، طبيعي است كه در گام بعدي به دنبال روشهاي آموزش با استفاده از اين ابزار باشيم و با داشتن رويكردي نظاممند بايد به تحليل وسيله، مخاطب، روش و تأثير آن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با استفاده از رويكردي نظاممند، استفاده از ابزار طنز براي آموزش مفاهيم مذهبي تحليل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رسانه ها بهويژه فيلم، ابزاري كامل براي آموزش و حاملي خوب براي تحقق هدف آموزش مفاهيم مذهبي است و با قرار گرفتن فيلم به عنوان محملي براي ارائه مفهوم از نوع شعر، داستان، روايت، حكايت و مانند اينها به استناد منابع معتبر در قالب طنز، براي آموزش مفاهيم مذهبي ميتوان از آن به طور مناسب استفاده كرد</w:t>
      </w:r>
      <w:r>
        <w:rPr>
          <w:rFonts w:eastAsia="IRNazanin" w:cs="IRNazanin"/>
          <w:color w:val="111111"/>
          <w:sz w:val="28"/>
          <w:szCs w:val="28"/>
          <w:rtl w:val="true"/>
          <w:lang w:bidi="fa-IR"/>
        </w:rPr>
        <w:t>.</w:t>
      </w:r>
      <w:bookmarkStart w:id="275" w:name="pg2086_14243"/>
    </w:p>
    <w:p>
      <w:pPr>
        <w:pStyle w:val="Heading3"/>
        <w:numPr>
          <w:ilvl w:val="2"/>
          <w:numId w:val="1"/>
        </w:numPr>
        <w:rPr/>
      </w:pPr>
      <w:bookmarkStart w:id="276" w:name="__RefHeading___Toc4514499_3650668749"/>
      <w:bookmarkStart w:id="277" w:name="_Toc105"/>
      <w:bookmarkEnd w:id="275"/>
      <w:bookmarkEnd w:id="276"/>
      <w:r>
        <w:rPr>
          <w:rtl w:val="true"/>
        </w:rPr>
        <w:t>منابع</w:t>
      </w:r>
      <w:bookmarkEnd w:id="277"/>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آبشريني، اسد، طنز در ديوان حافظ، تهران، دانشكده ادبيات دانشگاه علامه طباطبايي،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احديان، محمد، مقدمات تكنولوژي آموزشي، نشر بشري،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باقري، علي اوسط، المنار و تفسير آيات بيانگر معجزات، قابل بازيابي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viewarticle/link id, 8467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حيدري، محمدجواد، نيش ونوش هاي قرآني،</w:t>
      </w:r>
    </w:p>
    <w:p>
      <w:pPr>
        <w:pStyle w:val="BookText"/>
        <w:rPr/>
      </w:pPr>
      <w:r>
        <w:rPr>
          <w:rFonts w:ascii="IRNazanin" w:hAnsi="IRNazanin" w:eastAsia="IRNazanin"/>
          <w:color w:val="111111"/>
          <w:sz w:val="28"/>
          <w:sz w:val="28"/>
          <w:szCs w:val="28"/>
          <w:rtl w:val="true"/>
          <w:lang w:bidi="fa-IR"/>
        </w:rPr>
        <w:t xml:space="preserve">رضوي، سيد عباس، تأثير ترتيب ارائه مثال و تعميم از طريق چندرسانه اي هاي آموزشي بر يادگيري و يادداري مفاهيم علوم تجربي دانش آموزان كلاس پنجم مدارس ابتدايي شهر دليجان سال تحصيلي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پايان نامه دانشگاه علامه طباطبايي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كارشناسي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روان شناسي و علوم تربيتي، گروه تكنولوژي آموزشي،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حسيني، رودابه، سنجش طنز عبيد زاكاني يا راغب اصفهاني و يافتن آبشخوره طنز عبيد و تحليل تطبيقي آنها، پايان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كارشناسي ارشد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دانشكده ادبيات دانشگاه علامه طباطبايي، </w:t>
      </w:r>
      <w:r>
        <w:rPr>
          <w:rFonts w:eastAsia="IRNazanin" w:cs="IRNazanin"/>
          <w:color w:val="111111"/>
          <w:sz w:val="28"/>
          <w:szCs w:val="28"/>
          <w:lang w:bidi="fa-IR"/>
        </w:rPr>
        <w:t>1388</w:t>
      </w:r>
      <w:r>
        <w:rPr>
          <w:rFonts w:eastAsia="IRNazanin" w:cs="IRNazanin"/>
          <w:color w:val="111111"/>
          <w:sz w:val="28"/>
          <w:szCs w:val="28"/>
          <w:rtl w:val="true"/>
          <w:lang w:bidi="fa-IR"/>
        </w:rPr>
        <w:t>.</w:t>
      </w:r>
      <w:bookmarkStart w:id="278" w:name="pg2086_14245"/>
    </w:p>
    <w:p>
      <w:pPr>
        <w:pStyle w:val="Heading2"/>
        <w:numPr>
          <w:ilvl w:val="1"/>
          <w:numId w:val="1"/>
        </w:numPr>
        <w:rPr/>
      </w:pPr>
      <w:bookmarkStart w:id="279" w:name="__RefHeading___Toc4514501_3650668749"/>
      <w:bookmarkStart w:id="280" w:name="_Toc106"/>
      <w:bookmarkEnd w:id="278"/>
      <w:bookmarkEnd w:id="279"/>
      <w:r>
        <w:rPr>
          <w:rtl w:val="true"/>
        </w:rPr>
        <w:t>جايگاه طنز در مذهب</w:t>
      </w:r>
      <w:r>
        <w:rPr>
          <w:rtl w:val="true"/>
        </w:rPr>
        <w:t>(</w:t>
      </w:r>
      <w:bookmarkEnd w:id="280"/>
    </w:p>
    <w:p>
      <w:pPr>
        <w:pStyle w:val="Heading3"/>
        <w:numPr>
          <w:ilvl w:val="2"/>
          <w:numId w:val="1"/>
        </w:numPr>
        <w:rPr/>
      </w:pPr>
      <w:bookmarkStart w:id="281" w:name="__RefHeading___Toc4514503_3650668749"/>
      <w:bookmarkStart w:id="282" w:name="_Toc107"/>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جايگاه طنز در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مورلا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راضيه سادات ميرخندان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مقاله حاضر ترجمه فصل نهم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value of hunro id Religion</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از كتاب</w:t>
      </w:r>
    </w:p>
    <w:p>
      <w:pPr>
        <w:pStyle w:val="BookText"/>
        <w:rPr/>
      </w:pPr>
      <w:r>
        <w:rPr>
          <w:rFonts w:eastAsia="Times New Roman" w:cs="Times New Roman" w:ascii="Times New Roman" w:hAnsi="Times New Roman"/>
          <w:color w:val="111111"/>
          <w:sz w:val="28"/>
          <w:szCs w:val="28"/>
          <w:lang w:val="en-US" w:bidi="en-US"/>
        </w:rPr>
        <w:t>comedy,tragedy,and Religion p.p. 147-154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انتشارات </w:t>
      </w:r>
      <w:r>
        <w:rPr>
          <w:rFonts w:eastAsia="Times New Roman" w:cs="Times New Roman" w:ascii="Times New Roman" w:hAnsi="Times New Roman"/>
          <w:color w:val="111111"/>
          <w:sz w:val="28"/>
          <w:szCs w:val="28"/>
          <w:lang w:val="en-US" w:bidi="en-US"/>
        </w:rPr>
        <w:t>state umiversity of newyork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2John Morella</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كارشناس ادبيات زبان انگليسي</w:t>
      </w:r>
      <w:r>
        <w:rPr>
          <w:rFonts w:eastAsia="IRNazanin" w:cs="IRNazanin"/>
          <w:color w:val="111111"/>
          <w:sz w:val="28"/>
          <w:szCs w:val="28"/>
          <w:rtl w:val="true"/>
          <w:lang w:bidi="fa-IR"/>
        </w:rPr>
        <w:t>.</w:t>
      </w:r>
    </w:p>
    <w:p>
      <w:pPr>
        <w:pStyle w:val="Heading3"/>
        <w:numPr>
          <w:ilvl w:val="2"/>
          <w:numId w:val="1"/>
        </w:numPr>
        <w:rPr/>
      </w:pPr>
      <w:bookmarkStart w:id="283" w:name="__RefHeading___Toc4514505_3650668749"/>
      <w:bookmarkStart w:id="284" w:name="_Toc108"/>
      <w:bookmarkEnd w:id="283"/>
      <w:r>
        <w:rPr>
          <w:rtl w:val="true"/>
        </w:rPr>
        <w:t>مقدمه</w:t>
      </w:r>
      <w:bookmarkEnd w:id="28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 تقابل هايي كه ميان ديد كمدي و ديد تراژيك قائل شده ام، آشكار است كه ديد كمدي را ترجيح مي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جهان بيني، حفظ حس طنز افراد در لحظات خوب و بد زندگي واقعاً مهم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وضعيت كلي طنز در مذهب را نمي توان بر پايه متافيزيك يا الهيات مطرح كرد؛ زيرا مذاهب مختلف عقايد گاه متناقضي دارند، ولي تمامي مذاهب، پاسخ گوي يك سري نيازهاي خاص بشري به ويژه نشان دادن راه يك زندگي پربار و كامل به انسان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روحيه طنز به تمامي مذاهب كمك زيادي مي كند؛ فارغ از اينكه به چه متافيزيك يا خداشناسي پاي بند باشند</w:t>
      </w:r>
      <w:r>
        <w:rPr>
          <w:rFonts w:eastAsia="IRNazanin" w:cs="IRNazanin"/>
          <w:color w:val="111111"/>
          <w:sz w:val="28"/>
          <w:szCs w:val="28"/>
          <w:rtl w:val="true"/>
          <w:lang w:bidi="fa-IR"/>
        </w:rPr>
        <w:t>.</w:t>
      </w:r>
      <w:bookmarkStart w:id="285" w:name="pg2086_14247"/>
    </w:p>
    <w:p>
      <w:pPr>
        <w:pStyle w:val="BookText"/>
        <w:rPr/>
      </w:pPr>
      <w:bookmarkEnd w:id="285"/>
      <w:r>
        <w:rPr>
          <w:rFonts w:ascii="IRNazanin" w:hAnsi="IRNazanin" w:eastAsia="IRNazanin"/>
          <w:color w:val="111111"/>
          <w:sz w:val="28"/>
          <w:sz w:val="28"/>
          <w:szCs w:val="28"/>
          <w:rtl w:val="true"/>
          <w:lang w:bidi="fa-IR"/>
        </w:rPr>
        <w:t xml:space="preserve">پيتر برگر بر اين باور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درك مسيحي از وجود انسان، اين باور را كه تراژدي از طنز عميق تر است، نقض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درك مسيحي حاكي از اين است كه طنز فهم عميق تري از وضعيت انسان به ما مي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هايزر،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موافقم، ولي بايد اين را هم اضافه كنم كه حتي جداي از آخرت شناسي مسيحيت هم ديد كمدي عميق تر و دقيق تر از ديد تراژيك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درك چگونگي اين تفاوت، بايد ابتدا داده هاي خود را درباره حقيقت طنز گسترش دهيم</w:t>
      </w:r>
      <w:r>
        <w:rPr>
          <w:rFonts w:eastAsia="IRNazanin" w:cs="IRNazanin"/>
          <w:color w:val="111111"/>
          <w:sz w:val="28"/>
          <w:szCs w:val="28"/>
          <w:rtl w:val="true"/>
          <w:lang w:bidi="fa-IR"/>
        </w:rPr>
        <w:t>.</w:t>
      </w:r>
    </w:p>
    <w:p>
      <w:pPr>
        <w:pStyle w:val="Heading3"/>
        <w:numPr>
          <w:ilvl w:val="2"/>
          <w:numId w:val="1"/>
        </w:numPr>
        <w:rPr/>
      </w:pPr>
      <w:bookmarkStart w:id="286" w:name="__RefHeading___Toc4514507_3650668749"/>
      <w:bookmarkStart w:id="287" w:name="_Toc109"/>
      <w:bookmarkEnd w:id="286"/>
      <w:r>
        <w:rPr/>
        <w:t>1</w:t>
      </w:r>
      <w:r>
        <w:rPr>
          <w:rtl w:val="true"/>
        </w:rPr>
        <w:t xml:space="preserve">. </w:t>
      </w:r>
      <w:r>
        <w:rPr>
          <w:rtl w:val="true"/>
        </w:rPr>
        <w:t>طنز در مقابل احساسات</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طنز در مقابل احساسات</w:t>
      </w:r>
    </w:p>
    <w:p>
      <w:pPr>
        <w:pStyle w:val="BookText"/>
        <w:rPr/>
      </w:pPr>
      <w:r>
        <w:rPr>
          <w:rFonts w:ascii="IRNazanin" w:hAnsi="IRNazanin" w:eastAsia="IRNazanin"/>
          <w:color w:val="111111"/>
          <w:sz w:val="28"/>
          <w:sz w:val="28"/>
          <w:szCs w:val="28"/>
          <w:rtl w:val="true"/>
          <w:lang w:bidi="fa-IR"/>
        </w:rPr>
        <w:t>روان شناسي با نام دنيل برلين معتقد است كه هركس بخواهد نژاد انسان را بدون ديدن يك نمونه حقيقي انساني طراحي كند، هيچ دليلي نخواهد يافت كه چرا او نمي تواند تمام كارهايش را در نهايت جدّيت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ممكن است بتوانيم به طرز مشابهي، مذهبي را تصور كنيم كه تمامي پيروان آن گرفته و جدّي باشند، ولي در حقيقت، نوع انسان و پيروان هيچ مذهبي از حس طنز و شوخ طبعي تهي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دليل آن هم اين است كه زندگي انسان پر از شكست، نااميدي و رنج است و در نتيجه، بدون وجود طنز غير قابل تحمل مي شود يا همان طور كه نيچه پيشنهاد مي كند، اگر چنين بود، نوع انسان مجبور مي شد خنده را براي برآمدن از پس زندگي اختراع كند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پيشين، طنز را به عنوان بهره گيري از ناهماهنگي ها تحليل كرديم و ديديم كه چگونه بهره گيري از تناقض ها، مستلزم عدم تعهد عاطفي نسبت به اين تناقض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اصلي كمدي اين است كه تحمل سختي ها بسيار آسان تر مي شود اگر دل بستگي خود را به آن سختي ها كاهش دهيم و</w:t>
      </w:r>
    </w:p>
    <w:p>
      <w:pPr>
        <w:pStyle w:val="BookText"/>
        <w:rPr/>
      </w:pPr>
      <w:r>
        <w:rPr>
          <w:rFonts w:ascii="IRNazanin" w:hAnsi="IRNazanin" w:eastAsia="IRNazanin"/>
          <w:color w:val="111111"/>
          <w:sz w:val="28"/>
          <w:sz w:val="28"/>
          <w:szCs w:val="28"/>
          <w:rtl w:val="true"/>
          <w:lang w:bidi="fa-IR"/>
        </w:rPr>
        <w:t>موضع غير احساسي تري نسبت به آنها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ديد تراژيك، وابستگي عملي و اتحاد موضع احساسي نسبت به سختي ها را تقويت مي كند و در نتيجه، احساساتي همچون خشم، ترس و اندوه را ارزشمند مي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احساساتي را كه در ديد تراژيك ستايش مي شوند و در ديد كمدي از آنها پرهيز مي شود،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منفي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نامند؛ زيرا دربرگيرنده عواطف و احساسات ناخوشايند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احساسات غالباً از جنبه ديگري هم منفي شمرده مي شوند و آن، مانع تراشي در رسيدن ما به اهدافمان و داشتن يك زندگي همراه با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درك بهتر اين مطلب بايد كمي درباره نقش احساسات در زندگي انسان صحبت كنيم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طنز، احساسات، نقطه منحصر به انسان ها نيستند، بلكه پيش از اين هم در همان هنگام كه سيستم ليمبيك مغز پستانداران شروع به رشد كرد، احساسات در آنها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براي حيوانات، ارزش حياتي دارند؛ زيرا زمينه ساز رفتارهاي سازگارانه در موقعيت هايي مانند احساس خطر و جراحت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ترس متناسب و معقول، انرژي لازم براي ديدن را به حيوان مي دهد و در نتيجه، او را از خطر مي 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هورمون ترشح شده هنگام ترس يعني اپينفرين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آدرنالين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حيوان را هوشيارتر مي سازد، قدرت او را افزايش مي دهد و عمليات هضم غذا را در بدن او متوقف مي كند و در واقع، او را براي گريز و دفاع از خود آماده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يا وحشت شديد نيز در برابر خطرهاي بزرگ،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حركت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بنابراين، شكارچي متوجه حضور او نمي شود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مردن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 تواند شكارچي را از حمله مجدد به او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عصبانيت هم قند در خون آ زاد مي شود و سبب افزايش ناگهاني قدرت و توان حيوان مي گردد و در نتيجه، مي تواند بهتر و براي مدت طولاني تري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كه</w:t>
      </w:r>
    </w:p>
    <w:p>
      <w:pPr>
        <w:pStyle w:val="BookText"/>
        <w:rPr/>
      </w:pPr>
      <w:r>
        <w:rPr>
          <w:rFonts w:ascii="IRNazanin" w:hAnsi="IRNazanin" w:eastAsia="IRNazanin"/>
          <w:color w:val="111111"/>
          <w:sz w:val="28"/>
          <w:sz w:val="28"/>
          <w:szCs w:val="28"/>
          <w:rtl w:val="true"/>
          <w:lang w:bidi="fa-IR"/>
        </w:rPr>
        <w:t>غالباً هنگام يك جراحت يا فقدان چيزي ارزشمند در انسان ايجاد مي شود، احتمالاً در واكنش هاي دفاعي حيوانات در رده هاي پايين تر نسبت به جراحت و مريضي ها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قسمت مجروح شده بدن را بي حركت نگه مي دارند و تحرك عمومي بدن خود را كاهش مي دهند و اين كار، احتمال تشديد جراحت را كاهش مي دهد، انرژي را حفظ مي كند و سبب بهبود سريع زخم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احساسي منفي در اندوه به عنوان يك تأكيد منفي عمل مي كند و او را به جلوگيري از رخ دادن دوباره چنين موقعيتي تشويق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اين احساسات و ديگر احساسات مشابه را به عنوان بخشي از ميراث خود از گونه پستانداران به ارث مي برند و در زمان هاي دور، زماني كه زندگي انسان پر از برخوردهاي فيزيكي بود، اين احساسات به خوبي پاسخ گوي نيازهاي نوع بشر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به ما انرژي كافي براي گريز از خطر يا دفاع از خويش را مي دهد و عصبانيت نيز ما را در دفاع از خويش و حمله به دشمنان كمك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سبب مي شود فعاليت خود را كمتر كنيم و بدين طريق از جراحت يا فقدان هاي پيش آمده بهبود يابيم و دل سوزي نيز ما را به كمك كردن به يكديگر وا مي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كه زندگي ما ديگر بر پايه شكار و جنگ بنا نشده است، اين احساسات غالباً سودمند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مدرني است كه ما روي احساس ترس و عصبانيت مي گذاريم كه گاهي وارد زندگي ما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صحبت در جمع را كه در بيشتر نظرسنجي ها، شايع ترين نوع ترس اعلام شده است،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كه زندگي انسان ها را شكار و جمع آوري لوازم مورد نياز براي زندگي تشكيل مي داد، زماني كه ده ها جفت چشم روي آنها متمركز شده بود، ترس، احساسي بسيار مناسب بود؛ زيرا اين حالت تنها زماني اتفاق مي افتاد كه امكان وقوع حمله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واكنش را به ارث برده ايم و در نتيجه، زماني كه براي صحبت در مقابل جمع آماده مي شويم، بدون توجه به اينكه آن جمع را چقدر دوستانه بدانيم، بدن ما درست مانند بدن اجدادمان در يك فضاي باز در مقابل صدها چشم خيره شده واكنش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عصبانيت هم به طرز مشابهي براي زماني مناسب بود كه انسان ها مجبور بودند با دشمنان و حيوانات وحشي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امروزه در بيشتر موقعيت ها، واكنش همراه با عصبانيت نسبت به يك مشكل، خود، مشكل ديگري مي آفريند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هم مي توانست براي كندسازي و خودداري از فعاليت ما انسان ها سودمند باشد، ولي وقتي براي مدت طولاني ادامه يابد، ديگر سودمند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احساساتي كه در يك ديد تراژيك ستايش مي شوند، شكل تكامل يافته واكنش هاي باستاني هستند كه مشكلات ما را حادتر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طنز يك واكنش تكاملي جديد است كه در حيوانات رده پايين تر يافت نمي شود و حتي در قسمت ديگري از مغز انسان، نئو كوتكس، متمركز شده است، نه در سيستم ابتدايي ليمبيك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طنزآميز با مشكلات غالباً بهتر از برخورد همراه با احساسات تراژيك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خنديدن در يك موقعيت، ما خون سردي خود را حفظ مي كنيم؛ به جاي اينكه روي يك ديدگاه شخصي و عملي تمركز كنيم، مي توانيم مسائل را با وسعت بيشتر و از ديدگاه ديگران در نظر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مي توانيم به عنوان يك انسان و نه يك حيوان، معقولانه عمل كنيم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مي توان طنز را براي متوقف كردن احساسات به كار برد؛ درست مانند زماني كه با افرادي كه ترسيده اند يا عصباني يا اندوهگين هستند، شوخي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برخي تكنيك هاي روان پزشكي از ايجاد تقابل ميان طنز و احساسات بهره مي گيرند</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براي مثال، در يك تمرين براي غلبه بر</w:t>
      </w:r>
      <w:bookmarkStart w:id="288" w:name="pg2086_14255"/>
    </w:p>
    <w:p>
      <w:pPr>
        <w:pStyle w:val="BookText"/>
        <w:rPr/>
      </w:pPr>
      <w:bookmarkEnd w:id="288"/>
      <w:r>
        <w:rPr>
          <w:rFonts w:ascii="IRNazanin" w:hAnsi="IRNazanin" w:eastAsia="IRNazanin"/>
          <w:color w:val="111111"/>
          <w:sz w:val="28"/>
          <w:sz w:val="28"/>
          <w:szCs w:val="28"/>
          <w:rtl w:val="true"/>
          <w:lang w:bidi="fa-IR"/>
        </w:rPr>
        <w:t>اضطراب مزمن، به بيماران گفته مي شود بر اساس برنامه ريزي، مدت زمان پنج دقيقه در روز، تا آنجا كه مي توانند، احساس اضطراب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زنگ ساعت به صدا درمي آيد و آنها سعي مي كنند احساس اضطراب كنند، در عوض، احساس حماقت مي كنند و مي خندند و در نتيجه، اضطراب عادت گونه خود را مي 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اينكه اديان بزرگ به ندرت، طنز را به عنوان راهي براي متوقف كردن احساسات تراژيك پذيرفته اند، بيشتر آنها آسيب رساني بالقوه احساساتي چون ترس، عصبانيت و اندوه را تأييد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بيشتر آنها طنز را به عنوان يك كاركرد ديني براي كمك به غلبه بر ترس و اندوه در نظر مي گيرند و عصبانيت را به دليل پروراندن حس خودپسندي و متزلزل ساختن زندگي اجتماعي محكوم مي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اديان كاملاً متفاوت مانند بوداييسم و مسيحيت مي كوشند اين احساسات را حذف كنند؛ بوداييسم از طريق دل بستگي نداشتن و مسيحيت با ديد مسيحيايي نسبت به تمامي رويدادها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مذاهب، پيروان خود را به حساسيت نسبت به مشكلات ديگران تشويق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مذهب، شفقت يك فضيلت مهم به شمار مي رود، ولي آنچه تشويق مي شود، كمك كردن به ديگران است، نه غرق شدن در احساس ترحم</w:t>
      </w:r>
      <w:r>
        <w:rPr>
          <w:rFonts w:eastAsia="IRNazanin" w:cs="IRNazanin"/>
          <w:color w:val="111111"/>
          <w:sz w:val="28"/>
          <w:szCs w:val="28"/>
          <w:rtl w:val="true"/>
          <w:lang w:bidi="fa-IR"/>
        </w:rPr>
        <w:t>.</w:t>
      </w:r>
    </w:p>
    <w:p>
      <w:pPr>
        <w:pStyle w:val="Heading3"/>
        <w:numPr>
          <w:ilvl w:val="2"/>
          <w:numId w:val="1"/>
        </w:numPr>
        <w:rPr/>
      </w:pPr>
      <w:bookmarkStart w:id="289" w:name="__RefHeading___Toc4514509_3650668749"/>
      <w:bookmarkStart w:id="290" w:name="_Toc110"/>
      <w:bookmarkEnd w:id="289"/>
      <w:r>
        <w:rPr/>
        <w:t>2</w:t>
      </w:r>
      <w:r>
        <w:rPr>
          <w:rtl w:val="true"/>
        </w:rPr>
        <w:t xml:space="preserve">. </w:t>
      </w:r>
      <w:r>
        <w:rPr>
          <w:rtl w:val="true"/>
        </w:rPr>
        <w:t>فضايل كمدي</w:t>
      </w:r>
      <w:bookmarkEnd w:id="29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فضايل كمدي</w:t>
      </w:r>
    </w:p>
    <w:p>
      <w:pPr>
        <w:pStyle w:val="BookText"/>
        <w:rPr/>
      </w:pPr>
      <w:r>
        <w:rPr>
          <w:rFonts w:ascii="IRNazanin" w:hAnsi="IRNazanin" w:eastAsia="IRNazanin"/>
          <w:color w:val="111111"/>
          <w:sz w:val="28"/>
          <w:sz w:val="28"/>
          <w:szCs w:val="28"/>
          <w:rtl w:val="true"/>
          <w:lang w:bidi="fa-IR"/>
        </w:rPr>
        <w:t>از آنجا كه طنز، احساسات تراژيك را متوقف مي سازد و بيشتر مذاهب، حذف اين احساسات را بافضيلت مي دانند، بايد به دنبال ارتباطي ميان طنز و فضيلت بگرديم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طنز نه تنها در كسب فضايل متعددي، ياري رسان است، بلكه خود نيز يك فضيلت به شمار مي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رابرتش، </w:t>
      </w:r>
      <w:r>
        <w:rPr>
          <w:rFonts w:eastAsia="IRNazanin" w:cs="IRNazanin"/>
          <w:color w:val="111111"/>
          <w:sz w:val="28"/>
          <w:szCs w:val="28"/>
          <w:lang w:bidi="fa-IR"/>
        </w:rPr>
        <w:t>1981</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فضيلت، در قديمي ترين و وسيع ترين معناي خود، نوعي قدرت يا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يونانيان هم مانند ما از فضايل اخلاقي سخن مي گفتند، ولي فضايل</w:t>
      </w:r>
    </w:p>
    <w:p>
      <w:pPr>
        <w:pStyle w:val="BookText"/>
        <w:rPr/>
      </w:pPr>
      <w:r>
        <w:rPr>
          <w:rFonts w:ascii="IRNazanin" w:hAnsi="IRNazanin" w:eastAsia="IRNazanin"/>
          <w:color w:val="111111"/>
          <w:sz w:val="28"/>
          <w:sz w:val="28"/>
          <w:szCs w:val="28"/>
          <w:rtl w:val="true"/>
          <w:lang w:bidi="fa-IR"/>
        </w:rPr>
        <w:t>عقلاني ديگري مانند خرد را نيز مطرح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مفيد خواهد بود اگر قبل از بررسي ارتباط ميان طنز و فضايل اخلاقي، رابطه ميان طنز و فضايل عقلاني را بررسي كنيم؛ چون فضايل اخلاقي و فضايل عقلاني به واسطه طنز با يكديگر ارتباط تنگاتنگي پيدا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طنز، از روال ذهني معمول خود خارج مي شويم و با انعطاف بيشتري مي انديشيم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اندازهاي جديد و ارتباط هاي غير معمولي ميان نظريه ها كشف مي شود؛ تفكرهاي پراكنده، تخيل و ديگر اشكال خلاقيت تقويت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كمدي هميشه آمادگي در نظر گرفتن يك چشم انداز احتمالي ديگر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تفكر كمدي، واقع بيني و خردمندي را پرورش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تفكر آني و صرفاً واقعي و عملي رها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توانيم به جاي ديدن تمام امور صرفاً از چشم انداز شخصي خود، تصوير وسيع تري از آنها را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رينهوله نيبور 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 مدركي است دال بر اينكه سرشت انسان اين ظرفيت را دارد كه نقطه نظري داشته باشد كه قادر است از آن به خويشتن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حس طنز، پي آمدي فرعي از استعلا بر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نيبور،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هايزر،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شايد آسان ترين راه براي فهميدن اينكه آيا مردم توانايي واقع گرايي درباره خود دارند يا نه، اين است كه ببينيم آيا مي توانند به خود بخندند يا نه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طنز تفكر انتقادي را نيز پر و بال مي دهد كه يكي ديگر از فضايل عقلاني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كمدي به دنبال ناهماهنگي ها مي گردد، به ويژه ميان آنچه هست و آنچه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فردي با يك چشم تيزبين كمدي، تناقض هاي موجود ميان گفته هاي مردم و اعمال آنها را مي بيند و به طور كلي، نقطه ضعف هاي هركس را متوجه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حس طنز قوي، دفاعي است در برابر عوام فريبي و انواع مخرب ديگر ايده آليسم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شمايل شكني غالباً در قالب طنز ابراز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انتقادي طنز به طور خاص در مذهب اهميت دارد؛ جايي كه هميشه خطر تعصب وجود دارد، به ويژه خطر قائل شدن ارزش فوق العاده براي نظرها و علايق محدود خود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كنراد هايرز مي گويد، 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پيوستن شاد است به هر دغدغه اساسي و بي قيد و شرطي كه آن را از مطلق گرايي بازمي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هايزر،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 طنز، احتمال اينكه ما درك اجمالي يا شايد ناصحيح خويش را از امر ماوراي الطبيعي با خودِ امر ماوراء الطبيعه اشتباه بگيريم، از بين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سازي احساسات توسط طنز در اينجا هم اهميت مي يابد؛ زيرا تعصب نيز از احساسات ريشه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آنهايي كه كتاب ها و حتي ملحدان را مي سوزانند، معمولاً دست خوش غرور و اعتقاد به پرهيزكاري خويش هستند و خنده، اينها را به سرعت از ميان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فضايل عقلاني كه به واسطه طنز ارتقا مي يابد، ارتباط روشني با فضايل اخلاقي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وجه ارتباط اين است كه تفكر انتزاعي مورد نياز براي طنز و فراتر رفتن از علايق و احساسات شخصي، همان نوع از تفكر مورد نياز براي استدلال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در چشم اندازهاي شخصي خود متوقف شده اند، از ديد طنز و اخلاقي، بي بهره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راه براي چشم اندازهاي نو در طنز، از نظر اخلاقي، مهم است؛ چون موجب تقويت ظرفيت پذيرش تفاوت هاي موجود ميان مردم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وسيع قابل بررسي در طنز شامل اصناف مختلف انسان ها، از زنان ناپاك درباري و انسان هاي پست و بي اخلاق گرفته تا ملكه ها و قديسين، به عنوان الگويي براي آنچه ما امروزه تنوع مي ناميم، مناسب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طنز، شماري از فضايل سنتي را نيز پرورش مي دهد كه يكي از آنها، تواضع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رينهوله نيبور در كتاب خود چنين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مجموعه هاي ناچيزي از انرژي و قدرت حياتي در تشكيلات وسيع اين زندگي هستيم، ولي تظاهر مي كنيم كه مركز اصلي اين نظام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تظاهر واقعاً مضحك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هايزر،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حس طنز قوي به ما اين امكان را مي دهد كه خود و اعمالمان را با ديد وسيع تري بنگريم، سبب پرورش فضيلت صبوري مي شود؛ صبوري در مقابل نقاط ضعف و اشتباه هاي خود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بخشش كه عملاً در تراژدي وجود ندارد، در طنز، معمول است؛ زيرا كساني كه داراي ديد كمدي هستند، درك مي كنند كه ضعف و خطا به صورت بخشي از زندگي انسان درآمده اند و در نتيجه، بيشتر بلندنظر و منعطف هستند، نه خشك و تنگ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افرادي مي توانند در موقعيت هاي تقابلي، اوضاع ما را از چشم انداز افراد ديگر ببينند و در نتيجه، مي توانند همكاري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صبوري، عصبانيت است كه همان طور كه گفته شد، در مذهب سرزنش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زماني كه اشتباه ديگران، آشكار است، طنز مي تواند كمك كند و به طرف مقابل يك راه مؤدبانه براي خروج از اين حالت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زماني كه بري گلد واتر، سناتور ايالت آريزونا بود، براي عضويت در كلوپ فونيكس كانتري درخواست داد، ولي از آنجا كه پدر او يك يهودي بود، به او اجازه عضويت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گلد واتر به رئيس كلوپ كانتري زنگ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كه فقط نيمي از من يهودي است، مي توانم فقط نيمي از مراحل گلف را در اين كلوپ بازي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كلوپ خنده اش گرفت و به او اجازه عضويت در كلوپ را داد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طنز مي تواند فراتر از صبوري و بلندنظري، شجاعت را هم نشان و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زماني كه وينستون چرچيل به راديو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 مي رفت تا به مردم انگليس اطلاع دهد كه ايتاليا وارد جنگ جهاني دوم شده</w:t>
      </w:r>
    </w:p>
    <w:p>
      <w:pPr>
        <w:pStyle w:val="BookText"/>
        <w:rPr/>
      </w:pPr>
      <w:r>
        <w:rPr>
          <w:rFonts w:ascii="IRNazanin" w:hAnsi="IRNazanin" w:eastAsia="IRNazanin"/>
          <w:color w:val="111111"/>
          <w:sz w:val="28"/>
          <w:sz w:val="28"/>
          <w:szCs w:val="28"/>
          <w:rtl w:val="true"/>
          <w:lang w:bidi="fa-IR"/>
        </w:rPr>
        <w:t>است، مقصود خود را چنين بيان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موسوليني اعلام كرده كه ايتاليا در حال پيوستن به آلمان ها در جنگ جهاني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مي كنم منصفانه همين است؛ چون دفعه قبل ما مجبور شده بوديم حمايت آنها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حملات هوايي آلمان به انگلستان، بسياري از مغازه ها پشت شيشه شان زده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هميشه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شب سراسر بمباران، مغازه اي كه پنجره هايش شكسته و سقفش بدجوري خراب شده بود، پشت شيشه درش زده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بيشتر از هميشه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عمومي ترين منفعت طنز اين است كه به ما كمك مي كند با كمبودها و بي نظمي هاي موجود در زندگي برخورد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كنراد هايزر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كمدي به آساني با بي حساب و كتابي زندگي و آشفتگي تجربه ها كنار مي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اين شرايط را براي وجود ماجراهاي زندگي ضروري مي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هايزر،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كمدي نسبت به زندگي غالباً به عنوان يك ديد سطحي و واقع گريز انتقاد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برخلاف اين است با در نظر گرفتن شرايط زندگي انسان، واقع گرايانه ترين ديد، ديد كمدي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يك حس طنز قوي با فضيلت واقع بينانه خود، شباهت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نيبور اين دو را چنين با هم مرتبط ساخته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انسان با نااميدي ها و ناكامي هاي زندگي و با بي منطقي ها و حادثه ها با خنده برخورد كند، شكلي متعالي از 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خنده اي، بي منطقي را پنهان نمي كند يا كوچك نمي شمارد، بلكه تنها بدون احساسات يا اصطكاك بيش از حد در مقابل آن عقب نشيني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سرنوشت با ديد طنز آلود در حقيقت، بروز شكلي متعالي از عدم تعصب نسبت به خويشتن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نيبور،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هايرز،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طنز هم مانند خرد به ما كمك مي كند با ديد وسيع تري به مسائل بنگريم و استقلال رأي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توانيم بطلان ديدهاي مخرب نسبت به زندگي را نشان دهيم، مانند ديد دوران باستان مبني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سراسر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ديد امروزي مبني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فقط كار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همه اينكه مي توانيم ميزان اهميت نسبي مسائل را بسنجيم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با اعتقاد به اينكه فضيلت يك ابزار است، مي گفت يك زندگي پربار، يك عمل متعادل يا بهتر است بگوييم، شماري از اعمال متعادل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يك نگرش مثبت نسبت به خود و ديگران نياز داريم، بدون اينكه ساده لوح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بايد ميان آينده و حال تعادل را برقرار كنيم؛ اميدوارانه منتظر آينده باشيم، بدون اينكه اعتقاد به جهان ديگر، جهان حالِ ما را بي اهميت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حس طنز خوب مي توانيم به اين تعادل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فضايل خود و ديگران اذعان مي كنيم و در عين حال، با لبخند به نقاط ضعف خود مي 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ايده آل هاي خود را داريم و آنها را دنبال مي كنيم، ولي متوجه هم هستيم كه در اين زندگي، فقط مي توانيم به اين ايده آل ها نزديك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غالباً پرشور و اشتياق هستيم، ولي اگر به آن نقطه كمال نرسيم، ميدان را خالي نمي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پنژون، يك روان شناس در قرن اخير،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حس طنز ما را از يك سو از خودبيني و از سوي ديگر از بدبيني آزاد مي كند؛ چون ما را از آنچه انجام مي دهيم، بزرگ تر و از آنچه براي ما اتفاق مي افتد، عظيم تر مي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ايستمن،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نتيجه اين است كه طنز، نه تنها فضايل را پرورش مي دهد، بلكه خود نيز به بهترين وجه يك فضيلت به شمار مي رود و درست مثل خرد، يك امتياز رده بالاي اخلاقي و عقلاني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مذهبي كه مدعي نشان دادن راه درست زندگي به مردم است، بايد آن را جدّي بگيرد</w:t>
      </w:r>
      <w:r>
        <w:rPr>
          <w:rFonts w:eastAsia="IRNazanin" w:cs="IRNazanin"/>
          <w:color w:val="111111"/>
          <w:sz w:val="28"/>
          <w:szCs w:val="28"/>
          <w:rtl w:val="true"/>
          <w:lang w:bidi="fa-IR"/>
        </w:rPr>
        <w:t>.</w:t>
      </w:r>
      <w:bookmarkStart w:id="291" w:name="pg2086_14267"/>
    </w:p>
    <w:p>
      <w:pPr>
        <w:pStyle w:val="Heading3"/>
        <w:numPr>
          <w:ilvl w:val="2"/>
          <w:numId w:val="1"/>
        </w:numPr>
        <w:rPr/>
      </w:pPr>
      <w:bookmarkStart w:id="292" w:name="__RefHeading___Toc4514511_3650668749"/>
      <w:bookmarkStart w:id="293" w:name="_Toc111"/>
      <w:bookmarkEnd w:id="291"/>
      <w:bookmarkEnd w:id="292"/>
      <w:r>
        <w:rPr>
          <w:rtl w:val="true"/>
        </w:rPr>
        <w:t>منابع</w:t>
      </w:r>
      <w:bookmarkEnd w:id="293"/>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 xml:space="preserve">ايستمن، مكس، حس طنز، نيويورك، اسكرايبنرز،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برگر، پيتر 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ايمان مسيحي و كمدي اجتماعي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كنراد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هايرز، خنده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مقالاتي درباره مذهب از منظر كمدي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نيويورك، انتشارات سيبري،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رابرتش، رابرت 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طنز و فضايل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مجله اينكوايري،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نيبور، رينولد،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طنز و 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كنراد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هايرز، خنده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مقالاتي درباره مذهب از منظر كمدي، نيويورك، انتشارات سيبري،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هايرز، كنراد 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ديالكتيك مقدس و كمدي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خنده 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مقالاتي درباره مذهب از منظر كمدي، نيويورك، انتشارات سيبري،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 ، معنويت كمدي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قرمان گرايي كمدي در دنياي تراژيك، نيو برانسويك، </w:t>
      </w:r>
      <w:r>
        <w:rPr>
          <w:rFonts w:eastAsia="IRNazanin" w:cs="IRNazanin"/>
          <w:color w:val="111111"/>
          <w:sz w:val="28"/>
          <w:szCs w:val="28"/>
          <w:lang w:bidi="fa-IR"/>
        </w:rPr>
        <w:t>1969</w:t>
      </w:r>
      <w:r>
        <w:rPr>
          <w:rFonts w:eastAsia="IRNazanin" w:cs="IRNazanin"/>
          <w:color w:val="111111"/>
          <w:sz w:val="28"/>
          <w:szCs w:val="28"/>
          <w:rtl w:val="true"/>
          <w:lang w:bidi="fa-IR"/>
        </w:rPr>
        <w:t>.</w:t>
      </w:r>
      <w:bookmarkStart w:id="294" w:name="pg2086_14269"/>
    </w:p>
    <w:p>
      <w:pPr>
        <w:pStyle w:val="Heading2"/>
        <w:numPr>
          <w:ilvl w:val="1"/>
          <w:numId w:val="1"/>
        </w:numPr>
        <w:rPr/>
      </w:pPr>
      <w:bookmarkStart w:id="295" w:name="__RefHeading___Toc4514513_3650668749"/>
      <w:bookmarkStart w:id="296" w:name="_Toc112"/>
      <w:bookmarkEnd w:id="294"/>
      <w:bookmarkEnd w:id="295"/>
      <w:r>
        <w:rPr>
          <w:rtl w:val="true"/>
        </w:rPr>
        <w:t xml:space="preserve">ظرفيت ژانر </w:t>
      </w:r>
      <w:r>
        <w:rPr>
          <w:rtl w:val="true"/>
        </w:rPr>
        <w:t>«</w:t>
      </w:r>
      <w:r>
        <w:rPr>
          <w:rtl w:val="true"/>
        </w:rPr>
        <w:t>تراژدي</w:t>
      </w:r>
      <w:r>
        <w:rPr>
          <w:rtl w:val="true"/>
        </w:rPr>
        <w:t xml:space="preserve">» </w:t>
      </w:r>
      <w:r>
        <w:rPr>
          <w:rtl w:val="true"/>
        </w:rPr>
        <w:t>در بازنمايي داستان هاي سوگ انجام</w:t>
      </w:r>
      <w:bookmarkEnd w:id="296"/>
    </w:p>
    <w:p>
      <w:pPr>
        <w:pStyle w:val="Heading3"/>
        <w:numPr>
          <w:ilvl w:val="2"/>
          <w:numId w:val="1"/>
        </w:numPr>
        <w:rPr/>
      </w:pPr>
      <w:bookmarkStart w:id="297" w:name="__RefHeading___Toc4514515_3650668749"/>
      <w:bookmarkStart w:id="298" w:name="_Toc113"/>
      <w:bookmarkEnd w:id="297"/>
      <w:r>
        <w:rPr>
          <w:rtl w:val="true"/>
        </w:rPr>
        <w:t>اشاره</w:t>
      </w:r>
      <w:bookmarkEnd w:id="298"/>
    </w:p>
    <w:p>
      <w:pPr>
        <w:pStyle w:val="BookText"/>
        <w:rPr/>
      </w:pPr>
      <w:r>
        <w:rPr>
          <w:rFonts w:ascii="IRNazanin" w:hAnsi="IRNazanin" w:eastAsia="IRNazanin"/>
          <w:color w:val="111111"/>
          <w:sz w:val="28"/>
          <w:sz w:val="28"/>
          <w:szCs w:val="28"/>
          <w:rtl w:val="true"/>
          <w:lang w:bidi="fa-IR"/>
        </w:rPr>
        <w:t xml:space="preserve">ظرفيت ژانر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بازنمايي داستان هاي سوگ انجام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الاسلام علي رضايي آدرياني٭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كارشناسي ارشد تهيه‌كنندگي تلويزيون</w:t>
      </w:r>
      <w:r>
        <w:rPr>
          <w:rFonts w:eastAsia="IRNazanin" w:cs="IRNazanin"/>
          <w:color w:val="111111"/>
          <w:sz w:val="28"/>
          <w:szCs w:val="28"/>
          <w:rtl w:val="true"/>
          <w:lang w:bidi="fa-IR"/>
        </w:rPr>
        <w:t>.</w:t>
      </w:r>
    </w:p>
    <w:p>
      <w:pPr>
        <w:pStyle w:val="Heading3"/>
        <w:numPr>
          <w:ilvl w:val="2"/>
          <w:numId w:val="1"/>
        </w:numPr>
        <w:rPr/>
      </w:pPr>
      <w:bookmarkStart w:id="299" w:name="__RefHeading___Toc4514517_3650668749"/>
      <w:bookmarkStart w:id="300" w:name="_Toc114"/>
      <w:bookmarkEnd w:id="299"/>
      <w:r>
        <w:rPr>
          <w:rtl w:val="true"/>
        </w:rPr>
        <w:t>چكيده</w:t>
      </w:r>
      <w:bookmarkEnd w:id="300"/>
    </w:p>
    <w:p>
      <w:pPr>
        <w:pStyle w:val="BookText"/>
        <w:rPr/>
      </w:pPr>
      <w:r>
        <w:rPr>
          <w:rFonts w:ascii="IRNazanin" w:hAnsi="IRNazanin" w:eastAsia="IRNazanin"/>
          <w:color w:val="111111"/>
          <w:sz w:val="28"/>
          <w:sz w:val="28"/>
          <w:szCs w:val="28"/>
          <w:rtl w:val="true"/>
          <w:lang w:bidi="fa-IR"/>
        </w:rPr>
        <w:t>چكيده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روزگاري مهمترين ژانر در ادبيات نمايشي بود و براي بيان جدّيترين و مهمترين مسائل بشري به كار مي رفت و در برابر آن، تنها ژانر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كه براي تفريح و سرگرمي به كار مي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با ظهور رنسانس و انقلاب صنعتي، انسان غربي از ماورا و به تبع آن، از ژانر تراژدي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ديري نپاييد كه ابتلائات بشر مدرن و وجود بنمايه هايي از عناصر و رنگمايه ژانر تراژدي در متون و روايت هاي ديني سبب احيا و توجه دوباره به اين ژانر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همچنان ترديد جدّي وجود دارد كه بشر امروزي تاب و تحمل تراژدي هاي گذشته را دارد يا نه، ولي وجود رنگمايه هاي تراژيك در برخي ادبيات حماسي ايرانزمين مانند رستم و سهراب و نيز واقعه عاشورا، زمينه را براي بررسي اين ژانر در ايران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به بررسي ويژگي هاي ژانر تراژدي، جنبه هاي ديني آن و امكان اوليه وجود اين ژانر در فرهنگ ايراني ـ اسلامي مي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كليدواژگان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تراژدي، كاتارسيس، هامارتيا، رنج، تطهير آييني، بازشناسي</w:t>
      </w:r>
      <w:r>
        <w:rPr>
          <w:rFonts w:eastAsia="IRNazanin" w:cs="IRNazanin"/>
          <w:color w:val="111111"/>
          <w:sz w:val="28"/>
          <w:szCs w:val="28"/>
          <w:rtl w:val="true"/>
          <w:lang w:bidi="fa-IR"/>
        </w:rPr>
        <w:t>.</w:t>
      </w:r>
      <w:bookmarkStart w:id="301" w:name="pg2086_14270"/>
    </w:p>
    <w:p>
      <w:pPr>
        <w:pStyle w:val="Heading3"/>
        <w:numPr>
          <w:ilvl w:val="2"/>
          <w:numId w:val="1"/>
        </w:numPr>
        <w:rPr/>
      </w:pPr>
      <w:bookmarkStart w:id="302" w:name="__RefHeading___Toc4514519_3650668749"/>
      <w:bookmarkStart w:id="303" w:name="_Toc115"/>
      <w:bookmarkEnd w:id="301"/>
      <w:bookmarkEnd w:id="302"/>
      <w:r>
        <w:rPr/>
        <w:t>1</w:t>
      </w:r>
      <w:r>
        <w:rPr>
          <w:rtl w:val="true"/>
        </w:rPr>
        <w:t xml:space="preserve">. </w:t>
      </w:r>
      <w:r>
        <w:rPr>
          <w:rtl w:val="true"/>
        </w:rPr>
        <w:t>ماهيت تراژدي</w:t>
      </w:r>
      <w:bookmarkEnd w:id="3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ماهيت تراژدي</w:t>
      </w:r>
    </w:p>
    <w:p>
      <w:pPr>
        <w:pStyle w:val="BookText"/>
        <w:rPr/>
      </w:pPr>
      <w:r>
        <w:rPr>
          <w:rFonts w:ascii="IRNazanin" w:hAnsi="IRNazanin" w:eastAsia="IRNazanin"/>
          <w:color w:val="111111"/>
          <w:sz w:val="28"/>
          <w:sz w:val="28"/>
          <w:szCs w:val="28"/>
          <w:rtl w:val="true"/>
          <w:lang w:bidi="fa-IR"/>
        </w:rPr>
        <w:t>هوراس واليپول در نامه اي به اچ مان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جهان براي كساني كه مي انديشند، كمدي است و براي آنان كه احساس مي كنند، تراژدي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گربانيه،</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واژگاني،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يوناني به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مي شود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tragos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يونان به معناي بز است و </w:t>
      </w:r>
      <w:r>
        <w:rPr>
          <w:rFonts w:eastAsia="Times New Roman" w:cs="Times New Roman" w:ascii="Times New Roman" w:hAnsi="Times New Roman"/>
          <w:color w:val="111111"/>
          <w:sz w:val="28"/>
          <w:szCs w:val="28"/>
          <w:lang w:val="en-US" w:bidi="en-US"/>
        </w:rPr>
        <w:t>oide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معني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اين نام، توضيح و تفسيرهاي گوناگوني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كسي كه درباره منشأ تراژدي، نظريه اي عنوان كرده،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 قبل از ميلاد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فصل چهارم بوطيقا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 نيست كه تراژدي نيز چون كمدي، نخست از بديههسرايي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تراژدي از اشعار ديتيرمبيك منشأ مي گيرد و كمدي از سروده هاي فاليك كه هنوز در بسياري از شهرهاي ما رسماً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تراژدي اندك اندك، پيش رفتن آغاز كرد و در هر مرحله اي از مرحله پيش بهتر شد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ديتي رامب، سرودهايي بوده كه همراه با رقص و آواز در بزرگداشت ديونوسوس</w:t>
      </w:r>
      <w:r>
        <w:rPr>
          <w:rStyle w:val="FootnoteAnchor"/>
          <w:rtl w:val="true"/>
        </w:rPr>
        <w:footnoteReference w:id="31"/>
      </w:r>
      <w:r>
        <w:rPr>
          <w:rFonts w:ascii="Amiri" w:hAnsi="Amiri" w:eastAsia="Amiri" w:cs="Amiri"/>
          <w:color w:val="111111"/>
          <w:sz w:val="28"/>
          <w:sz w:val="28"/>
          <w:szCs w:val="28"/>
          <w:rtl w:val="true"/>
          <w:lang w:bidi="ar-SA"/>
        </w:rPr>
        <w:t>خوانده مي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ديونوسوس يا باكوس، خداي شراب، باروري و حاصلخيزي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رسم مردم تراس، اين خدا به محصولاتشان بركت</w:t>
      </w:r>
    </w:p>
    <w:p>
      <w:pPr>
        <w:pStyle w:val="BookText"/>
        <w:rPr/>
      </w:pPr>
      <w:r>
        <w:rPr>
          <w:rFonts w:ascii="IRNazanin" w:hAnsi="IRNazanin" w:eastAsia="IRNazanin"/>
          <w:color w:val="111111"/>
          <w:sz w:val="28"/>
          <w:sz w:val="28"/>
          <w:szCs w:val="28"/>
          <w:rtl w:val="true"/>
          <w:lang w:bidi="fa-IR"/>
        </w:rPr>
        <w:t>مي داد و آنان، او را باكوس مي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درستي معلوم نيست كه اين آيين در چه تاريخي به يونان رفته است، ولي پس از ورود و در مدتي نه چندان طولاني، در اين ناحيه قبول عام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تراژدي از بديههسازي هاي سرآهنگ؛ يعني رهبر دسته همسرايان، ديتي رامب به وجود آمد و بعدها شكل اجرايي ويژه اي پيدا كرد كه در آن، تكيه بر عمل دراماتيك بيش از هر چيز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نه به دليل وجود مضمون داستان منسجم و وحدتبخش به آن، بلكه به دليل استفاده از گفتار و در واقع، نوعي گفتوگوست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گفتوگو، يك شخص بازيگر وجود داشت كه نام او پاسخگو بود و وظيفه او، گفت وگو با همسرايان، سرآهنگ و ايجاد فضايي متكي بر عمل به جاي روايتگران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براهيمي،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پيشينه و رواج تراژدي در يونان و توجه جدّي ارسطو به بازشناسي عناصر آن، اولين تعريف را او ارائه كرد كه با قرائت هاي گوناگون بازگو و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تعريف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تراژدي، تقليد و ساختن داستاني كه جدّي است، في نفسه كامل است و از عظمت برخوردار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زباني بازگو مي شود كه ضمايمش، خوشايند است؛ ضمايم و متعلقاتي كه در بخش هاي مختلف اثر آورده مي شود و به گونه اي هيجانانگيز، خود را نشان مي دهد و شكلي روايتي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مطروحه در آن، رقّت و ترحم و ترس و بيم را برمي انگيزد و با آن، پالايش و تخليه هيجاني چنين احساساتي را انجام مي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تراژدي،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تراژدي عبارت است از تقليد يك حادثه جدّي و كامل و داراي وسعت يعني با بياني زيبا كه زيبايي آن در تمام قسمتها به يك اندازه باشد و داراي شكل نمايش باشد، نه داستان و حكايت و با استفاده از وحشت و ترحم، عواطف مردم را پاك و منزه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 كورني معتقد است كه فقط جدّي بودن حادثه و شخصيت و ارزش قهرمانان اثر براي تشخيص تراژدي از كمدي،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نظران درباره حادثه تراژدي نيز اتفاق نظر دارند كه بايد از تاريخ يا افسانه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روم يا افسانه هاي يونان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تازه هرگز پذيرفتني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سيدحسيني،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تراژدي عبارت است از نمايش تجارب قهرماني كه به فاجعه 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وقوع اين فاجعه، نقص تراژيكي است كه در وجود شخص قهرمان تراژيك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 يا حادثه نمي تواند موجب چنين سقوطي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گربانيه،</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نورتروپ فراي، تراژدي را نقطه مقابل كمدي و كنايه را نقطه مقابل رمانس مي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كمدي، قهرمانان قصه به سمت نوعي سازگاري اجتماعي حركت مي كنند و ازدواج اين قهرمانها نشان مي دهد آرامش بار ديگر برقرار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تراژدي، وضعيت برعكس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تراژدي، قهرمان اثر به تدريج، منزوي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موجود ميان آدمها گسسته مي شود و در پايان، مرگ به كمين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 محركه تراژدي، تقدير و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كمدي يك تصادف حيرت 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تراژيك نوعاً بر اساس بازشناسي يك شخصيت نسبت به شخصيت ديگر شكل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قهرمانهاي كميك از نظر فردي شبيه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ظرفيت محدودي دارند و حقيقت ناخوشايندي را براي ما شرح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شخصيتها آن قدر قوي و باهوش نيستند كه بتوانند اين جهان قدرتمند و پيچيده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خويش درآورند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عظيمي،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تراژدي عبارت است از تقليدي از كرداري شگرف، كامل و آراسته به انواع زينت هاي كلامي است كه به وسيله عمل و نه روايت محض انجام</w:t>
      </w:r>
    </w:p>
    <w:p>
      <w:pPr>
        <w:pStyle w:val="BookText"/>
        <w:rPr/>
      </w:pPr>
      <w:r>
        <w:rPr>
          <w:rFonts w:ascii="IRNazanin" w:hAnsi="IRNazanin" w:eastAsia="IRNazanin"/>
          <w:color w:val="111111"/>
          <w:sz w:val="28"/>
          <w:sz w:val="28"/>
          <w:szCs w:val="28"/>
          <w:rtl w:val="true"/>
          <w:lang w:bidi="fa-IR"/>
        </w:rPr>
        <w:t xml:space="preserve">مي گيرد و با برانگيختن ترس و ترحم تماشاگر، به تزكيه عواطف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كاتارسيس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براهيمي،</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پنج تعريف كه هركدام يك قرائت از نظريه ارسطو است، گوشه اي از تراژدي را برجسته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شناخت دقيقتر تفاوت تراژدي با ژانرهاي مشابه و متفاوت، بررسي زير الزامي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در كتاب فن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ديتي رامب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عمده هنر ني زدن و چنگ نواختن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انواع تقليد به شمار مي آورد و هريك را بر اساس سه روش گوناگون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تقليد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ارزيابي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موضوع تقليد، قهرمان را به سه دسته تقسيم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اول، قهرمان، برتر از آدميان معمولي؛ در ديگري، فروتر و در نوع سوم، همسان آنان ترسيم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اشخاص داستان خويش را برتر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كليو 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چنانكه هستند، تصوير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آدم هاي قصه خود را پستتر از آنچه هستند، نمايش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نورتروپ فراي از اين سخن به ظاهر ساده ارسطو، پنج گونه داستاني را استخراج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پنج گونه، نماينده سير تاريخي ادبيات جهان غرب شناخته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برتر از نوع فراشي و قادر به تغيير نسبي نظام آفرينش است،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زئوس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ماجرايي، به طولاني كردن مدت زمان شبانگاهي دست مي يازد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به حوزه اسطوره تعلق 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برتر از جرگه انساني، ولي حاكم بر شرايط زيست ـ محيطي تصوير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او انساني رويينتن است كه دست ياري</w:t>
      </w:r>
      <w:bookmarkStart w:id="304" w:name="pg2086_14278"/>
    </w:p>
    <w:p>
      <w:pPr>
        <w:pStyle w:val="BookText"/>
        <w:rPr/>
      </w:pPr>
      <w:bookmarkEnd w:id="304"/>
      <w:r>
        <w:rPr>
          <w:rFonts w:ascii="IRNazanin" w:hAnsi="IRNazanin" w:eastAsia="IRNazanin"/>
          <w:color w:val="111111"/>
          <w:sz w:val="28"/>
          <w:sz w:val="28"/>
          <w:szCs w:val="28"/>
          <w:rtl w:val="true"/>
          <w:lang w:bidi="fa-IR"/>
        </w:rPr>
        <w:t>سرنوشت را به همراه دارد و به اين سان بر جبر هستي چيره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ياد شده در چارچوب رمانس جاي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برتر، انساني است كه در برابر ضرورت تقدير، زخم پذيرد و ناكام به نظر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شخصيت در دامان حماسه و تراژدي متولد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همسنگ آدميان معمولي و بيبهره از شكوه و والايي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تمامي موانع و امتحانات بشري را در خود دارد و در رده رئاليستي و كمدي مي گنجد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شخصيت، فروتر از آدميان و متعلق به حوزه كنايه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رمانهاي كافكا، تئاتر آبسورد و قسمت عمده موج نو سينما در اين طبقه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 غرب با اسطوره آغاز شده و به سوي كنايه و هجو رفته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براهيمي،</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ويژگي هايي كه در تعريف هاي بالا آمده است، بهويژه دستهبندي فراي، شناخت ساختار تراژدي و تفاوت آن با كمدي و رمانس مشخص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بازشناسي ساختار تراژدي نيز به اظهار نظر ارسطو و تفسيرهايي كه از واژگان او شده است، متكي هستيم</w:t>
      </w:r>
      <w:r>
        <w:rPr>
          <w:rFonts w:eastAsia="IRNazanin" w:cs="IRNazanin"/>
          <w:color w:val="111111"/>
          <w:sz w:val="28"/>
          <w:szCs w:val="28"/>
          <w:rtl w:val="true"/>
          <w:lang w:bidi="fa-IR"/>
        </w:rPr>
        <w:t>.</w:t>
      </w:r>
    </w:p>
    <w:p>
      <w:pPr>
        <w:pStyle w:val="Heading3"/>
        <w:numPr>
          <w:ilvl w:val="2"/>
          <w:numId w:val="1"/>
        </w:numPr>
        <w:rPr/>
      </w:pPr>
      <w:bookmarkStart w:id="305" w:name="__RefHeading___Toc4514521_3650668749"/>
      <w:bookmarkStart w:id="306" w:name="_Toc116"/>
      <w:bookmarkEnd w:id="305"/>
      <w:r>
        <w:rPr/>
        <w:t>2</w:t>
      </w:r>
      <w:r>
        <w:rPr>
          <w:rtl w:val="true"/>
        </w:rPr>
        <w:t xml:space="preserve">. </w:t>
      </w:r>
      <w:r>
        <w:rPr>
          <w:rtl w:val="true"/>
        </w:rPr>
        <w:t>ساختار تراژيك</w:t>
      </w:r>
      <w:bookmarkEnd w:id="306"/>
    </w:p>
    <w:p>
      <w:pPr>
        <w:pStyle w:val="Heading4"/>
        <w:numPr>
          <w:ilvl w:val="3"/>
          <w:numId w:val="1"/>
        </w:numPr>
        <w:rPr/>
      </w:pPr>
      <w:bookmarkStart w:id="307" w:name="__RefHeading___Toc4514523_3650668749"/>
      <w:bookmarkStart w:id="308" w:name="_Toc117"/>
      <w:bookmarkEnd w:id="307"/>
      <w:r>
        <w:rPr>
          <w:rtl w:val="true"/>
        </w:rPr>
        <w:t>اشاره</w:t>
      </w:r>
      <w:bookmarkEnd w:id="30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ساختار تراژيك</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تراژيك را از دو زاويه مي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اجزا شكلدهنده آن هستند كه در ديگر ژانرها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اجزاي از نظر ارسطو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شخصيت، انديشه، گفتار، آواز و منظره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بصري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ردهبندي اين عناصر در سخن ارسطو، اهميتي ارزشي دارد، به گونه اي كه او، طرح را والاترين و منظره را پستترين عنصر تراژدي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اجزا، مفهوم تراژدي يوناني را پديد مي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bookmarkStart w:id="309" w:name="pg2086_14280"/>
    </w:p>
    <w:p>
      <w:pPr>
        <w:pStyle w:val="BookText"/>
        <w:rPr/>
      </w:pPr>
      <w:bookmarkEnd w:id="309"/>
      <w:r>
        <w:rPr>
          <w:rFonts w:ascii="IRNazanin" w:hAnsi="IRNazanin" w:eastAsia="IRNazanin"/>
          <w:color w:val="111111"/>
          <w:sz w:val="28"/>
          <w:sz w:val="28"/>
          <w:szCs w:val="28"/>
          <w:rtl w:val="true"/>
          <w:lang w:bidi="fa-IR"/>
        </w:rPr>
        <w:t>دومين زاويه كه براي بازشناسي تراژدي وجود دارد، شناخت انگاره هاي سهگانه تراژديساز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انگاره در بيشتر تراژدي ها وجود دارد و آن را مي توان مبناي تحليل آثار تراژيك قرار داد</w:t>
      </w:r>
      <w:r>
        <w:rPr>
          <w:rFonts w:eastAsia="IRNazanin" w:cs="IRNazanin"/>
          <w:color w:val="111111"/>
          <w:sz w:val="28"/>
          <w:szCs w:val="28"/>
          <w:rtl w:val="true"/>
          <w:lang w:bidi="fa-IR"/>
        </w:rPr>
        <w:t>.</w:t>
      </w:r>
    </w:p>
    <w:p>
      <w:pPr>
        <w:pStyle w:val="Heading4"/>
        <w:numPr>
          <w:ilvl w:val="3"/>
          <w:numId w:val="1"/>
        </w:numPr>
        <w:rPr/>
      </w:pPr>
      <w:bookmarkStart w:id="310" w:name="__RefHeading___Toc4514525_3650668749"/>
      <w:bookmarkStart w:id="311" w:name="_Toc118"/>
      <w:bookmarkEnd w:id="310"/>
      <w:r>
        <w:rPr>
          <w:rtl w:val="true"/>
        </w:rPr>
        <w:t>الف</w:t>
      </w:r>
      <w:r>
        <w:rPr>
          <w:rtl w:val="true"/>
        </w:rPr>
        <w:t xml:space="preserve">) </w:t>
      </w:r>
      <w:r>
        <w:rPr>
          <w:rtl w:val="true"/>
        </w:rPr>
        <w:t>انگاره هاي تراژدي ساز</w:t>
      </w:r>
      <w:bookmarkEnd w:id="311"/>
    </w:p>
    <w:p>
      <w:pPr>
        <w:pStyle w:val="Heading5"/>
        <w:numPr>
          <w:ilvl w:val="4"/>
          <w:numId w:val="1"/>
        </w:numPr>
        <w:rPr/>
      </w:pPr>
      <w:bookmarkStart w:id="312" w:name="__RefHeading___Toc4514527_3650668749"/>
      <w:bookmarkStart w:id="313" w:name="_Toc119"/>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انگاره هاي تراژدي ساز</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رنج محض</w:t>
      </w:r>
    </w:p>
    <w:p>
      <w:pPr>
        <w:pStyle w:val="BookText"/>
        <w:rPr/>
      </w:pPr>
      <w:r>
        <w:rPr>
          <w:rFonts w:ascii="Amiri" w:hAnsi="Amiri" w:eastAsia="Amiri" w:cs="Amiri"/>
          <w:color w:val="111111"/>
          <w:sz w:val="28"/>
          <w:sz w:val="28"/>
          <w:szCs w:val="28"/>
          <w:rtl w:val="true"/>
          <w:lang w:bidi="ar-SA"/>
        </w:rPr>
        <w:t>دوـ تطهير آييني</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حيات به دنبال نابودي</w:t>
      </w:r>
    </w:p>
    <w:p>
      <w:pPr>
        <w:pStyle w:val="Heading5"/>
        <w:numPr>
          <w:ilvl w:val="4"/>
          <w:numId w:val="1"/>
        </w:numPr>
        <w:rPr/>
      </w:pPr>
      <w:bookmarkStart w:id="314" w:name="__RefHeading___Toc4514529_3650668749"/>
      <w:bookmarkStart w:id="315" w:name="_Toc120"/>
      <w:bookmarkEnd w:id="314"/>
      <w:r>
        <w:rPr>
          <w:rtl w:val="true"/>
        </w:rPr>
        <w:t>يك ـ رنج محض</w:t>
      </w:r>
      <w:bookmarkEnd w:id="315"/>
    </w:p>
    <w:p>
      <w:pPr>
        <w:pStyle w:val="BookText"/>
        <w:rPr/>
      </w:pPr>
      <w:r>
        <w:rPr>
          <w:rFonts w:ascii="Amiri" w:hAnsi="Amiri" w:eastAsia="Amiri" w:cs="Amiri"/>
          <w:color w:val="111111"/>
          <w:sz w:val="28"/>
          <w:sz w:val="28"/>
          <w:szCs w:val="28"/>
          <w:rtl w:val="true"/>
          <w:lang w:bidi="ar-SA"/>
        </w:rPr>
        <w:t>يك ـ رنج محض</w:t>
      </w:r>
    </w:p>
    <w:p>
      <w:pPr>
        <w:pStyle w:val="BookText"/>
        <w:rPr/>
      </w:pPr>
      <w:r>
        <w:rPr>
          <w:rFonts w:ascii="IRNazanin" w:hAnsi="IRNazanin" w:eastAsia="IRNazanin"/>
          <w:color w:val="111111"/>
          <w:sz w:val="28"/>
          <w:sz w:val="28"/>
          <w:szCs w:val="28"/>
          <w:rtl w:val="true"/>
          <w:lang w:bidi="fa-IR"/>
        </w:rPr>
        <w:t>رنج محض براي طبعي قوي رخ مي دهد و واكنش شديد او را برميانگيزاند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فرآيند را در روايت مسيحي داستان حضرت ايوب مي 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منظر تحمل فعالانه درد و رنج، عنوان تراژدي را كسب مي كند</w:t>
      </w:r>
      <w:r>
        <w:rPr>
          <w:rFonts w:eastAsia="IRNazanin" w:cs="IRNazanin"/>
          <w:color w:val="111111"/>
          <w:sz w:val="28"/>
          <w:szCs w:val="28"/>
          <w:rtl w:val="true"/>
          <w:lang w:bidi="fa-IR"/>
        </w:rPr>
        <w:t>.</w:t>
      </w:r>
    </w:p>
    <w:p>
      <w:pPr>
        <w:pStyle w:val="Heading5"/>
        <w:numPr>
          <w:ilvl w:val="4"/>
          <w:numId w:val="1"/>
        </w:numPr>
        <w:rPr/>
      </w:pPr>
      <w:bookmarkStart w:id="316" w:name="__RefHeading___Toc4514531_3650668749"/>
      <w:bookmarkStart w:id="317" w:name="_Toc121"/>
      <w:bookmarkEnd w:id="316"/>
      <w:r>
        <w:rPr>
          <w:rtl w:val="true"/>
        </w:rPr>
        <w:t>دوـ تطهير آييني</w:t>
      </w:r>
      <w:bookmarkEnd w:id="317"/>
    </w:p>
    <w:p>
      <w:pPr>
        <w:pStyle w:val="BookText"/>
        <w:rPr/>
      </w:pPr>
      <w:r>
        <w:rPr>
          <w:rFonts w:ascii="Amiri" w:hAnsi="Amiri" w:eastAsia="Amiri" w:cs="Amiri"/>
          <w:color w:val="111111"/>
          <w:sz w:val="28"/>
          <w:sz w:val="28"/>
          <w:szCs w:val="28"/>
          <w:rtl w:val="true"/>
          <w:lang w:bidi="ar-SA"/>
        </w:rPr>
        <w:t>دوـ تطهير آييني</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عناصر ضروري در يك آيين عرفاني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قرباني، قاتل و تماشاگر كه هدف از آن، پالايش اجتماع از يك آلودگي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عهد قديم، كاهن اعظم تمام طومار گناهان قبيله را بر بزي فرا مي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بيابان رها مي كرد تا بلايا را دفع گرداند و گناهان يك ساله قوم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مراسم اسطوره اي به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 بلاگردان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قهرمان تراژدي نيز نوعي بز بلاگردان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مجازات اديپ سبب نجات مردم شهر از طاعون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مبنا، هملت نيز يك تراژدي است؛ چون چيزي فاسد و پوسيده بر دانمارك حكومت مي كند و يكي از شهروندان آن، يعني يكي از اعضاي متمايز جامعه كه تاكنون بي گناه بوده است، به گونه اي اسرارآميز فرا خوانده مي شود تا با وساطت خويش، پليدي را دور كند و خود، قرباني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انگاره، يكي از معاني كاتارسيس در سخن ارسطو به شمار ميرود؛ چون با مرگ قهرمان، مخاطب، پالايش</w:t>
      </w:r>
      <w:bookmarkStart w:id="318" w:name="pg2086_14282"/>
    </w:p>
    <w:p>
      <w:pPr>
        <w:pStyle w:val="BookText"/>
        <w:rPr/>
      </w:pPr>
      <w:bookmarkEnd w:id="318"/>
      <w:r>
        <w:rPr>
          <w:rFonts w:ascii="IRNazanin" w:hAnsi="IRNazanin" w:eastAsia="IRNazanin"/>
          <w:color w:val="111111"/>
          <w:sz w:val="28"/>
          <w:sz w:val="28"/>
          <w:szCs w:val="28"/>
          <w:rtl w:val="true"/>
          <w:lang w:bidi="fa-IR"/>
        </w:rPr>
        <w:t>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تحقق آن به شركت فعالانه تماشاگر و اجراي آييني و نه سينمايي تراژدي بستگي دارد؛ چون با آيين سر و كار ندارد</w:t>
      </w:r>
      <w:r>
        <w:rPr>
          <w:rFonts w:eastAsia="IRNazanin" w:cs="IRNazanin"/>
          <w:color w:val="111111"/>
          <w:sz w:val="28"/>
          <w:szCs w:val="28"/>
          <w:rtl w:val="true"/>
          <w:lang w:bidi="fa-IR"/>
        </w:rPr>
        <w:t>.</w:t>
      </w:r>
    </w:p>
    <w:p>
      <w:pPr>
        <w:pStyle w:val="Heading5"/>
        <w:numPr>
          <w:ilvl w:val="4"/>
          <w:numId w:val="1"/>
        </w:numPr>
        <w:rPr/>
      </w:pPr>
      <w:bookmarkStart w:id="319" w:name="__RefHeading___Toc4514533_3650668749"/>
      <w:bookmarkStart w:id="320" w:name="_Toc122"/>
      <w:bookmarkEnd w:id="319"/>
      <w:r>
        <w:rPr>
          <w:rtl w:val="true"/>
        </w:rPr>
        <w:t>سه</w:t>
      </w:r>
      <w:r>
        <w:rPr>
          <w:rtl w:val="true"/>
        </w:rPr>
        <w:t xml:space="preserve">) </w:t>
      </w:r>
      <w:r>
        <w:rPr>
          <w:rtl w:val="true"/>
        </w:rPr>
        <w:t>تجديد حيات به دنبال نابودي</w:t>
      </w:r>
      <w:bookmarkEnd w:id="320"/>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حيات به دنبال نابودي</w:t>
      </w:r>
    </w:p>
    <w:p>
      <w:pPr>
        <w:pStyle w:val="BookText"/>
        <w:rPr/>
      </w:pPr>
      <w:r>
        <w:rPr>
          <w:rFonts w:ascii="IRNazanin" w:hAnsi="IRNazanin" w:eastAsia="IRNazanin"/>
          <w:color w:val="111111"/>
          <w:sz w:val="28"/>
          <w:sz w:val="28"/>
          <w:szCs w:val="28"/>
          <w:rtl w:val="true"/>
          <w:lang w:bidi="fa-IR"/>
        </w:rPr>
        <w:t>اين احساس زماني صورت ميگيرد كه نوعي روشنانديشي و به واسطه آن، اطميناني مبني بر يك حالت وجودي جديد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احساس در اعماق سرشت ما رخنه دارد و ابزار نمايشي معمول براي به انجام رساندن اين كاركرد تراژيك از طريق تغيير ذهن قهرمان هاست كه حاصل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دنيايي معمولي، واژگون شده است، ولي انديشه هايي روشن طلوع كرده و به واسطه آن، نظمي جديد به گونه اي ضعيف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اتللو بيشتر قرباني رواقي گونه بدبختي بزرگ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روشني يافته است و گر چه قادر به ادامه حيات نيست، ديگر انسان متفاوتي است كه مي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تراژدي هايي كه به نظر، بيشترين محتواي تراژيك را دارند، از انگاره سوم پيروي مي كنند كه مبني بر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ارسطويي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آركي تايپ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تولد دوباره يونگي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الگوي مسلط تراژدي است و نسبت به انگاره هاي اول و دوم عموميت بيشتري دارد</w:t>
      </w:r>
      <w:r>
        <w:rPr>
          <w:rFonts w:eastAsia="IRNazanin" w:cs="IRNazanin"/>
          <w:color w:val="111111"/>
          <w:sz w:val="28"/>
          <w:szCs w:val="28"/>
          <w:rtl w:val="true"/>
          <w:lang w:bidi="fa-IR"/>
        </w:rPr>
        <w:t>.</w:t>
      </w:r>
    </w:p>
    <w:p>
      <w:pPr>
        <w:pStyle w:val="Heading4"/>
        <w:numPr>
          <w:ilvl w:val="3"/>
          <w:numId w:val="1"/>
        </w:numPr>
        <w:rPr/>
      </w:pPr>
      <w:bookmarkStart w:id="321" w:name="__RefHeading___Toc4514535_3650668749"/>
      <w:bookmarkStart w:id="322" w:name="_Toc123"/>
      <w:bookmarkEnd w:id="321"/>
      <w:r>
        <w:rPr>
          <w:rtl w:val="true"/>
        </w:rPr>
        <w:t>ب</w:t>
      </w:r>
      <w:r>
        <w:rPr>
          <w:rtl w:val="true"/>
        </w:rPr>
        <w:t xml:space="preserve">) </w:t>
      </w:r>
      <w:r>
        <w:rPr>
          <w:rtl w:val="true"/>
        </w:rPr>
        <w:t>مؤلفه هاي الگوي ارسطو در انگاره هاي تراژدي ساز</w:t>
      </w:r>
      <w:bookmarkEnd w:id="322"/>
    </w:p>
    <w:p>
      <w:pPr>
        <w:pStyle w:val="Heading5"/>
        <w:numPr>
          <w:ilvl w:val="4"/>
          <w:numId w:val="1"/>
        </w:numPr>
        <w:rPr/>
      </w:pPr>
      <w:bookmarkStart w:id="323" w:name="__RefHeading___Toc4514537_3650668749"/>
      <w:bookmarkStart w:id="324" w:name="_Toc124"/>
      <w:bookmarkEnd w:id="323"/>
      <w:r>
        <w:rPr>
          <w:rtl w:val="true"/>
        </w:rPr>
        <w:t>اشاره</w:t>
      </w:r>
      <w:bookmarkEnd w:id="32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هاي الگوي ارسطو در انگاره هاي تراژدي ساز</w:t>
      </w:r>
    </w:p>
    <w:p>
      <w:pPr>
        <w:pStyle w:val="BookText"/>
        <w:rPr/>
      </w:pPr>
      <w:r>
        <w:rPr>
          <w:rFonts w:ascii="IRNazanin" w:hAnsi="IRNazanin" w:eastAsia="IRNazanin"/>
          <w:color w:val="111111"/>
          <w:sz w:val="28"/>
          <w:sz w:val="28"/>
          <w:szCs w:val="28"/>
          <w:rtl w:val="true"/>
          <w:lang w:bidi="fa-IR"/>
        </w:rPr>
        <w:t>اين انگاره ها در الگويي كه ارسطو ترسيم كرده است، شكل تراژدي به خود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هاي الگوي ارسطو عبارتند از</w:t>
      </w:r>
      <w:r>
        <w:rPr>
          <w:rFonts w:eastAsia="IRNazanin" w:cs="IRNazanin"/>
          <w:color w:val="111111"/>
          <w:sz w:val="28"/>
          <w:szCs w:val="28"/>
          <w:rtl w:val="true"/>
          <w:lang w:bidi="fa-IR"/>
        </w:rPr>
        <w:t>:</w:t>
      </w:r>
    </w:p>
    <w:p>
      <w:pPr>
        <w:pStyle w:val="Heading5"/>
        <w:numPr>
          <w:ilvl w:val="4"/>
          <w:numId w:val="1"/>
        </w:numPr>
        <w:rPr/>
      </w:pPr>
      <w:bookmarkStart w:id="325" w:name="__RefHeading___Toc4514539_3650668749"/>
      <w:bookmarkStart w:id="326" w:name="_Toc125"/>
      <w:bookmarkEnd w:id="325"/>
      <w:r>
        <w:rPr>
          <w:rtl w:val="true"/>
        </w:rPr>
        <w:t>يك ـ قهرمان</w:t>
      </w:r>
      <w:bookmarkEnd w:id="326"/>
    </w:p>
    <w:p>
      <w:pPr>
        <w:pStyle w:val="BookText"/>
        <w:rPr/>
      </w:pPr>
      <w:r>
        <w:rPr>
          <w:rFonts w:ascii="Amiri" w:hAnsi="Amiri" w:eastAsia="Amiri" w:cs="Amiri"/>
          <w:color w:val="111111"/>
          <w:sz w:val="28"/>
          <w:sz w:val="28"/>
          <w:szCs w:val="28"/>
          <w:rtl w:val="true"/>
          <w:lang w:bidi="ar-SA"/>
        </w:rPr>
        <w:t>يك ـ قهرمان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با مقايسه دو نمايش نامه نويس يوناني؛ سوفكل و اوريپيد، معتقد است كه سوفكل، آدمها را چنان كه بايد باشند و اوريپيد، آنان را چنان كه هستند، تصوير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پافشاري نشان</w:t>
      </w:r>
    </w:p>
    <w:p>
      <w:pPr>
        <w:pStyle w:val="BookText"/>
        <w:rPr/>
      </w:pPr>
      <w:r>
        <w:rPr>
          <w:rFonts w:ascii="IRNazanin" w:hAnsi="IRNazanin" w:eastAsia="IRNazanin"/>
          <w:color w:val="111111"/>
          <w:sz w:val="28"/>
          <w:sz w:val="28"/>
          <w:szCs w:val="28"/>
          <w:rtl w:val="true"/>
          <w:lang w:bidi="fa-IR"/>
        </w:rPr>
        <w:t>مي دهد او تراژدي كلاسيك را از سنخ رئاليسم نمي داند؛ چون شخصيت رئاليستي آن سان كه مي نمايد، خلق مي شود، نه آنگونه كه بايد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ارسطو، تراژدي را تقليد از آدميان برتر مي داند و كمدي را تقليد از آدمهاي فروتر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ارسطو از برتر و فروتر نيز اعم از صفات اخلاقي و اموري چون پايگاه اجتماعي و علمي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فيلسوف يوناني براي تبيين آدم برتر تراژدي، سه مصداق قهرمان را چنين بر مي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قهرماني شريف و بي نقص و بي خبط كه دچار بدفرجامي و سقوط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مفهوم مكافات درخور يا عدالت شعري را زير پا مي گذارد و در نتيجه، خارج از حوزه تراژدي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 از مشاهده چنين حالتي به شدت متأثر مي شود و تصوير عدالتخواهانه او درهم مي 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تأثر نتيجه احساس عادلانه نبودن سرنوشت چنين قهرماني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ملودرام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حاوي چنين شخصيتي است، به گونه اي كه در حوزه سيستمي آن، اشك مخاطب را درميآورد و اين كار، آگاهانه و به دلايل اخلاقي از قبيل تلطيف احساس با گريستن انجام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اگزيستانسياليستي، سقوط انسان شريف، توجه تماشاگر را به حاكميت بشر به جهان و جامعه جلب مي كند و سبب بدبيني شديد او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انسان شرير پاداش نيك مي بيند و خوشفرجام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نيز مفاد عدالت شعري را نفي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آثار پينتر و فيلم هاي كلبيمسلك گانگستري از اين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تأثير تكاندهنده اي دارند، ولي در شمار تراژدي قرار نميگيرند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ـ قهرماني شكوهمند و شريف كه بر اثر هامارتيا به سرنوشتي تيره دچار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موقعيت تنها زمينه سازنده تراژدي است</w:t>
      </w:r>
      <w:r>
        <w:rPr>
          <w:rFonts w:eastAsia="IRNazanin" w:cs="IRNazanin"/>
          <w:color w:val="111111"/>
          <w:sz w:val="28"/>
          <w:szCs w:val="28"/>
          <w:rtl w:val="true"/>
          <w:lang w:bidi="fa-IR"/>
        </w:rPr>
        <w:t>.</w:t>
      </w:r>
      <w:bookmarkStart w:id="327" w:name="pg2086_14286"/>
    </w:p>
    <w:p>
      <w:pPr>
        <w:pStyle w:val="Heading5"/>
        <w:numPr>
          <w:ilvl w:val="4"/>
          <w:numId w:val="1"/>
        </w:numPr>
        <w:rPr/>
      </w:pPr>
      <w:bookmarkStart w:id="328" w:name="__RefHeading___Toc4514541_3650668749"/>
      <w:bookmarkStart w:id="329" w:name="_Toc126"/>
      <w:bookmarkEnd w:id="327"/>
      <w:bookmarkEnd w:id="328"/>
      <w:r>
        <w:rPr>
          <w:rtl w:val="true"/>
        </w:rPr>
        <w:t>دوم ـ هامارتيا</w:t>
      </w:r>
      <w:bookmarkEnd w:id="329"/>
    </w:p>
    <w:p>
      <w:pPr>
        <w:pStyle w:val="BookText"/>
        <w:rPr/>
      </w:pPr>
      <w:r>
        <w:rPr>
          <w:rFonts w:ascii="Amiri" w:hAnsi="Amiri" w:eastAsia="Amiri" w:cs="Amiri"/>
          <w:color w:val="111111"/>
          <w:sz w:val="28"/>
          <w:sz w:val="28"/>
          <w:szCs w:val="28"/>
          <w:rtl w:val="true"/>
          <w:lang w:bidi="ar-SA"/>
        </w:rPr>
        <w:t>دوم ـ هامارتيا</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برخي اين واژه را به معني ضعف اخلاقي، ضعف تراژيك يا خطاي تراژيك ترجمه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ديگر با مراجعه به متون ارسطو، معنايي جديد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واژه ياد شده را با اصطلاحي از شاعران يونان كه منسوب به يكي از خدايان است، پيوند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 ربالنوع دو گونه مجازات است و در اشعار تراژيك يونان به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كوري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شيفتگي مهلك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سرشت قهرمان تراژدي، اين دو معنا پذيرفتنياند؛ چون بر اساس كوري باطن و شيفتگي مهلك، مي توان آنان را به دو دسته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هايي چون اتللو، لير شاه، اديپ شهريار و رستم دچار كوري باطن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فاستوس، مكبث، كاليگولا و گوتز در نمايش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سارتر، مبتلا به شيفتگي مهلكند كه به معني خواسته هاي بيرون از مرز انساني و فراتر از توانايي بشري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كاليگولا در پي شرّ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فاستوس به دنبال امتيازي ويژه، روحش را به شيطان مي فروشد و جاهطلبي مكبث مرزي نمي شناسد و او را به همكاري با جادوگران تشويق مي 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 اقبال قهرمان تراژدي بر اثر هامارتيا افول مي كند و احساسي متضاد و چندگانه را در ذهن مخاطب بر جاي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 وجود ترحم و شفقت به او، وي را در روند سقوطش سهيم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رمانس و ملودرام، قضاوت صريح و يكساني وجود دارد، ولي در تراژدي، از يك سو، قهرمان را در خور عقوبت مي داند و از سوي ديگر، آن همه رنج و درد را شايسته او نمي داند و با بازگشت نظم در پايان، به آرامشي آميخته با دلهره دست مي يابد</w:t>
      </w:r>
      <w:r>
        <w:rPr>
          <w:rFonts w:eastAsia="IRNazanin" w:cs="IRNazanin"/>
          <w:color w:val="111111"/>
          <w:sz w:val="28"/>
          <w:szCs w:val="28"/>
          <w:rtl w:val="true"/>
          <w:lang w:bidi="fa-IR"/>
        </w:rPr>
        <w:t>.</w:t>
      </w:r>
      <w:bookmarkStart w:id="330" w:name="pg2086_14288"/>
    </w:p>
    <w:p>
      <w:pPr>
        <w:pStyle w:val="Heading5"/>
        <w:numPr>
          <w:ilvl w:val="4"/>
          <w:numId w:val="1"/>
        </w:numPr>
        <w:rPr/>
      </w:pPr>
      <w:bookmarkStart w:id="331" w:name="__RefHeading___Toc4514543_3650668749"/>
      <w:bookmarkStart w:id="332" w:name="_Toc127"/>
      <w:bookmarkEnd w:id="330"/>
      <w:bookmarkEnd w:id="331"/>
      <w:r>
        <w:rPr>
          <w:rtl w:val="true"/>
        </w:rPr>
        <w:t>سه</w:t>
      </w:r>
      <w:r>
        <w:rPr>
          <w:rtl w:val="true"/>
        </w:rPr>
        <w:t xml:space="preserve">) </w:t>
      </w:r>
      <w:r>
        <w:rPr>
          <w:rtl w:val="true"/>
        </w:rPr>
        <w:t xml:space="preserve">آناگنوريسيس </w:t>
      </w:r>
      <w:r>
        <w:rPr>
          <w:rtl w:val="true"/>
        </w:rPr>
        <w:t>(</w:t>
      </w:r>
      <w:r>
        <w:rPr>
          <w:rtl w:val="true"/>
        </w:rPr>
        <w:t>بازشناسي</w:t>
      </w:r>
      <w:r>
        <w:rPr>
          <w:rtl w:val="true"/>
        </w:rPr>
        <w:t>)</w:t>
      </w:r>
      <w:bookmarkEnd w:id="332"/>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آناگنوريسيس</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بازشناسي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واژه به معني رسيدن از جهل به آگاهي است و ارتباط تنگاتنگي با هامارتيا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بازشناسي، جوهره تراژدي است و موجب تمايز آن با داستان اخلاقي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روايت پندآموز، آگاهي در تماشاگر وجود دارد، نه در شخصيت داستاني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تراژدي، آگاهي در شخصيت نمايشي پديد مي آيد و به اعتبار او، تماشاگر به دركي از آن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اوديپ، بيداري ناگهاني است و در لير شاه، تدريجي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مكبث با ارتكاب چند جنايت به پوچي زندگي پي مي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بازشناسي بايد از متن تضاد شخصيتها در زمينه طرح، ريشه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معرفتي كه شخصيتها كسب مي كنند، درباره خودشان است، ولي عمدتاً در دوره خودشان در رابطه با خدايان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مورد آژاكس و كرئون و اديپ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مستقيماً آموخته شد كه كيستند و چه بايد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در آخر كار، اراده الهي را درمي يابند، ديگر توهمي ندارند و وضعيت خود را قبول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اوديپ پير، هنگام ورود به كولون، پايان خود را نزديك مي بيند و با صداي رعد مي داند كه ديگر بايد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 اصلي تراژدي هاي سوفكل اين است كه با رنج، انسان مي آموزد در برابر خدايان، متواضع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گفتني است در ملودرام، بازشناسي وجود دارد، با اين تفاوت كه قهرمان ملودرام پس از رسيدن به بازشناسي، مانع را در وراي خود و خطا را در نهاد ديگري باز مي يابد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طلسم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هيچكاك، شخصيت اصلي با به ياد آوردن آنچه فراموش كرده است، قاتل را به دام مي اندازد، ولي قاتل، خود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تراژيك با بازشناسي، مانع را در ذات خويش مي بيند و به</w:t>
      </w:r>
      <w:bookmarkStart w:id="333" w:name="pg2086_14290"/>
    </w:p>
    <w:p>
      <w:pPr>
        <w:pStyle w:val="BookText"/>
        <w:rPr/>
      </w:pPr>
      <w:bookmarkEnd w:id="333"/>
      <w:r>
        <w:rPr>
          <w:rFonts w:ascii="IRNazanin" w:hAnsi="IRNazanin" w:eastAsia="IRNazanin"/>
          <w:color w:val="111111"/>
          <w:sz w:val="28"/>
          <w:sz w:val="28"/>
          <w:szCs w:val="28"/>
          <w:rtl w:val="true"/>
          <w:lang w:bidi="fa-IR"/>
        </w:rPr>
        <w:t>وجود هامارتيا در سرشت خود پي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او بر اثر هامارتيا و رسيدن به بازشناسي و در پي آن، كاتارسيس است</w:t>
      </w:r>
      <w:r>
        <w:rPr>
          <w:rFonts w:eastAsia="IRNazanin" w:cs="IRNazanin"/>
          <w:color w:val="111111"/>
          <w:sz w:val="28"/>
          <w:szCs w:val="28"/>
          <w:rtl w:val="true"/>
          <w:lang w:bidi="fa-IR"/>
        </w:rPr>
        <w:t>.</w:t>
      </w:r>
    </w:p>
    <w:p>
      <w:pPr>
        <w:pStyle w:val="Heading5"/>
        <w:numPr>
          <w:ilvl w:val="4"/>
          <w:numId w:val="1"/>
        </w:numPr>
        <w:rPr/>
      </w:pPr>
      <w:bookmarkStart w:id="334" w:name="__RefHeading___Toc4514545_3650668749"/>
      <w:bookmarkStart w:id="335" w:name="_Toc128"/>
      <w:bookmarkEnd w:id="334"/>
      <w:r>
        <w:rPr>
          <w:rtl w:val="true"/>
        </w:rPr>
        <w:t>چهارـ كاتارسيس</w:t>
      </w:r>
      <w:bookmarkEnd w:id="335"/>
    </w:p>
    <w:p>
      <w:pPr>
        <w:pStyle w:val="BookText"/>
        <w:rPr/>
      </w:pPr>
      <w:r>
        <w:rPr>
          <w:rFonts w:ascii="IRNazanin" w:hAnsi="IRNazanin" w:eastAsia="IRNazanin"/>
          <w:color w:val="111111"/>
          <w:sz w:val="28"/>
          <w:sz w:val="28"/>
          <w:szCs w:val="28"/>
          <w:rtl w:val="true"/>
          <w:lang w:bidi="fa-IR"/>
        </w:rPr>
        <w:t>چهارـ كاتارسيس</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تفسير اين واژه، سه نظريه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ـ تراژدي، دفع افسد به فاسد است و با تحريك عواطفي نظير ترس و ترحم، آنها را پالايش و تزكيه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بقراطي از كاتارسيس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ـ تراژدي سبب برانگيختن عواطف و پالايش آنها نمي شود، بلكه به آلايشزدايي از رفتار خام آدمي و اخلاقي ساختن آن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دوره رنسانس از كاتارسيس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معنا به نتايج رواني و اخلاقي روايت وابستهاند و بيرون از متن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 ـ معناي سوم كه از فرماليست هاي قرن بيستم است، معطوف به خود متن روايت است و كاتارسيس را به معني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درگيري مخاطب با روايت مي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در طول تماشاي تراژدي، تماشاگر ابتدا در حادثه غرق مي شود، با مجموعه اي پرسش روبهرو مي شود و مي ترسد و شفقت مي ورزد، ولي رفته رفته ابهامهايش كنار مي روند، از عواطف برانگيخته شده تهي مي شود و با ظهور نظم در پايان نمايش، به رهايي از شبكه ساختاري آن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متن، ساختار خودبسنده اي است كه به بيرون از خود؛ يعني جامعه و تاريخ و اخلاق ارتباطي ندارد</w:t>
      </w:r>
      <w:r>
        <w:rPr>
          <w:rFonts w:eastAsia="IRNazanin" w:cs="IRNazanin"/>
          <w:color w:val="111111"/>
          <w:sz w:val="28"/>
          <w:szCs w:val="28"/>
          <w:rtl w:val="true"/>
          <w:lang w:bidi="fa-IR"/>
        </w:rPr>
        <w:t>.</w:t>
      </w:r>
    </w:p>
    <w:p>
      <w:pPr>
        <w:pStyle w:val="Heading5"/>
        <w:numPr>
          <w:ilvl w:val="4"/>
          <w:numId w:val="1"/>
        </w:numPr>
        <w:rPr/>
      </w:pPr>
      <w:bookmarkStart w:id="336" w:name="__RefHeading___Toc4514547_3650668749"/>
      <w:bookmarkStart w:id="337" w:name="_Toc129"/>
      <w:bookmarkEnd w:id="336"/>
      <w:r>
        <w:rPr>
          <w:rtl w:val="true"/>
        </w:rPr>
        <w:t>پنج</w:t>
      </w:r>
      <w:r>
        <w:rPr>
          <w:rtl w:val="true"/>
        </w:rPr>
        <w:t xml:space="preserve">) </w:t>
      </w:r>
      <w:r>
        <w:rPr>
          <w:rtl w:val="true"/>
        </w:rPr>
        <w:t>پري پتيا</w:t>
      </w:r>
      <w:bookmarkEnd w:id="337"/>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پري پتيا</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ويژگي ذاتي تراژدي نيست و در ارتباط با بازشناسي، تبيين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بازشناسي، ناگهاني يا تدريجي باشد، شاهد سير تحولي بسان آن هستيم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33</w:t>
      </w:r>
      <w:r>
        <w:rPr>
          <w:rFonts w:eastAsia="IRNazanin" w:cs="IRNazanin"/>
          <w:color w:val="111111"/>
          <w:sz w:val="28"/>
          <w:szCs w:val="28"/>
          <w:rtl w:val="true"/>
          <w:lang w:bidi="fa-IR"/>
        </w:rPr>
        <w:t>)</w:t>
      </w:r>
      <w:bookmarkStart w:id="338" w:name="pg2086_14292"/>
    </w:p>
    <w:p>
      <w:pPr>
        <w:pStyle w:val="Heading3"/>
        <w:numPr>
          <w:ilvl w:val="2"/>
          <w:numId w:val="1"/>
        </w:numPr>
        <w:rPr/>
      </w:pPr>
      <w:bookmarkStart w:id="339" w:name="__RefHeading___Toc4514549_3650668749"/>
      <w:bookmarkStart w:id="340" w:name="_Toc130"/>
      <w:bookmarkEnd w:id="338"/>
      <w:bookmarkEnd w:id="339"/>
      <w:r>
        <w:rPr/>
        <w:t>3</w:t>
      </w:r>
      <w:r>
        <w:rPr>
          <w:rtl w:val="true"/>
        </w:rPr>
        <w:t xml:space="preserve">. </w:t>
      </w:r>
      <w:r>
        <w:rPr>
          <w:rtl w:val="true"/>
        </w:rPr>
        <w:t>مؤلفههاي ژانر تراژدي</w:t>
      </w:r>
      <w:bookmarkEnd w:id="340"/>
    </w:p>
    <w:p>
      <w:pPr>
        <w:pStyle w:val="Heading4"/>
        <w:numPr>
          <w:ilvl w:val="3"/>
          <w:numId w:val="1"/>
        </w:numPr>
        <w:rPr/>
      </w:pPr>
      <w:bookmarkStart w:id="341" w:name="__RefHeading___Toc4514551_3650668749"/>
      <w:bookmarkStart w:id="342" w:name="_Toc131"/>
      <w:bookmarkEnd w:id="341"/>
      <w:r>
        <w:rPr>
          <w:rtl w:val="true"/>
        </w:rPr>
        <w:t>اشاره</w:t>
      </w:r>
      <w:bookmarkEnd w:id="34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مؤلفههاي ژانر تراژدي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پيش گويي در تراژدي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و عمل قهرماني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كمدي، نقطه مقابل تراژدي</w:t>
      </w:r>
    </w:p>
    <w:p>
      <w:pPr>
        <w:pStyle w:val="Heading4"/>
        <w:numPr>
          <w:ilvl w:val="3"/>
          <w:numId w:val="1"/>
        </w:numPr>
        <w:rPr/>
      </w:pPr>
      <w:bookmarkStart w:id="343" w:name="__RefHeading___Toc4514553_3650668749"/>
      <w:bookmarkStart w:id="344" w:name="_Toc132"/>
      <w:bookmarkEnd w:id="343"/>
      <w:r>
        <w:rPr>
          <w:rtl w:val="true"/>
        </w:rPr>
        <w:t>الف</w:t>
      </w:r>
      <w:r>
        <w:rPr>
          <w:rtl w:val="true"/>
        </w:rPr>
        <w:t xml:space="preserve">) </w:t>
      </w:r>
      <w:r>
        <w:rPr>
          <w:rtl w:val="true"/>
        </w:rPr>
        <w:t>نقش پيش گويي در تراژدي</w:t>
      </w:r>
      <w:bookmarkEnd w:id="3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پيش گويي در تراژدي</w:t>
      </w:r>
    </w:p>
    <w:p>
      <w:pPr>
        <w:pStyle w:val="BookText"/>
        <w:rPr/>
      </w:pPr>
      <w:r>
        <w:rPr>
          <w:rFonts w:ascii="IRNazanin" w:hAnsi="IRNazanin" w:eastAsia="IRNazanin"/>
          <w:color w:val="111111"/>
          <w:sz w:val="28"/>
          <w:sz w:val="28"/>
          <w:szCs w:val="28"/>
          <w:rtl w:val="true"/>
          <w:lang w:bidi="fa-IR"/>
        </w:rPr>
        <w:t>پيش گويي در تراژدي وظيفه اطلاعرساني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نسبت به فرمان و هم در رابطه با تماشاگر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بر سرنوشت بهوسيله پيشگويي، بخشي از تجربه تراژيك است؛ چون قهرمان با وجود آگاهي نسبياش از تقدير محتوم، قدم در راهي پرمخاطره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اين پيشگويي ها، معناي دو پهلو و مبهمي دارند و سبب تسريع واقعه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 شود كه او پدرش را مي كشد و با مادرش همبستر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اديپ كه نمي داند پرورندگان او، والدين واقعي اش نيستند، براي فرار از ارتكاب عمل، آن دو را ترك مي كند و همين گريز سبب قتل پدر و ازدواج با مادر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جادوگران به مكبث نيز مي گويند مرگ تو زماني رخ ميدهد كه جنگل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سينان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درآيد و كسي كه از مادر زاده نشده است، تو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آگاهي از سرنوشت، تنها مخاطب، سهيم باشد و شخصيت اصلي از آن بويي نبرد، داستاني اخلاقي به وجود خواهد آمد كه ملودرام شكست خواهد بود، نه تراژدي مانند رمئو و ژوليت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4"/>
        <w:numPr>
          <w:ilvl w:val="3"/>
          <w:numId w:val="1"/>
        </w:numPr>
        <w:rPr/>
      </w:pPr>
      <w:bookmarkStart w:id="345" w:name="__RefHeading___Toc4514555_3650668749"/>
      <w:bookmarkStart w:id="346" w:name="_Toc133"/>
      <w:bookmarkEnd w:id="345"/>
      <w:r>
        <w:rPr>
          <w:rtl w:val="true"/>
        </w:rPr>
        <w:t>ب</w:t>
      </w:r>
      <w:r>
        <w:rPr>
          <w:rtl w:val="true"/>
        </w:rPr>
        <w:t xml:space="preserve">) </w:t>
      </w:r>
      <w:r>
        <w:rPr>
          <w:rtl w:val="true"/>
        </w:rPr>
        <w:t>آگاهي و عمل قهرماني</w:t>
      </w:r>
      <w:bookmarkEnd w:id="34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 و عمل قهرماني</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تراژدي، اولين گزينش قهرمان از اهميت ويژه اي برخودار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پرده اول نمايش، وقف تصميم سرنوشتساز شخصيت اصلي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هملت به انتقام مي انديشد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لير قصه تقسيم كشورش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مكبث آهنگ قتل پادشاه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اول بسيار حياتي و سازنده موقعيت دراماتيك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قهرماني پس از عزم راه، به سوي فرجامي محتوم و بي بازگشت هدايت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bookmarkStart w:id="347" w:name="pg2086_14295"/>
    </w:p>
    <w:p>
      <w:pPr>
        <w:pStyle w:val="Heading4"/>
        <w:numPr>
          <w:ilvl w:val="3"/>
          <w:numId w:val="1"/>
        </w:numPr>
        <w:rPr/>
      </w:pPr>
      <w:bookmarkStart w:id="348" w:name="__RefHeading___Toc4514557_3650668749"/>
      <w:bookmarkStart w:id="349" w:name="_Toc134"/>
      <w:bookmarkEnd w:id="347"/>
      <w:bookmarkEnd w:id="348"/>
      <w:r>
        <w:rPr>
          <w:rtl w:val="true"/>
        </w:rPr>
        <w:t>ج</w:t>
      </w:r>
      <w:r>
        <w:rPr>
          <w:rtl w:val="true"/>
        </w:rPr>
        <w:t xml:space="preserve">) </w:t>
      </w:r>
      <w:r>
        <w:rPr>
          <w:rtl w:val="true"/>
        </w:rPr>
        <w:t>كمدي، نقطه مقابل تراژدي</w:t>
      </w:r>
      <w:bookmarkEnd w:id="34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كمدي، نقطه مقابل تراژدي</w:t>
      </w:r>
    </w:p>
    <w:p>
      <w:pPr>
        <w:pStyle w:val="BookText"/>
        <w:rPr/>
      </w:pPr>
      <w:r>
        <w:rPr>
          <w:rFonts w:ascii="IRNazanin" w:hAnsi="IRNazanin" w:eastAsia="IRNazanin"/>
          <w:color w:val="111111"/>
          <w:sz w:val="28"/>
          <w:sz w:val="28"/>
          <w:szCs w:val="28"/>
          <w:rtl w:val="true"/>
          <w:lang w:bidi="fa-IR"/>
        </w:rPr>
        <w:t>نورتروپ فراي، تراژدي و كمدي را نقيضه هم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شخصيتپردازي تراژدي، بسيار شبيه كمدي است، ولي به شكل معكوس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سنخ هاي معكوس شده كمدي را در تراژدي نمي توان يافت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هاي كمدي همان قدر به سر هم كردن و ترتيب دادن حقه و نيرنگ مشغولند كه شخصيت هاي تراژدي، ولي ما نه به ديده شفقت و ترحم، بلكه به چشم تمسخر و تفريح به اعمالشان مي 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تراژدي به افراد مي پردازد، درحالي كه كمدي، معطوف به گروه هاي اجتماعي، ضعف هاي زمان و نا بههنجاري هاي روابط و مناسبات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توجه كمدي، آن اندازه كه رفتار خاص فرد است، جنبه عمومي روح فرد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هاي كمدي، كساني نيستند كه به مايه كمال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مردمي هستند كه رفتارشان شبيه مردم عادي يا حتي پايينتر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در پي نقايص و معايب خندهدار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كمدي دلواپس چيزهايي نيست كه در انسان جنبه الوهيت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ازاينرو،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مي دهد نظري پرسشگر بر بوالهوسي ها، حماقت ها و گستاخي هاي زندگي معاصر بيفكند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كمدي، جنبه ابلهانه و بيمعنا و نامعقول آدمي را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كمدي مانند تراژدي، قلمروي است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همت كمدي مصروف اين است كه ما را سرگرم كند، از ما توقع ندارد و نمي خواهد كه قهقهه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بهترين كمدي هاي جهان، نهايت كاري كه مي كنند، اين است كه به احتمال زياد، لبخندي بر لبانمان بياورند، مانند نمايش مردم گريز از مولير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گربانيه،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پايان كمدي، تماشاگران را در جمع جامعه اي تجديد حيات يافته قرار مي دهد و پايان تراژدي آنها را در هاويه اي لم يزرع و تهيتجربه، با انديشه عالمي كه بايد از درون آن هاويه، بازسازي كرد، تنهاي تنها مي گذارد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هميلتن،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نورتروپ فراي در تبيين جايگاه تراژدي، آن را داراي شش مرحله مي داند كه در اين شش مرحله، با حركت از ساختار رمانسگونه به سوي ساختار كنايي، قهرمان برتر از ما و برتر از محيط خويش به سوي قهرماني فروتر از ما و فروتر از محيط خونين، كمدي را نقيضه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چهار سطح هستي در كيهانشناسي، قهرمان تراژيك از سطح مافوق طبيعت به سطح مادون سقوط مي كند؛ يعني از آنچه زماني بود، به آنچه اكنون هست، از آنچه بايد باشد، به آنچه بايد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تراژدي با اصرار بر آنچه راستنماست؛ يعني برگريز نا پذير بودن موقعيت انساني، چنانكه هست، جانشين كمدي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تراژدي نه با آزادي قهرمان از همه مواضعي كه بر سر راه تحقق خواهش هاي او قرار دارد، بلكه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فراي از قانون، همان قانون طبيعي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به عنوان واقعيتي كه با خواهش هاي انساني شكل نمي گيرد و بنابراين، با ما بيگانه است، به اصطلاحي كليدي بدل مي شود براي شرم و توصيف مرتبه فرمان تراژيك پس از سقوط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هر چيز در طبيعت، دست خوش گذر زمان است، بنيان بينش تراژيك، هستي يافتن در زمان است؛ يعني به اعتبار زمان است كه هبوط وجود دارد و قهرمانان به دلقكهاي دست زمان بدل مي شوند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حركت تراژيك نزد فراي، حركت چرخه بخت از معصوميت به سمت هامارتيا و از هامارتيا به سوي فاجعه است؛ يعني امر تراژيك از رمانس والا تا رئاليسم تلخ و كنايي سطحي ادامه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مراحل تراژدي از مرحله قهرماني به مرحله كنايي ميل مي كند و سه مرحله نخست، با سه مرحله نخست رمانس و سه مرحله آخر با سه مرحله آخر كنايه 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مجموعه سهتايي، با زندگي از همان طفوليت تا جواني، بلوغ و بعد مرگ سروكار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مي رسد استدلال فراي در اينجا</w:t>
      </w:r>
      <w:bookmarkStart w:id="350" w:name="pg2086_14299"/>
    </w:p>
    <w:p>
      <w:pPr>
        <w:pStyle w:val="BookText"/>
        <w:rPr/>
      </w:pPr>
      <w:bookmarkEnd w:id="350"/>
      <w:r>
        <w:rPr>
          <w:rFonts w:ascii="IRNazanin" w:hAnsi="IRNazanin" w:eastAsia="IRNazanin"/>
          <w:color w:val="111111"/>
          <w:sz w:val="28"/>
          <w:sz w:val="28"/>
          <w:szCs w:val="28"/>
          <w:rtl w:val="true"/>
          <w:lang w:bidi="fa-IR"/>
        </w:rPr>
        <w:t>متناقض باشد؛ زيرا حركت رو به بالاي رمانس در سه مرحله اول، قدرت مسلط و فزاينده قهرمان را بر محيطش نشان مي دهد، درحالي كه حركت رو به پايين تراژدي در سه مرحله مشابه، نشانه قدرت رو به كاهش قهرمان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گفت الگوي تراژدي، در همه مراحل خود با كنايه و رمانس، هر دو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مرحله اوليه تراژدي، بر حسب توالي خود هم بر بدخواهي فزاينده محيط كه در نهايت، به شكست قهرمان مي انجامد و هم بر قهرمانگرايي فزاينده او در جدال با آن تأكيد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مرحله چهارم كه سقوط گونه نهايي قهرمان به دليل فزونخواهي و 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هامارتيا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حضور فزاينده كنايه را نشان مي دهد، به از دست رفتن معصوميت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انجامد و توانمندي قهرماني قهرمان را با وجود عيبهايش، به گونه اي چشمگيرتر برجسته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توازن ميان رمانس و كنايه، داستان سقوط قهرمان را به كاملترين شكل ممكن نشان مي دهد و عظمت او را در عين شكست، به نمايش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مرحله نهايي تراژدي، دقيقاً با دو مرحله نهايي كنايه مشابه است؛ زيرا هر دو الگو، حركت رو به پايين خود را كامل مي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هميلتن،</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351" w:name="__RefHeading___Toc4514559_3650668749"/>
      <w:bookmarkStart w:id="352" w:name="_Toc135"/>
      <w:bookmarkEnd w:id="351"/>
      <w:r>
        <w:rPr/>
        <w:t>4</w:t>
      </w:r>
      <w:r>
        <w:rPr>
          <w:rtl w:val="true"/>
        </w:rPr>
        <w:t xml:space="preserve">. </w:t>
      </w:r>
      <w:r>
        <w:rPr>
          <w:rtl w:val="true"/>
        </w:rPr>
        <w:t>شخصيت تراژيك</w:t>
      </w:r>
      <w:bookmarkEnd w:id="352"/>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شخصيت تراژيك</w:t>
      </w:r>
    </w:p>
    <w:p>
      <w:pPr>
        <w:pStyle w:val="BookText"/>
        <w:rPr/>
      </w:pPr>
      <w:r>
        <w:rPr>
          <w:rFonts w:ascii="IRNazanin" w:hAnsi="IRNazanin" w:eastAsia="IRNazanin"/>
          <w:color w:val="111111"/>
          <w:sz w:val="28"/>
          <w:sz w:val="28"/>
          <w:szCs w:val="28"/>
          <w:rtl w:val="true"/>
          <w:lang w:bidi="fa-IR"/>
        </w:rPr>
        <w:t>مهم ترين ويژگي تراژدي، شخصيت تراژدي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تراژدي را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لازم است ويژگي هاي او را باز شناسيم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بچتولد هيلمن تفاوت اصلي قهرمان تراژدي و ملودرام را در كتاب تراژدي و ملودرام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تراژيك ذاتاً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ملودراماتيك ذاتاً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آنتيگونه نمي تواند بدون تخطي از قانون مدني، برادرش را به خاك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اورستس و هملت نمي توانند بدون ارتكاب قتل، انتقام پدر خويش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مكبث نمي تواند بدون نقض آن قيود اخلاقي كه</w:t>
      </w:r>
    </w:p>
    <w:p>
      <w:pPr>
        <w:pStyle w:val="BookText"/>
        <w:rPr/>
      </w:pPr>
      <w:r>
        <w:rPr>
          <w:rFonts w:ascii="IRNazanin" w:hAnsi="IRNazanin" w:eastAsia="IRNazanin"/>
          <w:color w:val="111111"/>
          <w:sz w:val="28"/>
          <w:sz w:val="28"/>
          <w:szCs w:val="28"/>
          <w:rtl w:val="true"/>
          <w:lang w:bidi="fa-IR"/>
        </w:rPr>
        <w:t>برايش مترتبند، به تاج و تخت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تراژدي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شرير نيازي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گفته مرديت،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كذب دروني است كه به آدمي خيانت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اسميت،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تراژدي نبايد جنايتكار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نبايد بسيار پرهيزكار و درستكار نيز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خوشبختي به تيرهروزي افتاده باشد، ولي نه بر اثر جنايت، بلكه در نتيجه يك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ايجاد ترس و ترحم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عقيده كورني،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 تراژدي مي تواند بيگناهي باشد كه در بدبختي افتاده يا شخص شروري كه دچار تيرهروزي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تراژدي بايد با اشخاصي كه قطب مقابل او را در تراژدي تشكيل مي دهند، رابطه خانوادگي يا حسي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 حسيني،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تراژيك، چه موقعيت تراژيكش را خودش ايجاد كند، همچون لير شاه و فدر و هدا گابلر و خواه در تار عنكبوتي گرفتار آيد كه ديگران تنيدهاند، همچون آنتيگونه و هملت و اتللو، در همه حال، مسئوليت كامل آنچه را كه براي او رخ مي دهد،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مكبث و فاستوس عوامل فوق طبيعي را كه به لعنت جاودانه آنها كمك كردند، سرزنش نمي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تمامي رنج تراژيك، خود را به كيفر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مي تواند قهرمان را به سوي آن آشكارسازي ناگهاني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آناگنوريسيس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بكشاند كه عنصر ذاتي اين ژانر بهشمار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در ملودرام شكست، قهرمان مهار تقدير خويش را به دست ندارد؛ هميشه گناهي بر او واقع مي شود، ولي خود او هيچگاه گناه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 كاري نكرده است تا سزاوار رنجي باشد كه عوامل بيروني بر او تحميل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اين رنج هيچ نمي آموزد مگر يأس اگزيستانسياليستي، تسليمي رواقگونه يا صبر مسيحي، مانند آنكه شاه لير به خودشناسي و ادراك عميق تجربه دست مي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تمايز قطعي ميان ساختار تراژدي و ملودرام، واكنش هاي عاطفي تماشاگر را مشروط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همدلي با قهرمان تراژيك، مطالبه سنگيني است از تماشاگر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چندان كامل نيست و 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درعين حال، عمل او خطا يا گستاخانه يا احمقانه يا غير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بتوانيم با مكبث يا اوديپ، همذاتپنداري كنيم، بايد نخست نقص ها و ناشايستگي هاي خود را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تراژدي طالب آن است كه ما درستكاري، شجاعت اخلاقي و خودشناسي را كه در همه حال نمي توانيم فراهم كنيم، ذخيره نگه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قهرمان تراژيك، احساسات همتافته اي را آزاد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آميخته با ترس و بيم و تحسيني كه با قيود اخلاقي، شدت خود را از دست مي دهد يا حتي با كنايه و خنده تعديل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 اديپ، تمسخري خشك را تقريباً تا پايان حفظ مي كند و پرده آخر نمايش هملت جايگاهي مي شود براي درباريان جلف و گوركناني كه وقتي جمجمه اي مي يابند، آواز عاشقانه سر مي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اسميت،</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تراژدي، قهرمان تراژيك، مركز كل توجه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تشخيص لزوماً شخصيت مركزي داستان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گربانيه،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اثر به اين علت كه غمانگيز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نويسندهاش نام تراژدي را بر آن گذاشته است، نمي تواند چنين باشد؛ چون قهرمان تراژدي نمي تواند هر كسي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قهرمان داستان، آدم متوسطي است، بعيد نيست در جريان داستان، شخصيت داستاني ديگري از جهت خوي و خصال بر او پيشي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بيف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فروشنده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هنگامي كه همدلي ما را به خود جلب مي كند، بر پدرش كه قهرمان نمايش است، پيش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شخصيت تراژدي مي تواند فردي نيكوخصال باشد كه داراي مقام و موقعيت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چنين شخصيتي</w:t>
      </w:r>
    </w:p>
    <w:p>
      <w:pPr>
        <w:pStyle w:val="BookText"/>
        <w:rPr/>
      </w:pPr>
      <w:r>
        <w:rPr>
          <w:rFonts w:ascii="IRNazanin" w:hAnsi="IRNazanin" w:eastAsia="IRNazanin"/>
          <w:color w:val="111111"/>
          <w:sz w:val="28"/>
          <w:sz w:val="28"/>
          <w:szCs w:val="28"/>
          <w:rtl w:val="true"/>
          <w:lang w:bidi="fa-IR"/>
        </w:rPr>
        <w:t>متضمن سرنوشت كسان ديگر به جز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سرنوشت هاي ديگري به آن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قهرمان تراژيك با خود، شخصيت هاي ديگري را به فنا و خانه خرابي مي برد، درحاليكه كسي كه از مراتب پايين جامعه است، چنين توانايي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آبراهام لينكلن براي شمال و جنوب، حقيقت تراژيكي بزرگتر از مرگ هر سرباز اتحاد يا اتحاديه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 مقام و موقعيت هر اندازه بالاتر و برتر باشد، تأثيرگذاري آن نيز بيشتر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تطهيري كه تراژدي را امكانپذير مي سازد، مي تواند به واسطه تطبيق هويت بيننده بر قهرمان تراژيك به دست آيد؛ يعني بيننده، هويت خود را با هويت قهرمان تراژيك اشتباه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بيننده نمايش تراژيك در طول نمايش، تا در جلد قهرمان تراژيك نرود و خود را با او يكي احساس نكند، نمي تواند سرانجام احساس كند كه چه بر او مي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به چيزي مي انجامد كه مخصوص تراژدي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تراژدي، بيننده بايد هويت خود را با شخصيت مركزي نمايش تطبيق كند كه قهرمان تراژيك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نمايش ها، هدف اين تطبيق هويت مي تواند شخصيت مركزي باشد يا يك شخصيت ديگر نمايش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تراژدي، توجه و علاقه بيننده بايد به شخصيت مركزي معطوف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نمايش ها مركز توجه مي تواند جاي ديگر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قهرمان تراژيك بايد شخصيت مركزي داستان باشد، اوج داستان بايد كار و عمل اين قهرمان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اوج، چون اوج هر نمايش خوبي بايد بيانگر خصوصيات و شخصيات شخصيت مركزي داستان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نقص شخصيت اتللو است كه قوه تشخيص خود را از دست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نبود تشخيص موجب مي شود نتيجه بگيرد كه دستمالي را كه در اختيار كاسيو هست، دزدمونا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حساسيت بيش از اندازه هملت است كه موجب مي شود پولونيوس را بي جهت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براي تطبيق هويت بيننده بر هويت قهرمان تراژيك، نياز است شخصيت مركزي خصوصياتي باشد كه ارسطو آنها را تعيين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قهرمان تراژيك نبايد انسان فوقالعاده خوبي باشد؛ چون اگر چه بايد بر سقوطش دل بسوزانيم، اگر زياد از اندازه خوب باشد، ناراحت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هم زياد شرير باشد؛ چون در اين صورت بر او هيچ ترحم نخواهيم كرد و از سقوطش خوش حال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زياد از اندازه خوب باشد، نمي توانيم خود را با او تطبيق كنيم؛ چون خودمان را مي شناسيم و بر ضعف ها و نقايص خود واقفيم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خيلي بد و خبيث باشد، تنها مي تواند ما را از خود بيگانه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مكبث، آدمكش است، ولي شكسپير با سحر كلام خود، احساس موافق ما را نسبت به او جلب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مي كنيم با وجود جنايت هايي كه مي كند، ذاتاً آدم خوبي است كه در باتلاق شرارت دست و پا مي زند، بر خلاف ريچارد سوم كه در ملودرام سقوط مي كند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 تراژدي بايد مرد يا زني باشد كه در اصل، خوب باشد و شخصيتش بر اثر كمبودي مهلك، ضعفي كه موجب فناي او مي شود، آسيب 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بايد داراي خصوصيات برتر از صفات معمول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به مراتب اجتماعي او ربطي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 توانيم هويت خود را بر هويت يك آدم متوسط تطبيق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متوسط هميشه كس ديگري به جز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خلوت دل، هيچ كس، خود را آدم معمولي و پيش پا افتاده نمي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انسان متوسط از بالا به پايين مي نگريم؛ چون در او هيبتي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هويت خود را بر قهرماني تطبيق مي كنيم كه يك سر و گردن از انسان هاي عادي،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شخصيت پيرمرد،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يك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آرتور ميلر، در نهايت براي ما ترحمآور است و براي او دل مي سوزانيم، بدون آنكه هويت خود را بر او تطبيق دهيم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السيسر،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تراژدي با اقبال و بداقبالي و بخت و بدبختي مرتبط است و به فجايع و مصايب انسان هاي صاحب جاه و مقام و عنوان مي پردازد،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اديپ، آگاممنون، آنتيگونه، هكيوبا، آنتوني و كلئوپاترا، هملت، اتللو، شاه ليرو مكبث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شخصيتها را تراژيك مي كند، دارا بودن ويژگي ممتاز بودن، شرافت، شور و شوق و عشق و هيجان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خصايل براي نجات آنها كارساز نيست و نمي تواند مانع نابودي و تخريب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تراژدي سبب مي شود تا پادشاهان از استبداد و زورگويي، به خود هراس راه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تراژدي،</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دلايل جذابيت هميشگي اديپ آن است كه پرسش گناه قهرمان و رابطه ميان اعمال و رنج و مرارت او همواره پيش روي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اوديپ، فردي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او نتيجه مستقيم اعمال گذشته او و تصميم هايش در طول نمايش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همه مراحل،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لايوس، پدر ناشناس خود را در دفاع از خود مي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آزاد كردن شه شهرتبس، از او مي خواهند تا با جوكاستا ازدواج كند و بر تخت شاهي بنشيند و تأكيد و اصرار وي بر ادامه تحقيقات ـ كه رها ساختن آن، بدون قرباني شدن تعداد بيشتري از اهالي تبس به دست طاعون ممكن نيست ـ كاملاً تحسين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اخلاقي، خطايي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بار گناه قتل پدر و زناي با مادر بر دوش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كور مي كند، ولي نه براي اعتراف به اينكه اصرارش در ادامه تحقيقات، نادرست بوده است و آنهايي كه او را به توقف آن توصيه مي كردند، حق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برملا شدن حقيقت نيز بلافاصله اعلام بيگناهي نمي كند يا انبوهي از علل پوشيده شده را مطرح نمي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صلابت و تماميت شخصيت متكي به خود قهرمان، به او اجازه نمي دهد گناه خود را با ديگران قسمت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bookmarkStart w:id="353" w:name="pg2086_14311"/>
    </w:p>
    <w:p>
      <w:pPr>
        <w:pStyle w:val="Heading3"/>
        <w:numPr>
          <w:ilvl w:val="2"/>
          <w:numId w:val="1"/>
        </w:numPr>
        <w:rPr/>
      </w:pPr>
      <w:bookmarkStart w:id="354" w:name="__RefHeading___Toc4514561_3650668749"/>
      <w:bookmarkStart w:id="355" w:name="_Toc136"/>
      <w:bookmarkEnd w:id="353"/>
      <w:bookmarkEnd w:id="354"/>
      <w:r>
        <w:rPr/>
        <w:t>5</w:t>
      </w:r>
      <w:r>
        <w:rPr>
          <w:rtl w:val="true"/>
        </w:rPr>
        <w:t xml:space="preserve">. </w:t>
      </w:r>
      <w:r>
        <w:rPr>
          <w:rtl w:val="true"/>
        </w:rPr>
        <w:t>ماورا تراژدي</w:t>
      </w:r>
      <w:bookmarkEnd w:id="35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ماورا تراژدي</w:t>
      </w:r>
    </w:p>
    <w:p>
      <w:pPr>
        <w:pStyle w:val="BookText"/>
        <w:rPr/>
      </w:pPr>
      <w:r>
        <w:rPr>
          <w:rFonts w:ascii="IRNazanin" w:hAnsi="IRNazanin" w:eastAsia="IRNazanin"/>
          <w:color w:val="111111"/>
          <w:sz w:val="28"/>
          <w:sz w:val="28"/>
          <w:szCs w:val="28"/>
          <w:rtl w:val="true"/>
          <w:lang w:bidi="fa-IR"/>
        </w:rPr>
        <w:t>در بخش اول تراژدي گذشت كه لفظ تراژدي، از يونان باستان ريشه مي گيرد و با آداب و آيين جشن هاي ديونوسوسي پيوند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جهت، اين جشن ها با چله روزه و پرهيز در ميان مسيحيان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عيد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كفاره در ميان يهود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وقتي بود كه هر يك از اتباع آتن مي توانست به كاتارسيس، يعني پاكي باطن يا صفاي روح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كار كه تراژدي را براي تئاتر عصر طلايي آتن مي نوشتند، دراماتيست ها در يك مسابقه عمومي نمايش نامه نويسي مشاركت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شركتكننده يك سهگانه را تسليم 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كميته اي مركب از نويسندگان، بهترين تراژدي ها را انتخاب مي كرد و به نمايش نامه نويسان اجازه داده مي شد در روز معيّني، سهگانه هاي خود را به نمايش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جشنواره، مردم با ابراز احساسات، يكي از نمايش نامه نويسان را برمي گزيدند و به او جايزه مي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تماشاگران را تمام اتباع آتن تشكيل مي دادند كه به عنوان بخشي از وظايف مذهبي و مدني، در اجراي مراسم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اين حضور آن بود كه به واسطه تطهير، به صفاي بيشتر روح دست 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گربانيه،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نمايش نامه نويسان يونان، سوفكل، نمايش نامه هاي مذهبيتري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 بهطور مستقيم، رابطه انسان و خدايان را به نمايش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عملكرد آنها بر عكس نمايش نامه هاي شكسپير، سياسي، ملي يا حتي خانوادگي نيست، بلكه واقعيتي مجرد است كه خدايان و انسان، هر دو به آن تعلق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اتفاقي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نمايش نامه ها در مراسم مذهبي اجرا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از آثار آشيل برمي آيد، در ابتدا رسم بود كه تراژدي اساساً درباره مسائل مذهبي باشد و سوفكل هم اين رسم و روال را در خلق نمايش نامه هايش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نمايش نامه هاي او، خدايان،</w:t>
      </w:r>
    </w:p>
    <w:p>
      <w:pPr>
        <w:pStyle w:val="BookText"/>
        <w:rPr/>
      </w:pPr>
      <w:r>
        <w:rPr>
          <w:rFonts w:ascii="IRNazanin" w:hAnsi="IRNazanin" w:eastAsia="IRNazanin"/>
          <w:color w:val="111111"/>
          <w:sz w:val="28"/>
          <w:sz w:val="28"/>
          <w:szCs w:val="28"/>
          <w:rtl w:val="true"/>
          <w:lang w:bidi="fa-IR"/>
        </w:rPr>
        <w:t>نقش فعال و تعيين كنندهاي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آنان حتي در صورت مقاومت انسان اعمال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خدايان مانند آتن يا هراكليس، مستقيم وارد عمل شوند يا به صورت غير مستقيم، از طريق تاير سياس در آنتيگونه يا به وسيله پيشگوييهايي كه بدون استثنا به رخ ميدهند، دخالت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ريشه و تكيهگاه ماورايي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نمايش نامه هاي شكسپير به نيروهاي فوق انساني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شكسپير، شاعري غيرمذهبي است و به اين دليل نمي توان اعتقادات مذهبي او را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درك نمايش نامه هاي سوفكل بدون در نظر گرفتن حضور خدايان المپ به گونه اي كه آنها را در قرن پنجم مي شناختند،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آثار شكسپير چنين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جادوگران در مكبث و روح در هملت در روند نمايش نامه دخالت دارند، اما تا اندازه اي و اينكه آنها را براي چيزي كه در وجود شخصيت هاي كه بر ايشان ظاهر مي شوند، خوشايند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براي جاهطلبي پنهان مكبث و سوءظن هاي نهفته هملت حتي اتفاق زيانآوري كه در شاه لير و اتللو موجب تباهي مي شود، به اندازه قدرتهاي الهي كه سوفكل به جريان مي اندازد، حاضر و مقتدر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 كه لير و اتللو را نابود مي كند، در طالع آنها نيست، بلكه در روح تباه انساني سكنا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تراژدي،</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شكسپير در قرن شانزدهم، تراژدي را از ماورا به فوق انساني تنزل داد، قرن هجده و پس از آن، تمدن صنعتي، بشر را در ورطه بيايماني انداخت و اساطير به كلي فراموش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زندگي انسان عصر جديد با سرگشتگي هايش به تراژدي مي ماند، ولي هرگز سبب خلق تراژدي هاي باشكوه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 نيچه، جهان، تراژيك و سوگ انجام است، ولي تراژدي هاي جديد، قساوت تصنعي</w:t>
      </w:r>
      <w:bookmarkStart w:id="356" w:name="pg2086_14316"/>
    </w:p>
    <w:p>
      <w:pPr>
        <w:pStyle w:val="BookText"/>
        <w:rPr/>
      </w:pPr>
      <w:bookmarkEnd w:id="356"/>
      <w:r>
        <w:rPr>
          <w:rFonts w:ascii="IRNazanin" w:hAnsi="IRNazanin" w:eastAsia="IRNazanin"/>
          <w:color w:val="111111"/>
          <w:sz w:val="28"/>
          <w:sz w:val="28"/>
          <w:szCs w:val="28"/>
          <w:rtl w:val="true"/>
          <w:lang w:bidi="fa-IR"/>
        </w:rPr>
        <w:t>را منتقل مي كنند و صرفاً تشديد زندگي عادي هستند، نه تبديل آن به زندگي دراماتيك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ديالوگهاي آنها خشك و سرد است و اين به دليل شيوه هاي مسخره و نارس القاي هيجان و احساسات شديد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برخي مفسران و منتقدان از مرگ تراژدي سخن به ميان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ديگر بر آن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تئاتر پوچي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و برخي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تئاتر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تراژدي كهن مي دانند</w:t>
      </w:r>
      <w:r>
        <w:rPr>
          <w:rFonts w:eastAsia="IRNazanin" w:cs="IRNazanin"/>
          <w:color w:val="111111"/>
          <w:sz w:val="28"/>
          <w:szCs w:val="28"/>
          <w:rtl w:val="true"/>
          <w:lang w:bidi="fa-IR"/>
        </w:rPr>
        <w:t>.</w:t>
      </w:r>
    </w:p>
    <w:p>
      <w:pPr>
        <w:pStyle w:val="Heading3"/>
        <w:numPr>
          <w:ilvl w:val="2"/>
          <w:numId w:val="1"/>
        </w:numPr>
        <w:rPr/>
      </w:pPr>
      <w:bookmarkStart w:id="357" w:name="__RefHeading___Toc4514563_3650668749"/>
      <w:bookmarkStart w:id="358" w:name="_Toc137"/>
      <w:bookmarkEnd w:id="357"/>
      <w:r>
        <w:rPr/>
        <w:t>6</w:t>
      </w:r>
      <w:r>
        <w:rPr>
          <w:rtl w:val="true"/>
        </w:rPr>
        <w:t xml:space="preserve">. </w:t>
      </w:r>
      <w:r>
        <w:rPr>
          <w:rtl w:val="true"/>
        </w:rPr>
        <w:t>تراژدي يوناني و تراژدي مسيحي</w:t>
      </w:r>
      <w:bookmarkEnd w:id="35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تراژدي يوناني و تراژدي مسيحي</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هريك از دو حوزه تفكر مسيحي و انديشه يوناني از سرچشمه نگرشي متضادي سيراب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مفسران غربي، تراژدي يوناني را تراژدي ضرورت و تراژدي مسيحي را تراژدي احتمال مي داند و به مقايسه دو نمايش اديپ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مكبث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شكسپير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ديدگاه مي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اديپ، ضرورتي است كه او را از آن گريز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اديپ هر قدر از تقدير فاصله مي گيرد، به آن نزديكتر مي شود و خدايان به اندازه اي قهار و بي رحمند كه او را هرچه بيشتر در مرداب فلاكت و تيره روزي فرو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به چگونگي پذيرش سرنوشت از سوي قهرمان ختم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اديپ با دستهاي خود چشمانش را كور مي كند تا به اين وسيله، اراده انسانياش را به اثبات برساند و در برابر عمل آپولون لب به اعتراض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قهرمان تراژدي يوناني با نوع انتخاب خود در بحبوحه ماجرا به هستياش معنا مي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مكبث جاهطلب از ابتداي كار قادر به خويشتنداري و دست نزدن به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سرنوشتش از حتميت اوليه تهي است و انگشت اتهام مخاطب تنها به سوي خود او نشانه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مكبث آنچه را مي درود كه خود كاشته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حوزه، آشكارا با بينش مسيحي روبهرو مي 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براهيمي،</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bookmarkStart w:id="359" w:name="pg2086_14317"/>
    </w:p>
    <w:p>
      <w:pPr>
        <w:pStyle w:val="Heading3"/>
        <w:numPr>
          <w:ilvl w:val="2"/>
          <w:numId w:val="1"/>
        </w:numPr>
        <w:rPr/>
      </w:pPr>
      <w:bookmarkStart w:id="360" w:name="__RefHeading___Toc4514565_3650668749"/>
      <w:bookmarkStart w:id="361" w:name="_Toc138"/>
      <w:bookmarkEnd w:id="359"/>
      <w:bookmarkEnd w:id="360"/>
      <w:r>
        <w:rPr/>
        <w:t>7</w:t>
      </w:r>
      <w:r>
        <w:rPr>
          <w:rtl w:val="true"/>
        </w:rPr>
        <w:t xml:space="preserve">. </w:t>
      </w:r>
      <w:r>
        <w:rPr>
          <w:rtl w:val="true"/>
        </w:rPr>
        <w:t>آيا تراژدي مذهبي داريم؟</w:t>
      </w:r>
      <w:bookmarkEnd w:id="36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تراژدي مذهبي داريم؟</w:t>
      </w:r>
    </w:p>
    <w:p>
      <w:pPr>
        <w:pStyle w:val="BookText"/>
        <w:rPr/>
      </w:pPr>
      <w:r>
        <w:rPr>
          <w:rFonts w:ascii="IRNazanin" w:hAnsi="IRNazanin" w:eastAsia="IRNazanin"/>
          <w:color w:val="111111"/>
          <w:sz w:val="28"/>
          <w:sz w:val="28"/>
          <w:szCs w:val="28"/>
          <w:rtl w:val="true"/>
          <w:lang w:bidi="fa-IR"/>
        </w:rPr>
        <w:t>اين سؤال با يك پرسش ديگر روبه رو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تراژدي به خارج از اساطير يونان باستان راه دارد؟ آيا مي توان برخي از اسطوره هاي شرقي را نيز اسطوره دانست؟</w:t>
      </w:r>
    </w:p>
    <w:p>
      <w:pPr>
        <w:pStyle w:val="BookText"/>
        <w:rPr/>
      </w:pPr>
      <w:r>
        <w:rPr>
          <w:rFonts w:ascii="IRNazanin" w:hAnsi="IRNazanin" w:eastAsia="IRNazanin"/>
          <w:color w:val="111111"/>
          <w:sz w:val="28"/>
          <w:sz w:val="28"/>
          <w:szCs w:val="28"/>
          <w:rtl w:val="true"/>
          <w:lang w:bidi="fa-IR"/>
        </w:rPr>
        <w:t>در دهه هاي پاياني قرن بيستم، تلاشهايي براي يافتن الگوهايي براي نمايش شرقي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نيجريه، شوين كا، برنده جايزه نوبل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به نوعي ساخت تراژدي افريقايي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تراژدي را نه در قالب گفت وگو، بلكه بر اساس شكل آييني سياهان بنا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يكي از استادان هندي به ارزيابي بوطيقاي ارسطو و كتاب ناتياساس راي پرداخته و اصول آنها را مشابه و مقارن هم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ريشه هاي دو تفكر هندي و يوناني را در زمينه اي متافيزيكي دنبال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ايران نيز خانم خجسته كيا در كتاب تراژدي آتني و شاهنامه فردوسي بر اين باور است كه شاهنامه قابل تفسير با الگوي يوناني نيست و انگاره اي ويژه تفكر ايراني را مي 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مهين تجدد نيز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و فنون تراژدي در شاهنامه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تعريف رايج تراژدي را از ارسطو نقل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استدراك از اين تعريف، تراژدي را چنين تفسير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تراژدي عبارت است از ستيز و نبرد ميان نيروهايي كه هريك از آن نيروها، خود به خود، از لحاظ اخلاقي در ديدگاه جامعه موجه و بر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محتواي تراژدي اصلاً از آن انگيزه هاي كلي و ذاتاً درست و منطقي فراهم مي آيد كه سازنده گوهر اساسي زندگي آدمي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است عشق زن و شوهر و پدر و مادر و فرزند و خويشاوند و زندگي جوامع و ميهنپرستي و اراده كساني كه قدرت مطلقه دارند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راستين فرمان تراژدي، كسي است كه برخلاف وجود حقيقي و</w:t>
      </w:r>
    </w:p>
    <w:p>
      <w:pPr>
        <w:pStyle w:val="BookText"/>
        <w:rPr/>
      </w:pPr>
      <w:r>
        <w:rPr>
          <w:rFonts w:ascii="IRNazanin" w:hAnsi="IRNazanin" w:eastAsia="IRNazanin"/>
          <w:color w:val="111111"/>
          <w:sz w:val="28"/>
          <w:sz w:val="28"/>
          <w:szCs w:val="28"/>
          <w:rtl w:val="true"/>
          <w:lang w:bidi="fa-IR"/>
        </w:rPr>
        <w:t>خصايص گوناگون روحي فرعي خويش، ذاتاً مظهر آرماني اخلاقي از اين گونه باشد و همه هستي خويش را در راه آن وقف كند و تا پايان كار، بي لغزش و گذشت، به آن وفادار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شخصي، ناگزير با اشخاص ديگر نمايش نامه كه نماينده نيروهاي اخلاقي ديگرند، برخورد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شاهنامه فردوسي با اين ديدگاه، مشتمل بر چند تراژدي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رستم و اسفنديار، افراسياب و سياوش، كرم هفتواد، رستم و سهراب، و سياوش و كاووس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تراژدي ها از جهت سير انديشه آدمي در مقوله هستي و مرگ از بهترين تراژديهاي دنيا،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تفاوتهاي شاهنامه و تراژدي هاي يونان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تراژدي ها، هميشه قسمتي وجود دارد كه گره داستان در آن بسته مي شود و قسمتي ديگر كه گره در آن گشوده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تراژدي ها، اين گره ها، جدا از مضمون نمايش نامه هستند، مانند نمايش نامه اديپ و برخي همچون شاهنامه، در تراژدي رستم و سهراب، اين گره را در متن داستان اصلي، بر دست و پاي اشخاص مي بندد و هر زمان به گونه اي به دست انسان و تقدير، پيچيدهتر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حريري،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شاهنامه، قدرت و عظمت پهلوانان، بارزتر و شكنندهتر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پهلوانان شاهنامه به نيروي خود مي جنگند و كشته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و بازوي آنان، تكيهگاه و پناه و حصارشان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ايلياد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پهلوانان هركدام به يكي از خدايان و جاودانان تكيه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و پيروزيشان به نيروي خداياني كه حامي آنها هستند،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اندازه دخالت خدايان در جنگ ها طبعاً از ارزش قهرمانان ايلياد مي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اراده خدايان است و ناچار انسان در آن جز آلتي بياراده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خدايان در ايلياد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اساطير يونان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خوي و نهاد انساني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 همان عواطف و</w:t>
      </w:r>
    </w:p>
    <w:p>
      <w:pPr>
        <w:pStyle w:val="BookText"/>
        <w:rPr/>
      </w:pPr>
      <w:r>
        <w:rPr>
          <w:rFonts w:ascii="IRNazanin" w:hAnsi="IRNazanin" w:eastAsia="IRNazanin"/>
          <w:color w:val="111111"/>
          <w:sz w:val="28"/>
          <w:sz w:val="28"/>
          <w:szCs w:val="28"/>
          <w:rtl w:val="true"/>
          <w:lang w:bidi="fa-IR"/>
        </w:rPr>
        <w:t>شهوت هايي را كه در خور آدميزادگان است، از خود نشان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زئوس وقتي خود را تا درجه انساني پايين مي آورد و در كارهاي او دخالت مي كند، همان ناتواني ها و خطاها و زبوني هايي را كه در سرشت انسان وجود دارد،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خدايان ايلياد، انسان هايي نيرومندتر، زيباتر و بزرگتر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خوش عواطف شديد خويش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و خواب و خشم و شهوت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و غدّار و حيلهگرند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در امانند، ولي از رنج و گزند، معاف نيستند و ممكن است مجروح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اصلي وقايع، اراده همين خدايان و جاودانان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قهرمانان شاهنامه، نمونه انسان هاي قهرمانند كه مرگ آنها شهرت هاي شديد، ولي 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افتخار و انتقام، عشق به وطن و ملت، علاقه به آيين و كيش است كه آنان را به جنگ وا 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رفتار آنان، علاقه شديد به زندگي جلوه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هنگامي كه اين دستكاري در تراژدي، شاهنامه را از اثري حماسي به اثري تراژيك تبديل مي كند، در رويكرد مذهبي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بيشتر با گرايش مسيحي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برخي قصه هاي پيامبران نيز رنگ و بوي تراژدي 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آدم و خروج از بهشت، يك تراژدي براي نوع بشر است؛ زيرا به واسطه اوست كه نوع بشر دست خوش گذر زمان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آدم سقوط كرد، به زندگي آفريده دست خويش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هميلتن،</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يك ديدگاه، در حادثه كربلا نيز شرايط و فرآيند تراژيك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هشدارهاي اطرافيان، آگاهانه دست به انتخابي بزرگ مي زند و نقطه عطفي در تاريخ پديد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امام عليه السلام ، پايان راه از همان ابتداي امر،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هايي از قبيل شهادت حضرت مسلم، بيوفايي كوفيان نسبت به امام علي عليه السلام و امام حسن عليه السلام ، سخنراني امام حسين عليه السلام در شب محاصره، دالّ بر فرجامي قابل پيشبيني</w:t>
      </w:r>
      <w:bookmarkStart w:id="362" w:name="pg2086_14323"/>
    </w:p>
    <w:p>
      <w:pPr>
        <w:pStyle w:val="BookText"/>
        <w:rPr/>
      </w:pPr>
      <w:bookmarkEnd w:id="36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كربلا، رنجي بس بزرگ بر قرباني مقدسي هموار مي شود تا بشر را به سرمنزل تزكيه رهنمون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الگويي امكان بالقوه نوعي روايت و ساخت تراژيك را فراهم مي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براهيمي،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قرائت از واقعه عاشورا، به ديدگاه دكتر علي شريعتي،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هدف قيام امام را شهادت مي داند؛ يعني امام از ابتدا به اين انگيزه حركت مي كند و خانوادهاش را براي اسارت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ديدگاه نويسنده كتاب شهيد جاويد نيز واقعه كربلا موقعيت تراژيك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با اعتماد به قراين اوليه و گزارش هاي سفيرش، مسلم بن عقيل، با خانواده راهي كوفه مي شود تا حكومت را در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اوضاع زمانه دگرگون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خانوادهاش در گرداب بيابان كربلا گرفتار مي شوند و به فجيعترين شيوه به شهادت مي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اينگونه ديدگاه ها، هنرمندان را به ترسيم و نمايش اين واقعه به شكل رنجنامه و واقعه سوگ انجام وسوسه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برخي كه با اين ديدگاه غرابت دارند يا آن را انديشه اي وارداتي مي دانند، بيشتر مايلند از الگوي ملودرام شكست يا حتي ملودرام اعتراض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الگو هم شخصيت از قيد و بند رنج و تصميم نادرست رها مي شود و هم سؤالي متوجه او نيست و اين شرارت ضد قهرمان است كه او را به اين روز انداخته است</w:t>
      </w:r>
      <w:r>
        <w:rPr>
          <w:rFonts w:eastAsia="IRNazanin" w:cs="IRNazanin"/>
          <w:color w:val="111111"/>
          <w:sz w:val="28"/>
          <w:szCs w:val="28"/>
          <w:rtl w:val="true"/>
          <w:lang w:bidi="fa-IR"/>
        </w:rPr>
        <w:t>.</w:t>
      </w:r>
    </w:p>
    <w:p>
      <w:pPr>
        <w:pStyle w:val="Heading3"/>
        <w:numPr>
          <w:ilvl w:val="2"/>
          <w:numId w:val="1"/>
        </w:numPr>
        <w:rPr/>
      </w:pPr>
      <w:bookmarkStart w:id="363" w:name="__RefHeading___Toc4514567_3650668749"/>
      <w:bookmarkStart w:id="364" w:name="_Toc139"/>
      <w:bookmarkEnd w:id="363"/>
      <w:r>
        <w:rPr>
          <w:rtl w:val="true"/>
        </w:rPr>
        <w:t>نتيجه گيري</w:t>
      </w:r>
      <w:bookmarkEnd w:id="364"/>
    </w:p>
    <w:p>
      <w:pPr>
        <w:pStyle w:val="BookText"/>
        <w:rPr/>
      </w:pPr>
      <w:r>
        <w:rPr>
          <w:rFonts w:ascii="IRNazanin" w:hAnsi="IRNazanin" w:eastAsia="IRNazanin"/>
          <w:color w:val="111111"/>
          <w:sz w:val="28"/>
          <w:sz w:val="28"/>
          <w:szCs w:val="28"/>
          <w:rtl w:val="true"/>
          <w:lang w:bidi="fa-IR"/>
        </w:rPr>
        <w:t>نتيجه گيري</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تراژدي، قهرمان تراژيك، مركز كل توجه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لزوماً شخصيت مركزي داستان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 نقطه قوت تراژدي در پرداخت شخصيت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ژانر، ساختار نيز تابع شخصيت است و شخصيت مجال عرضه خود را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بررسي ژانر تراژدي</w:t>
      </w:r>
    </w:p>
    <w:p>
      <w:pPr>
        <w:pStyle w:val="BookText"/>
        <w:rPr/>
      </w:pPr>
      <w:r>
        <w:rPr>
          <w:rFonts w:ascii="IRNazanin" w:hAnsi="IRNazanin" w:eastAsia="IRNazanin"/>
          <w:color w:val="111111"/>
          <w:sz w:val="28"/>
          <w:sz w:val="28"/>
          <w:szCs w:val="28"/>
          <w:rtl w:val="true"/>
          <w:lang w:bidi="fa-IR"/>
        </w:rPr>
        <w:t>مورد توجه است، صرف نظر از تفاوت ماورا ـ كه برگرفته از متافيزيك يونان است ـ با ماورا در فرهنگ اديان ابراهيمي كه سبب تفاوت ساختاري شخصيت برتر در دو متافيزيك مي شود، رويكرد جديد به ژانر تراژدي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تراژدي پس از يونان باستان، بهوسيله شكسپير، دوره تازه اي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آثاري چون مكبث، هملت، اتللو و شاه لير در اوج آسمان تراژدي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متافيزيك شكسپير با متافيزيك سوفكل تفاوت دارد كه بررسي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پس از شكسپير، پيروزي فردگرايي و متافيزيك دنيوي دانشمندان، نقطه عطفي در نگاه بشر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هاي تخيل مستتر در تراژدي آتني تا زمان دكارت و نيوتن بر ذهن و زندگي مردم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اين زمان بود كه احساسات و عواطف قديمي و نظم كهن و طبقه بندي موارد تجربههاي رواني كنار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گفتار در روش دكارت و اصول رياضيات نيوتن، عجايبي كه حتي در فلسفه هورا شيو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نمي گنجيد، از جهان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محوري فلسفه طبيعي دكارت، كپلر و نيوتن، تكيه و تأكيد بر جنبه هاي مكانيكي طبيعت است تا جنبه حرارتي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اين طبيعتگرايان، جانوران، ماشين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كاينات نيز سيستمي مكانيكي است و انسان را با وسيله اي كوكي مي توان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كمالپذيري انسان در اواخر سده هفدهم، تمثيل خود را در مفهوم فيزيكي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حركت 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بهترين شكل يافت؛ هر عصري كه از اين مفهوم و تمثيل تأثير پذيرد، قادر به خلق تراژدي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خيال و تصور ماشيني كه تا ابد هر گونه جنبه نمايشي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اوجگيري دانش جديد، طلسم زوال تراژدي بسته شد و آنچه مفهوم تراژيك زندگي ناميده مي شد، در مقابل وجه جذاب، احترام برانگيز و حتي باشكوه رازگشايي طبيعت به دست انسان از هم پاشيد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كرنادل،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اين روند دامن زد، يكي، نفوذ روانشناسي عامهپسند بود كه شرارت و بدي را ز اييده نفوذ قواي بيرون از مسئوليت فرد توضيح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فرزندي براي دستيابي به ثروت والدين خود، آنان را مسموم كند، مي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طفلكي با سهلانگاري بيش از حد، آيندهاش را تباه كردند، در حقيقت، گناهي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قهرماني كه از مسئوليت اعمالش معاف شده است، هرگز نمي تواند در مقام يك قهرمان تراژيك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حملات علوم اجتماعي به مفاهيم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مفهوم از نكات اساسي براي تراژدي است، ولي در علوم اجتماعي چيزي به عنوان درست مطلق يا نادرست مطلق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مفاهيمي هستند كه از جهت مكان و زمان و محيط، نسبي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گربانيه،</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در تغيير نگاه به تراژدي اين است كه در آتن پنج قرن قبل از ميلاد و انگلستان دوره اليزابت، مفهوم يكدست و منسجمي از تراژدي در ميان هنرمندان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اطلاق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درام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 و تئاتر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ترديدآميز است و صرف نامگذاري بدون مسماست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برخي آثار مدرن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 گودو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ساموئل بكت، تراژدي شمرده شده است و شكلي از حالت عصيانگري و هشداردهندگي در آن هست، هنر مدرن تراژدي، بر معضل ارتباط بيش از درد فنا تأكيد مي كند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مسيحيت در برخورد با تراژدي، محتاط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داستان مسيح را گونه اي از تراژدي و البته از نوع مسيحي مي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شكسپير نيز در درون جامعه مسيحي عصر اليزابت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سكولار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تراژدي،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جهانبيني ماركسيستي، بيپرواتر از مسيحيت، به خطا و اشتباه و تشويش و شكست موقت اذعان دارد، ولي تراژدي نهايي را نمي پذيرد، نااميدي را گناه بزرگي مي داند و همچون مسيحيت، آن را تقبيح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w:t>
      </w:r>
    </w:p>
    <w:p>
      <w:pPr>
        <w:pStyle w:val="BookText"/>
        <w:rPr/>
      </w:pPr>
      <w:r>
        <w:rPr>
          <w:rFonts w:ascii="IRNazanin" w:hAnsi="IRNazanin" w:eastAsia="IRNazanin"/>
          <w:color w:val="111111"/>
          <w:sz w:val="28"/>
          <w:sz w:val="28"/>
          <w:szCs w:val="28"/>
          <w:rtl w:val="true"/>
          <w:lang w:bidi="fa-IR"/>
        </w:rPr>
        <w:t>ويژگيهاي جامعه كمونيستي، نبود نمايش تراژيك است؛ زيرا اين جامعه اعتقاد دارد كه منطق و خرد مي تواند بر جهان و طبيعت چيره شود و به زندگي انسان، معني و هدف والايي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جامعه و فكر، مفهوم تراژدي را برنمي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تئاتر تراژيك بر اين اساس شكل گرفته است كه در طبيعت، نيروهايي مهارنشدني هستند كه ذهن را پريشان مي كنند يا آدمي را به ديوانگي مي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ماركسيستي مي داند كه چنين چيزي وجود ندارد؛ چيزي مثل همان ضرورت كوري كه اديپ شهريار را از پا در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خوشبيني نهفته در ماركسيسم جايي براي تراژدي باقي نمي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تراژدي،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ماركسيسم سياسي از جامعه جهاني رخت بربسته، ولي تفكر سكولار آن، در ذهنيت مخاطب و هنرمند هنوز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از مقوله تراژدي باشد، خريدار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تماشاگر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حتي تحمل تئاتر و فيلم مدرن را نيز ندارد و در نتيجه، هيچگاه پايش به عامهپسندترين رسانه بشري يعني تلويزيون 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مسيحيت نوين نيز ترجيح مي دهد آموزه هاي خود را در قالب همين اشكال عامهپسند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مصايب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آنكه يك اثر تراژيك باشد، يك ملودرام احساس برانگيز و واكنش در برابر ملودرام عاشقانه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 وسوسه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365" w:name="pg2086_14331"/>
    </w:p>
    <w:p>
      <w:pPr>
        <w:pStyle w:val="Heading3"/>
        <w:numPr>
          <w:ilvl w:val="2"/>
          <w:numId w:val="1"/>
        </w:numPr>
        <w:rPr/>
      </w:pPr>
      <w:bookmarkStart w:id="366" w:name="__RefHeading___Toc4514569_3650668749"/>
      <w:bookmarkStart w:id="367" w:name="_Toc140"/>
      <w:bookmarkEnd w:id="365"/>
      <w:bookmarkEnd w:id="366"/>
      <w:r>
        <w:rPr>
          <w:rtl w:val="true"/>
        </w:rPr>
        <w:t>منابع</w:t>
      </w:r>
      <w:bookmarkEnd w:id="367"/>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 xml:space="preserve">اسميت، جميزال،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ماهيت و انواع ملودرام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نشريه فارابي ويژهنامه رمانس و ملودرام،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براهيمي، تهران، بنياد سينمايي فارابي،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براهيمي، منصور، ژانرهاي سينمايي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رمانس، ملودرام، تراژدي، كمدي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نشريه فارابي، قم، خانه هنر و انديشه،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بريل، لسلي،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از شمال غربي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نشريه فارابي، ويژهنامه رمانس و ملودرام،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شاپور عظيمي، تهران، بنياد سينمايي فارابي،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بير، گيليان ، رمانس،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دقيقي، تهران، مركز،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بير، گيليان،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تاريخچه رمانس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ويژهنامه نشريه فارابي، رمانس و ملودرام،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نيكفرجام، تهران، بنياد سينمايي فارابي،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تامپسون، كريستين، داستانگويي در سينما و تلويزيون،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بابك نيرايي و بهرنگ رحيمي، تهران، بنياد سينمايي فارابي،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تراژدي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سروش،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حريري، ناصر، فردوسي، زن، تراژدي، كتاب سراي بابل،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دهخدا، علياكبر، لغتنامه دهخدا، تهران، انتشارات دانشگاه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سيدحسيني، رضا، مكتب هاي ادبي، تهران، نگاه،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السيسر، توماس،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هاي خشم و هياهو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نشريه فارابي ويژهنامه رمانس و ملودرام، نشريه فارابي،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عامري، تهران، بنياد سينمايي فارابي،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عقيقي، سعيد، رهيافت هاي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خانه هنر و انديشه،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فراي، نورتروپ،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ميتوس تابستان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نشريه فارابي ويژهنامه رمانس و ملودرام،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علياكبر عليزاد، تهران، بنياد سينمايي فارابي،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كرنادل، جورج و پورشيا، تئاتر و فيلم رمانس، نشريه فارابي، ويژه نامه رمانس و ملودارام،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داريوش هاديي، بنياد سينمايي فارابي،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گربانيه، برنارد، هنر نمايشنامهنويسي،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يونسي، تهران، قطره،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لانگ، رابرت،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ملودرام؛ تصوير كشمكشهاي زندگي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نشريه فارابي ويژهنامه رمانس و ملودرام،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عسكر بهرامي، تهران، بنياد سينمايي فارابي،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ميرصادقي، جمال، ادبيات داستاني، تهران، شفا،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هميلتن،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نظري اسطوره ها و طرح هاي گونه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نشريه فارابي، ويژهنامه رمانس و ملودرام،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براهيمي، تهران، بنياد سينمايي فارابي،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اليس،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تلويزيوني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نشريه فارابي، ويژهنامه روايت و ضد روايت،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يوسفي، تهران، بنياد سينمايي فارابي،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bookmarkStart w:id="368" w:name="pg2086_14337"/>
    </w:p>
    <w:p>
      <w:pPr>
        <w:pStyle w:val="Heading2"/>
        <w:numPr>
          <w:ilvl w:val="1"/>
          <w:numId w:val="1"/>
        </w:numPr>
        <w:rPr/>
      </w:pPr>
      <w:bookmarkStart w:id="369" w:name="__RefHeading___Toc4514571_3650668749"/>
      <w:bookmarkStart w:id="370" w:name="_Toc141"/>
      <w:bookmarkEnd w:id="368"/>
      <w:bookmarkEnd w:id="369"/>
      <w:r>
        <w:rPr>
          <w:rtl w:val="true"/>
        </w:rPr>
        <w:t>نقش فراراوي در روايت ديني</w:t>
      </w:r>
      <w:bookmarkEnd w:id="370"/>
    </w:p>
    <w:p>
      <w:pPr>
        <w:pStyle w:val="BookText"/>
        <w:rPr/>
      </w:pPr>
      <w:r>
        <w:rPr>
          <w:rFonts w:ascii="Amiri" w:hAnsi="Amiri" w:eastAsia="Amiri" w:cs="Amiri"/>
          <w:color w:val="111111"/>
          <w:sz w:val="28"/>
          <w:sz w:val="28"/>
          <w:szCs w:val="28"/>
          <w:rtl w:val="true"/>
          <w:lang w:bidi="ar-SA"/>
        </w:rPr>
        <w:t>نقش فراراوي در روايت ديني</w:t>
      </w:r>
    </w:p>
    <w:p>
      <w:pPr>
        <w:pStyle w:val="BookText"/>
        <w:rPr/>
      </w:pPr>
      <w:r>
        <w:rPr>
          <w:rFonts w:ascii="Amiri" w:hAnsi="Amiri" w:eastAsia="Amiri" w:cs="Amiri"/>
          <w:color w:val="111111"/>
          <w:sz w:val="28"/>
          <w:sz w:val="28"/>
          <w:szCs w:val="28"/>
          <w:rtl w:val="true"/>
          <w:lang w:bidi="ar-SA"/>
        </w:rPr>
        <w:t>زير فصل ها</w:t>
      </w:r>
    </w:p>
    <w:p>
      <w:pPr>
        <w:pStyle w:val="Heading2"/>
        <w:numPr>
          <w:ilvl w:val="1"/>
          <w:numId w:val="1"/>
        </w:numPr>
        <w:rPr/>
      </w:pPr>
      <w:bookmarkStart w:id="371" w:name="__RefHeading___Toc4514573_3650668749"/>
      <w:bookmarkStart w:id="372" w:name="_Toc142"/>
      <w:bookmarkEnd w:id="371"/>
      <w:r>
        <w:rPr>
          <w:rtl w:val="true"/>
        </w:rPr>
        <w:t>مطالعه موردي</w:t>
      </w:r>
      <w:r>
        <w:rPr>
          <w:rtl w:val="true"/>
        </w:rPr>
        <w:t>: «</w:t>
      </w:r>
      <w:r>
        <w:rPr>
          <w:rtl w:val="true"/>
        </w:rPr>
        <w:t>فيلم مختارنامه</w:t>
      </w:r>
      <w:r>
        <w:rPr>
          <w:rtl w:val="true"/>
        </w:rPr>
        <w:t>»</w:t>
      </w:r>
      <w:bookmarkEnd w:id="372"/>
    </w:p>
    <w:p>
      <w:pPr>
        <w:pStyle w:val="Heading3"/>
        <w:numPr>
          <w:ilvl w:val="2"/>
          <w:numId w:val="1"/>
        </w:numPr>
        <w:rPr/>
      </w:pPr>
      <w:bookmarkStart w:id="373" w:name="__RefHeading___Toc4514575_3650668749"/>
      <w:bookmarkStart w:id="374" w:name="_Toc143"/>
      <w:bookmarkEnd w:id="373"/>
      <w:r>
        <w:rPr>
          <w:rtl w:val="true"/>
        </w:rPr>
        <w:t>اشاره</w:t>
      </w:r>
      <w:bookmarkEnd w:id="374"/>
    </w:p>
    <w:p>
      <w:pPr>
        <w:pStyle w:val="BookText"/>
        <w:rPr/>
      </w:pPr>
      <w:r>
        <w:rPr>
          <w:rFonts w:ascii="Amiri" w:hAnsi="Amiri" w:eastAsia="Amiri" w:cs="Amiri"/>
          <w:color w:val="111111"/>
          <w:sz w:val="28"/>
          <w:sz w:val="28"/>
          <w:szCs w:val="28"/>
          <w:rtl w:val="true"/>
          <w:lang w:bidi="ar-SA"/>
        </w:rPr>
        <w:t>مطالعه موردي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فيلم مختارنامه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علي عباسي٭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عضو هيئت علمي گروه زبان‌شناسي دانشگاه شهيد بهشتي</w:t>
      </w:r>
      <w:r>
        <w:rPr>
          <w:rFonts w:eastAsia="IRNazanin" w:cs="IRNazanin"/>
          <w:color w:val="111111"/>
          <w:sz w:val="28"/>
          <w:szCs w:val="28"/>
          <w:rtl w:val="true"/>
          <w:lang w:bidi="fa-IR"/>
        </w:rPr>
        <w:t>.</w:t>
      </w:r>
    </w:p>
    <w:p>
      <w:pPr>
        <w:pStyle w:val="Heading3"/>
        <w:numPr>
          <w:ilvl w:val="2"/>
          <w:numId w:val="1"/>
        </w:numPr>
        <w:rPr/>
      </w:pPr>
      <w:bookmarkStart w:id="375" w:name="__RefHeading___Toc4514577_3650668749"/>
      <w:bookmarkStart w:id="376" w:name="_Toc144"/>
      <w:bookmarkEnd w:id="375"/>
      <w:r>
        <w:rPr>
          <w:rtl w:val="true"/>
        </w:rPr>
        <w:t>چكيده</w:t>
      </w:r>
      <w:bookmarkEnd w:id="376"/>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چكيده براي بررسي نقش فراراوي در روايت ديني دو فرضيه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اينكه فراراوي بايد بتواند سطوح گوناگون متن را از بين ببرد و نوعي سياليت بين اين سطوح برقرار كند، و دوم اينكه بايد از نشانه هايي استفاده كند كه برابر پديده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عباسي معتقد است وقتي متن ديني توليد شد، جايگاه راوي در آن خيلي مهم نيست، بلكه جايگاه فراراوي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فراراوي، انديشهها و ايدئولوژي خود را به صورت صريح ارائه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 واژگان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راوي، فراراوي، روايت ديني، مختارنامه، نشانه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 اين گفتار آن است كه نقش فراراوي در توليد فيلم نامه ديني چگونه است؟</w:t>
      </w:r>
    </w:p>
    <w:p>
      <w:pPr>
        <w:pStyle w:val="BookText"/>
        <w:rPr/>
      </w:pPr>
      <w:r>
        <w:rPr>
          <w:rFonts w:ascii="IRNazanin" w:hAnsi="IRNazanin" w:eastAsia="IRNazanin"/>
          <w:color w:val="111111"/>
          <w:sz w:val="28"/>
          <w:sz w:val="28"/>
          <w:szCs w:val="28"/>
          <w:rtl w:val="true"/>
          <w:lang w:bidi="fa-IR"/>
        </w:rPr>
        <w:t>فرضيه اول به اين صورت است كه فراراوي بايد بتواند سطوح گوناگون متن را از بين ببرد و نوعي سيّاليّت بين اين سطوح برقرار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فرضيه دوم آن است كه فراراوي بايد از نشانه هايي استفاده كند كه برابر با پديده باشد؛ يعني ربطه دال و مدلول، رابطه طبيعي باشد و مبتني بر قرارداد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مثال آن، مراسم آييني و تعزيه است كه در فرهنگ اسلامي ايراني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با يك فيلم نامه كار مي كنيد، معمولاً با نشانه ها كار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 هم از يك دال و مدلول تشكيل شده است و معنا وقتي توليد مي شود كه بين اين دال و مدلول رابطه برقرار شود و توليد معني به اين صورت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بديهيات است و چون كار، عملي است، معمولاً از بديهيات صحبت مي كنيم و رابطه اينها دو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به پايين نيست، ولي از پايين به بالا مي تواند باشد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 و وقتي نشانه ها را تقسيم بندي ميكند، اول نشانه را قبول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را يك سيستم دوتايي مي داند عين سُوسُو از دو عنصر دال و مدلول تشكيل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تقسيم بندي مي كند و مي گويد نشانه يا نمادين است يا شمايلي يا نمايه 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نمادين، نشانه اي است كه رابطه دال و مدلولش صرفاً بر پايه قرارداد بنا شده است؛ يعني هيچ رابطه طبيعي بين اين دو وجود ندارد و برابر آن نمادي كه استفاده مي كنيم، اصلاً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شمايلي، نشانه اي است كه رابطه دال و مدلولش بر اساس شباهت بنا شده است؛ يعني عكسي كه از من، مي بينيد، من نيستم، بلكه نشانهاي است كه با من شباهتي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نمايه اي، نشانه اي است كه رابطه دال و مدلولش صرفاً بر پايه عقل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كارها در حوزه علميه انجام شده، ولي غربي ها آن را به صورت متديك در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مواد خام را داريم، ولي به صورت متدولوژي در نياوردهايم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نمايه اي مثل دود را مي بينيد كه نشانه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دنبال اين پرسش هستم كه چگونه مي توانيم نشانه اي داشته باشيم كه رابطه دال و مدلولش بر پايه قرارداد نباشد و رابطه اش صرفاً رابطه طبيعي باشد؟ آيا اين امر امكان پذير است؟ در فرهنگ اسلامي وقتي خدا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فيكون، جاي بحث است كه به سخن درآورد يا خودش صحبت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خداوند با حضرت موسي مستقيم صحبت مي كند، وقتي كه گفت بشو، شد؛ يعني رابطه دال و مدلول در اين فرهنگ كاملاً طبيعي است و كلام عين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قراردادي، كلام عين عمل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اينگونه باشد، دو نوع نشانه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 قراردادي و نشانه هاي متعالي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براي اينكه دنيا را بشناسد، مجبور است آنها را نام گذاري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رابطه اش صرفاً قراردادي است و مستقيم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اين رابطه كاملاً مستقل ميشود؟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راه حل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انسان بهطور مستقيم در جهان عين، شي ء شود و هم زادگرايي يا شهود انجام دهد يا نشانه ها را به صورتي درست كند كه از</w:t>
      </w:r>
    </w:p>
    <w:p>
      <w:pPr>
        <w:pStyle w:val="BookText"/>
        <w:rPr/>
      </w:pPr>
      <w:r>
        <w:rPr>
          <w:rFonts w:ascii="IRNazanin" w:hAnsi="IRNazanin" w:eastAsia="IRNazanin"/>
          <w:color w:val="111111"/>
          <w:sz w:val="28"/>
          <w:sz w:val="28"/>
          <w:szCs w:val="28"/>
          <w:rtl w:val="true"/>
          <w:lang w:bidi="fa-IR"/>
        </w:rPr>
        <w:t>حالت قراردادي خارج شود و به نماد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نظري، نشانه هايي داريم كه مي تواند يك درجه بالاتر از قراردادي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تصوير من، من را نشان مي دهد و شبيه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فيلم نگاه مي كنيم، حالت دال و مدلول بيشتر 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حركت هم داريم، نشانه از قراردادي خارج مي شود و به طرف طبيعي تر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نشانه هايي كه در تئاتر داريم نسبت به سينما، ملموستر هستند؛ چون شما به بازيگر تئاتر دسترسي داريد و مي توانيد او را لمس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او به نشانه تبديل شده است، ولي به او دسترسي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درجهاش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تعزيه هايي كه به صورت بومي صورت مي گيرد، مردم نمايش تعزيه را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فيلمهاي مستند ديدهايم در روستايي تعزيه در حال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نشسته است و پسرش نقش شمر را بازي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نشانه شده و از جايگاه خودش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شمر تبديل شده و ديگر خودش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مي داند اين پسرش هست، ولي آنجا كه حضرت امام حسين عليه السلام را مي كشد، در فيلم ميبينيم مادر به صورت پسرش تف مي اندازد يا بلند مي شود و پسرش را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 ديگر پسرش را همچون نشانه نمي بيند، بلكه شمر را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نشانه از حالت قراردادي خارج مي شود و به نماد تبديل مي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اساس، فيلم هايي مي تواند فيلم هاي صد در صد ديني باشد كه بتواند كارگردان يا فيلم نامهنويس از آن نوع نشانه هايي استفاده كند كه اين نشانه ها قراردادي و كليشه اي نباشند؛ يعني نشانه اش، عين پديده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فيكون، درست است كه كلام است، ولي عين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بر اساس اين مبحث نظري بايد ديد نقش فراراوي در فيلم هاي ديني به چه صورت است؟</w:t>
      </w:r>
    </w:p>
    <w:p>
      <w:pPr>
        <w:pStyle w:val="BookText"/>
        <w:rPr/>
      </w:pPr>
      <w:r>
        <w:rPr>
          <w:rFonts w:ascii="IRNazanin" w:hAnsi="IRNazanin" w:eastAsia="IRNazanin"/>
          <w:color w:val="111111"/>
          <w:sz w:val="28"/>
          <w:sz w:val="28"/>
          <w:szCs w:val="28"/>
          <w:rtl w:val="true"/>
          <w:lang w:bidi="fa-IR"/>
        </w:rPr>
        <w:t>هر فيلم از چند سطح تشكيل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آبي و سبز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سبزي كه در درون قرار گرفته، فقط به دنياي داستان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داستان يا فيلم نامه اي را كه ميخوانيد، يك راوي و يك مخاطب دارد كه در حال بيان كنش هايي است كه قبلاً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تمام افعالي كه استفاده مي كند، به زبان ماضي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دو نفر بيشتر وجود ندارد؛ كسي كه حرف مي زند و ديگري كه فقط گوش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هيچ كُنش ديگري رخ نمي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فاصله زماني و مكاني از هم جدا مي شوند و به زمان و مكان ديگري مي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مي گويد كه روزي رستم به جنگ اسفنديار رفت؛ يعني الان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كنش گرها در حال توضيح دادن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هيچ روايتي صورت نمي گيرد، فقط كنش كشتن يا كنش اسب سواري صورت مي گيرد و كنش ديالوگ صورت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كنش روايت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كنش ديالوگ است؛ يعني كنش گرها صحبت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اينجا جنس نشانه است؛ يعني جنس شما از جنس پوست و استخوان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قهرمانان داستان مي ميرند، نمي توانيد در بيرون، سنگ قبرشان را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اينجا در سطحي قرار گرفتيد كه سطح نشانه اي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دو سطح ابتدايي كه خارج شويد، به نقش فراراوي برميخوريد؛ فراراوي مجازي و فراراوي 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دو فراراوي را شناخت و رابطه آنها را با هم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ديني، نقش راوي، پر رنگ است يا نقش فراراوي؟ نقش فراراوي مجازي يا نقش فراراوي حقيقي؟</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فراراوي حقيقي يا نويسنده، آنجا كه حقيقي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به عنوان كسي كه شغلش اين كار است، تصميم مي گيرد كتابي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قلم و كاغذ را برميدارد، هنوز از جنس پوست و استخوان است و شروع به نوشتن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شروع به نوشتن مي كند، از اين جهان و سطح خارج مي شود و به سطح</w:t>
      </w:r>
    </w:p>
    <w:p>
      <w:pPr>
        <w:pStyle w:val="BookText"/>
        <w:rPr/>
      </w:pPr>
      <w:r>
        <w:rPr>
          <w:rFonts w:ascii="IRNazanin" w:hAnsi="IRNazanin" w:eastAsia="IRNazanin"/>
          <w:color w:val="111111"/>
          <w:sz w:val="28"/>
          <w:sz w:val="28"/>
          <w:szCs w:val="28"/>
          <w:rtl w:val="true"/>
          <w:lang w:bidi="fa-IR"/>
        </w:rPr>
        <w:t>ديگري وارد مي شود كه اين سطح، من دوم او را تشكيل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وارد آنجا شد، فراراوي مي شود و ديگر با دنياي واقعي در ارتباط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فراراوي حقيقي، مخاطب حقيقي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بالقوه يك مخاطب هستيد، ولي وقتي در اينجا نشستيد و فيلم را نگاه نمي كنيد، پس مخاطب هم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رويد كتاب را مي خريد يا فيلم را نگاه 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كتاب را باز مي كنيد و شروع به خواندن مي كنيد، از اين سطح خارج مي شويد و به سطح ديگري وارد مي شويد كه من دوم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دارم خوانش، يگانه است و خوانش هاي گوناگون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تكثر خوانش را قبول دارم، ولي خوانش هاي گوناگون را نمي توانم قبول كنم</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دليلش همين است كه وقتي فراراوي مجازي در اين سطح قرار مي گيرد، در مقابل خودش، يك خواننده مجازي را در همين سطح قرار مي دهد؛ يعني مثلاً آلبر كامو كه نويسنده اي پوچ گراست كه به خدا اعتقاد ندارد، شروع به نوشتن كتاب ميكند، چون در فرهنگ ديگري به دنيا آمده است، من به عنوان خواننده مسلمان تمام پيام او را نمي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سطح فرهنگي ديگري قرار داشته است و بافتهاي فرهنگي بر او تأثير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فلسفه پوچي هم هست و به زندگي بعد از مرگ اعتقاد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اعتقاد نداشتن به زندگي بعد از مرگ، اضطراب درون در او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مسلمان، تمام معاني او را نمي توانم درك كنم؛ چون لايه هايي از آن از دست من ميگريزد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ايده آلي اين است كه وقتي مي خواهيم كتاب را بخوانيم، خواننده عين نويسنده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كسي بخواهد بر اساس تفكر قرن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كتاب دهه چهل را بخواند، تفاوت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اين ديكتاتوري خوانش است و ديكتاتوري خواننده است؛ چون خواننده به متن زور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گويد آن طور كه من مي خواهم، تو بخوان، در صورتي كه</w:t>
      </w:r>
    </w:p>
    <w:p>
      <w:pPr>
        <w:pStyle w:val="BookText"/>
        <w:rPr/>
      </w:pPr>
      <w:r>
        <w:rPr>
          <w:rFonts w:ascii="IRNazanin" w:hAnsi="IRNazanin" w:eastAsia="IRNazanin"/>
          <w:color w:val="111111"/>
          <w:sz w:val="28"/>
          <w:sz w:val="28"/>
          <w:szCs w:val="28"/>
          <w:rtl w:val="true"/>
          <w:lang w:bidi="fa-IR"/>
        </w:rPr>
        <w:t>درون هر متن يك نظام ارزشي قرار دارد كه اين نظام ارزشي به ما مي گويد چگونه اين متن را بخوانيم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وقتي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 مي كنيد، مي بينيد آدم كثيفي است، ولي زماني كه رقيبان مي خواهند به بيمارستان بروند و پدر خوانده را بكشند، بدن بيننده مي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مي داند آدم كثيفي هست، چرا بدن بيننده مي لرزد؟ براي اينكه سيستم ارزشي آن فيلم به خواننده مي گويد به من چنان نگاه كن كه بدنت بلرزد با اينكه مي داني آدم بدي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اينجا نمي تواني موضع گيري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است كه اگر خواننده هر گونه مي تواند، پس چرا فيلمي را كه مي بيند و مي داند آدمش، بسيار بد است، با آن هم زادگرايي مي كند و ناراحت است كه اين مرد كشته نشود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اين پرسش ها كمك مي كند كه بگوييم خوانش، يگانه است و مثل كوه يخي است كه در آب افتاده است و هركس مي تواند اين كوه يخ را بچرخاند و يك قسمتي از آن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تكثر خوانش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متن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اينقدر معني توليد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هركس مي آيد و يك قسمتي از آن را مي گيرد و اين كار تكثر ايجاد مي كند و براي من هم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بيايد چيزي بگويد كه در اين متن نباشد و از جاي ديگر بيايد، آن وقت جاي پرسش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هركس مي خواهد بخواند، آزاد است هرگونه كه دوست دارد،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وقتي مي خواهيد خوانش علمي انجام دهيد، اعتقادم اين است كه خوانش بايد علمي باشد و بايد سيستم ارزشي خود متن به ما بگويد آن را چگونه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اين اساس كه گفتم كل اين تابلو را به دو سطح تبديل كنيد؛ سطح آبي و سبز را يك طرف بگذاريد، سطح سبز كم رنگ و قرمز رنگ را طرف ديگر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اين طرف از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نمي توانيد به آن دست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قلم و دوات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طرف از پوست است و مي توانيد به آن دست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نظر روشي ميپرسيم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 توان دو چيز داراي جنس متفاوت را با هم ادغام كرد؟ به اعتقاد من، وقتي متن ديني تولد شد، جايگاه راوي در آن خيلي مهم نيست، بلكه جايگاه فراراوي خيلي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فراراوي، انديشه ها و ايدئولوژي خود را به صورت صريح و ضمني ارائه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راوي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كنش گرها هم نمي توانند اين كار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اينكه اين حرف را ثابت كنم،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مي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 نوشته ظاهر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خطوط را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شمشير مي شنويد و اين خطوط هم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خواننده معمولي اگر بخواهم همين ها را ببينيم؛ يعني در سطح وسطا داستان باشيم، چيزي دستگيرمان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نويسنده است و يك چيز نوشته كه بيرون مي آيد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نشانه به تنهايي هيچ معنايي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در ارتباط با نشانه هاي ديگر معنا پيدا مي كند؛ يعني در متن كه قرار مي گيرد، توليد معنا حاصل مي شود؛ يعني معاني كه در فرهنگ نامه ها قرار دارند، جز معناي يخ زده هيچ معنايي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 كه مي آيد، حالت رستاخيز دست مي دهد و معناي خودش را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همينگونه به آن نگاه كنيد، نمي توانيد چيزي در آن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در ارتباط با فراراوي قرار دهيد، صداي شمشير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خطوطي كه اينجا استفاده شده، نستعليق نيست، ولي از نظر نشانه شناسي، خطوط تيز است و درون همديگر داخل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نگاه كنيد، مي بينيد با كل فيلم هماهنگي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فيلم، نبرد دو گروه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جنگشان را با شمشير شروع مي كنند و ادامه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نگاه مي كنيد، مي بينيد كه فراراوي كه اينجا كارگردان است، مي خواسته چيزي به ما بگويد و پيامي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آن را در خطوط به ما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خطوط را با</w:t>
      </w:r>
    </w:p>
    <w:p>
      <w:pPr>
        <w:pStyle w:val="BookText"/>
        <w:rPr/>
      </w:pPr>
      <w:r>
        <w:rPr>
          <w:rFonts w:ascii="IRNazanin" w:hAnsi="IRNazanin" w:eastAsia="IRNazanin"/>
          <w:color w:val="111111"/>
          <w:sz w:val="28"/>
          <w:sz w:val="28"/>
          <w:szCs w:val="28"/>
          <w:rtl w:val="true"/>
          <w:lang w:bidi="fa-IR"/>
        </w:rPr>
        <w:t>خطوطي مقايسه كنيد كه بعداً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تيز است و درهم وارد شده است و حركت دوربين از بالا به پايين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موسيقي نيز حالت مرثيه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خوني كه در دستش هست، دوربين بالا مي رود و آن را پرتاب مي كند و خون بچه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را خون مي گيرد؛ يعني يك حركت از پايين به طرف بالا مي رود و از بالا، خون تمام آسمان را مي گيرد و به بركت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را من مي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ساده نگاه كنيد، نمي توانيد بگوييد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نقش فراراوي را بيابيد و در فيلم بگذاريد، مي گوييد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ساده نگاه كنيد مي گوييد خون سرخ بالا رفت و به رنگ سفيد تبديل شد و به صورت باران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معناي ضمني آن را به اين صورت به دست مي آوريد كه بين اين متن و فراراوي رابطه برقرار مي كنيد؛ يعني فراراوي ايدئولوژي دارد و مي خواهد چيزي را براي ما به صورت ضمني بيان كند، نه به صورت 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نقشش پررنگ تر مي 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باران مي آيد و دوباره همان مكاني را نشان مي دهد كه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افتاده هنوز رنگش سفيد است؛ يعني همان باران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 رفت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سفيد بود و بعد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را به بالا پرتاب كرد و حالا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رنگ آن، سرخ و آتش شد، يعني اين چرخه جنگ حق و باطل تا بي نهايت ادامه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چرخه اي بالا مي رود و پايين مي آيد و دوباره سرخ ميشود شروع به جنگ كردن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رنگ خوني كه مي بينيم، شبيه آن رنگ است كه درونش آتش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مي خواهد به صورت نمادين به ما پيامي برساند كه اگر آن را با كل بافت فيلم در نظر بگيريم، پيامش هم به دست مي آيد؛ چون اينجا نشانه مختار را به صورت كلامي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خودش را چنين نشان مي دهد كه من سراسر كينه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يارانش هم مي گويد كه اجازه ندهيد اين كينه شما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كشور ما دو اسم بيشتر از اسم هاي ديگر حركت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اسم هاي ملي و يكي اسم هاي مذهبي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هاي حسن، حسين، علي، داريوش، كوروش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اسم من را علي مي گذارند؟ براي اينكه پدر و مادر يا به صورت خودآگاه يا ناخودآگاه، رابطه دال و مدلول علي را يك رابطه طبيعي حس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 گويم اين علي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حضرت علي عليه السلام در اين خانه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هم اين رابطه طبيعي در فرهنگ ما ادامه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از نظر رفتارشناسي بيشتر رفت و آمد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مشهد و ديگري شيراز؛ يعني با بافت كشوري ارتباط مستقيم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رنگ سرخ و آتش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اينها را در ارتباط با باقي فيلم قرار بدهيد، سرخي رنگ را به دليل خوني ميدانيد كه از بالا آمد؛ يعني اول باران بود و سفيد كه بعد به خون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همان حركتي است كه امام حسين عليه 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 مي خواهد همان كار را انجام دهد و سراسر آتش است؛ اين حركت قبلي تكرار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چرخه مكانيكي قرار نگرفتيد، بلكه در يك پويايي قرار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پويايي خودش را در كجا نشان مي دهد؟ اين خون با آن يكي فرق مي كند؛ چون در اين آتش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قبلي آتش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عمل فردي را نشان مي دهد كه روي بستري كه از پيش تعيين شده است، حركت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ساختاري عمل مي كند و يك امر فردي هم صورت مي گيرد كه اين چرخش را از چرخش قبلي جدا مي كند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به بعد، خطوط تغيير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مختار نامه كه كشيده حالت خلأ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اينها معني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ذوالجناح را كه نگاه كنيد، مي بينيد تيري كه آقاي فرشچيان كشيده يا آقاي چليپا، به صورت تصوير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بينيد اسب از هر طرف تير خورده است؛ يعني مختار در</w:t>
      </w:r>
    </w:p>
    <w:p>
      <w:pPr>
        <w:pStyle w:val="BookText"/>
        <w:rPr/>
      </w:pPr>
      <w:r>
        <w:rPr>
          <w:rFonts w:ascii="IRNazanin" w:hAnsi="IRNazanin" w:eastAsia="IRNazanin"/>
          <w:color w:val="111111"/>
          <w:sz w:val="28"/>
          <w:sz w:val="28"/>
          <w:szCs w:val="28"/>
          <w:rtl w:val="true"/>
          <w:lang w:bidi="fa-IR"/>
        </w:rPr>
        <w:t>جايي افتاده كه دور تا دورش بسته شده و خلأ است و بايد از اين مرحله بگذرد تا غالب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خطوط بسيار تيز كه در هم وارد شده بود، به نستعليق ميرسد و شخصيت ها را با اين خط معرفي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خطوط دوباره به حال خون تبديل مي شود، يعني در اصل، ما در آستانه قرار گرفتيم و شخصيت ها را مثل فهرست يك كتاب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صداي جنگ شمشيرها را گذاشت، جنگ مقداري به موزيك تبديل شد؛ يعني حالت زيبايي هم به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خطوط به صورت فشرده و متراكم قرار گرفته، باز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اين است آيا مي خواهد چيزي بگويد؟ فرض من اين بوده است كه شايد بخواهد بگويد حق و باطل از هم جدا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فرض را تأييد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از خود مي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فراراوي آن را چنين گذاشت؟ چرا اين بي نظمي ايجاد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من پيدا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باطلي از هم جدا شدند، يا بدون منطقي گذاشته است؟ چون اين فيلم از اول با منطق خاصي شروع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كدهايي به من مي دهد كه مي گويد مرا چنين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خواهي مرا بفهمي، بايد مرا چنين نگاه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صداي موزيكي كه اينجا هست، با قسمت هاي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ابتداي روايت يك كسي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قسمت هاي بعدي كس ديگري مي شود كه حالت مرثيه را در آن تكرار كرده 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 بسيار رسمي،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دارد؛ يعني از سه تا خط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خطوط نستعليق آمد، در ابتدا هم خط مُعلي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صحنه ديگر، ابتدا دو سطح را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شما فيلم را نگاه مي كنيد، ابتدا به اينها توجه نمي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داريد كُنش كُنش گرها را مي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از بالا مي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ديگر داستان، عمر هم در پايين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تقابل دو تايي ايجاد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سعي كنيد بين اين دو تا رابطه برقرار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رابطه تضادي است؟ رابطه تز يا آنتي تز است يا ادغام شدگي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عمر پايين است و به زنجير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مي چرخاند و از پايين به بالا نگاه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بالا بود؛ يعني شما در جايگاهي قرار گرفتيد كه يك صحنه به شما نشان ميدهد قهرمان داستان مختار ـ از بالا به صورت چرخه اي پايين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داستان فقط همين امر را متوجه مي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فرا روي را به اين فيلم، بچسبانيم چيز ديگري دستگيرمان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از پايين به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مكاني گفتمان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فرد به عنوان معلم در كلاس درس، جايگاه دانشجويان، دو گفتمان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معلم، گفتمان قدرتي است و گفتمان دانشجو، قدرتي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گفتمان قدرتي با گفتمان قدرتي سرباز و رئيسش فرق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كسي كه آنجا نشسته، با ميل و رغبت آمده است و به حرف معلم گوش مي دهد و گفتمان قدرتي معلم گفتماني تلطيف شده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داستان، بالا، گفتمان قدرت است و پايين جايگاه كسي است كه در اسارت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دوربين از پايين به بالا ميرود و وقتي دوربين را پشت سر مختار مي برد، سرش را بزرگ نشان مي دهد يا مي برد تصويري از او مي گيرد كه تمام صورت مختار باشد كه با اين وسيله قدرت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كه پايين مي آيد، گفتمان قدرت، تلطيف 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روبه روي هم قرار مي گيرند و در يك سطح مي ايستند و صحبت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شخصيت هاي داستاني ميتوان گفت تلطيف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همه مربوط به نقش فراراوي است كه با اين حالات بازي مي كند</w:t>
      </w:r>
      <w:r>
        <w:rPr>
          <w:rFonts w:eastAsia="IRNazanin" w:cs="IRNazanin"/>
          <w:color w:val="111111"/>
          <w:sz w:val="28"/>
          <w:szCs w:val="28"/>
          <w:rtl w:val="true"/>
          <w:lang w:bidi="fa-IR"/>
        </w:rPr>
        <w:t>.</w:t>
      </w:r>
      <w:bookmarkStart w:id="377" w:name="pg2086_14362"/>
    </w:p>
    <w:p>
      <w:pPr>
        <w:pStyle w:val="BookText"/>
        <w:rPr/>
      </w:pPr>
      <w:bookmarkEnd w:id="377"/>
      <w:r>
        <w:rPr>
          <w:rFonts w:ascii="IRNazanin" w:hAnsi="IRNazanin" w:eastAsia="IRNazanin"/>
          <w:color w:val="111111"/>
          <w:sz w:val="28"/>
          <w:sz w:val="28"/>
          <w:szCs w:val="28"/>
          <w:rtl w:val="true"/>
          <w:lang w:bidi="fa-IR"/>
        </w:rPr>
        <w:t xml:space="preserve">وقتي در يك سطح قرار مي گيرند، مي گويد ما مي توانيم مثل دو دوست با هم صحبت كنيم؛ يعني آنكه بالا بود، هرچه از فضاي بالا دورتر مي شود و به صورت چرخه اي پايين مي آيد و در مقابل او قرار مي گيرد، از نوع قدرتش هم كمتر مي شود تا جايي كه مي گويد مثل دو مرد و عين دو دوست با هم صحبت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دوربين هم روبه رو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ايستند صحبت هايشان را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عمر مي ايستد و به مختار ناسزا هم مي گويد؛ يعني كتمان ها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دوباره بالا مي رود كه اين چرخه چند بار صورت مي گيرد</w:t>
      </w:r>
      <w:r>
        <w:rPr>
          <w:rFonts w:eastAsia="IRNazanin" w:cs="IRNazanin"/>
          <w:color w:val="111111"/>
          <w:sz w:val="28"/>
          <w:szCs w:val="28"/>
          <w:rtl w:val="true"/>
          <w:lang w:bidi="fa-IR"/>
        </w:rPr>
        <w:t>.</w:t>
      </w:r>
    </w:p>
    <w:p>
      <w:pPr>
        <w:pStyle w:val="Heading3"/>
        <w:numPr>
          <w:ilvl w:val="2"/>
          <w:numId w:val="1"/>
        </w:numPr>
        <w:rPr/>
      </w:pPr>
      <w:bookmarkStart w:id="378" w:name="__RefHeading___Toc4514579_3650668749"/>
      <w:bookmarkStart w:id="379" w:name="_Toc145"/>
      <w:bookmarkEnd w:id="378"/>
      <w:r>
        <w:rPr>
          <w:rtl w:val="true"/>
        </w:rPr>
        <w:t>نتيجه گيري</w:t>
      </w:r>
      <w:bookmarkEnd w:id="379"/>
    </w:p>
    <w:p>
      <w:pPr>
        <w:pStyle w:val="BookText"/>
        <w:rPr/>
      </w:pPr>
      <w:r>
        <w:rPr>
          <w:rFonts w:ascii="IRNazanin" w:hAnsi="IRNazanin" w:eastAsia="IRNazanin"/>
          <w:color w:val="111111"/>
          <w:sz w:val="28"/>
          <w:sz w:val="28"/>
          <w:szCs w:val="28"/>
          <w:rtl w:val="true"/>
          <w:lang w:bidi="fa-IR"/>
        </w:rPr>
        <w:t>نتيجهگيري</w:t>
      </w:r>
    </w:p>
    <w:p>
      <w:pPr>
        <w:pStyle w:val="BookText"/>
        <w:rPr/>
      </w:pPr>
      <w:r>
        <w:rPr>
          <w:rFonts w:ascii="IRNazanin" w:hAnsi="IRNazanin" w:eastAsia="IRNazanin"/>
          <w:color w:val="111111"/>
          <w:sz w:val="28"/>
          <w:sz w:val="28"/>
          <w:szCs w:val="28"/>
          <w:rtl w:val="true"/>
          <w:lang w:bidi="fa-IR"/>
        </w:rPr>
        <w:t>از نظر مهندسي فقط روي فراراوي انتزاعي تكيه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نقش فراراوي مهم است؟ فراراوي از اين سطح دنيا خارج مي شود و به سطح ديگري وارد مي شود كه در آن سطح، نشانه هايي كه استفاده مي كند، نشانه هاي مبتني بر قرارداد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هايي است كه رابطه ها، رابطه طبيعي بين دال و مدلولش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وقتي مي گويد كن فيكون، يعني واژه برابر عمل است و عين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فراراوي از اين سطح جدا مي شود و به سطح ديگري وارد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سطح با نشانه هايي روبه روست كه رابطه اين نشانه ها رابطه كاملاً طبيعي است و سعي مي كند آن نشانه ها را به نوشتاري تبديل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فراراوي بايد بتواند از نشانه هايي استفاده كند كه با پديده برابر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پيام رساني نقش، بيشتر از ديگران خواهد شد و ميتواند از استعاره ها استفاده كند؛ استعاره هايي كه به صورت مصنوعي درست نشده باشد و بتواند دنيا را آن گونه كه هست، ببيند و به كلام و گفتمان بياورد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فرضيه دوم اين است كه فراراوي بتواند سطوح گوناگون متن را از بين ببرد و نوعي سياست بين اين سطوح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كسي كه در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فراراوي حقيقي هست، وارد فراراوي مجازي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هرگز چنين عملي صورت نمي گيرد؛ يعني از اين لايه به آن لايه وارد نمي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فرهنگمان اين كار را مي توانيم انجام دهيم، مانند نقالي و تعزيه كه به صورت طبيعي رخ مي دهد، مانند همان مادري كه به عنوان مخاطب اين داستان به آن نگاه مي كند، يك آن، اين سطوح، را مي شكند و از اين لايه وارد لايه هاي ديگر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لايه خواننده مخاطب مجازي خارج مي شود و وارد مخاطب مي شود؛ جايي كه دنياي نشانه ها قرار گرفته است، اگر كارگرداني مي خواهد بنويسد، بايد بر اين اساس بنويسد</w:t>
      </w:r>
      <w:r>
        <w:rPr>
          <w:rFonts w:eastAsia="IRNazanin" w:cs="IRNazanin"/>
          <w:color w:val="111111"/>
          <w:sz w:val="28"/>
          <w:szCs w:val="28"/>
          <w:rtl w:val="true"/>
          <w:lang w:bidi="fa-IR"/>
        </w:rPr>
        <w:t>.</w:t>
      </w:r>
      <w:bookmarkStart w:id="380" w:name="pg2086_14366"/>
    </w:p>
    <w:p>
      <w:pPr>
        <w:pStyle w:val="Heading2"/>
        <w:numPr>
          <w:ilvl w:val="1"/>
          <w:numId w:val="1"/>
        </w:numPr>
        <w:rPr/>
      </w:pPr>
      <w:bookmarkStart w:id="381" w:name="__RefHeading___Toc4514581_3650668749"/>
      <w:bookmarkStart w:id="382" w:name="_Toc146"/>
      <w:bookmarkEnd w:id="380"/>
      <w:bookmarkEnd w:id="381"/>
      <w:r>
        <w:rPr>
          <w:rtl w:val="true"/>
        </w:rPr>
        <w:t>ساختار روايت در قصه هاي قرآن مجيد</w:t>
      </w:r>
      <w:bookmarkEnd w:id="382"/>
    </w:p>
    <w:p>
      <w:pPr>
        <w:pStyle w:val="Heading3"/>
        <w:numPr>
          <w:ilvl w:val="2"/>
          <w:numId w:val="1"/>
        </w:numPr>
        <w:rPr/>
      </w:pPr>
      <w:bookmarkStart w:id="383" w:name="__RefHeading___Toc4514583_3650668749"/>
      <w:bookmarkStart w:id="384" w:name="_Toc147"/>
      <w:bookmarkEnd w:id="383"/>
      <w:r>
        <w:rPr>
          <w:rtl w:val="true"/>
        </w:rPr>
        <w:t>اشاره</w:t>
      </w:r>
      <w:bookmarkEnd w:id="384"/>
    </w:p>
    <w:p>
      <w:pPr>
        <w:pStyle w:val="BookText"/>
        <w:rPr/>
      </w:pPr>
      <w:r>
        <w:rPr>
          <w:rFonts w:ascii="Amiri" w:hAnsi="Amiri" w:eastAsia="Amiri" w:cs="Amiri"/>
          <w:color w:val="111111"/>
          <w:sz w:val="28"/>
          <w:sz w:val="28"/>
          <w:szCs w:val="28"/>
          <w:rtl w:val="true"/>
          <w:lang w:bidi="ar-SA"/>
        </w:rPr>
        <w:t>ساختار روايت در قصه هاي قرآن مجيد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علي اصغر غلام رضايي٭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دكتراي پژوهش هنر ـ سينما و عضو هيئت علمي دانشكده صدا و سيما</w:t>
      </w:r>
      <w:r>
        <w:rPr>
          <w:rFonts w:eastAsia="IRNazanin" w:cs="IRNazanin"/>
          <w:color w:val="111111"/>
          <w:sz w:val="28"/>
          <w:szCs w:val="28"/>
          <w:rtl w:val="true"/>
          <w:lang w:bidi="fa-IR"/>
        </w:rPr>
        <w:t>.</w:t>
      </w:r>
    </w:p>
    <w:p>
      <w:pPr>
        <w:pStyle w:val="Heading3"/>
        <w:numPr>
          <w:ilvl w:val="2"/>
          <w:numId w:val="1"/>
        </w:numPr>
        <w:rPr/>
      </w:pPr>
      <w:bookmarkStart w:id="385" w:name="__RefHeading___Toc4514585_3650668749"/>
      <w:bookmarkStart w:id="386" w:name="_Toc148"/>
      <w:bookmarkEnd w:id="385"/>
      <w:r>
        <w:rPr>
          <w:rtl w:val="true"/>
        </w:rPr>
        <w:t>چكيده</w:t>
      </w:r>
      <w:bookmarkEnd w:id="386"/>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شيواترين و رساترين ابزار بيان و انتقال مفاهيم و انگاره هاي مورد نظر الهي، در كتاب آسماني، بهويژه قرآن مجيد، براي دست يابي به اهدافي همچون راهنمايي و هدايت بشر، تبشير و انذار 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شناخت خداوند متعال از انسان و تمايلات و توانايي هايش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روايت و تصوير وقايع مورد نظر،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مقاله تلاش شده است در حد امكان، عناصر، ويژگي ها و مؤلفه هاي اساسي قصه هاي قرآني، با توجه به مجموعه مفاهيم و اصول اساسي موجود در قصه، داستان و 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شخصيت و شخصيت پردازي، گره افكني و گره گشايي، تعليق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و استخراج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بيانگر نقاط اشتراك بسيار در شيوه روايت، اسلوب و ساختار و بهره گيري از ظرايف و فنون هنري و ادبي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گزاره ها و يافته هاي به دست آمده، ضمن برخورداري از ويژگي هاي ممتاز، بيانگر وجود الگويي مجزا از داستان هاي بشري و دربر گيرنده اسلوب و ساختار بديع و منحصر به فرد قصه هاي قرآني هستند كه مختصات، ساختار و فنون آنها، بهترين امكان را براي بيان و انتقال والاترين مضامين بشري ـ الهي، در قالب هاي مختلف هنري ـ ادبي بهويژه در رسانه تلويزيون و سينما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قابليت هاي فراوان تصويري و دراماتيك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ما قرار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كليدواژگان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ساختار، روايت، قصه، قرآن</w:t>
      </w:r>
      <w:r>
        <w:rPr>
          <w:rFonts w:eastAsia="Amiri" w:cs="Amiri" w:ascii="Amiri" w:hAnsi="Amiri"/>
          <w:color w:val="111111"/>
          <w:sz w:val="28"/>
          <w:szCs w:val="28"/>
          <w:rtl w:val="true"/>
          <w:lang w:bidi="ar-SA"/>
        </w:rPr>
        <w:t>.</w:t>
      </w:r>
      <w:bookmarkStart w:id="387" w:name="pg2086_14368"/>
    </w:p>
    <w:p>
      <w:pPr>
        <w:pStyle w:val="Heading3"/>
        <w:numPr>
          <w:ilvl w:val="2"/>
          <w:numId w:val="1"/>
        </w:numPr>
        <w:rPr/>
      </w:pPr>
      <w:bookmarkStart w:id="388" w:name="__RefHeading___Toc4514587_3650668749"/>
      <w:bookmarkStart w:id="389" w:name="_Toc149"/>
      <w:bookmarkEnd w:id="387"/>
      <w:bookmarkEnd w:id="388"/>
      <w:r>
        <w:rPr>
          <w:rtl w:val="true"/>
        </w:rPr>
        <w:t>مقدمه</w:t>
      </w:r>
      <w:bookmarkEnd w:id="389"/>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كتاب هاي آسماني و از آن جمله، قرآن كريم، همواره منبع الهام بسياري از اديان و هنرمندان، از داستان نويسان گرفته تا نمايش نامه نويسان يا فيلمنامه نويسان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وجود قابليت هاي فراوان تصويري، دراماتيك و داستاني در قصه هاي قرآن مجيد كه با توجه به حجم قابل توجه آنها در اين كتاب آسماني، از مهم ترين روش هاي خداوند متعال براي انتقال معاني و اهداف آموزشي و تربيتي به اَبَرمخلوق خويش بوده است؛ محمل مناسب و مستعدي براي انواع اقتباس و الهام و بهره گيري از فنون و روش هاي ممتازي فراهم مي آورد كه در داستانپردازي هاي قرآني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بررسي و شناخت اسلوب حاكم بر اين قصه ها و شيوه روايت و عناصر داستاني و دراماتيك موجود در آنها بسيار اهميت دارد و مفيد به نظر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علاوه بر تعميق مطالعات بشري در زمينه داستان نويسي، شناخت توانايي ارتباط بين مفاهيم موجود در قصه هاي قرآني و شيوه روايت و بيان آن را نيز براي مؤلفان و نويسندگان علاقه مند ممكن مي سازد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اين نكته لازم است كه در مورد قصه هاي قرآني، پژوهش ها و تأليفات قابل توجهي صورت پذيرفته، ولي مبناي بررسي در اين قبيل آثار، توجه به وجوه ادبي، نحوي، زبان شناسي يا جلوه هاي تجسمي قصه هاي</w:t>
      </w:r>
      <w:bookmarkStart w:id="390" w:name="pg2086_14370"/>
    </w:p>
    <w:p>
      <w:pPr>
        <w:pStyle w:val="BookText"/>
        <w:rPr/>
      </w:pPr>
      <w:bookmarkEnd w:id="390"/>
      <w:r>
        <w:rPr>
          <w:rFonts w:ascii="IRNazanin" w:hAnsi="IRNazanin" w:eastAsia="IRNazanin"/>
          <w:color w:val="111111"/>
          <w:sz w:val="28"/>
          <w:sz w:val="28"/>
          <w:szCs w:val="28"/>
          <w:rtl w:val="true"/>
          <w:lang w:bidi="fa-IR"/>
        </w:rPr>
        <w:t>موجود بوده و كمتر به عناصر و ساختار داستاني آنها توجه شده است كه موضوع اصلي اين پژوهش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پژوهش با توجه به تحليل ساخت داستاني قصه هاي قرآني و به كارگيري هنرمندانه ارزش هاي تصويري در آنها، مي تواند راه هاي جديدي فراروي هنرپژوهان، هنرمندان و نويسندگان قرار دهد</w:t>
      </w:r>
      <w:r>
        <w:rPr>
          <w:rFonts w:eastAsia="IRNazanin" w:cs="IRNazanin"/>
          <w:color w:val="111111"/>
          <w:sz w:val="28"/>
          <w:szCs w:val="28"/>
          <w:rtl w:val="true"/>
          <w:lang w:bidi="fa-IR"/>
        </w:rPr>
        <w:t>.</w:t>
      </w:r>
    </w:p>
    <w:p>
      <w:pPr>
        <w:pStyle w:val="Heading3"/>
        <w:numPr>
          <w:ilvl w:val="2"/>
          <w:numId w:val="1"/>
        </w:numPr>
        <w:rPr/>
      </w:pPr>
      <w:bookmarkStart w:id="391" w:name="__RefHeading___Toc4514589_3650668749"/>
      <w:bookmarkStart w:id="392" w:name="_Toc150"/>
      <w:bookmarkEnd w:id="391"/>
      <w:r>
        <w:rPr/>
        <w:t>1</w:t>
      </w:r>
      <w:r>
        <w:rPr>
          <w:rtl w:val="true"/>
        </w:rPr>
        <w:t xml:space="preserve">. </w:t>
      </w:r>
      <w:r>
        <w:rPr>
          <w:rtl w:val="true"/>
        </w:rPr>
        <w:t>قصه و قصه گويي در قرآن كريم</w:t>
      </w:r>
      <w:bookmarkEnd w:id="3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قصه و قصه گويي در قرآن 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قصه و قصه گويي به اندازه عمر پيدايش زبان و گويايي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جنگ ها و تكاپوهاي پدران، قصه هاي مادران، قصه گويي هاي دربار پادشاهان و نقالي افسانه گويان و حكايت پردازان و پرده خوانان نشان مي دهد كه زندگي انسان، هيچ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 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پورخالقي،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آدمي از همان دوران كودكي، شيفته شنيدن قصه و خواندن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شيفتگي به سبب علاقه اي است كه انسان نسبت به سرنوشت قهرمانان و شخصيت هاي داستان ها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بستاني،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 الدين نيشابوري، تفسيرنگار قرن هشتم مي نويسد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انسان معنايي را براي بيان در نظر مي گيرد كه ميزان تأثير و قلمرو و فهم آن را نمي داند، ولي وقتي آن را با مثالي همراه مي سازد ـ بهويژه در مقام موعظه و ارشاد كه از سرگذشت پيشينيان كمك مي گيرد ـ درمي يابد كه سخنش طبق خواستش،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همان سرشت انسان است كه از زيبايي ها يا كمالاتي كه حس مي كند، الگو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مطلبي به تنهايي ياد شود، عقل آن را درمي يابد، ولي نيروي وهم با آن مي ستيزد و در برخورد نخست مي كوشد آن را نپذيرد، اما هنگامي كه با شاهدي گويا از احوال گذشتگان همراه باشد و اسباب به وجود آورنده و نتايج به دست آمده آن ياد شود، نفس</w:t>
      </w:r>
    </w:p>
    <w:p>
      <w:pPr>
        <w:pStyle w:val="BookText"/>
        <w:rPr/>
      </w:pPr>
      <w:r>
        <w:rPr>
          <w:rFonts w:ascii="IRNazanin" w:hAnsi="IRNazanin" w:eastAsia="IRNazanin"/>
          <w:color w:val="111111"/>
          <w:sz w:val="28"/>
          <w:sz w:val="28"/>
          <w:szCs w:val="28"/>
          <w:rtl w:val="true"/>
          <w:lang w:bidi="fa-IR"/>
        </w:rPr>
        <w:t>بهتر آن را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نفس، اثرگذارتر و پذيرفتني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ذكر داستان ها و مثال هاي فراوان در قرآن، ضروري است؛ زيرا قرآن نازل شده است تا همه چيز را روشن سازد و مايه هدايت و رحمت براي جهانيان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همواره منعكس كننده ديدگاه انسان درباره جهان و عوامل ناشناخته پيرامون او و وسيله انتقال و آموزش آداب و سنن، اعتقادات و تاريخ يك نسل به نسل هاي 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داستان در عرصه فرهنگ ها و تمدن هاي بشري، جايگاه ويژه اي دارد و ابزار مناسبي براي انتقال آرمان ها، تجربه ها، انديشه ها و مفاهيم انساني در طول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اديان آسماني بهويژه مكتب حيات بخش اسلام نيز براي موضوع داستان اهميت خاصي قائل شده اند، چنانكه بخش عظيمي از آيات الهي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يك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روايت سرگذشت ها و سرنوشت هاي واقعي امت ها و اشخاص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تأثير قصه هاي قرآن، حقيقي و آموزنده است، اما قصه هاي تخيلي و ذهني كه بر واقعيت هاي واقعي و خارجي استوار نيستند، چنين تأثير سازنده و پاينده اي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اثرگذاري قصه هاي قرآن صرفاً به دليل اتكاي آنها بر واقعيت هاي خارجي و تاريخي نيست، بلكه علاوه بر آن، زبان مُعجز، اسلوب منحصر به فرد، ارائه تصويرهاي زنده و پويا، برخورداري از ساختار هنري و استفاده مناسب از عناصر داستاني باعث شده است مخاطب با خواندن يا شنيدن داستان هاي قرآن، گذشته را حاضر ببيند يا خود را بر اعماق تاريخ ناظر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پرويني،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داستان، گزارشي از واقعيت ها باشد، در تربيت اخلاقي شنوندگان تأثير بسزايي دارد؛ زيرا با شنيدن گزاره ها، حالتي كنجكاوانه به انسان دست مي دهد تا به علل و اسباب وقوع حوادث تلخ و شيرين گذشتگان پيببرد و با</w:t>
      </w:r>
    </w:p>
    <w:p>
      <w:pPr>
        <w:pStyle w:val="BookText"/>
        <w:rPr/>
      </w:pPr>
      <w:r>
        <w:rPr>
          <w:rFonts w:ascii="IRNazanin" w:hAnsi="IRNazanin" w:eastAsia="IRNazanin"/>
          <w:color w:val="111111"/>
          <w:sz w:val="28"/>
          <w:sz w:val="28"/>
          <w:szCs w:val="28"/>
          <w:rtl w:val="true"/>
          <w:lang w:bidi="fa-IR"/>
        </w:rPr>
        <w:t>تطبيق آن با روش و رفتار خود، پند گيرد و آموزش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ارشاد و پندآموزي، همراه با شواهد زنده و واقعي باشد، اثري نافذتر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نقل حوادث و وقايع تاريخي، جنبه هنري به خود گيرد و به صورت داستان تاريخي درآيد، تأثير تربيتي مضاعفي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اينجاست كه به نقش والاي قرآن كريم در نقل و ارائه نمونه هايي واقعي از سرگذشت و سرنوشت اقوام و افراد مختلف پي مي بريم كه چگونه حوادث و سرگذشت هاي واقعي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و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و با اسلوب بديع و بي بديل خود، خواننده و شنونده را وادار به پيگيري روند داستان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 از ديدگاه قرآن، شيوه اي مؤثر براي تربيت انسان ها تلقي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براي تربيت و هدايت بشر اهميت ويژه اي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اين شيوه، حداكثر بهره را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گفتار و بيانش، بيشتر جنبه خطايي دارد و روي سخن آن، با عموم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حالتي، ذكر مثال و حكايت گذشتگان، بهترين روش براي تفهيم است؛ زيرا هدف قرآن، آگاه سازي عموم جامعه است و در آگاه ساختن مردم، بايد از زبان و بياني روشن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 هم داراي چنين ويژگي هايي هستند؛ يعني زباني روشن و بياني رسا و شيرين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مقصود قرآن، در چنين قالبي حاصل مي شود بر خلاف برهان هاي عقلي كه همه، قادر به درك آنها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ملبوبي،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رازي در توضيح فايده هاي داستان پيامبران در قرآن مي نگارد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چون خواست در استوار كردن دلايل انكارناپذير و حجت هاي قاطع و رد شبهات، كار را به نهايت برساند، آن را با ياد كرد احوال امت هاي گذشته و موضع گيري آنان در برابر پيامبران همراه ساخت؛ زيرا اگر سخن در تقرير مطلبي طولاني شود، ملال آور</w:t>
      </w:r>
      <w:bookmarkStart w:id="393" w:name="pg2086_14375"/>
    </w:p>
    <w:p>
      <w:pPr>
        <w:pStyle w:val="BookText"/>
        <w:rPr/>
      </w:pPr>
      <w:bookmarkEnd w:id="393"/>
      <w:r>
        <w:rPr>
          <w:rFonts w:ascii="IRNazanin" w:hAnsi="IRNazanin" w:eastAsia="IRNazanin"/>
          <w:color w:val="111111"/>
          <w:sz w:val="28"/>
          <w:sz w:val="28"/>
          <w:szCs w:val="28"/>
          <w:rtl w:val="true"/>
          <w:lang w:bidi="fa-IR"/>
        </w:rPr>
        <w:t>خواهد بود، اما اگر چند شيوه بيان به كار گرفته شود، طراوت سخن افزون مي شود و شنونده به نشاط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3"/>
        <w:numPr>
          <w:ilvl w:val="2"/>
          <w:numId w:val="1"/>
        </w:numPr>
        <w:rPr/>
      </w:pPr>
      <w:bookmarkStart w:id="394" w:name="__RefHeading___Toc4514591_3650668749"/>
      <w:bookmarkStart w:id="395" w:name="_Toc151"/>
      <w:bookmarkEnd w:id="394"/>
      <w:r>
        <w:rPr/>
        <w:t>2</w:t>
      </w:r>
      <w:r>
        <w:rPr>
          <w:rtl w:val="true"/>
        </w:rPr>
        <w:t xml:space="preserve">. </w:t>
      </w:r>
      <w:r>
        <w:rPr>
          <w:rtl w:val="true"/>
        </w:rPr>
        <w:t>مضامين اصلي قرآن كريم و سهم قصه ها در آن</w:t>
      </w:r>
      <w:bookmarkEnd w:id="39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مضامين اصلي قرآن كريم و سهم قصه ها در آن</w:t>
      </w:r>
    </w:p>
    <w:p>
      <w:pPr>
        <w:pStyle w:val="BookText"/>
        <w:rPr/>
      </w:pPr>
      <w:r>
        <w:rPr>
          <w:rFonts w:ascii="IRNazanin" w:hAnsi="IRNazanin" w:eastAsia="IRNazanin"/>
          <w:color w:val="111111"/>
          <w:sz w:val="28"/>
          <w:sz w:val="28"/>
          <w:szCs w:val="28"/>
          <w:rtl w:val="true"/>
          <w:lang w:bidi="fa-IR"/>
        </w:rPr>
        <w:t>در يك تقسيم بندي كلي، شايد مضامين اصلي قرآن كريم را به چهار بخش بتوان تقسيم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عقيده شامل اصول سه گانه توحيد، رسالت، معاد و مسائل مربوط به آنها مانند نهي از شرك و نفاق، توجه دادن به آيات الهي و شگفتي هاي آفاق و انفس؛</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فقهي از قبيل عبادات، معاملات، حدود، ديات، قصاص، مسائل مربوط به خانواده، غنايم و انفال؛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ها و توصيه هاي اخلاقي و اجتماعي اعم از وعظ و ارشاد؛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هاي انبيا و غير انبيا، وقايع تاريخي عصر رسالت پيامبر، شريعت هاي پيشين و كتاب هاي آسماني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تعداد قصه هاي قرآن، بين مؤلفان و صاحبنظران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اصلي اين نبود اجماع و اختلاف نظر، به شمار آوردن يا نياوردن برخي از موارد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 نظر، بيشتر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امثال 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از حوادث عصر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بعضي ، آن را داستان به حساب آورده اند و بعضي ديگر نياوردهاند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داستان هاي مختلفي از سرگذشت و سرنوشت پيامبران و غير پيامبران آمده كه از آن ميان، داستان هاي مربوط به پيامبران، بيشترين آيات داستاني قرآن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نام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آمده است كه بي شك، تعداد پيامبران به مراتب بيشتر از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قرآن تصريح مي كند كه شامل داستان و سرگذشت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رُسُلاً مِنْ قَبْلِكَ مِنْهُمْ مَنْ قَصَصْنا عَلَيْكَ وَ مِنْهُمْ مَنْ لَمْ نَقْصُصْ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رُسُلاً قَدْ قَصَصْناهُمْ عَلَيْكَ مِنْ قَبْلُ وَ رُسُلاً لَمْ نَقْصُصْهُمْ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پيامبري كه در قرآن نامي از آنان به ميان آمده، از سه نفر، صرفاً نام برده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ذوالكِفْل، ادريس و اليسع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سرگذشتي از آنان بيان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پرويني،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قابل توجهي از داستان هاي قرآن، به غير انبيا مربوط مي شود و شايد يكي از جنبه هاي اعجاز داستاني قرآن در همين بخش از داستان هاي غير انبيا نمود داشته باشد؛ زيرا چه بسا كساني كه قصد تسليم شدن در برابر اعجاز داستان هاي پيامبران را ندارند، از روي عناد، به اين شبهه توسل مي جويند كه سرگذشت پيامبران و مخالفانشان، حرف تازه اي نيست كه قرآن آن را نقل كرده است، بلكه، سرگذشت و سرنوشت بسياري از پيامبران در مجالس و محافل عرب جاهلي نقل مي شد و بر سر زبان ها جاري بود، همچنان كه اين سرگذشت ها و داستان ها بين اهل كتاب نيز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داستان هاي قرآن درباره غير انبيا و غير مرسلين، از اين شبهه و اتهام مبرّاست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 هاي ذوالقرنين، اصحاب كهف، عُزَير، اصحاب القريه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روستاي انطاكيه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الجنه، صاحب دو باغ، اصحاب السبت، دو برادر ثروتمند و فقير و داستان ملايكه و جن ها، از جمله داستان هاي غير انبياي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نگاهي به قرآن درمي يابيم كه داستان در قرآن، به گونه هاي مختلف از جمله داستان هاي انبيا و غير انبيا و داستان هاي غيبي درباره جن و ملك و عوالم ديگر، ديده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پرويني،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bookmarkStart w:id="396" w:name="pg2086_14379"/>
    </w:p>
    <w:p>
      <w:pPr>
        <w:pStyle w:val="Heading3"/>
        <w:numPr>
          <w:ilvl w:val="2"/>
          <w:numId w:val="1"/>
        </w:numPr>
        <w:rPr/>
      </w:pPr>
      <w:bookmarkStart w:id="397" w:name="__RefHeading___Toc4514593_3650668749"/>
      <w:bookmarkStart w:id="398" w:name="_Toc152"/>
      <w:bookmarkEnd w:id="396"/>
      <w:bookmarkEnd w:id="397"/>
      <w:r>
        <w:rPr/>
        <w:t>3</w:t>
      </w:r>
      <w:r>
        <w:rPr>
          <w:rtl w:val="true"/>
        </w:rPr>
        <w:t xml:space="preserve">. </w:t>
      </w:r>
      <w:r>
        <w:rPr>
          <w:rtl w:val="true"/>
        </w:rPr>
        <w:t>داستان، قصه و وجوه افتراق آنها</w:t>
      </w:r>
      <w:bookmarkEnd w:id="39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قصه و وجوه افتراق آنها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fiction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از كلمه لاتين </w:t>
      </w:r>
      <w:r>
        <w:rPr>
          <w:rFonts w:eastAsia="Times New Roman" w:cs="Times New Roman" w:ascii="Times New Roman" w:hAnsi="Times New Roman"/>
          <w:color w:val="111111"/>
          <w:sz w:val="28"/>
          <w:szCs w:val="28"/>
          <w:lang w:val="en-US" w:bidi="en-US"/>
        </w:rPr>
        <w:t>fingere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 معناي اصلي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ساختن از طريق شكل دادن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 آيد و به معناي ابداع كردن، تجسم كردن، ساختن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مقايسه كنيد با </w:t>
      </w:r>
      <w:r>
        <w:rPr>
          <w:rFonts w:eastAsia="Times New Roman" w:cs="Times New Roman" w:ascii="Times New Roman" w:hAnsi="Times New Roman"/>
          <w:color w:val="111111"/>
          <w:sz w:val="28"/>
          <w:szCs w:val="28"/>
          <w:lang w:val="en-US" w:bidi="en-US"/>
        </w:rPr>
        <w:t>fingere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ايتاليايي، </w:t>
      </w:r>
      <w:r>
        <w:rPr>
          <w:rFonts w:eastAsia="Times New Roman" w:cs="Times New Roman" w:ascii="Times New Roman" w:hAnsi="Times New Roman"/>
          <w:color w:val="111111"/>
          <w:sz w:val="28"/>
          <w:szCs w:val="28"/>
          <w:lang w:val="en-US" w:bidi="en-US"/>
        </w:rPr>
        <w:t>feindre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فرانسوي، </w:t>
      </w:r>
      <w:r>
        <w:rPr>
          <w:rFonts w:eastAsia="Times New Roman" w:cs="Times New Roman" w:ascii="Times New Roman" w:hAnsi="Times New Roman"/>
          <w:color w:val="111111"/>
          <w:sz w:val="28"/>
          <w:szCs w:val="28"/>
          <w:lang w:val="en-US" w:bidi="en-US"/>
        </w:rPr>
        <w:t>feign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انگليسي و </w:t>
      </w:r>
      <w:r>
        <w:rPr>
          <w:rFonts w:eastAsia="Times New Roman" w:cs="Times New Roman" w:ascii="Times New Roman" w:hAnsi="Times New Roman"/>
          <w:color w:val="111111"/>
          <w:sz w:val="28"/>
          <w:szCs w:val="28"/>
          <w:lang w:val="en-US" w:bidi="en-US"/>
        </w:rPr>
        <w:t>fingieren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آلماني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مقصود از داستان كلامي، روايت ادبي منثوري است كه ساخته يا ابداع شده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 توصيف دقيق رخدادهايي نيست كه در واقعيت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لحاظ تاريخي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افتاده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لوته،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مايكل جي تولان نيز داستان را به نقل از ميكه بال، مجموعه اي از رخدادها مي داند كه از نظر منطقي و گاهشمارانه به هم ربط دارند و بازيگران آنها را پديد مي آورند يا از سر مي گذرانند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معادل اصطلاح داستان، به معناي امروزي آن، در ادبيات معاصر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القصه الفنيه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القصه هاي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معادل اصطلاح قصه سنتي در ادبيات معاصر عربي،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پرويني،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هايي نظير داستان، قصه، افسانه، حكايت، سَمَر، سرگذشت، ماجرا، مَثَل، مَتَل، اسطوره، حديث، اِنگاره، خُرافه، حَسَب حال و ترجمه احوال، در بيشتر فرهنگ هاي فارسي، مترادف يكديگر آورده شده و فرهنگ نويسان وجوه افتراق خاصي براي آنها قائل نشده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معين،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 رو، جدا ساختن و مشخص كردن آنها به سادگي امكان پذير نيست و در كتاب هاي لغت فارسي ،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 مكتوب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هاي خيالي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روشن نيست، هرچند امروزه بين اين قبيل اصطلاحات، تفاوت زيادي قائل شده اند و ادبيات جديد با ريشه اي</w:t>
      </w:r>
    </w:p>
    <w:p>
      <w:pPr>
        <w:pStyle w:val="BookText"/>
        <w:rPr/>
      </w:pPr>
      <w:r>
        <w:rPr>
          <w:rFonts w:ascii="IRNazanin" w:hAnsi="IRNazanin" w:eastAsia="IRNazanin"/>
          <w:color w:val="111111"/>
          <w:sz w:val="28"/>
          <w:sz w:val="28"/>
          <w:szCs w:val="28"/>
          <w:rtl w:val="true"/>
          <w:lang w:bidi="fa-IR"/>
        </w:rPr>
        <w:t>نه چندان دور، براي هر اصطلاحي، به تناسب كاربرد آن، مرزبندي خاص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گسترده ترين مفهوم را يافته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نوعي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مي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طرز تلقي كه داستان را به يك معني، نوشته اي بدانيم كه در آن، ماجراهاي زندگي به صورت حوادث مسلسل گفته مي شوند، شمولي وسيع به آن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معني كه داستان، هم شامل حكايت و افسانه و اسطوره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منظوم و خواه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هم شامل قصه به معناي امروزي آن يعني 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ملبويي،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برخي صاحبنظران، وجوه تفاوت بين داستان و قصه را موارد زير دانسته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تاريخچه اي بسيار كهن دارد و قدمت آن به حدود چهار هزار سال پيش از ميلاد مسيح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به شكل نوين آن، محصول ادبيات جديد غرب است كه پس از مشروطيت به ايران راه يافت و در ادبيات معاصر عربي، از زمان حمله ناپلئون بناپارت به مصر در </w:t>
      </w:r>
      <w:r>
        <w:rPr>
          <w:rFonts w:eastAsia="IRNazanin" w:cs="IRNazanin"/>
          <w:color w:val="111111"/>
          <w:sz w:val="28"/>
          <w:szCs w:val="28"/>
          <w:lang w:bidi="fa-IR"/>
        </w:rPr>
        <w:t>1798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قصه ها جنبه اي ماوراي حسي و عقلي دارند و به كشف، شهود، الهام، خَرق عادات و امور كلي توجه مي كنند، درحالي كه بنياد داستان هاي امروز بر تجربه و مشاهده گذاشته شده است و با امور عقلي و حسي سر و كار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قصه مشخص نيست، درحالي كه داستان امروزي به شدت به عنصر زمان محتاج است و هرچند در آن به سال مشخصي اشاره نشود، از قراين موجود، مقطع زماني مورد نظر روشن مي شود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ها، مكان مشخص نيست، در حالي كه عنصر مكان، يكي از ويژگي هاي لازم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محله، شهر يا كشور به طور دقيق</w:t>
      </w:r>
      <w:bookmarkStart w:id="399" w:name="pg2086_14383"/>
    </w:p>
    <w:p>
      <w:pPr>
        <w:pStyle w:val="BookText"/>
        <w:rPr/>
      </w:pPr>
      <w:bookmarkEnd w:id="399"/>
      <w:r>
        <w:rPr>
          <w:rFonts w:ascii="IRNazanin" w:hAnsi="IRNazanin" w:eastAsia="IRNazanin"/>
          <w:color w:val="111111"/>
          <w:sz w:val="28"/>
          <w:sz w:val="28"/>
          <w:szCs w:val="28"/>
          <w:rtl w:val="true"/>
          <w:lang w:bidi="fa-IR"/>
        </w:rPr>
        <w:t>مشخص نشود، ولي به هر حال، عنصر جغرافيايي كلي و ترتيب پذيري در آن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زمان و مكان، صحنه و محيط را تشكيل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امروزي، بافت و طرح هنري محكم و انسجام فكري و عاطفي دارد، به اين معنا كه از نظر ابتدا، انتها و متن يا 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تحليل دقيق حوادث و شخصيت ها، مزيت هاي زيادي بر قصه فراواني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فروخ، ملبوبي، شيخ احمدرضا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پرويني،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400" w:name="__RefHeading___Toc4514595_3650668749"/>
      <w:bookmarkStart w:id="401" w:name="_Toc153"/>
      <w:bookmarkEnd w:id="400"/>
      <w:r>
        <w:rPr/>
        <w:t>4</w:t>
      </w:r>
      <w:r>
        <w:rPr>
          <w:rtl w:val="true"/>
        </w:rPr>
        <w:t xml:space="preserve">. </w:t>
      </w:r>
      <w:r>
        <w:rPr>
          <w:rtl w:val="true"/>
        </w:rPr>
        <w:t>مفهوم قصه در قرآن</w:t>
      </w:r>
      <w:bookmarkEnd w:id="40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قصه در قرآن</w:t>
      </w:r>
    </w:p>
    <w:p>
      <w:pPr>
        <w:pStyle w:val="BookText"/>
        <w:rPr/>
      </w:pPr>
      <w:r>
        <w:rPr>
          <w:rFonts w:ascii="IRNazanin" w:hAnsi="IRNazanin" w:eastAsia="IRNazanin"/>
          <w:color w:val="111111"/>
          <w:sz w:val="28"/>
          <w:sz w:val="28"/>
          <w:szCs w:val="28"/>
          <w:rtl w:val="true"/>
          <w:lang w:bidi="fa-IR"/>
        </w:rPr>
        <w:t>آنچه از متون و منابع قابل استناد برمي آيد، نشان دهنده اين است كه قصه، واژه اي عربي است و از زبان هاي غيربومي، به اين زبان راه نيافته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ريشه آن را در عرب بايد جستوجو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معني لغوي اين واژه، تفاصيل زيادي آورده اند كه حاصل جمع آنها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حمصَّ يَقُصُّ قَصَاً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يَنْصُرُ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معاني بسياري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كسي يا چيزي را دنبال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 شكل فعلي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ماضي، از باب نَصَرَ ـ فَعَلَ يفْعُلُ ـ كه معاني بسياري براي آن شمرده اند،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چيزي را پيگيري كرد و از آن پيروي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دنباله روي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جستوجو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 و 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 اَثَرَهُ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و نشانِ او را يكي پس از ديگري دنبال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قاموس و مصباح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را آن طور كه بود، حكايت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ملبوبي،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bookmarkStart w:id="402" w:name="pg2086_14385"/>
    </w:p>
    <w:p>
      <w:pPr>
        <w:pStyle w:val="Heading3"/>
        <w:numPr>
          <w:ilvl w:val="2"/>
          <w:numId w:val="1"/>
        </w:numPr>
        <w:rPr/>
      </w:pPr>
      <w:bookmarkStart w:id="403" w:name="__RefHeading___Toc4514597_3650668749"/>
      <w:bookmarkStart w:id="404" w:name="_Toc154"/>
      <w:bookmarkEnd w:id="402"/>
      <w:bookmarkEnd w:id="403"/>
      <w:r>
        <w:rPr/>
        <w:t>5</w:t>
      </w:r>
      <w:r>
        <w:rPr>
          <w:rtl w:val="true"/>
        </w:rPr>
        <w:t xml:space="preserve">. </w:t>
      </w:r>
      <w:r>
        <w:rPr>
          <w:rtl w:val="true"/>
        </w:rPr>
        <w:t>انواع قصه هاي قرآن</w:t>
      </w:r>
      <w:bookmarkEnd w:id="404"/>
    </w:p>
    <w:p>
      <w:pPr>
        <w:pStyle w:val="Heading4"/>
        <w:numPr>
          <w:ilvl w:val="3"/>
          <w:numId w:val="1"/>
        </w:numPr>
        <w:rPr/>
      </w:pPr>
      <w:bookmarkStart w:id="405" w:name="__RefHeading___Toc4514599_3650668749"/>
      <w:bookmarkStart w:id="406" w:name="_Toc155"/>
      <w:bookmarkEnd w:id="405"/>
      <w:r>
        <w:rPr>
          <w:rtl w:val="true"/>
        </w:rPr>
        <w:t>اشاره</w:t>
      </w:r>
      <w:bookmarkEnd w:id="406"/>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انواع قصه هاي قرآن</w:t>
      </w:r>
    </w:p>
    <w:p>
      <w:pPr>
        <w:pStyle w:val="BookText"/>
        <w:rPr/>
      </w:pPr>
      <w:r>
        <w:rPr>
          <w:rFonts w:ascii="Amiri" w:hAnsi="Amiri" w:eastAsia="Amiri" w:cs="Amiri"/>
          <w:color w:val="111111"/>
          <w:sz w:val="28"/>
          <w:sz w:val="28"/>
          <w:szCs w:val="28"/>
          <w:rtl w:val="true"/>
          <w:lang w:bidi="ar-SA"/>
        </w:rPr>
        <w:t>براي روشن تر شدن اشكال مختلف داستاني قرآن و در نتيجه، تحليل بهتر آنها، از معيارها و قوانين متعارف ادبيات داستاني امروز نيز بايد استفاده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بستاني،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كلي، قصه هاي قرآن را به چهار گروه مي توان تقسيم كرد</w:t>
      </w:r>
      <w:r>
        <w:rPr>
          <w:rFonts w:eastAsia="IRNazanin" w:cs="IRNazanin"/>
          <w:color w:val="111111"/>
          <w:sz w:val="28"/>
          <w:szCs w:val="28"/>
          <w:rtl w:val="true"/>
          <w:lang w:bidi="fa-IR"/>
        </w:rPr>
        <w:t>:</w:t>
      </w:r>
    </w:p>
    <w:p>
      <w:pPr>
        <w:pStyle w:val="Heading4"/>
        <w:numPr>
          <w:ilvl w:val="3"/>
          <w:numId w:val="1"/>
        </w:numPr>
        <w:rPr/>
      </w:pPr>
      <w:bookmarkStart w:id="407" w:name="__RefHeading___Toc4514601_3650668749"/>
      <w:bookmarkStart w:id="408" w:name="_Toc156"/>
      <w:bookmarkEnd w:id="407"/>
      <w:r>
        <w:rPr>
          <w:rtl w:val="true"/>
        </w:rPr>
        <w:t>الف</w:t>
      </w:r>
      <w:r>
        <w:rPr>
          <w:rtl w:val="true"/>
        </w:rPr>
        <w:t xml:space="preserve">) </w:t>
      </w:r>
      <w:r>
        <w:rPr>
          <w:rtl w:val="true"/>
        </w:rPr>
        <w:t>رمان</w:t>
      </w:r>
      <w:bookmarkEnd w:id="4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w:t>
      </w:r>
    </w:p>
    <w:p>
      <w:pPr>
        <w:pStyle w:val="BookText"/>
        <w:rPr/>
      </w:pPr>
      <w:r>
        <w:rPr>
          <w:rFonts w:ascii="IRNazanin" w:hAnsi="IRNazanin" w:eastAsia="IRNazanin"/>
          <w:color w:val="111111"/>
          <w:sz w:val="28"/>
          <w:sz w:val="28"/>
          <w:szCs w:val="28"/>
          <w:rtl w:val="true"/>
          <w:lang w:bidi="fa-IR"/>
        </w:rPr>
        <w:t>مشتمل بر قصه هايي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موسي، به دليل كثرت روايت آن در قرآن و حجم و تكرار قصه از مناظر گوناگون، قصه نوح به دليل حجم قصه و خلق تصاوير بديع آن و قصه يوسف عليه السلام است</w:t>
      </w:r>
      <w:r>
        <w:rPr>
          <w:rFonts w:eastAsia="IRNazanin" w:cs="IRNazanin"/>
          <w:color w:val="111111"/>
          <w:sz w:val="28"/>
          <w:szCs w:val="28"/>
          <w:rtl w:val="true"/>
          <w:lang w:bidi="fa-IR"/>
        </w:rPr>
        <w:t>.</w:t>
      </w:r>
    </w:p>
    <w:p>
      <w:pPr>
        <w:pStyle w:val="Heading4"/>
        <w:numPr>
          <w:ilvl w:val="3"/>
          <w:numId w:val="1"/>
        </w:numPr>
        <w:rPr/>
      </w:pPr>
      <w:bookmarkStart w:id="409" w:name="__RefHeading___Toc4514603_3650668749"/>
      <w:bookmarkStart w:id="410" w:name="_Toc157"/>
      <w:bookmarkEnd w:id="409"/>
      <w:r>
        <w:rPr>
          <w:rtl w:val="true"/>
        </w:rPr>
        <w:t>ب</w:t>
      </w:r>
      <w:r>
        <w:rPr>
          <w:rtl w:val="true"/>
        </w:rPr>
        <w:t xml:space="preserve">) </w:t>
      </w:r>
      <w:r>
        <w:rPr>
          <w:rtl w:val="true"/>
        </w:rPr>
        <w:t>نمايش نامه</w:t>
      </w:r>
      <w:bookmarkEnd w:id="41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نمايش نامه</w:t>
      </w:r>
    </w:p>
    <w:p>
      <w:pPr>
        <w:pStyle w:val="BookText"/>
        <w:rPr/>
      </w:pPr>
      <w:r>
        <w:rPr>
          <w:rFonts w:ascii="IRNazanin" w:hAnsi="IRNazanin" w:eastAsia="IRNazanin"/>
          <w:color w:val="111111"/>
          <w:sz w:val="28"/>
          <w:sz w:val="28"/>
          <w:szCs w:val="28"/>
          <w:rtl w:val="true"/>
          <w:lang w:bidi="fa-IR"/>
        </w:rPr>
        <w:t>برخي صاحبنظران، داستان مؤمن آل داوود و برخي ديگر از قصه هاي قرآن را واجد ويژگي هاي نمايش نامه مي دانند</w:t>
      </w:r>
      <w:r>
        <w:rPr>
          <w:rFonts w:eastAsia="IRNazanin" w:cs="IRNazanin"/>
          <w:color w:val="111111"/>
          <w:sz w:val="28"/>
          <w:szCs w:val="28"/>
          <w:rtl w:val="true"/>
          <w:lang w:bidi="fa-IR"/>
        </w:rPr>
        <w:t>.</w:t>
      </w:r>
    </w:p>
    <w:p>
      <w:pPr>
        <w:pStyle w:val="Heading4"/>
        <w:numPr>
          <w:ilvl w:val="3"/>
          <w:numId w:val="1"/>
        </w:numPr>
        <w:rPr/>
      </w:pPr>
      <w:bookmarkStart w:id="411" w:name="__RefHeading___Toc4514605_3650668749"/>
      <w:bookmarkStart w:id="412" w:name="_Toc158"/>
      <w:bookmarkEnd w:id="411"/>
      <w:r>
        <w:rPr>
          <w:rtl w:val="true"/>
        </w:rPr>
        <w:t>ج</w:t>
      </w:r>
      <w:r>
        <w:rPr>
          <w:rtl w:val="true"/>
        </w:rPr>
        <w:t xml:space="preserve">) </w:t>
      </w:r>
      <w:r>
        <w:rPr>
          <w:rtl w:val="true"/>
        </w:rPr>
        <w:t>داستان كوتاه</w:t>
      </w:r>
      <w:bookmarkEnd w:id="41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كوتاه</w:t>
      </w:r>
    </w:p>
    <w:p>
      <w:pPr>
        <w:pStyle w:val="BookText"/>
        <w:rPr/>
      </w:pPr>
      <w:r>
        <w:rPr>
          <w:rFonts w:ascii="IRNazanin" w:hAnsi="IRNazanin" w:eastAsia="IRNazanin"/>
          <w:color w:val="111111"/>
          <w:sz w:val="28"/>
          <w:sz w:val="28"/>
          <w:szCs w:val="28"/>
          <w:rtl w:val="true"/>
          <w:lang w:bidi="fa-IR"/>
        </w:rPr>
        <w:t xml:space="preserve">با وجود اختلاف نظر در تطبيق قصه هاي قرآن با رمان و نمايش نامه، در باب اينكه بيشتر قصه هاي قرآن از نوع داستان كوتاه هستند، اختلاف نظر چنداني وجود ندارد، مانند داستان هاي لوط، صالح، هود، آل فرعون، آدم، قارون، صاحب دو باغ، ذوالقرنين، اصحاب كهف و </w:t>
      </w:r>
      <w:r>
        <w:rPr>
          <w:rFonts w:eastAsia="IRNazanin" w:cs="IRNazanin"/>
          <w:color w:val="111111"/>
          <w:sz w:val="28"/>
          <w:szCs w:val="28"/>
          <w:rtl w:val="true"/>
          <w:lang w:bidi="fa-IR"/>
        </w:rPr>
        <w:t>... .</w:t>
      </w:r>
    </w:p>
    <w:p>
      <w:pPr>
        <w:pStyle w:val="Heading4"/>
        <w:numPr>
          <w:ilvl w:val="3"/>
          <w:numId w:val="1"/>
        </w:numPr>
        <w:rPr/>
      </w:pPr>
      <w:bookmarkStart w:id="413" w:name="__RefHeading___Toc4514607_3650668749"/>
      <w:bookmarkStart w:id="414" w:name="_Toc159"/>
      <w:bookmarkEnd w:id="413"/>
      <w:r>
        <w:rPr>
          <w:rtl w:val="true"/>
        </w:rPr>
        <w:t>د</w:t>
      </w:r>
      <w:r>
        <w:rPr>
          <w:rtl w:val="true"/>
        </w:rPr>
        <w:t xml:space="preserve">) </w:t>
      </w:r>
      <w:r>
        <w:rPr>
          <w:rtl w:val="true"/>
        </w:rPr>
        <w:t>داستانك</w:t>
      </w:r>
      <w:bookmarkEnd w:id="414"/>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داستانك</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ويژگي هاي داستان كوتاه كوتاه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حدودي با ماجراي حضرت ايوب عليه السلام و زكريا عليه السلام مي توان تطبيق داد و تحليل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پيش از هر چيز، كتاب دعوت، سعادت و 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نقل، بيان و ارائه داستان، به حجم معيّن و شكل خاصي از اشكال داستاني مقيد نيست، بلكه به</w:t>
      </w:r>
      <w:bookmarkStart w:id="415" w:name="pg2086_14388"/>
    </w:p>
    <w:p>
      <w:pPr>
        <w:pStyle w:val="BookText"/>
        <w:rPr/>
      </w:pPr>
      <w:bookmarkEnd w:id="415"/>
      <w:r>
        <w:rPr>
          <w:rFonts w:ascii="IRNazanin" w:hAnsi="IRNazanin" w:eastAsia="IRNazanin"/>
          <w:color w:val="111111"/>
          <w:sz w:val="28"/>
          <w:sz w:val="28"/>
          <w:szCs w:val="28"/>
          <w:rtl w:val="true"/>
          <w:lang w:bidi="fa-IR"/>
        </w:rPr>
        <w:t>رعايت اهداف و اشكال مختلف تربيتي و هدايتي تقرب مي جويد كه داستان نيز در همين راستا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ممكن است داستاني از داستان هاي قرآن، با قواعد و قوانين هنري داستان هاي بشري سازگار باشد و در هيچ يك از قالب هاي متعارف بشري، نتوان آن را به طور كامل بررسي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تعيين نوع ادبي و شكل هنري داستان هاي قرآن بيشتر به دليل تسهيل در تحليل و بررسي است وگرنه بايد به داستان قرآني، با ديدگاه ويژه قرآني نگاه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پرويني،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416" w:name="__RefHeading___Toc4514609_3650668749"/>
      <w:bookmarkStart w:id="417" w:name="_Toc160"/>
      <w:bookmarkEnd w:id="416"/>
      <w:r>
        <w:rPr/>
        <w:t>6</w:t>
      </w:r>
      <w:r>
        <w:rPr>
          <w:rtl w:val="true"/>
        </w:rPr>
        <w:t xml:space="preserve">. </w:t>
      </w:r>
      <w:r>
        <w:rPr>
          <w:rtl w:val="true"/>
        </w:rPr>
        <w:t>ويژگي هاي قصه هاي قرآني</w:t>
      </w:r>
      <w:bookmarkEnd w:id="417"/>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ويژگي هاي قصه هاي قرآني</w:t>
      </w:r>
    </w:p>
    <w:p>
      <w:pPr>
        <w:pStyle w:val="BookText"/>
        <w:rPr/>
      </w:pPr>
      <w:r>
        <w:rPr>
          <w:rFonts w:ascii="IRNazanin" w:hAnsi="IRNazanin" w:eastAsia="IRNazanin"/>
          <w:color w:val="111111"/>
          <w:sz w:val="28"/>
          <w:sz w:val="28"/>
          <w:szCs w:val="28"/>
          <w:rtl w:val="true"/>
          <w:lang w:bidi="fa-IR"/>
        </w:rPr>
        <w:t>از يك منظر، قصه يا داستان هنري را به دو بخش قصه هاي ساخته بشر و قصه هاي الهي مي توان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قصه هاي هنري ساخته بشر در تخيل ريشه دارند، حال آنكه قصه هاي روايت شده از سوي خداوند، حقيقت محض و داراي اهداف متعالي هدايت و عبرت زايي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هاي نوع دوم، از طريق وحي در كتاب هاي مقدس روايت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عهدين و قرآن كريم داراي قصه هاي متعددي هستند كه شرح ماجراهاي گوناگوني را در ابعاد و اشكال مختلف در خود جاي داده اند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صاحبنظران معتقدند با وجود آنكه قصه هاي قرآني با نقل وقايع تاريخي متفاوتند، از ويژگي هاي فني قصه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اساسي آنها با قصه هاي بشري، واقعي بودن قصه هاي قرآن و خيالي و تمثيلي بودن قصه هاي هنري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قصه هاي قرآن نيز از عناصر تخيل و تمثيل بهره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قصه هاي قرآن، حكايت زندگي قهرمانان قصه نيستند، بلكه حكايت زندگي اند كه به مخاطبان خود، ايمان، اراده، تكليف و اعتقاد مي بخشند و آنان را به تماشاي انسان هاي ملكوتي مي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راوي قصه هاي قرآن، وحي است و اساس اين روايت، شفاهي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ظريف كه بهويژه با توجه به نزول شفاهي آيات كاملاً قابل درك و دريافت است، قصه هاي قرآني را از لزوم رعايت دقيق بسياري از قواعد و نكات متون نوشتاري بينياز مي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سبك قرآن، سبكي گفتاري است، نه نوشتاري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التزامي ندارد كه همه بخش هاي يك داستان را با جزئيات آن و به صورت منظم و منسجم بيان كند؛ آن گونه كه شأن يك نوشتار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بازگو كردن داستان ها، ترتيب زماني و بخش هاي يك حادثه را آن گونه كه رخ داده است، مراعات نمي كند، بلكه از يك حادثه به حادثه اي ديگر منتقل مي شود و سمند سخن را آن گونه مي راند كه مقام اقتضا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قصه قرآني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كار دارد، درحالي كه داستان هاي بشري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ساختگي يا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پردازند و اين تفاوت، از نظر اهداف هنري، تفاوت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نوعي از داستان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تاريخي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داستان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مي شود، وقتي به رخدادهايي مي پردازد كه در واقع نيز رخ داده 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تاريخي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دارد، اين نوع نيز با وقايع گوناگون ساختگي درآميخته است كه آن را از محدوده نقل بي كم و كاست واقعيت تاريخي خارج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بستاني،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از بيان اين قصه ها، داستان سرايي نيست، بلكه همه آنها در جهت اهداف متعالي هدايت بشر نازل شده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اشخاص قصه هاي قرآن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نيستند، بلكه مشخصات آنها فراتر از آدم هاي معمولي و امروزي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استثناي عده اي 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اشخاص در قصه هاي قرآن، به طور معمول،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حالي است كه در داستان هاي جديد، همه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قصه هاي قرآن مجيد نيز تخيل و ابعاد خيال انگيز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تخيل در قصه هاي قرآني، براي برانگيختن عواطف مخاطب است، نه به معناي تخيل آفرينشگر قصه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خيال انگيز بودن داستان هاي واقعي و تاريخي قرآن، در وهله نخست، مربوط به نحوه بيان، تصويرگري و شيوه ارائه آنهاست كه همچون پرده سينما عين صحنه را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برخي از داستان ها، علاوه بر ارائه عيني حوادث، صحنه هاي واقعي عجيب و غريبي نيز دارند كه مخاطب را به شدت تحت تأثير قرار مي دهد و تصورات و تخيلات او را به كار مي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بريدگي و فاصله در روند ارائه تصوير صحنه ها و پرده هاي داستاني، پرنده خيال مخاطب را به پرواز درمي آورد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واژه ها و نحوه بيان آنها، رد پايي از گم شده خود را بيابد و با يقين قلبي پي ببرد كه كلام، كلام آسماني و هنر به كار رفته در آن الهي است و خالق هنرمند آن، احسن الخالقين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پرويني،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عنصر تخيل در متون اسلامي و همين عنصر در متون بشري، تفاوتي بسيار بزرگ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تخيل نخست، بر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است و تخيل اخير بر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واقعيت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عالم حقايق هيچ نحو از حقيقت و وجود را دارا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بستاني،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زيادي در اسلوب عرضه قصه هاي قرآني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عرضه قصه در قرآن، با اسلوبي واحد صورت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نقطه آغاز، تصاوير عرضه شده از يك رويداد، نقطه فرجام و زمينه سازي براي روايت قصه، قصه هاي قرآن از يكديگر ممتازند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سيد قطب،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تقسيم به نماهاي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در اختيار قرار دادن گستره وسيعي از تصاوير زيبا، بديع، اثرگذار و خيال انگيز، با نزديكي ذاتي كه چنين ويژگي</w:t>
      </w:r>
    </w:p>
    <w:p>
      <w:pPr>
        <w:pStyle w:val="BookText"/>
        <w:rPr/>
      </w:pPr>
      <w:r>
        <w:rPr>
          <w:rFonts w:ascii="IRNazanin" w:hAnsi="IRNazanin" w:eastAsia="IRNazanin"/>
          <w:color w:val="111111"/>
          <w:sz w:val="28"/>
          <w:sz w:val="28"/>
          <w:szCs w:val="28"/>
          <w:rtl w:val="true"/>
          <w:lang w:bidi="fa-IR"/>
        </w:rPr>
        <w:t>شاخص و ممتازي، با شناخت ما از مفهوم مونتاژ دارد؛ بيشترين امكان الهام و برداشت هاي بصري، سينمايي و تلويزيوني را فراهم مي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ايجاز و گزينش صحنه هاي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نقل ماجراها و حوادث، تنها بخش هاي گزينش شده را آن هم به صورت خلاصه و پيراسته از جزئيات كم اهميت بازگو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چينش اين بخش ها، پيوستگي داستان در نظر گرفته نمي شود و بر نقاط مهم و كليدي تكيه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بيشتر موارد نيز هنگام نقل داستان، حقايق و موضوع هاي اعتقادي، اخلاقي، سنت هاي حاكم بر جهان يا قوانين شرعي ذكر مي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زيرا قرآن، كتاب هدايت است و هنر را در همان راستا به كار مي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داستان هاي قرآن، زمان واقعي، شكسته و به جاي آن، زمان ذهني و رواني ايجاد مي شود، به نحوي كه براي مثال، حوادث متعدد عمر نه صد و پنجاه ساله حضرت نوح عليه السلام در قالب داستاني متوسط نقل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برش هاي زماني را با اسلوب بياني منحصر به فرد خود چنان به هم ربط مي دهد كه در نگاه اول به نظر مي رسد اين بخش ها و پاره هاي زماني تسلسل دار هستند، درحالي كه احتجاج هاي حضرت نوح عليه السلام و جواب هاي قوم او كه در سوره هاي متعدد به صورت گفتوگو بيان شده، ظرف صدها سال انجام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پرويني،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گويي با اسلوب غيابي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شيوه، مخاطب همواره توجه مي يابد، با رويدادهايي روبه روست كه شخصيت هايشان نقش تاريخي خود را انجام داده و اكنون داراي حضوري پنهان و جاري در قصه اند تا صادقانه ترين و امانتدارانه ترين شيوه در بيان قصه ها به كار رود و راه را بر هر گونه خيال و وهم و نماد غيرحقيقي بربندد؛ زيرا شأن قرآن اقتضا مي كند كه در هيچ پاره اي از آن، عنصر خيال و افسانه، حتي سر سوزني، راه نيابد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شيوه، اجزاي اصلي حادثه به كار گرفته ميشود، ولي همه آنها فرصت ظهور در صحنه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قرآن در مواردي تا حد يك كلمه كوتاه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گفتوگو، حالتي معماگونه به ماجرا مي دهد و با جان دادن به هيجان و كنش مطلب، كشش ايجاد مي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 هاي آغاز منحصر به فرد كه با دقت نظر و ژرف نگري تمام و با تنوع فراوان به كار گرفته شده و مشتمل بر دسته بندي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قصه هاي قرآن با مقدمه اي آغاز مي شوند كه بر اساس اهداف خاص ممكن است به گونه هاي متفاوت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مقدمه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استفهام تقريري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خواننده كشش و انگيزه ايجاد مي كند تا داستان را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موسي عليه السلام در سوره 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مقدمه استفهامي آغاز مي شود؛ استفهامي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يك خبر مهم است، همان گونه كه در زبان روزانه نيز هنگام شروع يك خبر مهم مي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خبر را شنيده 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مكارم شيرازي،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داستان هاي قرآن با مدخل هاي كوتاه و مقدمه اي آغاز مي شوند كه در آنها، درونمايه داستان ها را پيشاپيش به ميان ميآورد يا از حالت و كيفيت آنها خبر ميدهد يا كردار ويژه قهرماني را برجسته ميسازد و شخصيتش را در چند جمله و عبارت كوتاه به تصوير ميكشد كه از آن جمله به داستان مبارزات موسي عليه السلام با فرعون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اشاره كرد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مقدمه ها، فشرده اي از داستان را پيشاپيش مي آورند و آن گاه به تفصيل آن مي پردازند، مانند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اين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مَكّنّاكُمْ فِي اْلأَرْضِ وَ جَعَلْنا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آفرينش و تمكين بني آدم در زمين را آغاز كرده و در پانزده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تفصيل، به اين تمكين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تفصيل اجمالي است كه در آيه قبل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طباطبايي،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آغاز كردن داستان، از راه هاي خاص قرآن در بيان قصه هاست و اين شكل با سياق سوره و محوري كه بر گرد آن مي چرخد، مناسب تر است؛ چه از همان لحظه نخستين، عاقبت كار را نشان مي دهد تا هدفي كه از آوردن آن منظور بوده، دستگير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فشرده اي از داستان پس از تفصيل آن آورده مي شود؛ يعني بعد از اينكه داستان به طور مفصل بازگو شد، بار ديگر خلاصه و چكيده اي از آن را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داستان عيسي عليه السلام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ضمن بيان مفصل ماجرا، در پايان داستان فشرده اي از آن را كه در واقع، هدف و پيام داستان نيز هست، اين گونه بازگو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عيسي در نزد خدا چون مثل آدم است كه او را از خاك بيافريد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آيه شريفه، هدف اصلي از ذكر داستان عيسي عليه السلام را به طور خلاصه بيان مي كند و در حقيقت، اجمالي است بعد از تفصيل و اين كار از مزاياي كلام شمرده مي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طباطبايي،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برخي داستان ها بدون مقدمه و زمينه سازي پيشين آغاز مي شوند و خواننده را يكباره و ناگهاني بر سر قصه مي برند، مانند داستان يونس عليه السلام در سوره صافات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اين ترتيب آغاز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يونس از پيامبران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آن كشتي پر از مردم گريخت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 خواننده ناگهان به اين آغاز داستاني درباره يونس عليه السلام ـ قهرمان داستان ـ برمي خورد و اين در حالي است كه وي از قبل هيچ گونه اطلاعي از يونس عليه السلام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و شيوه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حالت ناگهاني خاص به نمايش درمي آيد كه تماشاي آن، تماشاگران را هرگز از اين تماشا بي نياز نمي گرداند؛ يعني چشم تماشاگر هميشه تشنه تماشا مي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سيد قطب،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تكرار در قصه هاي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باقلاني بر آن است كه آوردن يك قصه با الفاظ گوناگون به گونه اي كه معنا و پيام دگرگون نشود، كاري است بس دشوار كه تجلي گر فصاحت و بلاغت قرآن است و از صورت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شمار مي رود؛ زيرا ناتواني ديگران را از آوردن چنين تكرار اعجازگونهاي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زركشي نيز در القصص القرآني في منطوقه و مفهومه معتقد است كه در اين تكرار، فايده هايي نهفته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مطلبي به قصه، ابراز سخن واحد به گونه هاي مختلف كه بيانگر فصاحت است و تأكيد بر ناتواني ديگران در آفرينش چنين آثاري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تصويرها و افزودن به قدرت تجسم و عينيت از طريق آوردنِ عناصر نو به تناسب فضاي بازگويي هر قصه نيز از ادله ديگر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حادثه و سرگذشتي را به صورت هاي مختلف و از زاويه هاي گوناگون بيان مي كند و اين صورت هاي تكراري، يكديگر را كامل مي كنند و در مجموع، تصوير كاملي از حادثه يا سرگذشت به دست مي دهند، همان گونه كه در مورد قصه آدم عليه السلام مشاهده مي شود، در چند جا خلقت او مورد بحث قرار مي گيرد كه از مجموع آنها، قصه كامل آدم عليه السلام به دست مي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ملبوبي،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 قصه در قرآن به گوناگوني هدف هاي هدايتي و تربيتي آن 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قصه ممكن است داراي ابعاد متعدد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برخي پژوهشگران نيز معتقدند تكرار در قصه هاي قرآن در حقيقت، تكرار به معناي مصطلح نيست، بلكه در واقع، تصريف در بيان است، نه تكرار در كلام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فاصله گذاري و نقاط خالي در قصه هاي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يكي از اسلوب هاي جالب هنري داستان هاي قرآن اين است كه در خلال داستان و در ميان دو</w:t>
      </w:r>
    </w:p>
    <w:p>
      <w:pPr>
        <w:pStyle w:val="BookText"/>
        <w:rPr/>
      </w:pPr>
      <w:r>
        <w:rPr>
          <w:rFonts w:ascii="IRNazanin" w:hAnsi="IRNazanin" w:eastAsia="IRNazanin"/>
          <w:color w:val="111111"/>
          <w:sz w:val="28"/>
          <w:sz w:val="28"/>
          <w:szCs w:val="28"/>
          <w:rtl w:val="true"/>
          <w:lang w:bidi="fa-IR"/>
        </w:rPr>
        <w:t>پرده و صحنه، به خلأهايي برمي خوريم كه به كار برانگيختن نيروي تخيل و تفكر خواننده 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داستان با تأمل و تفكر، بين دو پرده يا دو صحنه كه به ظاهر منقطع و منفصل هستند، پل مي زند و ارتباط ايجاد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روش، تقريباً در تمام داستان هاي قرآن استفاده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پرويني،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قصه گويي، پيرو ايجاز است و تنها به تصوير لحظاتي مي پردازد كه در پرورش قصه نقش كليدي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هاي قرآن، بسياري از رخدادها و تصاوير و نتيجه گيري ها به مخاطبان سپرده مي شود و تنها ستون هاي قصه بنا نهاده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بر اين تصاوير كليدي تأكيد مي كند و گاه از دوباره گويي و چندباره گويي تصاوير، چنان كه پيش از اين نيز ديده ايم، ابايي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حسيني،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اين اسرار هنري به ادراك خواننده يا شنونده مربوط مي شوند؛ زيرا حذف برخي از جزئيات، اين امكان را فراهم مي كند كه خواننده يا شنونده، خود، معنا و مفهومي را كه در وراي اين رويدادها نهفته است، كشف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افزايش لذت و بهر ه هنري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داستان يا نمايش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تفاوت ميان متن هنري و متن عادي همين است ـ بستگي به اين دارد كه چه مقدار به خواننده يا شنونده يا بيننده، امكان مي دهد كه او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داستان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بستاني،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از عناصر قصه به اندازه اي بهره گرفته مي شود كه هدف آن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گاهي حوادث قصه، اصلي مي شوند و قهرمان، نقش كمتري 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بين دو صحنه، قسمتي خالي گذارده مي شود تا مخاطب با نيروي تفكر و تخيل خود آن خلأ را پر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قصه، مقدمه دارد، گاه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ملبوبي،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روشي كه امروزه در آخرين</w:t>
      </w:r>
    </w:p>
    <w:p>
      <w:pPr>
        <w:pStyle w:val="BookText"/>
        <w:rPr/>
      </w:pPr>
      <w:r>
        <w:rPr>
          <w:rFonts w:ascii="IRNazanin" w:hAnsi="IRNazanin" w:eastAsia="IRNazanin"/>
          <w:color w:val="111111"/>
          <w:sz w:val="28"/>
          <w:sz w:val="28"/>
          <w:szCs w:val="28"/>
          <w:rtl w:val="true"/>
          <w:lang w:bidi="fa-IR"/>
        </w:rPr>
        <w:t>شيوه هاي نمايش نامه نويسي و ادبيات داستاني به كار گرفته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الكريم و الدراسات الادبيه</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ميرصادقي،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هاي قرآن به نماهاي گوناگوني تقسيم مي شوند كه در ميان آنها، شكاف هاي خالي و ناگفته اي وجود دارد تا خواننده فرصت تصويرگري و قرينه سازي داشته باشد و بتواند رويدادهاي بعدي را در ذهن ترسيم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هايي از اين سبك هنري را در قصه هاي قرآني را در قصه يوسف مرور مي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داستان حضرت يوسف عليه السلام را تقطيع كنيم، خواهيم ديد كه داستان تقريباً از سي پرده نمايشي و حلقه داستاني تشكيل شده است كه بين اين پرده ها و حلقه ها، جاهاي خالي و بريدگي 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محسوس است؛ اين ذهن و هوش سَيال و جَوّال خواننده است كه مي تواند جاهاي خالي را پر كند و بريدگي ها را به هم پيوند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پرده سابق و لاحق، سرنخ ها يا به اصطلاح قرينه هاي لفظيه، معنويه و حاليه وجود دارد كه در اين كار فكري به او كمك مي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پرويني،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پينوشت در قصه هاي 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ويژگي هاي مهم قصه هاي قرآن اين است كه به طور معمول پس از هر رويداد، پي نوشتي مستقل مي آورند و با آن سه نقش اصلي را ايفا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فاصله اي ميان رويدادهاي پياپي مي آفرينند، هم پيامي از آن قصه به مخاطب ارائه مي كنند و هم خطوط اصلي آن را بيان مي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 نوشت ها، گاه به صورت زبان حال عرضه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اين پي نوشت ها براي آن است كه فاصله اصلي قصه ها؛ يعني عبرت و اندرز نهفته در آنها، تكميل شود؛ زيرا بسياري از مخاطبان توفيق نمي يابند از رهگذر زبان هنري خود قصه اين پيام ها را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توضيح روشن مي شود كه پي نوشت قصه هاي قرآن را نبايد جزئي از آنها به شمار آورد و در رديف رويدادهاي آنها</w:t>
      </w:r>
    </w:p>
    <w:p>
      <w:pPr>
        <w:pStyle w:val="BookText"/>
        <w:rPr/>
      </w:pPr>
      <w:r>
        <w:rPr>
          <w:rFonts w:ascii="IRNazanin" w:hAnsi="IRNazanin" w:eastAsia="IRNazanin"/>
          <w:color w:val="111111"/>
          <w:sz w:val="28"/>
          <w:sz w:val="28"/>
          <w:szCs w:val="28"/>
          <w:rtl w:val="true"/>
          <w:lang w:bidi="fa-IR"/>
        </w:rPr>
        <w:t>ارزيابي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اينها بازگوينده واقعيت هاي تاريخي نيستند، بلكه پي نوشت ها و حاشيه هايي از سوي قرآنند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الهي و غير بشري از خلق و روايت قصههاي 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نگاه اول و با توجه به بروز و ظهور قصه هاي قرآني، در ظرفي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 هدايت و راهنمايي بشر آمده است كاملاً بديهي به نظر مي رسد كه هدف از خلق و روايت آنها به طور مطلق، داستان سرايي نبوده و دليل چنين كاري، صرفاً بهره گيري از بهترين ظرفيتهاي ممكن براي انتقال معنا به مخاطب بشري است كه از ديرباز با قصه و قصه گويي عجين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عنصر داستاني در راستاي روشن تر كردن مضامين مورد نظر در سوره هاي قرآني به خدمت گرفته شده است، نه آنكه تنها يك شكل هنري و ادبي فاقد هرگونه رسالت فكري باشد و به طور مستقل مطرح شود؛ گر چه در برخي از سوره ها از قبيل سوره يوسف و سوره نوح، داستان حالت استقلال به خود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موارد، اين داستان هاي مستقل، در راستاي رسالت فكري ياد شده، به كار گرفته مي شوند و همان گونه كه مشاهده مي كنيم، سوره با ياد آوري مطلبي كه جزو متن داستان نيست، آغاز مي شود يا پايان مي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بستاني،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مقصود قرآن كريم از بيان حكايت ها و حادثه ها، بازنگري تاريخ انسان و واقعيت هايي است كه بشر در طول زندگي تجربه كرده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قصه از واقعيت هاي عيني جدا شود و تنها سرگرمي و گزارش حوادث تاريخي، بدون در نظر گرفتن جنبه هاي عبرت آموز باشد، بيشتر به افسانه ها و اساطير مي ماند تا برنامه هاي تربيتي و اخلاقي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ملبوبي در كتاب تحليلي نو از قصه هاي قرآن، اهداف زير را براي قصه هاي قرآني برشمرده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قصه هاي قرآني از مهم ترين قالب هاي بيان كننده معارف الهي هستند؛</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وحي بودن قرآن؛</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وحدت اصول در اديان آسماني؛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عبرت و تفكر؛</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 قدرت بي پايان الهي؛</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با اساطير و تحريف هاي تاريخي؛</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و تربيت 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پژوهندگان قصه هاي قرآني نيز به مواردي شبيه آنچه در بالا ذكر شد، اشاره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از مجموعه نگاه هاي مختلف، مهم ترين اهداف قصه هاي قرآني را مي توان چنين خلاصه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آموزي؛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حقايق هستي؛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سنت ها، آزمايش هاي الهي و قوانين حاكم بر سرنوشت بشر و جامعه؛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نعمت هاي خداوند بر بندگان برگزيده خود؛</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رحمت خدا؛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پيامبري حضرت محمد صلي الله عليه و آله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وحياني بودن قرآن كريم؛</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قلب پيامبر اكرم صلي الله عليه و آله و تقويت روحيه مسلمانان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مانايي و دست نخوردگي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طباطبايي با اشاره به آيه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الّذي أَنْزَلَ عَلي عَبْدِهِ الْكِتابَ وَ لَمْ يَجْعَلْ لَهُ عِوَجًا 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تمامي احوال و از همه جهات، مستقيم و بدون اعوجاج است، نه از يك جهت و دو 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لفظش، فصيح و در معنايش، بليغ و</w:t>
      </w:r>
      <w:bookmarkStart w:id="418" w:name="pg2086_14409"/>
    </w:p>
    <w:p>
      <w:pPr>
        <w:pStyle w:val="BookText"/>
        <w:rPr/>
      </w:pPr>
      <w:bookmarkEnd w:id="418"/>
      <w:r>
        <w:rPr>
          <w:rFonts w:ascii="IRNazanin" w:hAnsi="IRNazanin" w:eastAsia="IRNazanin"/>
          <w:color w:val="111111"/>
          <w:sz w:val="28"/>
          <w:sz w:val="28"/>
          <w:szCs w:val="28"/>
          <w:rtl w:val="true"/>
          <w:lang w:bidi="fa-IR"/>
        </w:rPr>
        <w:t>در هدايتش، مصيب و حتي در حجت ها و براهينش، قاطع؛ در امر و نهي اش، خيرخواه و در قصه ها و اخبارش، صادق و بدون اغراق و در قضاوتش، فاصل ميانه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دستبرد شيطان ها محفوظ و از اختلاف در مضامين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عصر نزولش، دستخوش باطل و قاطي با آن شده و نه بعد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طباطبايي،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3"/>
        <w:numPr>
          <w:ilvl w:val="2"/>
          <w:numId w:val="1"/>
        </w:numPr>
        <w:rPr/>
      </w:pPr>
      <w:bookmarkStart w:id="419" w:name="__RefHeading___Toc4514611_3650668749"/>
      <w:bookmarkStart w:id="420" w:name="_Toc161"/>
      <w:bookmarkEnd w:id="419"/>
      <w:r>
        <w:rPr>
          <w:rtl w:val="true"/>
        </w:rPr>
        <w:t>نتيجه گيري و پيشنهادها</w:t>
      </w:r>
      <w:bookmarkEnd w:id="420"/>
    </w:p>
    <w:p>
      <w:pPr>
        <w:pStyle w:val="BookText"/>
        <w:rPr/>
      </w:pPr>
      <w:r>
        <w:rPr>
          <w:rFonts w:ascii="IRNazanin" w:hAnsi="IRNazanin" w:eastAsia="IRNazanin"/>
          <w:color w:val="111111"/>
          <w:sz w:val="28"/>
          <w:sz w:val="28"/>
          <w:szCs w:val="28"/>
          <w:rtl w:val="true"/>
          <w:lang w:bidi="fa-IR"/>
        </w:rPr>
        <w:t>نتيجه گيري و پيشنهادها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مجموعه مطالب بيان شده، روشن ميشود هدف اصلي خداوند قادر متعال ـ كه احسن الخالقين است ـ ، از طرح و روايت قصه هاي قرآني در كتاب آسماني هدايتش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 داستان پردازي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نظر به كمال خويش و نيز اشراف و شناخت كاملي كه از ظرفيت ها، علايق و سوايق اَبَرمخلوق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كه دريافت كننده كلام وحياني خداوند متعال يا به تعبير ديگر، روايتنيوش مورد نظر اين روايات الهي است، بهترين نمونه هاي ممكن و لازم را از نظر كمال اثر، در چارچوب نياز و بستر اصلي جهان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نظر ايجاد بهترين حالات ممكن، براي اثرگذاري حسي و دماغي بر مخلوق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 آموزي، آموزش، تبشير و انذار وي و در راستاي هدايت و ميل به رستگاري اشرف بندگانش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مناسب ترين و اثر بخش ترين شكل ممكن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ما انسان ها هديه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درك و فهم هرچه بيشتر و بهتر مفاهيم، اسلوب و ويژگي هاي اين قصه ها، علاوه بر گامي مؤثر در راه پيمودن مراحل كمال انساني، امكان بسيار مناسب و مفيدي براي گسترش دانش و توانايي هاي علاقه مندان هنر و ادبيات ايجاد مي كند تا هم با الهام از ايده ها، مضامين و موضوعهاي دراماتيك يا احساس و تفكر برانگيز قصه هاي قرآني و هم با تعمق هرچه بيشتر در رموز، اسلوب و ويژگي هاي اين قصه ها، دامنه</w:t>
      </w:r>
    </w:p>
    <w:p>
      <w:pPr>
        <w:pStyle w:val="BookText"/>
        <w:rPr/>
      </w:pPr>
      <w:r>
        <w:rPr>
          <w:rFonts w:ascii="IRNazanin" w:hAnsi="IRNazanin" w:eastAsia="IRNazanin"/>
          <w:color w:val="111111"/>
          <w:sz w:val="28"/>
          <w:sz w:val="28"/>
          <w:szCs w:val="28"/>
          <w:rtl w:val="true"/>
          <w:lang w:bidi="fa-IR"/>
        </w:rPr>
        <w:t>توانايي هاي خود را براي خلق آثاري هر چه بيشتر و مؤثرتر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اسلوب، مختصات، ويژگي ها، لطايف و ظرايف بديع و ممتاز بسيار در پرداخت و روايت اين قصه ها كه با مطالعه و تعمق هرچه بيشتر، هرچه بيشتر قابل كشف و هويدا مي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به برخي از مهم ترين يافته هاي موجود در اين زمينه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ديگري بر اين مدعاست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 رو، در نهايت پيشنهاد مي شود چه در وجه فردي و در ارتباط با هنرمندان علاقه مند به رشد و كمال بيشتر در حرفه خود، بهويژه نويسندگان هنرهاي نمايشي، دراماتيك و داستاني و چه در وجه تشكيلاتي، اداري و سازماني، توجه هرچه بيشتر و بهتري، به مطالعه، پژوهش و بررسي و تعميق در زمينه مطالعات قرآني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قصه هاي قرآني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گيرد و مسئولان، امكانات لازم را در اختيار پژوهشگران علاقه مند قرار دهند تا صرف نظر از دغدغه هاي معيشتي و نگراني هاي مربوط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جنس كارمندي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روح پژوهش و تأمل و تعمق مغاير است، زمينه هاي كشف هرچه بيشتر و بهتر رمز و رموز و قواعد ناب حاكم بر قرآن كريم؛ اين اَبَرمعجزه ماندگار و قصه هاي آن گسترده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 بايد امكان دسترسي عموم علاقه مندان به چنين منابع و تحقيقاتي، با معرفي بهنگام و شايسته پژوهش هاي صورت گرفته فراهم آيد</w:t>
      </w:r>
      <w:r>
        <w:rPr>
          <w:rFonts w:eastAsia="IRNazanin" w:cs="IRNazanin"/>
          <w:color w:val="111111"/>
          <w:sz w:val="28"/>
          <w:szCs w:val="28"/>
          <w:rtl w:val="true"/>
          <w:lang w:bidi="fa-IR"/>
        </w:rPr>
        <w:t>.</w:t>
      </w:r>
      <w:bookmarkStart w:id="421" w:name="pg2086_14413"/>
    </w:p>
    <w:p>
      <w:pPr>
        <w:pStyle w:val="Heading3"/>
        <w:numPr>
          <w:ilvl w:val="2"/>
          <w:numId w:val="1"/>
        </w:numPr>
        <w:rPr/>
      </w:pPr>
      <w:bookmarkStart w:id="422" w:name="__RefHeading___Toc4514613_3650668749"/>
      <w:bookmarkStart w:id="423" w:name="_Toc162"/>
      <w:bookmarkEnd w:id="421"/>
      <w:bookmarkEnd w:id="422"/>
      <w:r>
        <w:rPr>
          <w:rtl w:val="true"/>
        </w:rPr>
        <w:t>منابع</w:t>
      </w:r>
      <w:bookmarkEnd w:id="423"/>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 قرآن كريم،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بهاءالدين خرمشاهي، تهران، انتشارات نيلوفر، انتشارات جامعي،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بستاني، محمود، اسلام و هنر،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صابري، مشهد، آستان قدس رضوي، بنياد پژوهش هاي اسلامي،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بستاني، محمود، پژوهشي در جلوههاي هنري داستانهاي قرآن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موسي دانش، مشهد، انتشارات آستان قدس رضوي،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پرويني، خليل، تحليل عناصر ادبي و هنري داستان هاي قرآن، تهران، فرهنگ گستر،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پورخالقي چترودي، مه دخت، فرهنگ قصه هاي پيامبران، مشهد، انتشارات آستان قدس رضوي،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تولان، مايكل جي، درآمدي نقادانه ـ زبا ن شناختي بر روايت،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حرمي، تهران، بنياد سينمايي فارابي،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مباني هنري قصه هاي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مركز پژوهش هاي اسلامي صدا و سيما،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حسيني، محمد، ريختشناسي قصههاي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بازخوانش دوازده قصه قرآني، تهران، ققنوس،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دهخدا، علي اكبر، لغت نامه، تهران، سيروس،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قطب، آفرينش هنري در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محمدمهدي فولادوند، تهران، بنياد قرآن، چاپ دوم،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طباطبايي، سيدمحمدحسين، تفسير الميزان،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سيدمحمدباقر موسوي همداني، تهران، انتشارات اميركبير،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لوته، ياكوب، مقدمه اي بر روايت در ادبيات و سينما،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اميد نيك فرجام، تهران، مينوي خرد،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معرفت، محمد هادي، قصه در قرآن،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خرقاني، قم، مؤسسه فرهنگي تمهيد،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معين، محمد، فرهنگ معين، تهران، اميركبير، چاپ هشتم،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مكارم شيرازي، ناصر، قصه هاي القرآن مقتبس من تفسير الامثل، قم، انصاريان،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ملبوبي، محمدتقي، تحليلي نو از قصه هاي قرآن، تهران، اميركبير،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ميرصادقي، جمال، عناصر داستان، تهران، سخن، چاپ دوم، </w:t>
      </w:r>
      <w:r>
        <w:rPr>
          <w:rFonts w:eastAsia="IRNazanin" w:cs="IRNazanin"/>
          <w:color w:val="111111"/>
          <w:sz w:val="28"/>
          <w:szCs w:val="28"/>
          <w:lang w:bidi="fa-IR"/>
        </w:rPr>
        <w:t>1376</w:t>
      </w:r>
      <w:r>
        <w:rPr>
          <w:rFonts w:eastAsia="IRNazanin" w:cs="IRNazanin"/>
          <w:color w:val="111111"/>
          <w:sz w:val="28"/>
          <w:szCs w:val="28"/>
          <w:rtl w:val="true"/>
          <w:lang w:bidi="fa-IR"/>
        </w:rPr>
        <w:t>.</w:t>
      </w:r>
      <w:bookmarkStart w:id="424" w:name="pg2086_14417"/>
    </w:p>
    <w:p>
      <w:pPr>
        <w:pStyle w:val="Heading2"/>
        <w:numPr>
          <w:ilvl w:val="1"/>
          <w:numId w:val="1"/>
        </w:numPr>
        <w:rPr/>
      </w:pPr>
      <w:bookmarkStart w:id="425" w:name="__RefHeading___Toc4514615_3650668749"/>
      <w:bookmarkStart w:id="426" w:name="_Toc163"/>
      <w:bookmarkEnd w:id="424"/>
      <w:bookmarkEnd w:id="425"/>
      <w:r>
        <w:rPr>
          <w:rtl w:val="true"/>
        </w:rPr>
        <w:t>روايت ديني و سطوح متن</w:t>
      </w:r>
      <w:bookmarkEnd w:id="426"/>
    </w:p>
    <w:p>
      <w:pPr>
        <w:pStyle w:val="Heading3"/>
        <w:numPr>
          <w:ilvl w:val="2"/>
          <w:numId w:val="1"/>
        </w:numPr>
        <w:rPr/>
      </w:pPr>
      <w:bookmarkStart w:id="427" w:name="__RefHeading___Toc4514617_3650668749"/>
      <w:bookmarkStart w:id="428" w:name="_Toc164"/>
      <w:bookmarkEnd w:id="427"/>
      <w:r>
        <w:rPr>
          <w:rtl w:val="true"/>
        </w:rPr>
        <w:t>اشاره</w:t>
      </w:r>
      <w:bookmarkEnd w:id="428"/>
    </w:p>
    <w:p>
      <w:pPr>
        <w:pStyle w:val="BookText"/>
        <w:rPr/>
      </w:pPr>
      <w:r>
        <w:rPr>
          <w:rFonts w:ascii="Amiri" w:hAnsi="Amiri" w:eastAsia="Amiri" w:cs="Amiri"/>
          <w:color w:val="111111"/>
          <w:sz w:val="28"/>
          <w:sz w:val="28"/>
          <w:szCs w:val="28"/>
          <w:rtl w:val="true"/>
          <w:lang w:bidi="ar-SA"/>
        </w:rPr>
        <w:t>روايت ديني و سطوح متن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 الاسلام غلام رضا يوسف زاده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پژوهشگر حوزه فيلم و سينما</w:t>
      </w:r>
      <w:r>
        <w:rPr>
          <w:rFonts w:eastAsia="IRNazanin" w:cs="IRNazanin"/>
          <w:color w:val="111111"/>
          <w:sz w:val="28"/>
          <w:szCs w:val="28"/>
          <w:rtl w:val="true"/>
          <w:lang w:bidi="fa-IR"/>
        </w:rPr>
        <w:t>.</w:t>
      </w:r>
    </w:p>
    <w:p>
      <w:pPr>
        <w:pStyle w:val="Heading3"/>
        <w:numPr>
          <w:ilvl w:val="2"/>
          <w:numId w:val="1"/>
        </w:numPr>
        <w:rPr/>
      </w:pPr>
      <w:bookmarkStart w:id="429" w:name="__RefHeading___Toc4514619_3650668749"/>
      <w:bookmarkStart w:id="430" w:name="_Toc165"/>
      <w:bookmarkEnd w:id="429"/>
      <w:r>
        <w:rPr>
          <w:rtl w:val="true"/>
        </w:rPr>
        <w:t>چكيده</w:t>
      </w:r>
      <w:bookmarkEnd w:id="430"/>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بحث درباره سينماي ديني، قصد ديني و مانند آن يكي از مسائل مطرح در سال هاي پس از انقلاب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اين مقاله براي بررسي اين موضوع، ابتدا بحث را از روايت داستاني شروع كرده است تا هرگونه پاسخ گويي به پرسش هاي موجود در بحث، در تمام حوزه هاي مرتبط با داستان از جمله سينما، تئاتر و رمان كارآيي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متن روايت را به شش سطح شامل سبك؛ طرح؛ داستان معاني كه متن منتقل مي كند؛ احساس كه متن منتقل مي كند؛ مباني 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ادعا شده كه هويّت متن روايي به مباني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اثري ديني خواهد بود كه در مباني با مباني فكري دين،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كليدواژگان</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شناسي، روايت ديني، سينماي ديني، قصد ديني، سطوح متن</w:t>
      </w:r>
      <w:r>
        <w:rPr>
          <w:rFonts w:eastAsia="Amiri" w:cs="Amiri" w:ascii="Amiri" w:hAnsi="Amiri"/>
          <w:color w:val="111111"/>
          <w:sz w:val="28"/>
          <w:szCs w:val="28"/>
          <w:rtl w:val="true"/>
          <w:lang w:bidi="ar-SA"/>
        </w:rPr>
        <w:t>.</w:t>
      </w:r>
      <w:bookmarkStart w:id="431" w:name="pg2086_14419"/>
    </w:p>
    <w:p>
      <w:pPr>
        <w:pStyle w:val="Heading3"/>
        <w:numPr>
          <w:ilvl w:val="2"/>
          <w:numId w:val="1"/>
        </w:numPr>
        <w:rPr/>
      </w:pPr>
      <w:bookmarkStart w:id="432" w:name="__RefHeading___Toc4514621_3650668749"/>
      <w:bookmarkStart w:id="433" w:name="_Toc166"/>
      <w:bookmarkEnd w:id="431"/>
      <w:bookmarkEnd w:id="432"/>
      <w:r>
        <w:rPr>
          <w:rtl w:val="true"/>
        </w:rPr>
        <w:t>مقدمه</w:t>
      </w:r>
      <w:bookmarkEnd w:id="433"/>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روايت داستاني در معناي ساده خود، نقل يك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يك داستان به هر طريق و در هر رسانهاي كه اتفاق افتد، نوعي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روايت، طيف وسيعي از حكايتها، مثلها، اسطورهها، داستانهاي عاميانه، نمايش ها و فيلم هاي سينمايي را شامل ميشود و در يك كلمه، روايت، داستان گويي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طريقي براي انتقال فرهنگ، عقايد و ديدگاههاي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انسان براي انتقال فكر خود، دو راه پيش 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نگاه خود را به هستي و انسان يا هر موضوع ديگر توصيف كند، مانند مقاله هاي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برداشت خود را در قالب رخدادهايي متوالي روايت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روايت، ارائه دهنده تفكري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با روايتش با توجه به گزينشهايي كه از رخدادها دارد، ديدگاه خود را در قالب جهان داستاني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لورل ريچاردسن ميگويد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هم شيوه استدلال و هم شيوه بازنمايي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ميتوانند جهان را در قالب روايت، درك و درباره جهان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جروم برونو، استدلال بر اساس روايت، يكي از دو شيوه بنيادين و عام شناخت بشري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شيوه، روشهاي علمي استنباط معنا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آسابرگر،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فرهنگ و عقايد دورههاي گذشته تاريخ را بيشتر از طريق اسطورههاي آنها 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شناخت و مقايسه فرهنگهاي مختلف گذشته نيز ميتوانيم به مقايسه روايتهاي آنها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دوره زماني، بررسي اينكه چه داستان هايي، محور توجه مردم بوده است، وجهه غالب فرهنگ آن دوره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دورههايي، داستان هاي حماسي و در زمان هايي، حكايت هاي تغزلي و در دورههاي ديگري، قصه هاي عرفاني رواج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 خود، گوياي حال و هواي فرهنگي هر دوره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تفكر از طريق روايت، در اديان مختلف نيز جايگاه خاصي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بخش قابل توجهي از قرآن مجيد، به قصص پيامبران و بخش بزرگي از كتاب مقدس به تاريخ بني اسراييل و پيامبران و پادشاهان آنان و نيز سرگذشت حضرت عيسي عليه السلام اختصاص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كنوني، با وجود پيشرفت وسايل ارتباط جمعي، نه تنها روايت و روايتگري جايگاه خود را از دست نداده، بلكه بشر امروز بيش از پيش، براي عرضه تفكر خود، به روايتگري روي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ارتباط جمعي به ويژه شبكههاي تلويزيوني نيز بخش مهمي از مخاطبان خود را از طريق نمايش فيلمهاي سينمايي و سريالها جذب ميكنند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تاريخي، فرهنگي ميتواند ادعا كند زنده است كه بتواند هنجارهاي خود را به وسيله روايتهاي گوناگون و از طريق رسانههاي جمعي به مخاطبان بيشتري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كه اين ابزار را در دست نداشته باشد، چون نميتواند با نسلهاي تازه ارتباط برقرار كند، هر روز منفعلتر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مهمي از اين قدرت انتقال، به تسلط علمي در مقوله روايت و روايتگري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به عنوان بلوك فرهنگي، پژوهش و</w:t>
      </w:r>
      <w:bookmarkStart w:id="434" w:name="pg2086_14423"/>
    </w:p>
    <w:p>
      <w:pPr>
        <w:pStyle w:val="BookText"/>
        <w:rPr/>
      </w:pPr>
      <w:bookmarkEnd w:id="434"/>
      <w:r>
        <w:rPr>
          <w:rFonts w:ascii="IRNazanin" w:hAnsi="IRNazanin" w:eastAsia="IRNazanin"/>
          <w:color w:val="111111"/>
          <w:sz w:val="28"/>
          <w:sz w:val="28"/>
          <w:szCs w:val="28"/>
          <w:rtl w:val="true"/>
          <w:lang w:bidi="fa-IR"/>
        </w:rPr>
        <w:t>نوآوري را از ديرباز در اين علم آغاز كرده است و هم اكنون نيز به اين كار 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بزرگي از مشكلات جامعه ما نيز در ناتواني علمي در شناخت روايت،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 كه از نظر علمي بر اين مقوله تسلط نداشته باشيم و نتوانيم بگوييم روايت ديني چگونه روايتي است، بديهي است در عمل نيز قدرت ساخت روايت هايي را نخواهيم يافت تا در قالب آن، فرهنگ خود را انتقال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اساسي اين پژوهش بر محور همين انديشه ميچرخد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شناخت علمي اين مقوله، سرآغازي براي ساخت و پرداخت روايتهاي ديني است و بدون اين پايگاه علمي، هيچ گونه تلاشي، سمت و سوي درستي پيدا نميكند و مفيد نخواهد بود</w:t>
      </w:r>
      <w:r>
        <w:rPr>
          <w:rFonts w:eastAsia="IRNazanin" w:cs="IRNazanin"/>
          <w:color w:val="111111"/>
          <w:sz w:val="28"/>
          <w:szCs w:val="28"/>
          <w:rtl w:val="true"/>
          <w:lang w:bidi="fa-IR"/>
        </w:rPr>
        <w:t>.</w:t>
      </w:r>
    </w:p>
    <w:p>
      <w:pPr>
        <w:pStyle w:val="Heading3"/>
        <w:numPr>
          <w:ilvl w:val="2"/>
          <w:numId w:val="1"/>
        </w:numPr>
        <w:rPr/>
      </w:pPr>
      <w:bookmarkStart w:id="435" w:name="__RefHeading___Toc4514623_3650668749"/>
      <w:bookmarkStart w:id="436" w:name="_Toc167"/>
      <w:bookmarkEnd w:id="435"/>
      <w:r>
        <w:rPr/>
        <w:t>1</w:t>
      </w:r>
      <w:r>
        <w:rPr>
          <w:rtl w:val="true"/>
        </w:rPr>
        <w:t xml:space="preserve">. </w:t>
      </w:r>
      <w:r>
        <w:rPr>
          <w:rtl w:val="true"/>
        </w:rPr>
        <w:t>روايت شناسي</w:t>
      </w:r>
      <w:bookmarkEnd w:id="4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شناسي</w:t>
      </w:r>
    </w:p>
    <w:p>
      <w:pPr>
        <w:pStyle w:val="BookText"/>
        <w:rPr/>
      </w:pPr>
      <w:r>
        <w:rPr>
          <w:rFonts w:ascii="IRNazanin" w:hAnsi="IRNazanin" w:eastAsia="IRNazanin"/>
          <w:color w:val="111111"/>
          <w:sz w:val="28"/>
          <w:sz w:val="28"/>
          <w:szCs w:val="28"/>
          <w:rtl w:val="true"/>
          <w:lang w:bidi="fa-IR"/>
        </w:rPr>
        <w:t>گرچه قصه گويي به قدمت خود بشر است، ولي روايت شناسي، علم نسبتاً جواني است كه در بوطيقاي ارسطو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ارسطو، پراپ ولاديمير يكي از جدّي ترين و اثرگذارترين پژوهش ها را در اين زمينه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كتاب ريخت شناسي قصه هاي پريان، صد داستان روسي را تحليل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اول بار تزوتان تودروف در كتاب دستور زبان دكامرون منتشر شده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اخوت،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پراپ به طور عمده، ساختارگراياني همچون تزوتان تودروف، كلود برمون و گريماس، با الهام از او، روايت شناسي را بسط دادند و پژوهش وي را تكميل كردند</w:t>
      </w:r>
      <w:r>
        <w:rPr>
          <w:rFonts w:eastAsia="IRNazanin" w:cs="IRNazanin"/>
          <w:color w:val="111111"/>
          <w:sz w:val="28"/>
          <w:szCs w:val="28"/>
          <w:rtl w:val="true"/>
          <w:lang w:bidi="fa-IR"/>
        </w:rPr>
        <w:t>.</w:t>
      </w:r>
    </w:p>
    <w:p>
      <w:pPr>
        <w:pStyle w:val="Heading3"/>
        <w:numPr>
          <w:ilvl w:val="2"/>
          <w:numId w:val="1"/>
        </w:numPr>
        <w:rPr/>
      </w:pPr>
      <w:bookmarkStart w:id="437" w:name="__RefHeading___Toc4514625_3650668749"/>
      <w:bookmarkStart w:id="438" w:name="_Toc168"/>
      <w:bookmarkEnd w:id="437"/>
      <w:r>
        <w:rPr/>
        <w:t>2</w:t>
      </w:r>
      <w:r>
        <w:rPr>
          <w:rtl w:val="true"/>
        </w:rPr>
        <w:t xml:space="preserve">. </w:t>
      </w:r>
      <w:r>
        <w:rPr>
          <w:rtl w:val="true"/>
        </w:rPr>
        <w:t>تعريف روايت</w:t>
      </w:r>
      <w:bookmarkEnd w:id="43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روايت</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گران مختلف با توجه به زمينه هاي پژوهش خود، روايت را به گونه هاي متفاوتي تعريف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يكي از بهترين تعريف ها، تعريفي</w:t>
      </w:r>
      <w:bookmarkStart w:id="439" w:name="pg2086_14425"/>
    </w:p>
    <w:p>
      <w:pPr>
        <w:pStyle w:val="BookText"/>
        <w:rPr/>
      </w:pPr>
      <w:bookmarkEnd w:id="439"/>
      <w:r>
        <w:rPr>
          <w:rFonts w:ascii="IRNazanin" w:hAnsi="IRNazanin" w:eastAsia="IRNazanin"/>
          <w:color w:val="111111"/>
          <w:sz w:val="28"/>
          <w:sz w:val="28"/>
          <w:szCs w:val="28"/>
          <w:rtl w:val="true"/>
          <w:lang w:bidi="fa-IR"/>
        </w:rPr>
        <w:t>باشد كه ريمون كنان به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روايت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روايتگري زنجيره اي از رخدادها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روايتگري اشاره دارد به فرآيند ارتباطي كه در آن، فرستنده، روايت را در قالب پيام براي گيرنده ارسال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رخداد چيزي است كه اتفاق مي افتد و مي توان آن را در يك فعل يا كنش خلاصه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زنجيره رخدادها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چون روايت معمولاً بيش از يك رخداد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تعريف، روايت، دامنه گسترده اي پيدا مي كند كه رمان، نمايش، فيلم هاي داستاني، تاريخ، قصص قرآن، رؤياها، گزارش هاي خبري و مانند آن را شامل مي شود</w:t>
      </w:r>
      <w:r>
        <w:rPr>
          <w:rFonts w:eastAsia="IRNazanin" w:cs="IRNazanin"/>
          <w:color w:val="111111"/>
          <w:sz w:val="28"/>
          <w:szCs w:val="28"/>
          <w:rtl w:val="true"/>
          <w:lang w:bidi="fa-IR"/>
        </w:rPr>
        <w:t>.</w:t>
      </w:r>
    </w:p>
    <w:p>
      <w:pPr>
        <w:pStyle w:val="Heading3"/>
        <w:numPr>
          <w:ilvl w:val="2"/>
          <w:numId w:val="1"/>
        </w:numPr>
        <w:rPr/>
      </w:pPr>
      <w:bookmarkStart w:id="440" w:name="__RefHeading___Toc4514627_3650668749"/>
      <w:bookmarkStart w:id="441" w:name="_Toc169"/>
      <w:bookmarkEnd w:id="440"/>
      <w:r>
        <w:rPr/>
        <w:t>3</w:t>
      </w:r>
      <w:r>
        <w:rPr>
          <w:rtl w:val="true"/>
        </w:rPr>
        <w:t xml:space="preserve">. </w:t>
      </w:r>
      <w:r>
        <w:rPr>
          <w:rtl w:val="true"/>
        </w:rPr>
        <w:t>الگوي ارتباط روايت</w:t>
      </w:r>
      <w:bookmarkEnd w:id="441"/>
    </w:p>
    <w:p>
      <w:pPr>
        <w:pStyle w:val="Heading4"/>
        <w:numPr>
          <w:ilvl w:val="3"/>
          <w:numId w:val="1"/>
        </w:numPr>
        <w:rPr/>
      </w:pPr>
      <w:bookmarkStart w:id="442" w:name="__RefHeading___Toc4514629_3650668749"/>
      <w:bookmarkStart w:id="443" w:name="_Toc170"/>
      <w:bookmarkEnd w:id="442"/>
      <w:r>
        <w:rPr>
          <w:rtl w:val="true"/>
        </w:rPr>
        <w:t>اشاره</w:t>
      </w:r>
      <w:bookmarkEnd w:id="44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الگوي ارتباط روايت</w:t>
      </w:r>
    </w:p>
    <w:p>
      <w:pPr>
        <w:pStyle w:val="BookText"/>
        <w:rPr/>
      </w:pPr>
      <w:r>
        <w:rPr>
          <w:rFonts w:ascii="IRNazanin" w:hAnsi="IRNazanin" w:eastAsia="IRNazanin"/>
          <w:color w:val="111111"/>
          <w:sz w:val="28"/>
          <w:sz w:val="28"/>
          <w:szCs w:val="28"/>
          <w:rtl w:val="true"/>
          <w:lang w:bidi="fa-IR"/>
        </w:rPr>
        <w:t>روايت گري را فعل روايت معنا كرديم كه الگوي ارتباطي آن را در شكل زير مي توان مشاهده كرد</w:t>
      </w:r>
      <w:r>
        <w:rPr>
          <w:rFonts w:eastAsia="IRNazanin" w:cs="IRNazanin"/>
          <w:color w:val="111111"/>
          <w:sz w:val="28"/>
          <w:szCs w:val="28"/>
          <w:rtl w:val="true"/>
          <w:lang w:bidi="fa-IR"/>
        </w:rPr>
        <w:t>:</w:t>
      </w:r>
    </w:p>
    <w:p>
      <w:pPr>
        <w:pStyle w:val="Heading4"/>
        <w:numPr>
          <w:ilvl w:val="3"/>
          <w:numId w:val="1"/>
        </w:numPr>
        <w:rPr/>
      </w:pPr>
      <w:bookmarkStart w:id="444" w:name="__RefHeading___Toc4514631_3650668749"/>
      <w:bookmarkStart w:id="445" w:name="_Toc171"/>
      <w:bookmarkEnd w:id="444"/>
      <w:r>
        <w:rPr>
          <w:rtl w:val="true"/>
        </w:rPr>
        <w:t>الف</w:t>
      </w:r>
      <w:r>
        <w:rPr>
          <w:rtl w:val="true"/>
        </w:rPr>
        <w:t xml:space="preserve">) </w:t>
      </w:r>
      <w:r>
        <w:rPr>
          <w:rtl w:val="true"/>
        </w:rPr>
        <w:t>مؤلف واقعي و خواننده واقعي</w:t>
      </w:r>
      <w:bookmarkEnd w:id="44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واقعي و خواننده واقعي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واقعي، نويسنده يا كارگرداني است كه متن را توليد مي كند، مثل كافكا و هيچكاك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واقعي كسي است كه متن را مي خواند، مي شنود يا تماشا مي كند</w:t>
      </w:r>
      <w:r>
        <w:rPr>
          <w:rFonts w:eastAsia="IRNazanin" w:cs="IRNazanin"/>
          <w:color w:val="111111"/>
          <w:sz w:val="28"/>
          <w:szCs w:val="28"/>
          <w:rtl w:val="true"/>
          <w:lang w:bidi="fa-IR"/>
        </w:rPr>
        <w:t>.</w:t>
      </w:r>
      <w:bookmarkStart w:id="446" w:name="pg2086_14428"/>
    </w:p>
    <w:p>
      <w:pPr>
        <w:pStyle w:val="Heading4"/>
        <w:numPr>
          <w:ilvl w:val="3"/>
          <w:numId w:val="1"/>
        </w:numPr>
        <w:rPr/>
      </w:pPr>
      <w:bookmarkStart w:id="447" w:name="__RefHeading___Toc4514633_3650668749"/>
      <w:bookmarkStart w:id="448" w:name="_Toc172"/>
      <w:bookmarkEnd w:id="446"/>
      <w:bookmarkEnd w:id="447"/>
      <w:r>
        <w:rPr>
          <w:rtl w:val="true"/>
        </w:rPr>
        <w:t>ب</w:t>
      </w:r>
      <w:r>
        <w:rPr>
          <w:rtl w:val="true"/>
        </w:rPr>
        <w:t xml:space="preserve">) </w:t>
      </w:r>
      <w:r>
        <w:rPr>
          <w:rtl w:val="true"/>
        </w:rPr>
        <w:t>راوي و روايت نيوش</w:t>
      </w:r>
      <w:bookmarkEnd w:id="44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و روايت نيوش</w:t>
      </w:r>
    </w:p>
    <w:p>
      <w:pPr>
        <w:pStyle w:val="BookText"/>
        <w:rPr/>
      </w:pPr>
      <w:r>
        <w:rPr>
          <w:rFonts w:ascii="IRNazanin" w:hAnsi="IRNazanin" w:eastAsia="IRNazanin"/>
          <w:color w:val="111111"/>
          <w:sz w:val="28"/>
          <w:sz w:val="28"/>
          <w:szCs w:val="28"/>
          <w:rtl w:val="true"/>
          <w:lang w:bidi="fa-IR"/>
        </w:rPr>
        <w:t>راوي، قصه گويي است كه درون متن حاضر است و ما داستان را از زبان و ديد او مي شنويم و روايت شنو، كسي است كه راوي، او را مخاطب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هاي روايي همچون رمان، غالباً راوي حضور دارد، ولي در فيلم هاي سينمايي، به ندرت از راوي استفاده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سيمور چتمن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متن روايي، حضور راوي الزامي نيست و با حذف راوي، روايت نيوش هم حذف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449" w:name="__RefHeading___Toc4514635_3650668749"/>
      <w:bookmarkStart w:id="450" w:name="_Toc173"/>
      <w:bookmarkEnd w:id="449"/>
      <w:r>
        <w:rPr>
          <w:rtl w:val="true"/>
        </w:rPr>
        <w:t>ج</w:t>
      </w:r>
      <w:r>
        <w:rPr>
          <w:rtl w:val="true"/>
        </w:rPr>
        <w:t xml:space="preserve">) </w:t>
      </w:r>
      <w:r>
        <w:rPr>
          <w:rtl w:val="true"/>
        </w:rPr>
        <w:t>مؤلف پنهان و خواننده پنهان</w:t>
      </w:r>
      <w:bookmarkEnd w:id="45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پنهان و خواننده پنهان</w:t>
      </w:r>
    </w:p>
    <w:p>
      <w:pPr>
        <w:pStyle w:val="BookText"/>
        <w:rPr/>
      </w:pPr>
      <w:r>
        <w:rPr>
          <w:rFonts w:ascii="IRNazanin" w:hAnsi="IRNazanin" w:eastAsia="IRNazanin"/>
          <w:color w:val="111111"/>
          <w:sz w:val="28"/>
          <w:sz w:val="28"/>
          <w:szCs w:val="28"/>
          <w:rtl w:val="true"/>
          <w:lang w:bidi="fa-IR"/>
        </w:rPr>
        <w:t>دانستيم كه مؤلف واقعي همان كسي است كه در اجتماع زندگي مي كند، ولي مؤلف پنهان، زماني است كه مؤلف در قالب و نقاب قصه گو شروع به روايت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مؤلف پنهان، آن وجه آشكار و رسمي نويسنده واقعي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پنهان برخلاف راوي حرفي نمي زند، بلكه در سكوت، از طريق طرح كلي، ما را هدايت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سيمور چتمن،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فيلم سينمايي، كسي كه روايت و چيدمان صحنه ها و رخدادها را به عهده دارد و جهان اثر از چشم او عرضه مي شود، مؤلف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مؤلف پنهان را از مؤلف واقعي جدا كنيم؟ ريمون كنان، عقيده چتمن را اين گونه نقل مي كند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مي تواند در نوشته اش، عقايد، نگرش ها و عواطفي سواي زندگي واقعي خود يا كاملاً در تضاد با آن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مي تواند در آثار مختلف خود، عقايد، نگرش ها و عواطف گوناگون را از سر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حالي كه مؤلف واقعي در معرض دگرگوني هاي زندگي واقعي است، مؤلف پنهان اثر معين، هويت و موجوديتي ثابت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451" w:name="pg2086_14430"/>
    </w:p>
    <w:p>
      <w:pPr>
        <w:pStyle w:val="BookText"/>
        <w:rPr/>
      </w:pPr>
      <w:bookmarkEnd w:id="451"/>
      <w:r>
        <w:rPr>
          <w:rFonts w:ascii="IRNazanin" w:hAnsi="IRNazanin" w:eastAsia="IRNazanin"/>
          <w:color w:val="111111"/>
          <w:sz w:val="28"/>
          <w:sz w:val="28"/>
          <w:szCs w:val="28"/>
          <w:rtl w:val="true"/>
          <w:lang w:bidi="fa-IR"/>
        </w:rPr>
        <w:t>پس مؤلف پنهان، تصويري است كه مؤلف واقعي در متن از خود بر جاي مي گذارد و نظام ارزشي و ايدئولوژي متن به او منتسب مي شود و لزوماً با شخصيت حقيقي مؤلف واقعي، هماهنگ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قائل شدن به مؤلف پنهان و جدا كردن آن از مؤلف واقعي، به تفسير هر چه بهتر متن كمك مي كند و توضيح مي دهد كه چگونه متن مي تواند هويت مستقل از مؤلف واقعي داشته باشد و چگونه جهان بيني و ايدئولوژي در متن مي تواند با جهان بيني و ايدئولوژي مؤلف واقعي،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پنهان، خواننده اي است كه مؤلف براي خود فرض گرفته است و متن را بنا بر ميزان دانش، گرايش ها و احساسات او تنظيم مي كند</w:t>
      </w:r>
      <w:r>
        <w:rPr>
          <w:rFonts w:eastAsia="IRNazanin" w:cs="IRNazanin"/>
          <w:color w:val="111111"/>
          <w:sz w:val="28"/>
          <w:szCs w:val="28"/>
          <w:rtl w:val="true"/>
          <w:lang w:bidi="fa-IR"/>
        </w:rPr>
        <w:t>.</w:t>
      </w:r>
    </w:p>
    <w:p>
      <w:pPr>
        <w:pStyle w:val="Heading3"/>
        <w:numPr>
          <w:ilvl w:val="2"/>
          <w:numId w:val="1"/>
        </w:numPr>
        <w:rPr/>
      </w:pPr>
      <w:bookmarkStart w:id="452" w:name="__RefHeading___Toc4514637_3650668749"/>
      <w:bookmarkStart w:id="453" w:name="_Toc174"/>
      <w:bookmarkEnd w:id="452"/>
      <w:r>
        <w:rPr/>
        <w:t>4</w:t>
      </w:r>
      <w:r>
        <w:rPr>
          <w:rtl w:val="true"/>
        </w:rPr>
        <w:t xml:space="preserve">. </w:t>
      </w:r>
      <w:r>
        <w:rPr>
          <w:rtl w:val="true"/>
        </w:rPr>
        <w:t>سطوح متن روايت</w:t>
      </w:r>
      <w:bookmarkEnd w:id="453"/>
    </w:p>
    <w:p>
      <w:pPr>
        <w:pStyle w:val="Heading4"/>
        <w:numPr>
          <w:ilvl w:val="3"/>
          <w:numId w:val="1"/>
        </w:numPr>
        <w:rPr/>
      </w:pPr>
      <w:bookmarkStart w:id="454" w:name="__RefHeading___Toc4514639_3650668749"/>
      <w:bookmarkStart w:id="455" w:name="_Toc175"/>
      <w:bookmarkEnd w:id="454"/>
      <w:r>
        <w:rPr>
          <w:rtl w:val="true"/>
        </w:rPr>
        <w:t>اشاره</w:t>
      </w:r>
      <w:bookmarkEnd w:id="45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سطوح متن روايت</w:t>
      </w:r>
    </w:p>
    <w:p>
      <w:pPr>
        <w:pStyle w:val="BookText"/>
        <w:rPr/>
      </w:pPr>
      <w:r>
        <w:rPr>
          <w:rFonts w:ascii="IRNazanin" w:hAnsi="IRNazanin" w:eastAsia="IRNazanin"/>
          <w:color w:val="111111"/>
          <w:sz w:val="28"/>
          <w:sz w:val="28"/>
          <w:szCs w:val="28"/>
          <w:rtl w:val="true"/>
          <w:lang w:bidi="fa-IR"/>
        </w:rPr>
        <w:t>متن روايت همان اثري است كه مخاطب واقعي، آن را مي خواند، مي بيند يا مي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توضيح الگوي ارتباطي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گري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سطوحي را ترسيم كرديم؛ براي متن روايي هم مي توان سطوحي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سطوح، براي بحث حاضر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 تفصيل بيشتري به اين مطلب مي پردازيم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تفكيك سطوح روايت، در تفكيك سه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پراكسيس</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لگوس</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ميتوس</w:t>
      </w:r>
      <w:r>
        <w:rPr>
          <w:rFonts w:eastAsia="Amiri" w:cs="Amiri" w:ascii="Amiri" w:hAnsi="Amiri"/>
          <w:color w:val="111111"/>
          <w:sz w:val="28"/>
          <w:szCs w:val="28"/>
          <w:rtl w:val="true"/>
          <w:lang w:bidi="ar-SA"/>
        </w:rPr>
        <w:t>»</w:t>
      </w:r>
      <w:r>
        <w:rPr>
          <w:rStyle w:val="FootnoteAnchor"/>
          <w:rtl w:val="true"/>
        </w:rPr>
        <w:footnoteReference w:id="37"/>
      </w:r>
      <w:r>
        <w:rPr>
          <w:rFonts w:ascii="IRNazanin" w:hAnsi="IRNazanin" w:eastAsia="IRNazanin"/>
          <w:color w:val="111111"/>
          <w:sz w:val="28"/>
          <w:sz w:val="28"/>
          <w:szCs w:val="28"/>
          <w:rtl w:val="true"/>
          <w:lang w:bidi="fa-IR"/>
        </w:rPr>
        <w:t>به وسيله ارسطو در كتاب پوئيتيك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بررسي ادبيات روايت، اين تفكيك، كافي و گويا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همين دليل، فرماليست هاي روسي براي مطالعه افسانه هاي مردمي، از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استفاده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ساختارگرايان،</w:t>
      </w:r>
    </w:p>
    <w:p>
      <w:pPr>
        <w:pStyle w:val="BookText"/>
        <w:rPr/>
      </w:pPr>
      <w:r>
        <w:rPr>
          <w:rFonts w:ascii="IRNazanin" w:hAnsi="IRNazanin" w:eastAsia="IRNazanin"/>
          <w:color w:val="111111"/>
          <w:sz w:val="28"/>
          <w:sz w:val="28"/>
          <w:szCs w:val="28"/>
          <w:rtl w:val="true"/>
          <w:lang w:bidi="fa-IR"/>
        </w:rPr>
        <w:t>در تداوم تفكيك فرماليست ها، روايت را به دو مفهوم داستان و گفتمان و هر يك را به ساختار سطحي و عمقي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از ساختار سطحي داستان، حوادث، شخصيت ها و مكان اتفاق داستان و از سطح عميق داستان، موجوديت جهان در ذهن مؤلف به مثابه يك پيش فرض فرهنگي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ميرفخرايي،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ساختار سطحي گفتمان را ساختار انتقال روايي و سطح عميق گفتمان را نمود آن و به تعبيري، عناصر سبكي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چتمن ـ مقاله ادبيات داستاني ـ اينترنت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نظر هر يك از پژوهش گران در اين زمينه و سنجش آنها نسبت به هم سبب طولاني شدن بحث خواهد شد، ولي با توجه به تأمل در متن روايي و تتبع سخنان پژوهش گران اين عرصه، سطوح زير را براي متن روايي مي توان ترسيم كرد</w:t>
      </w:r>
      <w:r>
        <w:rPr>
          <w:rFonts w:eastAsia="IRNazanin" w:cs="IRNazanin"/>
          <w:color w:val="111111"/>
          <w:sz w:val="28"/>
          <w:szCs w:val="28"/>
          <w:rtl w:val="true"/>
          <w:lang w:bidi="fa-IR"/>
        </w:rPr>
        <w:t>.</w:t>
      </w:r>
      <w:bookmarkStart w:id="456" w:name="pg2086_14434"/>
    </w:p>
    <w:p>
      <w:pPr>
        <w:pStyle w:val="Heading4"/>
        <w:numPr>
          <w:ilvl w:val="3"/>
          <w:numId w:val="1"/>
        </w:numPr>
        <w:rPr/>
      </w:pPr>
      <w:bookmarkStart w:id="457" w:name="__RefHeading___Toc4514641_3650668749"/>
      <w:bookmarkStart w:id="458" w:name="_Toc176"/>
      <w:bookmarkEnd w:id="456"/>
      <w:bookmarkEnd w:id="457"/>
      <w:r>
        <w:rPr>
          <w:rtl w:val="true"/>
        </w:rPr>
        <w:t>الف</w:t>
      </w:r>
      <w:r>
        <w:rPr>
          <w:rtl w:val="true"/>
        </w:rPr>
        <w:t xml:space="preserve">) </w:t>
      </w:r>
      <w:r>
        <w:rPr>
          <w:rtl w:val="true"/>
        </w:rPr>
        <w:t>سبك</w:t>
      </w:r>
      <w:bookmarkEnd w:id="45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w:t>
      </w:r>
    </w:p>
    <w:p>
      <w:pPr>
        <w:pStyle w:val="BookText"/>
        <w:rPr/>
      </w:pPr>
      <w:r>
        <w:rPr>
          <w:rFonts w:ascii="IRNazanin" w:hAnsi="IRNazanin" w:eastAsia="IRNazanin"/>
          <w:color w:val="111111"/>
          <w:sz w:val="28"/>
          <w:sz w:val="28"/>
          <w:szCs w:val="28"/>
          <w:rtl w:val="true"/>
          <w:lang w:bidi="fa-IR"/>
        </w:rPr>
        <w:t>اولين سطحي است كه مخاطب با آن درگير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عناصر بياني و محسوس يك متن روايي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فيلم، آنچه ديده و شنيده مي شود و در يك رمان، واژه ها، عناصر سبكي را شكل مي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بوردول،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معنايي يگانه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بياني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گاهي در مواردي، به مؤلفي خاص يا مكتبي خاص نسبت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سبك هيچكاك يا سبك رئاليستي در مورد اول، به معني عناصر بياني محسوس مورد تأكيد در آثار هيچكاك و در مورد دوم، به معني عناصر بياني محسوس مورد تأكيد در آثار رئاليستي است</w:t>
      </w:r>
      <w:r>
        <w:rPr>
          <w:rFonts w:eastAsia="IRNazanin" w:cs="IRNazanin"/>
          <w:color w:val="111111"/>
          <w:sz w:val="28"/>
          <w:szCs w:val="28"/>
          <w:rtl w:val="true"/>
          <w:lang w:bidi="fa-IR"/>
        </w:rPr>
        <w:t>.</w:t>
      </w:r>
    </w:p>
    <w:p>
      <w:pPr>
        <w:pStyle w:val="Heading4"/>
        <w:numPr>
          <w:ilvl w:val="3"/>
          <w:numId w:val="1"/>
        </w:numPr>
        <w:rPr/>
      </w:pPr>
      <w:bookmarkStart w:id="459" w:name="__RefHeading___Toc4514643_3650668749"/>
      <w:bookmarkStart w:id="460" w:name="_Toc177"/>
      <w:bookmarkEnd w:id="459"/>
      <w:r>
        <w:rPr>
          <w:rtl w:val="true"/>
        </w:rPr>
        <w:t>ب</w:t>
      </w:r>
      <w:r>
        <w:rPr>
          <w:rtl w:val="true"/>
        </w:rPr>
        <w:t xml:space="preserve">) </w:t>
      </w:r>
      <w:r>
        <w:rPr>
          <w:rtl w:val="true"/>
        </w:rPr>
        <w:t>طرح و داستان</w:t>
      </w:r>
      <w:bookmarkEnd w:id="46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 داستان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اولين بار، شكل گرايان روسي بين دو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داستان را شرح ساده رويدادهاي اصلي آنچنان كه رخ داده است و طرح را شيوه چگونگي ارائه داستان به وسيله راوي مي دانستند</w:t>
      </w:r>
      <w:r>
        <w:rPr>
          <w:rFonts w:eastAsia="IRNazanin" w:cs="IRNazanin"/>
          <w:color w:val="111111"/>
          <w:sz w:val="28"/>
          <w:szCs w:val="28"/>
          <w:rtl w:val="true"/>
          <w:lang w:bidi="fa-IR"/>
        </w:rPr>
        <w:t>.</w:t>
      </w:r>
      <w:bookmarkStart w:id="461" w:name="pg2086_14436"/>
    </w:p>
    <w:p>
      <w:pPr>
        <w:pStyle w:val="BookText"/>
        <w:rPr/>
      </w:pPr>
      <w:bookmarkEnd w:id="4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يك فيلم پليسي، ابتدا ما همراه پليس به جسد مقتول برمي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ماجرا كشف مي كنيم كه قتل چگونه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ابتدا قتل اتفاق مي افتد و سپس جسد پيدا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بوردول،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در داستان، رويدادها با چينش تاريخي آن مطرح است و طرح، چينشي است كه قصه گو برمي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بوردول، در كتاب روايت در فيلم داستاني، رابطه اين سه سطح را چنين ترسيم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بوردول،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4"/>
        <w:numPr>
          <w:ilvl w:val="3"/>
          <w:numId w:val="1"/>
        </w:numPr>
        <w:rPr/>
      </w:pPr>
      <w:bookmarkStart w:id="462" w:name="__RefHeading___Toc4514645_3650668749"/>
      <w:bookmarkStart w:id="463" w:name="_Toc178"/>
      <w:bookmarkEnd w:id="462"/>
      <w:r>
        <w:rPr>
          <w:rtl w:val="true"/>
        </w:rPr>
        <w:t>ج</w:t>
      </w:r>
      <w:r>
        <w:rPr>
          <w:rtl w:val="true"/>
        </w:rPr>
        <w:t xml:space="preserve">) </w:t>
      </w:r>
      <w:r>
        <w:rPr>
          <w:rtl w:val="true"/>
        </w:rPr>
        <w:t>احساس ايجاد شده در مخاطب</w:t>
      </w:r>
      <w:bookmarkEnd w:id="46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 ايجاد شده در مخاطب</w:t>
      </w:r>
    </w:p>
    <w:p>
      <w:pPr>
        <w:pStyle w:val="BookText"/>
        <w:rPr/>
      </w:pPr>
      <w:r>
        <w:rPr>
          <w:rFonts w:ascii="IRNazanin" w:hAnsi="IRNazanin" w:eastAsia="IRNazanin"/>
          <w:color w:val="111111"/>
          <w:sz w:val="28"/>
          <w:sz w:val="28"/>
          <w:szCs w:val="28"/>
          <w:rtl w:val="true"/>
          <w:lang w:bidi="fa-IR"/>
        </w:rPr>
        <w:t>مقصود، خصوصيتي در متن است كه احساس خاصي را در مخاطب به وجود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سطح احساسي يك متن، به دليل جذب و تأثير در مخاطب، بسيار مهم است، ولي به عنوان يك سطح از متن، كمتر سخني از آن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بوردول در كتاب هنر سينما زير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و 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گونه از احساس هاي درون متن را يادآور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احساس هاي بازآفريني شده در اثر هنري؛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واكنش هاي احساسي كه به بيننده دست مي دهد</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مثال، اگر بازيگري در فيلم تظاهر به درد كند، احساس درد بازآفريني شده است، ولي ممكن است تماشاگر از همين صحنه به خنده</w:t>
      </w:r>
    </w:p>
    <w:p>
      <w:pPr>
        <w:pStyle w:val="BookText"/>
        <w:rPr/>
      </w:pPr>
      <w:r>
        <w:rPr>
          <w:rFonts w:ascii="IRNazanin" w:hAnsi="IRNazanin" w:eastAsia="IRNazanin"/>
          <w:color w:val="111111"/>
          <w:sz w:val="28"/>
          <w:sz w:val="28"/>
          <w:szCs w:val="28"/>
          <w:rtl w:val="true"/>
          <w:lang w:bidi="fa-IR"/>
        </w:rPr>
        <w:t>بيفتد؛ يعني احساس درد در فيلم بازآفريني شده است، ولي تماشاگر دردي را احساس نمي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بوردل،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بوردول، واكنش هاي احساسي تماشاگر را به واكنش هايي كه تماشاگر بر اثر تصاوير خاص نشان مي دهد، مانند تصوير هاي جنسي، نژادي و طبقاتي و واكنش هايي تقسيم مي كند كه ناشي از درگيري مخاطب با جنبه ديناميك فرم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نوع دوم را چنين توضيح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همه، اين جنبه ديناميك فرم است كه احساس ما را درگير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انتظارات احساسات را برمي 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تأخير در برآوردن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موجب اضطراب يا هم دلي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برآورده شده، احساس رضايت و تسكين به بار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فريب خورده كنجكاوي درباره گذشته ممكن است ايجاد سردرگمي يا دل بستگي شديدتر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علاوه بر آنچه بوردول گفته است، تجربه جانشيني را كه مخاطب در مواجهه با متن از سر مي گذراند، در همين سطح مي 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 با همراه شدن با داستان، جهاني را كه ترسيم شده است، تجربه مي كند، ولي به دليل فاصله اي كه با جهان متن دارد، حتي در بازنمايي ترسناك ترين صحنه ها، از تجربه هاي نو همراه با ايمني كامل، احساس لذت مي كند</w:t>
      </w:r>
      <w:r>
        <w:rPr>
          <w:rFonts w:eastAsia="IRNazanin" w:cs="IRNazanin"/>
          <w:color w:val="111111"/>
          <w:sz w:val="28"/>
          <w:szCs w:val="28"/>
          <w:rtl w:val="true"/>
          <w:lang w:bidi="fa-IR"/>
        </w:rPr>
        <w:t>.</w:t>
      </w:r>
      <w:bookmarkStart w:id="464" w:name="pg2086_14440"/>
    </w:p>
    <w:p>
      <w:pPr>
        <w:pStyle w:val="Heading4"/>
        <w:numPr>
          <w:ilvl w:val="3"/>
          <w:numId w:val="1"/>
        </w:numPr>
        <w:rPr/>
      </w:pPr>
      <w:bookmarkStart w:id="465" w:name="__RefHeading___Toc4514647_3650668749"/>
      <w:bookmarkStart w:id="466" w:name="_Toc179"/>
      <w:bookmarkEnd w:id="464"/>
      <w:bookmarkEnd w:id="465"/>
      <w:r>
        <w:rPr>
          <w:rtl w:val="true"/>
        </w:rPr>
        <w:t>د</w:t>
      </w:r>
      <w:r>
        <w:rPr>
          <w:rtl w:val="true"/>
        </w:rPr>
        <w:t xml:space="preserve">) </w:t>
      </w:r>
      <w:r>
        <w:rPr>
          <w:rtl w:val="true"/>
        </w:rPr>
        <w:t>معاني منتقل شده به مخاطب</w:t>
      </w:r>
      <w:bookmarkEnd w:id="46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منتقل شده به مخاطب</w:t>
      </w:r>
    </w:p>
    <w:p>
      <w:pPr>
        <w:pStyle w:val="BookText"/>
        <w:rPr/>
      </w:pPr>
      <w:r>
        <w:rPr>
          <w:rFonts w:ascii="IRNazanin" w:hAnsi="IRNazanin" w:eastAsia="IRNazanin"/>
          <w:color w:val="111111"/>
          <w:sz w:val="28"/>
          <w:sz w:val="28"/>
          <w:szCs w:val="28"/>
          <w:rtl w:val="true"/>
          <w:lang w:bidi="fa-IR"/>
        </w:rPr>
        <w:t>معاني، مفاهيمي است كه مخاطب از متن دريافت مي كند كه ممكن است داراي سطوح متفاوتي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سطوح، پيام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مفهومي است كه داستان براي انتقال آن شكل مي گيرد كه در ساختارهاي تعليمي، نسبت به ساختارهاي تقليدي بر آن تأكيد بيشتري مي شود</w:t>
      </w:r>
      <w:r>
        <w:rPr>
          <w:rFonts w:eastAsia="IRNazanin" w:cs="IRNazanin"/>
          <w:color w:val="111111"/>
          <w:sz w:val="28"/>
          <w:szCs w:val="28"/>
          <w:rtl w:val="true"/>
          <w:lang w:bidi="fa-IR"/>
        </w:rPr>
        <w:t>.</w:t>
      </w:r>
    </w:p>
    <w:p>
      <w:pPr>
        <w:pStyle w:val="Heading4"/>
        <w:numPr>
          <w:ilvl w:val="3"/>
          <w:numId w:val="1"/>
        </w:numPr>
        <w:rPr/>
      </w:pPr>
      <w:bookmarkStart w:id="467" w:name="__RefHeading___Toc4514649_3650668749"/>
      <w:bookmarkStart w:id="468" w:name="_Toc180"/>
      <w:bookmarkEnd w:id="467"/>
      <w:r>
        <w:rPr>
          <w:rtl w:val="true"/>
        </w:rPr>
        <w:t>ه</w:t>
      </w:r>
      <w:r>
        <w:rPr>
          <w:rtl w:val="true"/>
        </w:rPr>
        <w:t xml:space="preserve">) </w:t>
      </w:r>
      <w:r>
        <w:rPr>
          <w:rtl w:val="true"/>
        </w:rPr>
        <w:t>مباني</w:t>
      </w:r>
      <w:bookmarkEnd w:id="468"/>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فرض هاي مؤلف براي بنا نهادن جهان داستاني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براي ساخت يك داستان بايد پيشاپيش، به پرسش هاي كلي در باب هستي و ايدئولوژي و مانند آن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پاسخ ها، پيش فرض هاي او در ساخت جهان تخيلي داستان و مباني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مباني به دو دسته مباني كلان و مباني خرد تقسيم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كلان شامل معرفت شناسي، هستي شناسي و ايدئولوژي است و مباني خرد، ديگر پيش فرض هاي مؤلف در مواردي همچون حكومت، اقتصاد، جنسيت و مانند آن است</w:t>
      </w:r>
      <w:r>
        <w:rPr>
          <w:rFonts w:eastAsia="IRNazanin" w:cs="IRNazanin"/>
          <w:color w:val="111111"/>
          <w:sz w:val="28"/>
          <w:szCs w:val="28"/>
          <w:rtl w:val="true"/>
          <w:lang w:bidi="fa-IR"/>
        </w:rPr>
        <w:t>.</w:t>
      </w:r>
      <w:bookmarkStart w:id="469" w:name="pg2086_14442"/>
    </w:p>
    <w:p>
      <w:pPr>
        <w:pStyle w:val="BookText"/>
        <w:rPr/>
      </w:pPr>
      <w:bookmarkEnd w:id="469"/>
      <w:r>
        <w:rPr>
          <w:rFonts w:ascii="IRNazanin" w:hAnsi="IRNazanin" w:eastAsia="IRNazanin"/>
          <w:color w:val="111111"/>
          <w:sz w:val="28"/>
          <w:sz w:val="28"/>
          <w:szCs w:val="28"/>
          <w:rtl w:val="true"/>
          <w:lang w:bidi="fa-IR"/>
        </w:rPr>
        <w:t>قابل توجه آنكه، كمتر به طور صريح، مباني را به عنوان سطحي از متن روايي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لابه لاي گفته ها و تحليل ها مي توان اين سطح را از متن روايي استنباط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بوردول زير عنوان ايدئولوژي</w:t>
      </w:r>
      <w:r>
        <w:rPr>
          <w:rStyle w:val="FootnoteAnchor"/>
          <w:rtl w:val="true"/>
        </w:rPr>
        <w:footnoteReference w:id="40"/>
      </w:r>
      <w:r>
        <w:rPr>
          <w:rFonts w:ascii="IRNazanin" w:hAnsi="IRNazanin" w:eastAsia="IRNazanin"/>
          <w:color w:val="111111"/>
          <w:sz w:val="28"/>
          <w:sz w:val="28"/>
          <w:szCs w:val="28"/>
          <w:rtl w:val="true"/>
          <w:lang w:bidi="fa-IR"/>
        </w:rPr>
        <w:t>و فرم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عادت كرده ايم كه دنبال انواع مختلف معنا در فرآيندهاي فرمال بگرديم، ولي آيا خود آن فرمي كه يك فيلم به كار مي گيرد، آكنده از دلالت هاي ايدئولوژيك نيست؟ آيا الگوبندي روايت، خود، معنايي ايدئولوژيك ندارد؟ مثلاً مفهوم هاليوودي عليت، خود، دربردارنده انديشه عمل فردي به عنوان تنها نوع كارآمد عمل نيست؟ چنين پرسش هايي در سال هاي اخير، نخستين جايگاه را در مطالعه فيلم 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زيادي شروع به بررسي اين كرده اند كه چگونه شيوه هاي ساختار دادن به روايت ها در يك جامعه را مي توان به مثابه حاملين معاني ايدئولوژيك به حساب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 در فصل پاياني كتاب هنر سينما كه به تحليل نمونه هاي فيلم اختصاص دارد، تصريح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فيلم هايي كه پيش از اين تحليل كرديم، مي توانند به لحاظ موضع گيري ايدئولوژي شان نيز مورد بررسي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فيلمي، عناصر سبكي و فرمي خود را به طريقي تركيب مي كند كه يك موضع گيري ايدئولوژيكي خلق كند، صرف نظر از اينكه اين ايدئولوژي، آشكارا يا پنهان بيان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Heading3"/>
        <w:numPr>
          <w:ilvl w:val="2"/>
          <w:numId w:val="1"/>
        </w:numPr>
        <w:rPr/>
      </w:pPr>
      <w:bookmarkStart w:id="470" w:name="__RefHeading___Toc4514651_3650668749"/>
      <w:bookmarkStart w:id="471" w:name="_Toc181"/>
      <w:bookmarkEnd w:id="470"/>
      <w:r>
        <w:rPr/>
        <w:t>5</w:t>
      </w:r>
      <w:r>
        <w:rPr>
          <w:rtl w:val="true"/>
        </w:rPr>
        <w:t xml:space="preserve">. </w:t>
      </w:r>
      <w:r>
        <w:rPr>
          <w:rtl w:val="true"/>
        </w:rPr>
        <w:t>رابطه سطوح روايت</w:t>
      </w:r>
      <w:bookmarkEnd w:id="471"/>
    </w:p>
    <w:p>
      <w:pPr>
        <w:pStyle w:val="Heading4"/>
        <w:numPr>
          <w:ilvl w:val="3"/>
          <w:numId w:val="1"/>
        </w:numPr>
        <w:rPr/>
      </w:pPr>
      <w:bookmarkStart w:id="472" w:name="__RefHeading___Toc4514653_3650668749"/>
      <w:bookmarkStart w:id="473" w:name="_Toc182"/>
      <w:bookmarkEnd w:id="472"/>
      <w:r>
        <w:rPr>
          <w:rtl w:val="true"/>
        </w:rPr>
        <w:t>اشاره</w:t>
      </w:r>
      <w:bookmarkEnd w:id="47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رابطه سطوح روايت</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اين سطوح با هم از بالا به پايين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برخورد مخاطب با سبك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سبك، طرح و از طرح، داستان را استنباط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مخاطبي كه سبك را درك كند، ولي نتواند طرح را استنباط كند، مانند كودكي كه فيلم داستاني را تماشا كند، ولي متوجه رخدادها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 گاهي متوجه رخدادها مي شود، ولي داستان را استنباط نمي كند؛ مانند مخاطبي كه حتي در پايان فيلم معمايي نمي تواند رخدادهاي فيلم را به هم ربط دهد و سيري خطي براي رخدادها در ذهن خود ترسيم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اين سه سطح با هم به جهت شمول از بالا به پايين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هر چه در سبك باشد، در طرح و داستان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طرح باشد، در داستان هم هست، ولي عكس آن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چيزهايي در داستان باشد كه در طرح و سبك نباشد و مواردي در طرح باشد كه در سبك نتوان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صحنه اي از يك فيلم را در نظر بگيريد كه نشان مي دهد اسلحه اي شليك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قطع مي شود و دوربين بر مردي متمركز مي شود كه روي زمين افتاده و خون از سرش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سبك اثر نشان داده مي شود، شليك و خون ريزي سر مرد است، ولي آنچه در مقام طرح استنباط مي شود، كشته شدن</w:t>
      </w:r>
      <w:bookmarkStart w:id="474" w:name="pg2086_14445"/>
    </w:p>
    <w:p>
      <w:pPr>
        <w:pStyle w:val="BookText"/>
        <w:rPr/>
      </w:pPr>
      <w:bookmarkEnd w:id="474"/>
      <w:r>
        <w:rPr>
          <w:rFonts w:ascii="IRNazanin" w:hAnsi="IRNazanin" w:eastAsia="IRNazanin"/>
          <w:color w:val="111111"/>
          <w:sz w:val="28"/>
          <w:sz w:val="28"/>
          <w:szCs w:val="28"/>
          <w:rtl w:val="true"/>
          <w:lang w:bidi="fa-IR"/>
        </w:rPr>
        <w:t>مرد بر اثر شليك گلوله از اسلحه است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نيز فرض كنيد فيلمي از لحظه اي شروع مي شود كه مردي پس از گذراندن دوران زندان آزاد مي شود و مرد بلافاصله در پي انتقام جويي مي افتد و تمام فيلم به شرح چگونگي انتقام گيري او اختصاص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طرح فيلم از زمان آزادي مرد از زندان آغاز مي شود و داستان از سال ها پيش كه به مرد ستم شده و به زندان افتاده،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 ظلم بر مرد در داستان هست، ولي در طرح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هم زمان با درك سه سطحِ سبك، طرح و داستان، احساس هايي را در خود مي يابد و معاني داستان را كشف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اثر هنري به پايان خود نزديك تر مي شود، ممكن است قضاوت مخاطب در مورد معاني فيلم دقيق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سطح يعني مباني كه سطح زيرين و ژرف ساخت اثر روايي است، حاصل تحليل تمام نشانه هايي است كه در روساخت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در يك فيلم، تمام عناصر، همچون رنگ، نور، تدوين، لباس بازيگران، ديالوگ و نيز سادگي و پيچيدگي طرح و همچنين تقابل هاي شخصيت ها، نوع شخصيت پردازي ها، رخدادها و معنايي كه اثر افاده مي كند و عناصري كه در متن، احساس خاصي را در تماشاگر ايجاد مي كند، مي توانند نشانه هايي باشند كه از آن طريق، مباني فكري مؤلف پنهان و ژرف ساخت اثر استنباط شود</w:t>
      </w:r>
      <w:r>
        <w:rPr>
          <w:rFonts w:eastAsia="IRNazanin" w:cs="IRNazanin"/>
          <w:color w:val="111111"/>
          <w:sz w:val="28"/>
          <w:szCs w:val="28"/>
          <w:rtl w:val="true"/>
          <w:lang w:bidi="fa-IR"/>
        </w:rPr>
        <w:t>.</w:t>
      </w:r>
    </w:p>
    <w:p>
      <w:pPr>
        <w:pStyle w:val="Heading4"/>
        <w:numPr>
          <w:ilvl w:val="3"/>
          <w:numId w:val="1"/>
        </w:numPr>
        <w:rPr/>
      </w:pPr>
      <w:bookmarkStart w:id="475" w:name="__RefHeading___Toc4514655_3650668749"/>
      <w:bookmarkStart w:id="476" w:name="_Toc183"/>
      <w:bookmarkEnd w:id="475"/>
      <w:r>
        <w:rPr>
          <w:rtl w:val="true"/>
        </w:rPr>
        <w:t>چند نكته</w:t>
      </w:r>
      <w:bookmarkEnd w:id="476"/>
    </w:p>
    <w:p>
      <w:pPr>
        <w:pStyle w:val="BookText"/>
        <w:rPr/>
      </w:pPr>
      <w:r>
        <w:rPr>
          <w:rFonts w:ascii="IRNazanin" w:hAnsi="IRNazanin" w:eastAsia="IRNazanin"/>
          <w:color w:val="111111"/>
          <w:sz w:val="28"/>
          <w:sz w:val="28"/>
          <w:szCs w:val="28"/>
          <w:rtl w:val="true"/>
          <w:lang w:bidi="fa-IR"/>
        </w:rPr>
        <w:t>چند نكته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اصطلاح هاي زبان شناسي است كه بعدها در روايت شناسي به كار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ريمون كنان مي نويسد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مفاهيم روساخت و ژرف ساخت را از دستور زبان گشتاري ـ زايشي به عاريه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دستور زبان، با كمك مجموعه اي محدود از</w:t>
      </w:r>
    </w:p>
    <w:p>
      <w:pPr>
        <w:pStyle w:val="BookText"/>
        <w:rPr/>
      </w:pPr>
      <w:r>
        <w:rPr>
          <w:rFonts w:ascii="IRNazanin" w:hAnsi="IRNazanin" w:eastAsia="IRNazanin"/>
          <w:color w:val="111111"/>
          <w:sz w:val="28"/>
          <w:sz w:val="28"/>
          <w:szCs w:val="28"/>
          <w:rtl w:val="true"/>
          <w:lang w:bidi="fa-IR"/>
        </w:rPr>
        <w:t>قواعد ژرف ساخت و مجموعه اي از قواعد گشتار كه ژرف ساخت را به روساخت تبديل مي كنند، مي توان بي شمار، جمله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پردازان روايت كه علاقه دارند بدانند چگونه مي توان از مجموعه اي محدود از ساختارهاي بنيادين، مجموعه اي نامحدود داستان هاي مختلف توليد كرد، بسان زبان شناسان، دست به دامن ژرف ساخت و روساخت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روساخت داستان، هم نشين است، يعني اصول و زماني بر آن حاكم است، ژرف ساخت بر روابط منطقي ثابت ميان عناصر جانشين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روساخت و ژرف ساخت را به معناي چيزي غير از آنچه ريمون كنان به كار برده است، به كار برده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ژرف ساخت به لايه زيرين متن كه هويت متن هم بدان وابسته است، اطلاق شده است؛ لايه اي كه تصويري از مؤلف پنهان متن به دست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يك مؤلف واقعي با اينكه در طول زمان كاري خود، روايت هاي گوناگوني با موضوع هاي متفاوتي توليد مي كند، ولي معمولاً ژرف ساخت تمام آنها يكسان است يا كمترين تغيير را دارد و تصويري واحد در طول تمام كارهايش از خود بر جاي مي گذارد، به گونه اي كه اين تصوير براي اهل فن به سادگي قابل شناسايي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ژرف ساخت در طول كارها به كلي دگرگون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مجموعه كارها را مي توان به دوره هاي متفاوت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محسن مخملباف در ايران از اين قبيل افراد است كه مي توان مجموعه كارهاي او را به سه دوره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مخملباف به عنوان مؤلف تلويحي، سه تصوير متفاوت از خود به جاي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مخملباف انقلابي مسلمان؛ مخملباف غيرانقلابي و مخملباف نيهيليست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مؤلف واقعي، يكي است، ولي به دليل ژرف ساخت فكري خود و آثارش، به عنوان مؤلف تلويحي، سه تاست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اساسي ترين مدعاي اين نوشتار آ ن است كه هويت فكري يك متن روايي به مباني فكري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وابسته است؛ چون مباني، حاصل و چكيده تمام سطوح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ژرف ساخت، حاصل روساخت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مباني يك اثر منطبق بر مكتب فكري خاص باشد، تمام آن اثر بر همان مكتب فكري منطبق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مباني، پيش فرض هاي مؤلف پنهان است و به او منتسب است، براي كشف مباني اثر به اظهارات مؤلف واقعي نمي توان استناد كرد يا چيزي خارج از متن را شاهد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آثاري را كه در مباني كلان با هم اشتراك دارند، در يك مكتب فكري خاص مي توان دسته بندي كرد،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اسلامي، مسيحي، بودايي، سكولار و نظير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گاهي عمده شدن يك مبناي فكري خرد سبب ايجاد گرايش و انشعابي در يك مكتب فكري بزرگ تر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فمينيسم با مبنا قرار دادن و برجسته كردن جنسيت و طرفداري از حقوق زن، گرايشي در مكتب فكري بزرگ تر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مكتب هاي هنري مختلف را كه درون جريان فكري پس از رنسانس در غرب به وجود آمده اند، از اين نوع بتوان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 روايت گري، از مدل ارتباطي روايت سخن گفتيم؛ چون روايت يك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ارتباط، فرستنده، متن روايي را به عنوان پيام براي گيرنده مخاطب مي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يك ارتباط، در صورتي كه پيام ارسال شده، متني روايتي باشد، روايت شكل گرفته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همين اساس، بحث سطوح متن روايي و اينكه هويت آن به مباني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وابسته است، در پيام غيرروايي هم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ديويد برلو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سه عامل يا سه سازه، در پيام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رمزها يا</w:t>
      </w:r>
      <w:bookmarkStart w:id="477" w:name="pg2086_14451"/>
    </w:p>
    <w:p>
      <w:pPr>
        <w:pStyle w:val="BookText"/>
        <w:rPr/>
      </w:pPr>
      <w:bookmarkEnd w:id="477"/>
      <w:r>
        <w:rPr>
          <w:rFonts w:ascii="IRNazanin" w:hAnsi="IRNazanin" w:eastAsia="IRNazanin"/>
          <w:color w:val="111111"/>
          <w:sz w:val="28"/>
          <w:sz w:val="28"/>
          <w:szCs w:val="28"/>
          <w:rtl w:val="true"/>
          <w:lang w:bidi="fa-IR"/>
        </w:rPr>
        <w:t>كدهاي پيام؛ محتواي پيام و نحوه ارائه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تفكيك پيام به سه عنصر رمز، محتوا و نحوه ارائه پيام، به صورت مستقيم يا غيرمستقيم در آثار ديگر دانشمندان ارتباطات نيز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محسنيان راد،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عامل رمز، محتوا و نحوه ارائه پيام را در كلام ديويد برلو مي توان به ترتيب بر سه سطح سبك، معنا و طرح در سطوحي كه شمرده شد، منطبق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 انطباق درست باشد يا نباشد، مسلّم است كه براي پيام غير روايتي مي توان سطوحي در نظر گرفت كه با سطوح متن روايي، تفاوت هايي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تفاوت ميان طرح و داستان، مخصوص پيام روايي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بعضي از پيام ها، تشخيص حضور مباني دشوار باشد، ولي در صورتي كه بتوان مباني را تشخيص داد، هويت پيام به آن وابسته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در اين نكته مي تواند در بحث هويت رسانه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بحث رسانه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گشا باشد</w:t>
      </w:r>
      <w:r>
        <w:rPr>
          <w:rFonts w:eastAsia="IRNazanin" w:cs="IRNazanin"/>
          <w:color w:val="111111"/>
          <w:sz w:val="28"/>
          <w:szCs w:val="28"/>
          <w:rtl w:val="true"/>
          <w:lang w:bidi="fa-IR"/>
        </w:rPr>
        <w:t>.</w:t>
      </w:r>
    </w:p>
    <w:p>
      <w:pPr>
        <w:pStyle w:val="Heading3"/>
        <w:numPr>
          <w:ilvl w:val="2"/>
          <w:numId w:val="1"/>
        </w:numPr>
        <w:rPr/>
      </w:pPr>
      <w:bookmarkStart w:id="478" w:name="__RefHeading___Toc4514657_3650668749"/>
      <w:bookmarkStart w:id="479" w:name="_Toc184"/>
      <w:bookmarkEnd w:id="478"/>
      <w:r>
        <w:rPr/>
        <w:t>6</w:t>
      </w:r>
      <w:r>
        <w:rPr>
          <w:rtl w:val="true"/>
        </w:rPr>
        <w:t xml:space="preserve">. </w:t>
      </w:r>
      <w:r>
        <w:rPr>
          <w:rtl w:val="true"/>
        </w:rPr>
        <w:t xml:space="preserve">ژرف ساخت متن روايي ديني </w:t>
      </w:r>
      <w:r>
        <w:rPr>
          <w:rtl w:val="true"/>
        </w:rPr>
        <w:t>(</w:t>
      </w:r>
      <w:r>
        <w:rPr>
          <w:rtl w:val="true"/>
        </w:rPr>
        <w:t>مباني كلان</w:t>
      </w:r>
      <w:r>
        <w:rPr>
          <w:rtl w:val="true"/>
        </w:rPr>
        <w:t>)</w:t>
      </w:r>
      <w:bookmarkEnd w:id="479"/>
    </w:p>
    <w:p>
      <w:pPr>
        <w:pStyle w:val="Heading4"/>
        <w:numPr>
          <w:ilvl w:val="3"/>
          <w:numId w:val="1"/>
        </w:numPr>
        <w:rPr/>
      </w:pPr>
      <w:bookmarkStart w:id="480" w:name="__RefHeading___Toc4514659_3650668749"/>
      <w:bookmarkStart w:id="481" w:name="_Toc185"/>
      <w:bookmarkEnd w:id="480"/>
      <w:r>
        <w:rPr>
          <w:rtl w:val="true"/>
        </w:rPr>
        <w:t>اشاره</w:t>
      </w:r>
      <w:bookmarkEnd w:id="481"/>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ژرف ساخت متن روايي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مباني كلان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كه ژرف ساخت متن روايي، شامل يك سطح يعني مباني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مباني را نيز به مباني كلان و مباني خرد تقسيم كرديم و بيان شد كه هويت متن به همين مباني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زمان آن رسيده است كه مباني كلان روايت ديني را با تفصيل بيشتري بررسي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مباني كلان شامل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شناسي، هستي شناسي و ايدئولوژي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شناسي نيز به سه 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خداشناسي، جهان شناسي و انسان شناسي تقسيم مي شود</w:t>
      </w:r>
      <w:r>
        <w:rPr>
          <w:rFonts w:eastAsia="IRNazanin" w:cs="IRNazanin"/>
          <w:color w:val="111111"/>
          <w:sz w:val="28"/>
          <w:szCs w:val="28"/>
          <w:rtl w:val="true"/>
          <w:lang w:bidi="fa-IR"/>
        </w:rPr>
        <w:t>.</w:t>
      </w:r>
      <w:bookmarkStart w:id="482" w:name="pg2086_14453"/>
    </w:p>
    <w:p>
      <w:pPr>
        <w:pStyle w:val="BookText"/>
        <w:rPr/>
      </w:pPr>
      <w:bookmarkEnd w:id="482"/>
      <w:r>
        <w:rPr>
          <w:rFonts w:ascii="IRNazanin" w:hAnsi="IRNazanin" w:eastAsia="IRNazanin"/>
          <w:color w:val="111111"/>
          <w:sz w:val="28"/>
          <w:sz w:val="28"/>
          <w:szCs w:val="28"/>
          <w:rtl w:val="true"/>
          <w:lang w:bidi="fa-IR"/>
        </w:rPr>
        <w:t>اكنون نگاه اسلام را در اين بخش ها دنبال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براي روشن شدن بيشتر مباحث، به نگاه مادي در تقابل با نگاه اسلام اشاره هايي خواهيم داشت</w:t>
      </w:r>
      <w:r>
        <w:rPr>
          <w:rFonts w:eastAsia="IRNazanin" w:cs="IRNazanin"/>
          <w:color w:val="111111"/>
          <w:sz w:val="28"/>
          <w:szCs w:val="28"/>
          <w:rtl w:val="true"/>
          <w:lang w:bidi="fa-IR"/>
        </w:rPr>
        <w:t>.</w:t>
      </w:r>
    </w:p>
    <w:p>
      <w:pPr>
        <w:pStyle w:val="Heading4"/>
        <w:numPr>
          <w:ilvl w:val="3"/>
          <w:numId w:val="1"/>
        </w:numPr>
        <w:rPr/>
      </w:pPr>
      <w:bookmarkStart w:id="483" w:name="__RefHeading___Toc4514661_3650668749"/>
      <w:bookmarkStart w:id="484" w:name="_Toc186"/>
      <w:bookmarkEnd w:id="483"/>
      <w:r>
        <w:rPr>
          <w:rtl w:val="true"/>
        </w:rPr>
        <w:t>الف</w:t>
      </w:r>
      <w:r>
        <w:rPr>
          <w:rtl w:val="true"/>
        </w:rPr>
        <w:t xml:space="preserve">) </w:t>
      </w:r>
      <w:r>
        <w:rPr>
          <w:rtl w:val="true"/>
        </w:rPr>
        <w:t>معرفت شناسي</w:t>
      </w:r>
      <w:bookmarkEnd w:id="484"/>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شناسي</w:t>
      </w:r>
    </w:p>
    <w:p>
      <w:pPr>
        <w:pStyle w:val="BookText"/>
        <w:rPr/>
      </w:pPr>
      <w:r>
        <w:rPr>
          <w:rFonts w:ascii="IRNazanin" w:hAnsi="IRNazanin" w:eastAsia="IRNazanin"/>
          <w:color w:val="111111"/>
          <w:sz w:val="28"/>
          <w:sz w:val="28"/>
          <w:szCs w:val="28"/>
          <w:rtl w:val="true"/>
          <w:lang w:bidi="fa-IR"/>
        </w:rPr>
        <w:t>اساسي ترين پرسشي كه از ديرباز، ذهن بشر را به خود مشغول كرده، پرسش از هستي، خالق و جهان خلقت است، ولي پيش از آن، سؤال هاي ريشه اي هم مطرح بوده است؛ مانند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واقعيتي وراي ذهن انسان وجود دارد؟ آيا شناخت آن واقعيت ممكن است؟ جهان را با چه ابزارهايي مي توان شناخت؟</w:t>
      </w:r>
    </w:p>
    <w:p>
      <w:pPr>
        <w:pStyle w:val="BookText"/>
        <w:rPr/>
      </w:pPr>
      <w:r>
        <w:rPr>
          <w:rFonts w:ascii="IRNazanin" w:hAnsi="IRNazanin" w:eastAsia="IRNazanin"/>
          <w:color w:val="111111"/>
          <w:sz w:val="28"/>
          <w:sz w:val="28"/>
          <w:szCs w:val="28"/>
          <w:rtl w:val="true"/>
          <w:lang w:bidi="fa-IR"/>
        </w:rPr>
        <w:t>اين قبيل پرسش ها، محور معرفت 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اسلامي نه تنها واقعيت بيرون از ذهن را مي پذيرند، بلكه انسان را قادر به شناخت اين واقعيت مي شمارند و شناخت را از راه حس و تجربه، عقل و وحي، ممكن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گرايش غالب فيلسوفان پس از رنسانس در غرب، شك گرايي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فيلسوفان در قدرت ذهن انساني در شناخت درست از واقعيت خارج از ذهن ترديد دارند و غالباً راه هاي شناخت را به شناخت حسي و تجربي فرو كاسته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هر يك از راه هاي شناخت، دري است كه به سوي معرفت بسياري از علوم باز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گرداني بشر مادي از وحي، سبب محروم شدن وي از معارفي است كه جز به وسيله وحي، راهي به سوي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سبب ايجاد اختلاف ژرف در هستي شناسي، انسان شناسي و ايدئولوژي بين دين وحياني و فلسفه مادي شده است</w:t>
      </w:r>
      <w:r>
        <w:rPr>
          <w:rFonts w:eastAsia="IRNazanin" w:cs="IRNazanin"/>
          <w:color w:val="111111"/>
          <w:sz w:val="28"/>
          <w:szCs w:val="28"/>
          <w:rtl w:val="true"/>
          <w:lang w:bidi="fa-IR"/>
        </w:rPr>
        <w:t>.</w:t>
      </w:r>
    </w:p>
    <w:p>
      <w:pPr>
        <w:pStyle w:val="Heading4"/>
        <w:numPr>
          <w:ilvl w:val="3"/>
          <w:numId w:val="1"/>
        </w:numPr>
        <w:rPr/>
      </w:pPr>
      <w:bookmarkStart w:id="485" w:name="__RefHeading___Toc4514663_3650668749"/>
      <w:bookmarkStart w:id="486" w:name="_Toc187"/>
      <w:bookmarkEnd w:id="485"/>
      <w:r>
        <w:rPr>
          <w:rtl w:val="true"/>
        </w:rPr>
        <w:t>ب</w:t>
      </w:r>
      <w:r>
        <w:rPr>
          <w:rtl w:val="true"/>
        </w:rPr>
        <w:t xml:space="preserve">) </w:t>
      </w:r>
      <w:r>
        <w:rPr>
          <w:rtl w:val="true"/>
        </w:rPr>
        <w:t>هستي شناسي</w:t>
      </w:r>
      <w:bookmarkEnd w:id="486"/>
    </w:p>
    <w:p>
      <w:pPr>
        <w:pStyle w:val="Heading5"/>
        <w:numPr>
          <w:ilvl w:val="4"/>
          <w:numId w:val="1"/>
        </w:numPr>
        <w:rPr/>
      </w:pPr>
      <w:bookmarkStart w:id="487" w:name="__RefHeading___Toc4514665_3650668749"/>
      <w:bookmarkStart w:id="488" w:name="_Toc188"/>
      <w:bookmarkEnd w:id="487"/>
      <w:r>
        <w:rPr>
          <w:rtl w:val="true"/>
        </w:rPr>
        <w:t>اشاره</w:t>
      </w:r>
      <w:bookmarkEnd w:id="488"/>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هستي شناسي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يك ـ خداشناسي</w:t>
      </w:r>
    </w:p>
    <w:p>
      <w:pPr>
        <w:pStyle w:val="BookText"/>
        <w:rPr/>
      </w:pPr>
      <w:r>
        <w:rPr>
          <w:rFonts w:ascii="Amiri" w:hAnsi="Amiri" w:eastAsia="Amiri" w:cs="Amiri"/>
          <w:color w:val="111111"/>
          <w:sz w:val="28"/>
          <w:sz w:val="28"/>
          <w:szCs w:val="28"/>
          <w:rtl w:val="true"/>
          <w:lang w:bidi="ar-SA"/>
        </w:rPr>
        <w:t>دوـ جهان شناسي</w:t>
      </w:r>
    </w:p>
    <w:p>
      <w:pPr>
        <w:pStyle w:val="BookText"/>
        <w:rPr/>
      </w:pPr>
      <w:r>
        <w:rPr>
          <w:rFonts w:ascii="Amiri" w:hAnsi="Amiri" w:eastAsia="Amiri" w:cs="Amiri"/>
          <w:color w:val="111111"/>
          <w:sz w:val="28"/>
          <w:sz w:val="28"/>
          <w:szCs w:val="28"/>
          <w:rtl w:val="true"/>
          <w:lang w:bidi="ar-SA"/>
        </w:rPr>
        <w:t>سه ـ انسان شناسي اسلامي</w:t>
      </w:r>
    </w:p>
    <w:p>
      <w:pPr>
        <w:pStyle w:val="Heading5"/>
        <w:numPr>
          <w:ilvl w:val="4"/>
          <w:numId w:val="1"/>
        </w:numPr>
        <w:rPr/>
      </w:pPr>
      <w:bookmarkStart w:id="489" w:name="__RefHeading___Toc4514667_3650668749"/>
      <w:bookmarkStart w:id="490" w:name="_Toc189"/>
      <w:bookmarkEnd w:id="489"/>
      <w:r>
        <w:rPr>
          <w:rtl w:val="true"/>
        </w:rPr>
        <w:t>يك ـ خداشناسي</w:t>
      </w:r>
      <w:bookmarkEnd w:id="490"/>
    </w:p>
    <w:p>
      <w:pPr>
        <w:pStyle w:val="BookText"/>
        <w:rPr/>
      </w:pPr>
      <w:r>
        <w:rPr>
          <w:rFonts w:ascii="Amiri" w:hAnsi="Amiri" w:eastAsia="Amiri" w:cs="Amiri"/>
          <w:color w:val="111111"/>
          <w:sz w:val="28"/>
          <w:sz w:val="28"/>
          <w:szCs w:val="28"/>
          <w:rtl w:val="true"/>
          <w:lang w:bidi="ar-SA"/>
        </w:rPr>
        <w:t>يك ـ خداشناسي</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خداوند متعال به واجب الوجود بالذات تعبير مي شود؛ يعني موجودي كه وجود برايش ضروري است و به غير، وابسته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عين ذات</w:t>
      </w:r>
      <w:bookmarkStart w:id="491" w:name="pg2086_14455"/>
    </w:p>
    <w:p>
      <w:pPr>
        <w:pStyle w:val="BookText"/>
        <w:rPr/>
      </w:pPr>
      <w:bookmarkEnd w:id="491"/>
      <w:r>
        <w:rPr>
          <w:rFonts w:ascii="IRNazanin" w:hAnsi="IRNazanin" w:eastAsia="IRNazanin"/>
          <w:color w:val="111111"/>
          <w:sz w:val="28"/>
          <w:sz w:val="28"/>
          <w:szCs w:val="28"/>
          <w:rtl w:val="true"/>
          <w:lang w:bidi="fa-IR"/>
        </w:rPr>
        <w:t>حضرت حق است و موجودات ديگر به وجودش،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وابستگي، نه تنها در خلقت، بلكه در دوام وجود آنها هم هست كه اگر خداوند متعال، لحظه اي فيض خود را قطع كند، معدوم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ديگر موجودات، هم در خلقت و هم در لحظه لحظه وجود، به وجود و فيض خداوند متعال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 از خداوند در مقابل تصويري قرار مي گيرد كه خداوند متعال را همچون ساعت سازي مي داند كه ساعتي را ساخته، كوك كرده و خود به كناري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در تقابل با نگاه مادي قرار مي گيرد كه اساساً خدا را از كل هستي حذف كرده است</w:t>
      </w:r>
      <w:r>
        <w:rPr>
          <w:rFonts w:eastAsia="IRNazanin" w:cs="IRNazanin"/>
          <w:color w:val="111111"/>
          <w:sz w:val="28"/>
          <w:szCs w:val="28"/>
          <w:rtl w:val="true"/>
          <w:lang w:bidi="fa-IR"/>
        </w:rPr>
        <w:t>.</w:t>
      </w:r>
    </w:p>
    <w:p>
      <w:pPr>
        <w:pStyle w:val="Heading5"/>
        <w:numPr>
          <w:ilvl w:val="4"/>
          <w:numId w:val="1"/>
        </w:numPr>
        <w:rPr/>
      </w:pPr>
      <w:bookmarkStart w:id="492" w:name="__RefHeading___Toc4514669_3650668749"/>
      <w:bookmarkStart w:id="493" w:name="_Toc190"/>
      <w:bookmarkEnd w:id="492"/>
      <w:r>
        <w:rPr>
          <w:rtl w:val="true"/>
        </w:rPr>
        <w:t>دوـ جهان شناسي</w:t>
      </w:r>
      <w:bookmarkEnd w:id="493"/>
    </w:p>
    <w:p>
      <w:pPr>
        <w:pStyle w:val="BookText"/>
        <w:rPr/>
      </w:pPr>
      <w:r>
        <w:rPr>
          <w:rFonts w:ascii="Amiri" w:hAnsi="Amiri" w:eastAsia="Amiri" w:cs="Amiri"/>
          <w:color w:val="111111"/>
          <w:sz w:val="28"/>
          <w:sz w:val="28"/>
          <w:szCs w:val="28"/>
          <w:rtl w:val="true"/>
          <w:lang w:bidi="ar-SA"/>
        </w:rPr>
        <w:t>دوـ جهان شناسي</w:t>
      </w:r>
    </w:p>
    <w:p>
      <w:pPr>
        <w:pStyle w:val="BookText"/>
        <w:rPr/>
      </w:pPr>
      <w:r>
        <w:rPr>
          <w:rFonts w:ascii="Amiri" w:hAnsi="Amiri" w:eastAsia="Amiri" w:cs="Amiri"/>
          <w:color w:val="111111"/>
          <w:sz w:val="28"/>
          <w:sz w:val="28"/>
          <w:szCs w:val="28"/>
          <w:rtl w:val="true"/>
          <w:lang w:bidi="ar-SA"/>
        </w:rPr>
        <w:t>انديشمندان اسلامي، عوالم ماسوي الله را سه عالم شمرده 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تجرد تام كه عالم عقل، روح و جبروت ناميده مي شود و اين عالم، از احكام ماده مبراست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مثال كه به آن، عالم خيال و برزخ و ملكوت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مبراست، ولي از احكام ماده، پيراسته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طبيعت كه به آن عالم ناسوت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كاشفي،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عالم ملايك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جبروت</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ناسوت</w:t>
      </w:r>
      <w:bookmarkStart w:id="494" w:name="pg2086_14458"/>
    </w:p>
    <w:p>
      <w:pPr>
        <w:pStyle w:val="BookText"/>
        <w:rPr/>
      </w:pPr>
      <w:bookmarkEnd w:id="494"/>
      <w:r>
        <w:rPr>
          <w:rFonts w:ascii="IRNazanin" w:hAnsi="IRNazanin" w:eastAsia="IRNazanin"/>
          <w:color w:val="111111"/>
          <w:sz w:val="28"/>
          <w:sz w:val="28"/>
          <w:szCs w:val="28"/>
          <w:rtl w:val="true"/>
          <w:lang w:bidi="fa-IR"/>
        </w:rPr>
        <w:t>در نگاه مادي، همه عالم در عالم طبيعت و ناسوت خلاصه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مادي گرايان، وجود مساوي با طبيعت است و اگر نشانه اي از موجودي غيرمادي بيابند، تلاش خواهند كرد توجيهي مادي براي آن پيدا شود تا آن را باور كنند</w:t>
      </w:r>
      <w:r>
        <w:rPr>
          <w:rFonts w:eastAsia="IRNazanin" w:cs="IRNazanin"/>
          <w:color w:val="111111"/>
          <w:sz w:val="28"/>
          <w:szCs w:val="28"/>
          <w:rtl w:val="true"/>
          <w:lang w:bidi="fa-IR"/>
        </w:rPr>
        <w:t>.</w:t>
      </w:r>
    </w:p>
    <w:p>
      <w:pPr>
        <w:pStyle w:val="Heading5"/>
        <w:numPr>
          <w:ilvl w:val="4"/>
          <w:numId w:val="1"/>
        </w:numPr>
        <w:rPr/>
      </w:pPr>
      <w:bookmarkStart w:id="495" w:name="__RefHeading___Toc4514671_3650668749"/>
      <w:bookmarkStart w:id="496" w:name="_Toc191"/>
      <w:bookmarkEnd w:id="495"/>
      <w:r>
        <w:rPr>
          <w:rtl w:val="true"/>
        </w:rPr>
        <w:t>سه ـ انسان شناسي اسلامي</w:t>
      </w:r>
      <w:bookmarkEnd w:id="496"/>
    </w:p>
    <w:p>
      <w:pPr>
        <w:pStyle w:val="Heading6"/>
        <w:numPr>
          <w:ilvl w:val="5"/>
          <w:numId w:val="1"/>
        </w:numPr>
        <w:rPr/>
      </w:pPr>
      <w:bookmarkStart w:id="497" w:name="__RefHeading___Toc4514673_3650668749"/>
      <w:bookmarkStart w:id="498" w:name="_Toc192"/>
      <w:bookmarkEnd w:id="497"/>
      <w:r>
        <w:rPr>
          <w:rtl w:val="true"/>
        </w:rPr>
        <w:t>اشاره</w:t>
      </w:r>
      <w:bookmarkEnd w:id="498"/>
    </w:p>
    <w:p>
      <w:pPr>
        <w:pStyle w:val="BookText"/>
        <w:rPr/>
      </w:pPr>
      <w:r>
        <w:rPr>
          <w:rFonts w:ascii="Amiri" w:hAnsi="Amiri" w:eastAsia="Amiri" w:cs="Amiri"/>
          <w:color w:val="111111"/>
          <w:sz w:val="28"/>
          <w:sz w:val="28"/>
          <w:szCs w:val="28"/>
          <w:rtl w:val="true"/>
          <w:lang w:bidi="ar-SA"/>
        </w:rPr>
        <w:t>سه ـ انسان شناسي اسلامي</w:t>
      </w:r>
    </w:p>
    <w:p>
      <w:pPr>
        <w:pStyle w:val="BookText"/>
        <w:rPr/>
      </w:pPr>
      <w:r>
        <w:rPr>
          <w:rFonts w:ascii="IRNazanin" w:hAnsi="IRNazanin" w:eastAsia="IRNazanin"/>
          <w:color w:val="111111"/>
          <w:sz w:val="28"/>
          <w:sz w:val="28"/>
          <w:szCs w:val="28"/>
          <w:rtl w:val="true"/>
          <w:lang w:bidi="fa-IR"/>
        </w:rPr>
        <w:t>يكي از مهم ترين بحث هاي كه در بحث مباني بايد با تفصيل بيشتري به آن پرداخت، شناخت انسان از نگاه اسلام است؛ چون شخصيت داستاني مصداق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تصوير روشني از انسان به دست نيايد، مؤلف، تكليف خود را در چگونگي پردازش شخصيت ها نخواهد دانست</w:t>
      </w:r>
      <w:r>
        <w:rPr>
          <w:rFonts w:eastAsia="IRNazanin" w:cs="IRNazanin"/>
          <w:color w:val="111111"/>
          <w:sz w:val="28"/>
          <w:szCs w:val="28"/>
          <w:rtl w:val="true"/>
          <w:lang w:bidi="fa-IR"/>
        </w:rPr>
        <w:t>.</w:t>
      </w:r>
    </w:p>
    <w:p>
      <w:pPr>
        <w:pStyle w:val="Heading6"/>
        <w:numPr>
          <w:ilvl w:val="5"/>
          <w:numId w:val="1"/>
        </w:numPr>
        <w:rPr/>
      </w:pPr>
      <w:bookmarkStart w:id="499" w:name="__RefHeading___Toc4514675_3650668749"/>
      <w:bookmarkStart w:id="500" w:name="_Toc193"/>
      <w:bookmarkEnd w:id="499"/>
      <w:r>
        <w:rPr>
          <w:rtl w:val="true"/>
        </w:rPr>
        <w:t>اول ـ تعريف انسان</w:t>
      </w:r>
      <w:bookmarkEnd w:id="500"/>
    </w:p>
    <w:p>
      <w:pPr>
        <w:pStyle w:val="BookText"/>
        <w:rPr/>
      </w:pPr>
      <w:r>
        <w:rPr>
          <w:rFonts w:ascii="Amiri" w:hAnsi="Amiri" w:eastAsia="Amiri" w:cs="Amiri"/>
          <w:color w:val="111111"/>
          <w:sz w:val="28"/>
          <w:sz w:val="28"/>
          <w:szCs w:val="28"/>
          <w:rtl w:val="true"/>
          <w:lang w:bidi="ar-SA"/>
        </w:rPr>
        <w:t>اول ـ تعريف انسان</w:t>
      </w:r>
    </w:p>
    <w:p>
      <w:pPr>
        <w:pStyle w:val="BookText"/>
        <w:rPr/>
      </w:pPr>
      <w:r>
        <w:rPr>
          <w:rFonts w:ascii="IRNazanin" w:hAnsi="IRNazanin" w:eastAsia="IRNazanin"/>
          <w:color w:val="111111"/>
          <w:sz w:val="28"/>
          <w:sz w:val="28"/>
          <w:szCs w:val="28"/>
          <w:rtl w:val="true"/>
          <w:lang w:bidi="fa-IR"/>
        </w:rPr>
        <w:t>شناخت هر پديده و راه يابي به كنه وجود آن، آسان نيست، ولي در مورد انسان، اين آگاهي به مراتب، دشوارتر است و بخشي از غفلت انسان از حقيقت خود و فرو رفتن در هاله اي از ظلمت، تباهي، ناداني و گمراهي از همين نكته سرچشمه مي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جوادي آملي،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مشهورترين تعريف از انسان، تعريفي است كه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داند؛ يعني حيواني كه به سبب نطق و قوه عقل از ديگر حيوانات متمايز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انديشمندان اسلامي، آيت الله جوادي آملي، با الهام از قرآن كريم، تعريفي نو به دست داده است كه به آن مي 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قبل از تعريف خود، چند نكته را متذكر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كريم، انسان را مانند هر موجود ديگري، فقير محض معرفي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أَنتُمُ الْفُقَرَاء إِلَي اللَّهِ وَاللَّهُ هُوَ الْغَنِيُّ الْحَمِيدُ؛ پس هستي انسان به آفرينش حق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جوادي آملي،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آميزه اي از دنياي مجردات و ماده است؛ جسم او مادي است و روحش از روح خدا نشئت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جوادي آملي،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چهار مرتبه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مادي يا همان زندگي گياهي كه تغذيه، رشد و توليد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مثالي كه حيوانات هم از آن برخوردارند و گرفتار شهوت و غضب مي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عقلي، مرتبه اي است كه انسان، صاحب ادراك و عقل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الهي كه مرتبه اي بالاتر از همه مراتب است و همان وجود ناشناخته انسان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ايشان، انسان را از نظر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متأله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مي كند و مي 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است كه تفاوت آن با حيوان در بقا و عدم نابودي اوست؛ يعني روح انسان كه جنبه اصلي او را تأمين مي كند، زنده اي است چون فرشتگان كه هرگز نمي ميرد و به هيچ رو از مدار وجود خارج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بدن او كه جنبه فرعي او را تشكيل مي دهد، از ميان مي رود و انسان با همين ويژگي از ملايكه جدا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جنس انسان، حيوان نيست تا آدمي را با جانوران، مشترك سازد، بلكه جنس روح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لحاظ همين جنس، آدمي، همتاي فرشته است و بر اين اساس، نه با مرگ تن، جنس او از دست مي رود و نه هرگز تغيير جنسيت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فصل او، ناشي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يعني خداخواهي مسبوق به خداشناسي وي و ذوب او در جريان الهيّت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آدمي در عقل نظري و عقل عملي، گسترده و همه گزارش ها و گرايش هاي او رو به خداست و چيزي جز ذات اقدس ربوبي، جل و علا، اضطراب او را فرو نمي نشاند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نگاه فطري و باطني، همه انسان ها حيّ متأله اند، ولي بسياري، حيات متألهانه فطري خويش را زير خاك هاي تيره ظلماني جهل و عصيان مدفون ساخته و در قالب سرسپردگي به اميال اغيار و شياطين، زنده به گور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bookmarkStart w:id="501" w:name="pg2086_14462"/>
    </w:p>
    <w:p>
      <w:pPr>
        <w:pStyle w:val="Heading6"/>
        <w:numPr>
          <w:ilvl w:val="5"/>
          <w:numId w:val="1"/>
        </w:numPr>
        <w:rPr/>
      </w:pPr>
      <w:bookmarkStart w:id="502" w:name="__RefHeading___Toc4514677_3650668749"/>
      <w:bookmarkStart w:id="503" w:name="_Toc194"/>
      <w:bookmarkEnd w:id="501"/>
      <w:bookmarkEnd w:id="502"/>
      <w:r>
        <w:rPr>
          <w:rtl w:val="true"/>
        </w:rPr>
        <w:t>دوم ـ سير انسان</w:t>
      </w:r>
      <w:bookmarkEnd w:id="503"/>
    </w:p>
    <w:p>
      <w:pPr>
        <w:pStyle w:val="BookText"/>
        <w:rPr/>
      </w:pPr>
      <w:r>
        <w:rPr>
          <w:rFonts w:ascii="Amiri" w:hAnsi="Amiri" w:eastAsia="Amiri" w:cs="Amiri"/>
          <w:color w:val="111111"/>
          <w:sz w:val="28"/>
          <w:sz w:val="28"/>
          <w:szCs w:val="28"/>
          <w:rtl w:val="true"/>
          <w:lang w:bidi="ar-SA"/>
        </w:rPr>
        <w:t>دوم ـ سير انسان</w:t>
      </w:r>
    </w:p>
    <w:p>
      <w:pPr>
        <w:pStyle w:val="BookText"/>
        <w:rPr/>
      </w:pPr>
      <w:r>
        <w:rPr>
          <w:rFonts w:ascii="IRNazanin" w:hAnsi="IRNazanin" w:eastAsia="IRNazanin"/>
          <w:color w:val="111111"/>
          <w:sz w:val="28"/>
          <w:sz w:val="28"/>
          <w:szCs w:val="28"/>
          <w:rtl w:val="true"/>
          <w:lang w:bidi="fa-IR"/>
        </w:rPr>
        <w:t>در نگاه اسلام، دو سير براي انسان مي توان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سير جبري و ديگري، همراه با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روشن شدن مسئله، به اين مثال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هر يك با ماشين سواري خود، از قم به طرف تهران حركت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فردي منضبط است و قوانين رانندگي را به طور كامل رعايت مي كند، ولي راننده دوم از مقررات رانندگي تخلف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تهران مي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پليس با راننده اول، با احترام برخورد مي كند، ولي راننده دوم را متوقف و جريمه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دو راننده، دو سير و حركت را مي توان تشخيص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از قم به تهران، اين دو راننده در اين سير مشتركند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 از شهروندي عادي به شهروندي قابل احترام يا متخلف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راننده در اين مسير متفاوتند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صورت از نگاه اسلام، دو سير را براي زندگي انسان ها مي توان تشخيص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از لحظه آفرينش تا ابديت كه همه انسان ها در اين سير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در اين مسير، پا گذاشتن به عرصه وجود و مقصد آن،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تولد و گذر از دنيا با مرگ وارد برزخ مي شود و سپس در قيامت، در بهشت يا دوزخ تا ابد زنده خواهد بود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از اين سير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خداييم؛ يعني خالق ما خداست و به سوي خدا مي رويم؛ يعني در قيامت، با پاداش يا مجازات الهي روبه رو مي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آياتي كه به اين سير اشاره دارد، اين آيه كريمه است كه مي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الْإِنسَانُ إِنَّكَ كَادِحٌ إِلَي رَبِّكَ كَدْحًا فَمُلَاقِيهِ؛ اي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سوي پروردگارت مي روي و او را ملاقات مي كني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انشقاق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ملاقات با خداوند همان ملاقات با ثواب و جزاي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آيه، همه انسان ها، چه مؤمن و چه كافر را شامل مي شود و خطاب به همه انسان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 هنگام تولد پاك زاده مي شوند، ولي در طول زندگي، در معرض آزمايش ها و تكاليف الهي قرار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خداوند متعال، اطاعت و گروهي معصيت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گروهي از پيامبران الهي پيروي مي كنند و گروهي ديگر، رهبران كفر را رهبر خود انتخاب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گروه پس از مرگ و رسيدن به قيامت، دو مسير متفاوت را تجربه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به اين سير چنين اشاره مي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وَلِيُّ الَّذِينَ آمَنُواْ يُخْرِجُهُم مِّنَ الظُّلُمَاتِ إِلَي النُّوُرِ وَالَّذِينَ كَفَرُواْ أَوْلِيَآؤُهُمُ الطَّاغُوتُ يُخْرِجُونَهُم مِّنَ النُّورِ إِلَي الظُّلُمَاتِ أُوْلَـئِكَ أَصْحَابُ النَّارِ هُمْ فِيهَا خَالِدُونَ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وليّ كساني است كه ايمان آورده اند كه آنها را از ظلمات به سوي نور بيرون مي برد و كساني كه كفر ورزيدند، وليّ آنها طاغوت است كه از نور به ظلمات بيرونشان مي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اينان همراهان آتشند و در آتش، جاودان خواهند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برخي از ظلمات به سوي نور و برخي از نور به سوي ظلمات سير مي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اول، حركتي تكويني و جبري و سير دوم، حركتي اختياري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درحالي كه سير دوم، درون سير اول اتفاق مي افتد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همه انسان ها به سوي خدا مي روند و او را در قيامت ملاقات مي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گروهي مجرمند و با عذاب الهي ملاقات مي كنند و گروهي اهل اطاعتند و رحمت الهي را ملاقات مي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جوادي آملي مي نويسد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سبحان، انسان را مسافري مي خواند كه با شتاب و تلاش در حال سير و سفر است و پايان سير او ملاقات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به سوي</w:t>
      </w:r>
    </w:p>
    <w:p>
      <w:pPr>
        <w:pStyle w:val="BookText"/>
        <w:rPr/>
      </w:pPr>
      <w:r>
        <w:rPr>
          <w:rFonts w:ascii="IRNazanin" w:hAnsi="IRNazanin" w:eastAsia="IRNazanin"/>
          <w:color w:val="111111"/>
          <w:sz w:val="28"/>
          <w:sz w:val="28"/>
          <w:szCs w:val="28"/>
          <w:rtl w:val="true"/>
          <w:lang w:bidi="fa-IR"/>
        </w:rPr>
        <w:t>فضيلت و عدالت و استقلال و آزادي از غير خدا و تواضع و فروتني و پاك دامني و امانت حركت مي كند، سير الي الله دارد و كسي كه به سوي رذيلت ها پيش مي رود، نيز به ملاقات خدا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اولي به لقاي ارحم الراحمين مي رسد و دومي به ملاقات اشد المعاقبين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جوادي آملي،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نكته قابل توجه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از سير انسان به صيرورت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نُحْيِي وَنُمِيتُ وَإِلَيْنَا الْمَصِيرُ؛ به درستي كه ما زنده مي كنيم و مي ميرانيم و به سوي ماست صيرورت شما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صيرورت با سير در اين است كه سير به معناي حركت است كه در همه اجرام زميني و آسماني وجود دارد، اما صيرورت يعني تحول و شدن و از نوعي به نوع ديگر و از منزلتي به منزلت ديگر و از مرحله اي به مرحله ديگر، تكامل يافتن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خودرو كه در بزرگ راهي شتابان به پيش مي رود و نيز ميوه اي كه مرحله هاي گوناگون را پشت سر مي گذارد، هر دو در حركتند، ولي اولي به نحو سير و دومي به نحو صيرورت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مكاني به مكان ديگر و از يك مرحله وجودي به مرحله وجودي ديگر حركت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ما خود در زندگي لمس مي كنيم كه برخي انسان ها چون فرشته ، مهربان و برخي چون گرگ، درنده خويند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جوادي آملي،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هنگام تولد مانند هم بودند، ولي به تدريج، با كسب فضايل و رذايل از درون چنان تغيير كرده اند كه يكي چون ملايك، مهربان و ديگري چون گرگ، درنده خو شده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ها در ابتدا، همه از يك نوع واحدند، ولي پس از دگرگوني هاي ذاتي در زندگي به انواع مختلفي تبديل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اسب از روزي كه زاده مي شود تا زمان مرگ، يك اسب است، ولي يك انسان همان گونه كه زاده</w:t>
      </w:r>
    </w:p>
    <w:p>
      <w:pPr>
        <w:pStyle w:val="BookText"/>
        <w:rPr/>
      </w:pPr>
      <w:r>
        <w:rPr>
          <w:rFonts w:ascii="IRNazanin" w:hAnsi="IRNazanin" w:eastAsia="IRNazanin"/>
          <w:color w:val="111111"/>
          <w:sz w:val="28"/>
          <w:sz w:val="28"/>
          <w:szCs w:val="28"/>
          <w:rtl w:val="true"/>
          <w:lang w:bidi="fa-IR"/>
        </w:rPr>
        <w:t>شده است، نمي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از يك ملك بالاتر رود و مي تواند از يك حيوان، پست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جهت مي توان تصور كرد كه انسان برخلاف ديگر حيوانات، داراي تعريف يگانه نباشد، بلكه انسان هاي متفاوت، موجودات مختلف و داراي تعاريف متفاوت باشند؛ برخي انساني فرشته و برخي انساني خوك و برخي انساني گرگ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حسن زاده آملي در كتاب اتحاد عاقل و معقول در اين باره مي 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به علم و عمل خود، سازنده گوهر خود است و به حكم مدركات، عين مدركات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انسان كه در اين نشئه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 واحد است و او را افراد متشابه مي باشد، در آن نشئه برزخ و قيامت كه وراي طبيعت و عالم بروز و ظهور ملكات است كه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تُبْلَي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كه نهان ها آشكار مي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جنس است و او را انواع حيوانات متخالف مي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حضرت رسول اكرم صلي الله عليه و آله درباره حشر انسان ها به صورت هاي گوناگون ذيل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يُنفَخُ فِي الصُّورِ فَتَأْتُونَ أَفْوَاجًا؛ روزي كه در صور دميده مي شود و انسان ها به صورت گروه گروه مي 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واقع، روح انسان بر اساس آيات و روايات پس از انقطاع از بدن مادي، خود را با بدن برزخي و قالب مثالي مي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زاده آملي، </w:t>
      </w:r>
      <w:r>
        <w:rPr>
          <w:rFonts w:eastAsia="IRNazanin" w:cs="IRNazanin"/>
          <w:color w:val="111111"/>
          <w:sz w:val="28"/>
          <w:szCs w:val="28"/>
          <w:lang w:bidi="fa-IR"/>
        </w:rPr>
        <w:t>1366</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صورت كه نفس با عقايد، انديشه ها، نيت ها، گفتارها و كردارهاي خود، بدني مثالي متناسب با عالم برزخ و بدني قيامتي متناسب با عالم قيامت ساخته و به صورت آن مجسم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انسان با عقايد و اعمالي كه در دنيا مرتكب شده است، براي خويش بدني در برزخ و بدني در قيامت مي سازد كه نفس او به آن</w:t>
      </w:r>
      <w:bookmarkStart w:id="504" w:name="pg2086_14469"/>
    </w:p>
    <w:p>
      <w:pPr>
        <w:pStyle w:val="BookText"/>
        <w:rPr/>
      </w:pPr>
      <w:bookmarkEnd w:id="504"/>
      <w:r>
        <w:rPr>
          <w:rFonts w:ascii="IRNazanin" w:hAnsi="IRNazanin" w:eastAsia="IRNazanin"/>
          <w:color w:val="111111"/>
          <w:sz w:val="28"/>
          <w:sz w:val="28"/>
          <w:szCs w:val="28"/>
          <w:rtl w:val="true"/>
          <w:lang w:bidi="fa-IR"/>
        </w:rPr>
        <w:t>تعلق مي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كاشفي،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هر كس به صورت نيت ها، اعمال و فضايل يا رذايلي كه كسب كرده است، محشور مي شود</w:t>
      </w:r>
      <w:r>
        <w:rPr>
          <w:rFonts w:eastAsia="IRNazanin" w:cs="IRNazanin"/>
          <w:color w:val="111111"/>
          <w:sz w:val="28"/>
          <w:szCs w:val="28"/>
          <w:rtl w:val="true"/>
          <w:lang w:bidi="fa-IR"/>
        </w:rPr>
        <w:t>.</w:t>
      </w:r>
    </w:p>
    <w:p>
      <w:pPr>
        <w:pStyle w:val="Heading4"/>
        <w:numPr>
          <w:ilvl w:val="3"/>
          <w:numId w:val="1"/>
        </w:numPr>
        <w:rPr/>
      </w:pPr>
      <w:bookmarkStart w:id="505" w:name="__RefHeading___Toc4514679_3650668749"/>
      <w:bookmarkStart w:id="506" w:name="_Toc195"/>
      <w:bookmarkEnd w:id="505"/>
      <w:r>
        <w:rPr>
          <w:rtl w:val="true"/>
        </w:rPr>
        <w:t>چند نكته</w:t>
      </w:r>
      <w:bookmarkEnd w:id="506"/>
    </w:p>
    <w:p>
      <w:pPr>
        <w:pStyle w:val="Heading5"/>
        <w:numPr>
          <w:ilvl w:val="4"/>
          <w:numId w:val="1"/>
        </w:numPr>
        <w:rPr/>
      </w:pPr>
      <w:bookmarkStart w:id="507" w:name="__RefHeading___Toc4514681_3650668749"/>
      <w:bookmarkStart w:id="508" w:name="_Toc196"/>
      <w:bookmarkEnd w:id="507"/>
      <w:r>
        <w:rPr>
          <w:rtl w:val="true"/>
        </w:rPr>
        <w:t>اشاره</w:t>
      </w:r>
      <w:bookmarkEnd w:id="508"/>
    </w:p>
    <w:p>
      <w:pPr>
        <w:pStyle w:val="BookText"/>
        <w:rPr/>
      </w:pPr>
      <w:r>
        <w:rPr>
          <w:rFonts w:ascii="IRNazanin" w:hAnsi="IRNazanin" w:eastAsia="IRNazanin"/>
          <w:color w:val="111111"/>
          <w:sz w:val="28"/>
          <w:sz w:val="28"/>
          <w:szCs w:val="28"/>
          <w:rtl w:val="true"/>
          <w:lang w:bidi="fa-IR"/>
        </w:rPr>
        <w:t>چند نكته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عارفان، سير انسان، از خدا به سوي دنيا، قوس نزول و از دنيا به سوي خدا، قوس صعود مي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قوس نزول و صعود، مشتركند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نزول و صعود، نزول و صعود جبري است و ارزشي نيست و ناظر به سير اولي است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اين سير را به صورت دايره ترسيم 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سير دوم، سيري ارزشي است كه به قرب يا بعد از خدا مي انجامد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است اين سير را به صورت حلقوي ترسيم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در اين سير دوم ممكن است سقوط يا صعود كند؛ به قرب الهي برسد يا از خداوند متعال دور شود و مشمول رحمت يا غضب الهي قرار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 داستاني، ناظر به سير دوم است كه به سقوط يا صعود منجر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سير دوم را حلقوي فرض كنيم، انسان از تولد تا مرگ، حلقه هاي زيادي را مي 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هر يك از اين حلقه ها نماينده يك</w:t>
      </w:r>
      <w:bookmarkStart w:id="509" w:name="pg2086_14472"/>
    </w:p>
    <w:p>
      <w:pPr>
        <w:pStyle w:val="BookText"/>
        <w:rPr/>
      </w:pPr>
      <w:bookmarkEnd w:id="509"/>
      <w:r>
        <w:rPr>
          <w:rFonts w:ascii="IRNazanin" w:hAnsi="IRNazanin" w:eastAsia="IRNazanin"/>
          <w:color w:val="111111"/>
          <w:sz w:val="28"/>
          <w:sz w:val="28"/>
          <w:szCs w:val="28"/>
          <w:rtl w:val="true"/>
          <w:lang w:bidi="fa-IR"/>
        </w:rPr>
        <w:t>داستان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داستاني، قسمتي از سير انسان به سوي حق تعالي روايت مي شود كه منجر به قرب يا بعد و پاداش يا كيفر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ترسيم داستان به صورت حلقوي، نه دايره اي، به روايت ديني اختصاص ندارد، بلكه هر روايتي، شرح ماجرايي است كه به سقوط يا صعود شخصيت 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تعادل ثانويه عين تعادل اوليه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اصلي داستان در پايان، چيزي را به دست مي آورد يا از دست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اين است كه در داستان هاي ديني، صعود و سقوط به اطاعت و معصيت و قرب و بعد الهي است و در داستان هاي غيرديني، صعود و سقوط با به دست آوردن مقام، ثروت، زن يا هر چيز اين دنيايي يا از دست دادن آن است</w:t>
      </w:r>
      <w:r>
        <w:rPr>
          <w:rFonts w:eastAsia="IRNazanin" w:cs="IRNazanin"/>
          <w:color w:val="111111"/>
          <w:sz w:val="28"/>
          <w:szCs w:val="28"/>
          <w:rtl w:val="true"/>
          <w:lang w:bidi="fa-IR"/>
        </w:rPr>
        <w:t>.</w:t>
      </w:r>
    </w:p>
    <w:p>
      <w:pPr>
        <w:pStyle w:val="Heading5"/>
        <w:numPr>
          <w:ilvl w:val="4"/>
          <w:numId w:val="1"/>
        </w:numPr>
        <w:rPr/>
      </w:pPr>
      <w:bookmarkStart w:id="510" w:name="__RefHeading___Toc4514683_3650668749"/>
      <w:bookmarkStart w:id="511" w:name="_Toc197"/>
      <w:bookmarkEnd w:id="510"/>
      <w:r>
        <w:rPr>
          <w:rtl w:val="true"/>
        </w:rPr>
        <w:t>سوم ـ تعريف مادي گرايانه از انسان</w:t>
      </w:r>
      <w:bookmarkEnd w:id="511"/>
    </w:p>
    <w:p>
      <w:pPr>
        <w:pStyle w:val="BookText"/>
        <w:rPr/>
      </w:pPr>
      <w:r>
        <w:rPr>
          <w:rFonts w:ascii="IRNazanin" w:hAnsi="IRNazanin" w:eastAsia="IRNazanin"/>
          <w:color w:val="111111"/>
          <w:sz w:val="28"/>
          <w:sz w:val="28"/>
          <w:szCs w:val="28"/>
          <w:rtl w:val="true"/>
          <w:lang w:bidi="fa-IR"/>
        </w:rPr>
        <w:t>سوم ـ تعريف مادي گرايانه از انسان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تعريف مادي گرايانه از انسان، انسان را هم پايه ديگر حيوانات مي شمارند كه احياناً از نسل ميمون تكامل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اين حيوان ناطق، جسم مادي اوست و برخي، روح را در حدّ امواج فيزيولوژي فرو كاسته و منكر روح و نفس مستقل از بدن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نگاه ديني كه انسان، وجودي كاملاً وابسته به خداوند متعال و بلكه نشانه اي از اوست، از نگاه اينان، موجودي مستقل و غيرمتكي به ديگري است كه با تكيه بر خود، دنياي پيرامونش را مي سازد و به پيش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اين انسان هم از تولد تا مرگ است و با مرگ، نابود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 حركتي مستمر است كه چون به مقصد مي رسد، چاره اي جز خشكيدن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نگاه، بريده از آسمان و بدون مبدأ و ريشه مشخص است كه پس از چند سال زندگي، با مرگ تمام مي شود، مي پوسد و خاكش بر باد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موجودي تنها، روي گويي چرخان، در فضاي بي كران است و هيچ نيروي باشعوري، نه براي او و نه براي اين گوي چرخان و گوي هاي سرگردان ديگر در فضاي بي كران، برنامه اي از پيش تعيين شده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ممكن است نيروهاي ناشناخته از آسمان به زير آيند و او و تمام تمدن او و گوي چرخان را به نابودي كشند يا بر اثر تصادفي، تمام آنچه روي زمين است، نابود شود يا حيواني دوپا مانند خود او بر اثر يك جنون آني با انداختن بمب هايي پيشرفته، اين سطح خاكي را از حيات تهي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انسان، موجودي است كه با مرگ نابود مي شود و اين فكر، اضطرابي عظيم در دل ايجاد مي كند كه هر لذتي را به تلخي مي 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آنان كه مي خواهند قدري از اين اضطراب عظيم انسان ها بكاهند، تلاش مي كنند انسان ها را با لذات آني اين جهان سرگرم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سراب پيش روي انسان را گام به گام دورتر مي برند و مي كوشند اميد كاذبي را كه دوستداران دنيا براي رسيدن به لذات حيات دارند، تا آخرين لحظات زندگي، زنده نگه دارند و آنها را با غرق شدن در لذات جنسي و غير آن، در غفلتي غرق كنند كه موجب فراموشي دهشت مرگ مي شود تا به اين موجود رو به زوال، بيشترين شادماني را 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كه نمي توانند خود را به خواب غفلت زنند و دهشت ناشي از مرگ را فراموش كنند، همه چيز اين دنيا را پوچ و بيهوده مي بينند و نمي توانند به چيزي دل خوش كنند؛ چون مرگ براي بلعيدن آنان و آنچه فراهم مي آورند، دهان باز كرده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هنرمنداني از اين گروه ترجيح مي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به تعيين موقعيت انسان پرداخته، فاش بگويند كه دنيا، ويرانه اي است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ولگرد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بوف 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موجودي مضطرب، هراسناك و لرزان است كه در هر قالبي كه</w:t>
      </w:r>
      <w:bookmarkStart w:id="512" w:name="pg2086_14476"/>
    </w:p>
    <w:p>
      <w:pPr>
        <w:pStyle w:val="BookText"/>
        <w:rPr/>
      </w:pPr>
      <w:bookmarkEnd w:id="512"/>
      <w:r>
        <w:rPr>
          <w:rFonts w:ascii="IRNazanin" w:hAnsi="IRNazanin" w:eastAsia="IRNazanin"/>
          <w:color w:val="111111"/>
          <w:sz w:val="28"/>
          <w:sz w:val="28"/>
          <w:szCs w:val="28"/>
          <w:rtl w:val="true"/>
          <w:lang w:bidi="fa-IR"/>
        </w:rPr>
        <w:t xml:space="preserve">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موقعيتي كه قرار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هر چه از محيط و جامعه كه به حريم شخصيت و روان او وارد مي شود، عصيان مي ورزد و آن را با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پارسانيا،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5"/>
        <w:numPr>
          <w:ilvl w:val="4"/>
          <w:numId w:val="1"/>
        </w:numPr>
        <w:rPr/>
      </w:pPr>
      <w:bookmarkStart w:id="513" w:name="__RefHeading___Toc4514685_3650668749"/>
      <w:bookmarkStart w:id="514" w:name="_Toc198"/>
      <w:bookmarkEnd w:id="513"/>
      <w:r>
        <w:rPr>
          <w:rtl w:val="true"/>
        </w:rPr>
        <w:t>ج</w:t>
      </w:r>
      <w:r>
        <w:rPr>
          <w:rtl w:val="true"/>
        </w:rPr>
        <w:t xml:space="preserve">) </w:t>
      </w:r>
      <w:r>
        <w:rPr>
          <w:rtl w:val="true"/>
        </w:rPr>
        <w:t>ايدئولوژي</w:t>
      </w:r>
      <w:bookmarkEnd w:id="51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ايدئولوژي</w:t>
      </w:r>
    </w:p>
    <w:p>
      <w:pPr>
        <w:pStyle w:val="BookText"/>
        <w:rPr/>
      </w:pPr>
      <w:r>
        <w:rPr>
          <w:rFonts w:ascii="IRNazanin" w:hAnsi="IRNazanin" w:eastAsia="IRNazanin"/>
          <w:color w:val="111111"/>
          <w:sz w:val="28"/>
          <w:sz w:val="28"/>
          <w:szCs w:val="28"/>
          <w:rtl w:val="true"/>
          <w:lang w:bidi="fa-IR"/>
        </w:rPr>
        <w:t>ايدئولوژي كه در فلسفه اسلامي، به آن حكمت عملي گويند، عبارت است از هر بينش كلي كه با عمل ارتباط مستقيم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سبب، تمامي تكاليف فردي و اجتماعي در قلمرو فقه و اخلاق را شامل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ايدئولوژي از نوع قضايايي است كه از بايدها و نبايدها در آ ن سخن به ميان مي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بايد عبادت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دزدي نبايد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قضايايي از هست ها سخن مي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نوع قضايا در قلمرو هستي شناسي بررسي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ايدئولوژي در اسلام به دو شاخه فقه و اخلاق تقسيم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از حلال و حرام و مباح و مانند آن صحبت مي شود و جنبه حقوقي دين است و در اخلاق، از اعمال خوب و زشت و فضايل و رذايل سخن به ميان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ايدئولوژي، زاده هستي شناسي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هستي شناسي، يك نوع ايدئولوژي خاصي توقع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به وجود خداوند خالق معتقد است و هستي همه چيز از جمله انسان و مبدأ و معاد را به دست او مي داند، قطعاً نتيجه مي گيرد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بر اساس فرمان هاي خداوند متعال عمل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باورهاي مؤلف تلويحي را درباره بايد و نبايدهاي فقهي حقوقي و اخلاقي كه در متن روايت تبلور يافته است، ايدئولوژي متن روايي مي دانيم</w:t>
      </w:r>
      <w:r>
        <w:rPr>
          <w:rFonts w:eastAsia="IRNazanin" w:cs="IRNazanin"/>
          <w:color w:val="111111"/>
          <w:sz w:val="28"/>
          <w:szCs w:val="28"/>
          <w:rtl w:val="true"/>
          <w:lang w:bidi="fa-IR"/>
        </w:rPr>
        <w:t>.</w:t>
      </w:r>
    </w:p>
    <w:p>
      <w:pPr>
        <w:pStyle w:val="Heading3"/>
        <w:numPr>
          <w:ilvl w:val="2"/>
          <w:numId w:val="1"/>
        </w:numPr>
        <w:rPr/>
      </w:pPr>
      <w:bookmarkStart w:id="515" w:name="__RefHeading___Toc4514687_3650668749"/>
      <w:bookmarkStart w:id="516" w:name="_Toc199"/>
      <w:bookmarkEnd w:id="515"/>
      <w:r>
        <w:rPr/>
        <w:t>7</w:t>
      </w:r>
      <w:r>
        <w:rPr>
          <w:rtl w:val="true"/>
        </w:rPr>
        <w:t xml:space="preserve">. </w:t>
      </w:r>
      <w:r>
        <w:rPr>
          <w:rtl w:val="true"/>
        </w:rPr>
        <w:t xml:space="preserve">ژرف ساخت متن روايت ديني </w:t>
      </w:r>
      <w:r>
        <w:rPr>
          <w:rtl w:val="true"/>
        </w:rPr>
        <w:t>(</w:t>
      </w:r>
      <w:r>
        <w:rPr>
          <w:rtl w:val="true"/>
        </w:rPr>
        <w:t>مباني خرد</w:t>
      </w:r>
      <w:r>
        <w:rPr>
          <w:rtl w:val="true"/>
        </w:rPr>
        <w:t>)</w:t>
      </w:r>
      <w:bookmarkEnd w:id="516"/>
    </w:p>
    <w:p>
      <w:pPr>
        <w:pStyle w:val="Heading4"/>
        <w:numPr>
          <w:ilvl w:val="3"/>
          <w:numId w:val="1"/>
        </w:numPr>
        <w:rPr/>
      </w:pPr>
      <w:bookmarkStart w:id="517" w:name="__RefHeading___Toc4514689_3650668749"/>
      <w:bookmarkStart w:id="518" w:name="_Toc200"/>
      <w:bookmarkEnd w:id="517"/>
      <w:r>
        <w:rPr>
          <w:rtl w:val="true"/>
        </w:rPr>
        <w:t>اشاره</w:t>
      </w:r>
      <w:bookmarkEnd w:id="518"/>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ژرف ساخت متن روايت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مباني خرد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مانند هر مكتب فكري ديگر اصولي دارد كه همه مسلمانان در آن مشترك هستند، ولي داراي انشعاب هاي فراواني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انشعاب ها،</w:t>
      </w:r>
      <w:bookmarkStart w:id="519" w:name="pg2086_14478"/>
    </w:p>
    <w:p>
      <w:pPr>
        <w:pStyle w:val="BookText"/>
        <w:rPr/>
      </w:pPr>
      <w:bookmarkEnd w:id="519"/>
      <w:r>
        <w:rPr>
          <w:rFonts w:ascii="IRNazanin" w:hAnsi="IRNazanin" w:eastAsia="IRNazanin"/>
          <w:color w:val="111111"/>
          <w:sz w:val="28"/>
          <w:sz w:val="28"/>
          <w:szCs w:val="28"/>
          <w:rtl w:val="true"/>
          <w:lang w:bidi="fa-IR"/>
        </w:rPr>
        <w:t>تقسيم هاي خردتري هم دارند، مانند يك شاهرگ خون كه به اثر تقسيم بندي آن به مويرگ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در شيعه، ديدگاه هاي فلاسفه و متكلمين در مسايل مختلف فكري، متفاوت است و از يك فيلسوف تا فيلسوف ديگر هم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شيعه ايراني با شيعه عراقي با وجود اشتراك در بسياري از اصول و فروع، تفاوت هايي دارند كه در آثار توليد شده آنها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ها را در مباني خرد مي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كلام، اگر مباني كلان، هويت يك اثر را نشان مي دهند، مباني خرد به اثر هنري تشخص مي بخشند</w:t>
      </w:r>
      <w:r>
        <w:rPr>
          <w:rFonts w:eastAsia="IRNazanin" w:cs="IRNazanin"/>
          <w:color w:val="111111"/>
          <w:sz w:val="28"/>
          <w:szCs w:val="28"/>
          <w:rtl w:val="true"/>
          <w:lang w:bidi="fa-IR"/>
        </w:rPr>
        <w:t>.</w:t>
      </w:r>
    </w:p>
    <w:p>
      <w:pPr>
        <w:pStyle w:val="Heading4"/>
        <w:numPr>
          <w:ilvl w:val="3"/>
          <w:numId w:val="1"/>
        </w:numPr>
        <w:rPr/>
      </w:pPr>
      <w:bookmarkStart w:id="520" w:name="__RefHeading___Toc4514691_3650668749"/>
      <w:bookmarkStart w:id="521" w:name="_Toc201"/>
      <w:bookmarkEnd w:id="520"/>
      <w:r>
        <w:rPr>
          <w:rtl w:val="true"/>
        </w:rPr>
        <w:t>چند نكته</w:t>
      </w:r>
      <w:bookmarkEnd w:id="521"/>
    </w:p>
    <w:p>
      <w:pPr>
        <w:pStyle w:val="BookText"/>
        <w:rPr/>
      </w:pPr>
      <w:r>
        <w:rPr>
          <w:rFonts w:ascii="IRNazanin" w:hAnsi="IRNazanin" w:eastAsia="IRNazanin"/>
          <w:color w:val="111111"/>
          <w:sz w:val="28"/>
          <w:sz w:val="28"/>
          <w:szCs w:val="28"/>
          <w:rtl w:val="true"/>
          <w:lang w:bidi="fa-IR"/>
        </w:rPr>
        <w:t>چند نكته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 در تكوين اثر هنري، مؤلف از عمق به سطح مي آيد، گرچه برخي از مراحل به صورت ناخودآگاه اتفاق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با تغيير عمق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تغيير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مقدمه، سير مكتب هاي هنري، در واقع، سير مكتب هاي فكري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درك تحول در هنر و اينكه چرا مكتب هنري به وجود مي آيد، بالنده مي شود، بعد رو به زوال مي گذارد و جاي خود را به يك مكتب هنري ديگر مي دهد، بايد به ژرف ساخت اين مكتب ها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تحول در مكتب هاي هنري، ناشي از تحول در ژرف ساخت اين هنرهاست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براي يك مكتب فكري خاص مي توان ويژگي هاي سبكي خاص در نظر گرفت و آن عناصر را عناصر خاص آن مكتب ناميد؛ چنان كه برخي به استناد قصص قرآن يا برخي آثار هنري يا استدلال هاي عقلي تلاش كرده اند چنين ويژگي هايي را براي روايت ديني در سطح سبك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اين پرسش را از تأمل در دو نكته ذيل مي توان دريافت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هاي فكري گسترده اي چون اسلام، يهود، مسيحيت، سكولاريسم</w:t>
      </w:r>
    </w:p>
    <w:p>
      <w:pPr>
        <w:pStyle w:val="BookText"/>
        <w:rPr/>
      </w:pPr>
      <w:r>
        <w:rPr>
          <w:rFonts w:ascii="IRNazanin" w:hAnsi="IRNazanin" w:eastAsia="IRNazanin"/>
          <w:color w:val="111111"/>
          <w:sz w:val="28"/>
          <w:sz w:val="28"/>
          <w:szCs w:val="28"/>
          <w:rtl w:val="true"/>
          <w:lang w:bidi="fa-IR"/>
        </w:rPr>
        <w:t>و مانند آن داراي انشعاب ها و جلوه هاي گوناگون فراواني هستند و براي ظهور اين تنوع به عناصر سبكي متفاوت، 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رويي ترين لايه يك متن است و نه تنها تحت تأثير ژرف ساخت قرار مي گيرد، بلكه تحت تأثير سطوح پايين تر در روساخت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معني كه پيچيدگي يا سادگي طرح، موضوع، تم، نوع شخصيت پردازي، معنا و احساسي كه متن به تماشاگر منتقل مي كند و فضاسازي، همه و همه، در چگونگي انتخاب عناصر سبكي دخيل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سبك در حالي كه متغيرترين لايه يك متن است، نمي تواند در يك مكتب فكري خاص و نشانه آن منحصر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يكي از نشانه هاي هويت يك روايت ، تقابل 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اسلامي، محور تقابل،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تقابل بين ايمان و كفر، اطاعت و معصيت، ولايت الله يا ولايت طاغوت و شيطان است، نه هنجار و ناهنجار اخلاقي و مانند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ممكن است كسي سؤال كند چگونه مي توان ادعا كرد متني به دليل اينكه بر مباني اسلامي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متني اسلامي است و حال آنكه ممكن است معنايي را كه چندان با اسلام مطابقت نداشته باشد، افاده كند؟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پرسش از مطالب گذشته روشن مي شود كه امكان ندارد معنا برخلاف اسلام باشد، ولي مباني متن، اسلامي باشد؛ زيرا گفته شد كه ژرف ساخت را با توجه به نشانه هايي كه در روساخت وجود دارد، استنباط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سطح سبك يا معنا يا داستان، نشانه اي برخلاف اسلام باشد، ژرف ساخت كاملاً اسلامي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ژرف ساخت، خلاصه و چكيده سطوح مختلف روساخت خواهد بود و هر چه در روساخت باشد، به ناچار، خود را در ژرف ساخت نشان خواهد داد</w:t>
      </w:r>
      <w:r>
        <w:rPr>
          <w:rFonts w:eastAsia="IRNazanin" w:cs="IRNazanin"/>
          <w:color w:val="111111"/>
          <w:sz w:val="28"/>
          <w:szCs w:val="28"/>
          <w:rtl w:val="true"/>
          <w:lang w:bidi="fa-IR"/>
        </w:rPr>
        <w:t>.</w:t>
      </w:r>
      <w:bookmarkStart w:id="522" w:name="pg2086_14482"/>
    </w:p>
    <w:p>
      <w:pPr>
        <w:pStyle w:val="Heading3"/>
        <w:numPr>
          <w:ilvl w:val="2"/>
          <w:numId w:val="1"/>
        </w:numPr>
        <w:rPr/>
      </w:pPr>
      <w:bookmarkStart w:id="523" w:name="__RefHeading___Toc4514693_3650668749"/>
      <w:bookmarkStart w:id="524" w:name="_Toc202"/>
      <w:bookmarkEnd w:id="522"/>
      <w:bookmarkEnd w:id="523"/>
      <w:r>
        <w:rPr>
          <w:rtl w:val="true"/>
        </w:rPr>
        <w:t>نتيجه و يادآوري</w:t>
      </w:r>
      <w:bookmarkEnd w:id="524"/>
    </w:p>
    <w:p>
      <w:pPr>
        <w:pStyle w:val="BookText"/>
        <w:rPr/>
      </w:pPr>
      <w:r>
        <w:rPr>
          <w:rFonts w:ascii="Amiri" w:hAnsi="Amiri" w:eastAsia="Amiri" w:cs="Amiri"/>
          <w:color w:val="111111"/>
          <w:sz w:val="28"/>
          <w:sz w:val="28"/>
          <w:szCs w:val="28"/>
          <w:rtl w:val="true"/>
          <w:lang w:bidi="ar-SA"/>
        </w:rPr>
        <w:t>نتيجه و يادآوري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گفته شد هويت يك متن روايي به ژرف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در اينجا بار ديگر تأكيد مي شود ديني بودن و اسلامي بودن روايت، به ميزان انطباق ژرف ساخت با مباني اسلامي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اساس مدعا و هدف از نگارش اين مقاله است، به چند دليل، اين مدعا را مي توان اثبات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شيوه استنباط ژرف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ژرف ساخت را از نشانه هايي كه در سطوح روساخت وجود دارد، استنباط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ژرف ساخت، چيزي جز چكيده روساخت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هويت ژرف ساخت به معني هويت تمام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مباني كلان و خرد به طور گسترده، تمام باورهاي مؤلف را شامل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بايد گفت در صورت انطباق مباني يك اثر با مكتب فكري خاص، اين اثر را مي توان به آن مكتب فكري خاص منتسب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هويت فكري اشخاص را نيز با همين ميزان مي سنجيم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بررسي موردي مي توان دريافت هر روايتي كه به طور قطع، به مكتب فكري خاص منتسب است و همگان اين انتساب را مي پذيرند، در ژرف ساخت خود، انعكاس دهنده مباني همان مكتب فكري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در سطوح روساخت 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امر، در قصص قرآني به خوبي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توان نتيجه گرفت كه علت انتساب اين موارد به مكتب هاي فكري خاص، همين ژرف ساخت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رفتن از سطح به عمق، در مقام تحليل اثر است، ولي در مقام تكوين و ساخت اثر به دست مؤلف، مسير از عمق به سطح خواهد بود</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تكوين اثر، مؤلف بر اساس مباني فكري خود، معاني خاصي را در نظر مي گيرد و داستاني را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براي نقل آن، در ذهن خود، رويدادها را به</w:t>
      </w:r>
    </w:p>
    <w:p>
      <w:pPr>
        <w:pStyle w:val="BookText"/>
        <w:rPr/>
      </w:pPr>
      <w:r>
        <w:rPr>
          <w:rFonts w:ascii="IRNazanin" w:hAnsi="IRNazanin" w:eastAsia="IRNazanin"/>
          <w:color w:val="111111"/>
          <w:sz w:val="28"/>
          <w:sz w:val="28"/>
          <w:szCs w:val="28"/>
          <w:rtl w:val="true"/>
          <w:lang w:bidi="fa-IR"/>
        </w:rPr>
        <w:t>گونه اي سامان مي دهد كه مخاطب را جذب كند تا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مرحله زايش و ايجاد، با عناصر سبكي، آن را اظهار مي كند و به توليد مي رساند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مثال، اگر مؤلف، جهان را جايي دهشتناك و انسان را موجودي درمانده و مضطرب بداند، ابتدا موقعيت و رويدادهايي را براي ساخت داستان خود انتخاب مي كند كه حاكي از اين مباني و نظرگاه هاي فكري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مقام توليد اثر، عناصر سبكي را به گونه اي انتخاب مي كند و به كار مي گيرد كه ضمن بازنمود رويدادهاي داستان، مخاطب، دهشتناكي جهان و درماندگي انسان را حس كند و با تمام وجود بچشد</w:t>
      </w:r>
      <w:r>
        <w:rPr>
          <w:rFonts w:eastAsia="IRNazanin" w:cs="IRNazanin"/>
          <w:color w:val="111111"/>
          <w:sz w:val="28"/>
          <w:szCs w:val="28"/>
          <w:rtl w:val="true"/>
          <w:lang w:bidi="fa-IR"/>
        </w:rPr>
        <w:t>.</w:t>
      </w:r>
      <w:bookmarkStart w:id="525" w:name="pg2086_14486"/>
    </w:p>
    <w:p>
      <w:pPr>
        <w:pStyle w:val="Heading3"/>
        <w:numPr>
          <w:ilvl w:val="2"/>
          <w:numId w:val="1"/>
        </w:numPr>
        <w:rPr/>
      </w:pPr>
      <w:bookmarkStart w:id="526" w:name="__RefHeading___Toc4514695_3650668749"/>
      <w:bookmarkStart w:id="527" w:name="_Toc203"/>
      <w:bookmarkEnd w:id="525"/>
      <w:bookmarkEnd w:id="526"/>
      <w:r>
        <w:rPr>
          <w:rtl w:val="true"/>
        </w:rPr>
        <w:t>منابع</w:t>
      </w:r>
      <w:bookmarkEnd w:id="527"/>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 قرآن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درآمدي بر دستور زبان و ادبيات داستاني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ادبيات تا سينما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مقالات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انتشارات بنياد سينمايي فارابي،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اخوت، احمد، دستور زبان داستان، تهران، فردا،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اسابرگر، آرتور، روايت در فرهنگ عاميانه،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ليراوي، تهران،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اسكولز، رابرت، درآمدي بر ساختارگرايي در ادبيات،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فرزانه طاهري، تهران، آگه،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بوردول، ديويد، روايت در فيلم داستاني،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علاءالدين طباطبايي، تهران، فارابي،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ـــــــــــــــ ، هنر سينما،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فتاح محمدي، تهران، مركز،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پارسانيا، حميد، هستي و هبوط انسان در اسلام، قم، معارف،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تولان، مايكل جي، درآمدي نقادانه ـ زبان شناختي بر روايت،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حرّي، تهران، بنياد سينمايي فارابي،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جوادي آملي، عبدالله، انسان از آغاز تا انجام، قم، اسراء،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ــــــــــــــ ، تفسير موضوعي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اسراء،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چتمن، سيمور،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داستاني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حرّي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حسن زاده آملي، حسن، اتحاد عاقل و معقول، تهران، حكمت،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كاشفي، محمدرضا، خداشناسي و فرجام شناسي، قم، معارف،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ــــــــــــــــ ، پرسش 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معارف،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كنان، ريمون، روايت داستاني بوطيقاي معاصر،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ابوالفضل حرّي، تهران، نيلوفر،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محسنيان راد، مهدي، ارتباطات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فردي، گروهي، تهران، سروش، </w:t>
      </w:r>
      <w:r>
        <w:rPr>
          <w:rFonts w:eastAsia="IRNazanin" w:cs="IRNazanin"/>
          <w:color w:val="111111"/>
          <w:sz w:val="28"/>
          <w:szCs w:val="28"/>
          <w:lang w:bidi="fa-IR"/>
        </w:rPr>
        <w:t>1369</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ميرفخرايي، تژا،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رسانه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رسانه، شماره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bookmarkStart w:id="528" w:name="pg2086_14490"/>
    </w:p>
    <w:p>
      <w:pPr>
        <w:pStyle w:val="Heading2"/>
        <w:numPr>
          <w:ilvl w:val="1"/>
          <w:numId w:val="1"/>
        </w:numPr>
        <w:rPr/>
      </w:pPr>
      <w:bookmarkStart w:id="529" w:name="__RefHeading___Toc4514697_3650668749"/>
      <w:bookmarkStart w:id="530" w:name="_Toc204"/>
      <w:bookmarkEnd w:id="528"/>
      <w:bookmarkEnd w:id="529"/>
      <w:r>
        <w:rPr>
          <w:rtl w:val="true"/>
        </w:rPr>
        <w:t>گرايش هايي در تحليل فيلم ديني٭</w:t>
      </w:r>
      <w:bookmarkEnd w:id="530"/>
    </w:p>
    <w:p>
      <w:pPr>
        <w:pStyle w:val="Heading3"/>
        <w:numPr>
          <w:ilvl w:val="2"/>
          <w:numId w:val="1"/>
        </w:numPr>
        <w:rPr/>
      </w:pPr>
      <w:bookmarkStart w:id="531" w:name="__RefHeading___Toc4514699_3650668749"/>
      <w:bookmarkStart w:id="532" w:name="_Toc205"/>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گرايش هايي در تحليل فيلم ديني٭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ملاني 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يزديان</w:t>
      </w:r>
    </w:p>
    <w:p>
      <w:pPr>
        <w:pStyle w:val="BookText"/>
        <w:rPr/>
      </w:pPr>
      <w:r>
        <w:rPr>
          <w:rFonts w:eastAsia="Times New Roman" w:cs="Times New Roman" w:ascii="Times New Roman" w:hAnsi="Times New Roman"/>
          <w:color w:val="111111"/>
          <w:sz w:val="28"/>
          <w:szCs w:val="28"/>
          <w:lang w:val="en-US" w:bidi="en-US"/>
        </w:rPr>
        <w:t>1Some trends in Religious Film Analgsis</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نويسنده كتاب مذهب و فيلم </w:t>
      </w:r>
      <w:r>
        <w:rPr>
          <w:rFonts w:eastAsia="Times New Roman" w:cs="Times New Roman" w:ascii="Times New Roman" w:hAnsi="Times New Roman"/>
          <w:color w:val="111111"/>
          <w:sz w:val="28"/>
          <w:szCs w:val="28"/>
          <w:lang w:val="en-US" w:bidi="en-US"/>
        </w:rPr>
        <w:t>Religan and Film</w:t>
      </w:r>
    </w:p>
    <w:p>
      <w:pPr>
        <w:pStyle w:val="Heading3"/>
        <w:numPr>
          <w:ilvl w:val="2"/>
          <w:numId w:val="1"/>
        </w:numPr>
        <w:rPr/>
      </w:pPr>
      <w:bookmarkStart w:id="533" w:name="__RefHeading___Toc4514701_3650668749"/>
      <w:bookmarkStart w:id="534" w:name="_Toc206"/>
      <w:bookmarkEnd w:id="533"/>
      <w:r>
        <w:rPr>
          <w:rtl w:val="true"/>
        </w:rPr>
        <w:t>پلان هاي آغازين</w:t>
      </w:r>
      <w:bookmarkEnd w:id="534"/>
    </w:p>
    <w:p>
      <w:pPr>
        <w:pStyle w:val="BookText"/>
        <w:rPr/>
      </w:pPr>
      <w:r>
        <w:rPr>
          <w:rFonts w:ascii="IRNazanin" w:hAnsi="IRNazanin" w:eastAsia="IRNazanin"/>
          <w:color w:val="111111"/>
          <w:sz w:val="28"/>
          <w:sz w:val="28"/>
          <w:szCs w:val="28"/>
          <w:rtl w:val="true"/>
          <w:lang w:bidi="fa-IR"/>
        </w:rPr>
        <w:t>پلان هاي آغازين</w:t>
      </w:r>
    </w:p>
    <w:p>
      <w:pPr>
        <w:pStyle w:val="BookText"/>
        <w:rPr/>
      </w:pPr>
      <w:r>
        <w:rPr>
          <w:rFonts w:ascii="IRNazanin" w:hAnsi="IRNazanin" w:eastAsia="IRNazanin"/>
          <w:color w:val="111111"/>
          <w:sz w:val="28"/>
          <w:sz w:val="28"/>
          <w:szCs w:val="28"/>
          <w:rtl w:val="true"/>
          <w:lang w:bidi="fa-IR"/>
        </w:rPr>
        <w:t>بحث هاي مربوط به فيلم، دين و الهيات چندان جديد نيست، ولي در دهه اخير رشد چشمگيري را در تحقيقات مبتني بر فصل مشترك ميان فيلم و دين شاهد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بريتانيا و امريكاي شمالي، نشانه هاي بسياري ـ مانند دروس دانشگاهي، كنفرانس ها، آثار مكتوب منتشر شده و غيره ـ در اين حوزه به چشم مي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مطالعه دقيق ادبيات اين حوزه بر لزوم به كارگيري نگرشي متفاوت تر از سوي فعالان حوزه فيلم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 و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مي ورزد؛ نگرشي فراتر از آنچه در نگاه نخست ممكن است اين سيل فعاليت ها پاسخ گوي آن باشند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كتاب ها بيشتر شامل دفاعيه اي ادبي مي شود؛ بخشي كه تصميم نويسنده مبني بر فاصله گرفتن از محدوده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را توجيه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دفاعيه ها به اين حقيقت اشاره دارند كه صلاحيت علمي نويسنده به سبب درگيري موفقيت آميز وي با موضوعهايي به دست آمده است كه بيشتر به امور جاري مربوط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ضمني، الگوي مطالعاتي رايج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مطالعات دين مرتبط باشد و چه با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اي است كه فعاليت فيلم سازي را در حاشيه تحقيقات جدّي قرار مي دهد ـ به جاي آنكه آن را در مركز توجه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فيلم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فيلم و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چند استثناي مهم، پيش از آنكه به عنوان حوزه اي مستقل از تحقيق انتقادي و قابل اعتماد توانسته باشد جايگاه خود را مستحكم سازد، از برخي جهتها، راه خود را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فصل، شرايط كنوني آثار آكادميك در عرصه فيلم، دين و الهيات و انگيزه ها و محدوديت هاي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گاهي امتيازهاي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بحث پيش از آنكه به يك اجتماع ايماني خاص مربوط شود، در سنت مطالعات ديني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به نمونه هايي نيز اشاره مي كند كه متكلمان مسيحي و ديگر مريدان ديني ارائه داده 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فعاليت دووجهي كه در عنوان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شده، به چند دليل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منظر مطالعات ديني، مواضع ديني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موقعيت هايي كه مريدان ديني حرفه اي نظير متكلمان آكادميك پديد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نقاط آغازين نظريه نيستند، بلكه داده هايي هستند كه نبايد از آنها چشم پوشي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استفاده از فيلم ـ مانند كاربردي آكادميك ـ توسط مريدان ديني، موضوع تحقيق در حوزه مطالعات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شايد از آنجا كه در بطن حوزه هاي گسترده تر مطالعات ديني و الهياتي، فيلم سازي، علاقه اي ثانوي به شمار ميآيد، رابطه اي عميق ميان فعالاني وجود دارد كه هر يك انگيزه اي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مجموعه مقالههايي با ويراستاري مارتين و اوسوالت رويكرد مطالعات ديني را به كار</w:t>
      </w:r>
      <w:bookmarkStart w:id="535" w:name="pg2086_14494"/>
    </w:p>
    <w:p>
      <w:pPr>
        <w:pStyle w:val="BookText"/>
        <w:rPr/>
      </w:pPr>
      <w:bookmarkEnd w:id="535"/>
      <w:r>
        <w:rPr>
          <w:rFonts w:ascii="IRNazanin" w:hAnsi="IRNazanin" w:eastAsia="IRNazanin"/>
          <w:color w:val="111111"/>
          <w:sz w:val="28"/>
          <w:sz w:val="28"/>
          <w:szCs w:val="28"/>
          <w:rtl w:val="true"/>
          <w:lang w:bidi="fa-IR"/>
        </w:rPr>
        <w:t xml:space="preserve">گرفته است، ولي يكي از بخش هاي سه گانه اش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الهياتي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نويسندگاني را دربرمي گيرد كه از موضع تعهد ديني، مقالههاي خود را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آثار مارش</w:t>
      </w:r>
      <w:r>
        <w:rPr>
          <w:rStyle w:val="FootnoteAnchor"/>
          <w:rtl w:val="true"/>
        </w:rPr>
        <w:footnoteReference w:id="42"/>
      </w:r>
      <w:r>
        <w:rPr>
          <w:rFonts w:ascii="Amiri" w:hAnsi="Amiri" w:eastAsia="Amiri" w:cs="Amiri"/>
          <w:color w:val="111111"/>
          <w:sz w:val="28"/>
          <w:sz w:val="28"/>
          <w:szCs w:val="28"/>
          <w:rtl w:val="true"/>
          <w:lang w:bidi="ar-SA"/>
        </w:rPr>
        <w:t>و اوريتز</w:t>
      </w:r>
      <w:r>
        <w:rPr>
          <w:rStyle w:val="FootnoteAnchor"/>
          <w:rtl w:val="true"/>
        </w:rPr>
        <w:footnoteReference w:id="43"/>
      </w:r>
      <w:r>
        <w:rPr>
          <w:rFonts w:ascii="Amiri" w:hAnsi="Amiri" w:eastAsia="Amiri" w:cs="Amiri"/>
          <w:color w:val="111111"/>
          <w:sz w:val="28"/>
          <w:sz w:val="28"/>
          <w:szCs w:val="28"/>
          <w:rtl w:val="true"/>
          <w:lang w:bidi="ar-SA"/>
        </w:rPr>
        <w:t>و اخيراً نيز آثار كريستيانسن،</w:t>
      </w:r>
      <w:r>
        <w:rPr>
          <w:rStyle w:val="FootnoteAnchor"/>
          <w:rtl w:val="true"/>
        </w:rPr>
        <w:footnoteReference w:id="44"/>
      </w:r>
      <w:r>
        <w:rPr>
          <w:rFonts w:ascii="Amiri" w:hAnsi="Amiri" w:eastAsia="Amiri" w:cs="Amiri"/>
          <w:color w:val="111111"/>
          <w:sz w:val="28"/>
          <w:sz w:val="28"/>
          <w:szCs w:val="28"/>
          <w:rtl w:val="true"/>
          <w:lang w:bidi="ar-SA"/>
        </w:rPr>
        <w:t>فرانسيس</w:t>
      </w:r>
      <w:r>
        <w:rPr>
          <w:rStyle w:val="FootnoteAnchor"/>
          <w:rtl w:val="true"/>
        </w:rPr>
        <w:footnoteReference w:id="45"/>
      </w:r>
      <w:r>
        <w:rPr>
          <w:rFonts w:ascii="IRNazanin" w:hAnsi="IRNazanin" w:eastAsia="IRNazanin"/>
          <w:color w:val="111111"/>
          <w:sz w:val="28"/>
          <w:sz w:val="28"/>
          <w:szCs w:val="28"/>
          <w:rtl w:val="true"/>
          <w:lang w:bidi="fa-IR"/>
        </w:rPr>
        <w:t>و تلفورد</w:t>
      </w:r>
      <w:r>
        <w:rPr>
          <w:rStyle w:val="FootnoteAnchor"/>
          <w:rtl w:val="true"/>
        </w:rPr>
        <w:footnoteReference w:id="46"/>
      </w:r>
      <w:r>
        <w:rPr>
          <w:rFonts w:ascii="IRNazanin" w:hAnsi="IRNazanin" w:eastAsia="IRNazanin"/>
          <w:color w:val="111111"/>
          <w:sz w:val="28"/>
          <w:sz w:val="28"/>
          <w:szCs w:val="28"/>
          <w:rtl w:val="true"/>
          <w:lang w:bidi="fa-IR"/>
        </w:rPr>
        <w:t>تحت تأثير مطالعات ديني در مجموعه آثار الهياتي محض، به چاپ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محققان با موضوعها و پرسشهاي جديد درگير مي شوند، عبور از چنين مرزهايي گريزناپذير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تا زماني كه 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 و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به عنوان فعاليت هايي ميان رشته اي مطرح است، انجام دادن دقيق چنين 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از مرزها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بازبيني مطالعات موجود، راه هايي براي گسترش و توسعه حوزه فيلم و دين پيشنهاد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عنوان مي شود كه رويكردهاي اخير در زمينه مطالعات ديني و مطالعات فيلم، توانايي لازم را براي پيشبرد رويكردي تعادل بخش ميان حساسيت نسبت به فيلم به عنوان يك رسانه و توجه انتقادي به محتوا و فعاليت هاي سنت هاي ديني و مريدان آنها دارند</w:t>
      </w:r>
      <w:r>
        <w:rPr>
          <w:rFonts w:eastAsia="IRNazanin" w:cs="IRNazanin"/>
          <w:color w:val="111111"/>
          <w:sz w:val="28"/>
          <w:szCs w:val="28"/>
          <w:rtl w:val="true"/>
          <w:lang w:bidi="fa-IR"/>
        </w:rPr>
        <w:t>.</w:t>
      </w:r>
    </w:p>
    <w:p>
      <w:pPr>
        <w:pStyle w:val="Heading3"/>
        <w:numPr>
          <w:ilvl w:val="2"/>
          <w:numId w:val="1"/>
        </w:numPr>
        <w:rPr/>
      </w:pPr>
      <w:bookmarkStart w:id="536" w:name="__RefHeading___Toc4514703_3650668749"/>
      <w:bookmarkStart w:id="537" w:name="_Toc207"/>
      <w:bookmarkEnd w:id="536"/>
      <w:r>
        <w:rPr>
          <w:rtl w:val="true"/>
        </w:rPr>
        <w:t>انگيزه هاي تحليل فيلم ديني</w:t>
      </w:r>
      <w:bookmarkEnd w:id="537"/>
    </w:p>
    <w:p>
      <w:pPr>
        <w:pStyle w:val="BookText"/>
        <w:rPr/>
      </w:pPr>
      <w:r>
        <w:rPr>
          <w:rFonts w:ascii="IRNazanin" w:hAnsi="IRNazanin" w:eastAsia="IRNazanin"/>
          <w:color w:val="111111"/>
          <w:sz w:val="28"/>
          <w:sz w:val="28"/>
          <w:szCs w:val="28"/>
          <w:rtl w:val="true"/>
          <w:lang w:bidi="fa-IR"/>
        </w:rPr>
        <w:t>انگيزه هاي تحليل فيلم ديني</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تحليل اين ادبيات، بافت مند كردن آن از اهميت بسزايي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اشتياق كنوني به فيلم، چه چيزي نهفته است؟ در كتاب گرايشهايي در تحليل فيلم ديني كه براي فعالان آكادميك نگاشته شده است، دو دسته از عوامل، از حركت عظيم كنوني در اين زمينه، حمايت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را مي توان انگيزه هاي عملي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فعالان آكادميك مطالعات ديني</w:t>
      </w:r>
    </w:p>
    <w:p>
      <w:pPr>
        <w:pStyle w:val="BookText"/>
        <w:rPr/>
      </w:pPr>
      <w:r>
        <w:rPr>
          <w:rFonts w:ascii="IRNazanin" w:hAnsi="IRNazanin" w:eastAsia="IRNazanin"/>
          <w:color w:val="111111"/>
          <w:sz w:val="28"/>
          <w:sz w:val="28"/>
          <w:szCs w:val="28"/>
          <w:rtl w:val="true"/>
          <w:lang w:bidi="fa-IR"/>
        </w:rPr>
        <w:t>و الهيات، از حقيقتي كه خود در بازار مي يابند،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در نهادهايي تدريس مي كنند كه سرمايه گذاري هاي مالي در آنها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ايشان بهطور معمول در دپارتمان هاي كوچكي در يك دانشكده يا دانشگاهي بزرگتر فعاليت مي كنند و به احتمال زياد، بر سر ارتقاي درجه و مقام يا كسب فرصت مطالعاتي با همكاران خود در رقابت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نهادها برنامه آموزشي مجزا براي دين ندارند و دروس ديني را بهعنوان بخشي از دوره هاي آموزشي رشته هاي علوم انساني و هنر ارائه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بايد براي دانشجوياني با سوابق آموزشي و فرهنگي به شدت متنوع، جذاب و قابل فهم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كشورهاي دو سمت اقيانوس اطلس، مدرسان مطالعات ديني و الهياتي در چالشي پايان ناپذير براي حمايت از آنچه نويسنده اي، با ناراحتي،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اي كوچك از كيكي در حال تمام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دخالت دارند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بستري از رقابت و ناامني، جاي دادن فيلم در برنامه درسي، اقدامي استراتژيك در راستاي تلاش براي كسب مشروعيت مديران آكادميك و كارگزاران بيروني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محيط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پسند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بررسي آن پيچيدگي كمي دارد و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نقد و بررسي متني كتاب وصاياي موسي</w:t>
      </w:r>
      <w:r>
        <w:rPr>
          <w:rStyle w:val="FootnoteAnchor"/>
          <w:rtl w:val="true"/>
        </w:rPr>
        <w:footnoteReference w:id="49"/>
      </w:r>
      <w:r>
        <w:rPr>
          <w:rFonts w:ascii="IRNazanin" w:hAnsi="IRNazanin" w:eastAsia="IRNazanin"/>
          <w:color w:val="111111"/>
          <w:sz w:val="28"/>
          <w:sz w:val="28"/>
          <w:szCs w:val="28"/>
          <w:rtl w:val="true"/>
          <w:lang w:bidi="fa-IR"/>
        </w:rPr>
        <w:t>يا سانسكريت پيشرفته، اين كار براي دانشجوياني كه نمي توان سواد ديني چنداني برايشان متصور بود يا پيش زمينه هاي فرهنگي مشتركي دارند، بستري براي مطالعه دين فراهم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از اين فشارهاي بيروني كمتر به عنوان انگيزه تحقيق ياد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متعددي، آثار خود را درباره نظام</w:t>
      </w:r>
    </w:p>
    <w:p>
      <w:pPr>
        <w:pStyle w:val="BookText"/>
        <w:rPr/>
      </w:pPr>
      <w:r>
        <w:rPr>
          <w:rFonts w:ascii="IRNazanin" w:hAnsi="IRNazanin" w:eastAsia="IRNazanin"/>
          <w:color w:val="111111"/>
          <w:sz w:val="28"/>
          <w:sz w:val="28"/>
          <w:szCs w:val="28"/>
          <w:rtl w:val="true"/>
          <w:lang w:bidi="fa-IR"/>
        </w:rPr>
        <w:t>آموزش عالي معاصر مينگارند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مارتين</w:t>
      </w:r>
      <w:r>
        <w:rPr>
          <w:rStyle w:val="FootnoteAnchor"/>
          <w:rtl w:val="true"/>
        </w:rPr>
        <w:footnoteReference w:id="50"/>
      </w:r>
      <w:r>
        <w:rPr>
          <w:rFonts w:ascii="IRNazanin" w:hAnsi="IRNazanin" w:eastAsia="IRNazanin"/>
          <w:color w:val="111111"/>
          <w:sz w:val="28"/>
          <w:sz w:val="28"/>
          <w:szCs w:val="28"/>
          <w:rtl w:val="true"/>
          <w:lang w:bidi="fa-IR"/>
        </w:rPr>
        <w:t>و اوسوالت،</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 هاي عامه 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فيلم هايي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دانشجويان تمايل دارند آنها را تماشا كنند و درباره آنها مطالبي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اسكات مي گويد يكي از دلايل علاقه مند شدن وي براي بسط هرمنوتيك فيلم، آگاهي نسبت به اين موضوع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از دانشجويان من انديشه اي متفاوت نسبت به من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 علوم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اصلي دانشجويان دوره كارشناسي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شدت با مقاله نوشته ويليامز</w:t>
      </w:r>
      <w:r>
        <w:rPr>
          <w:rStyle w:val="FootnoteAnchor"/>
          <w:rtl w:val="true"/>
        </w:rPr>
        <w:footnoteReference w:id="52"/>
      </w:r>
      <w:r>
        <w:rPr>
          <w:rFonts w:ascii="Amiri" w:hAnsi="Amiri" w:eastAsia="Amiri" w:cs="Amiri"/>
          <w:color w:val="111111"/>
          <w:sz w:val="28"/>
          <w:sz w:val="28"/>
          <w:szCs w:val="28"/>
          <w:rtl w:val="true"/>
          <w:lang w:bidi="ar-SA"/>
        </w:rPr>
        <w:t>و اثري جديد از ويزنفِلد،</w:t>
      </w:r>
      <w:r>
        <w:rPr>
          <w:rStyle w:val="FootnoteAnchor"/>
          <w:rtl w:val="true"/>
        </w:rPr>
        <w:footnoteReference w:id="53"/>
      </w:r>
      <w:r>
        <w:rPr>
          <w:rFonts w:ascii="IRNazanin" w:hAnsi="IRNazanin" w:eastAsia="IRNazanin"/>
          <w:color w:val="111111"/>
          <w:sz w:val="28"/>
          <w:sz w:val="28"/>
          <w:szCs w:val="28"/>
          <w:rtl w:val="true"/>
          <w:lang w:bidi="fa-IR"/>
        </w:rPr>
        <w:t>همداستان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نيروهاي بازار، تعيين كننده هاي تنها يا اصلي تحقيق آكادميك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گرايش و علاقه از اين شناخت ناشي مي شود كه سينما،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محصولي غني از فيلم ها را ارائه مي دهد كه از ديدگاه الهياتي، انجيلي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 قابل توجه هستند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تاكنون مشخص شد، ماهيت اين گرايش و علاقه به صورت چشمگيري تفاوت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بر تعاريف دوركيمي و كاركردگرايانه</w:t>
      </w:r>
      <w:r>
        <w:rPr>
          <w:rStyle w:val="FootnoteAnchor"/>
          <w:rtl w:val="true"/>
        </w:rPr>
        <w:footnoteReference w:id="54"/>
      </w:r>
      <w:r>
        <w:rPr>
          <w:rFonts w:ascii="IRNazanin" w:hAnsi="IRNazanin" w:eastAsia="IRNazanin"/>
          <w:color w:val="111111"/>
          <w:sz w:val="28"/>
          <w:sz w:val="28"/>
          <w:szCs w:val="28"/>
          <w:rtl w:val="true"/>
          <w:lang w:bidi="fa-IR"/>
        </w:rPr>
        <w:t>از دين، برخي منتقدان، فيلم را محلي براي دين در جوامع مدرن و پست مدرن معرفي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عبارتي ديگر، اين دسته از منتقدان روش هايي را بررسي مي كنند كه فيلم به واسطه آنها، اختلاف عقايد را مديريت ميكند، مشاركت را ارج مينهد و سرانجام با شكل دادن به الزامات، نقش ها و ارزش هاي مشترك و مورد توافق، انسجام اجتماعي را ارتقا مي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رويكرد شالوده مطالعه ديسي</w:t>
      </w:r>
      <w:r>
        <w:rPr>
          <w:rStyle w:val="FootnoteAnchor"/>
          <w:rtl w:val="true"/>
        </w:rPr>
        <w:footnoteReference w:id="55"/>
      </w:r>
      <w:r>
        <w:rPr>
          <w:rFonts w:ascii="Amiri" w:hAnsi="Amiri" w:eastAsia="Amiri" w:cs="Amiri"/>
          <w:color w:val="111111"/>
          <w:sz w:val="28"/>
          <w:sz w:val="28"/>
          <w:szCs w:val="28"/>
          <w:rtl w:val="true"/>
          <w:lang w:bidi="ar-SA"/>
        </w:rPr>
        <w:t xml:space="preserve">درباره فيلم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بهعنوان محلي براي فعاليت رهايي بخش و كتاب ليدن</w:t>
      </w:r>
      <w:r>
        <w:rPr>
          <w:rStyle w:val="FootnoteAnchor"/>
          <w:rtl w:val="true"/>
        </w:rPr>
        <w:footnoteReference w:id="57"/>
      </w:r>
      <w:r>
        <w:rPr>
          <w:rFonts w:ascii="Amiri" w:hAnsi="Amiri" w:eastAsia="Amiri" w:cs="Amiri"/>
          <w:color w:val="111111"/>
          <w:sz w:val="28"/>
          <w:sz w:val="28"/>
          <w:szCs w:val="28"/>
          <w:rtl w:val="true"/>
          <w:lang w:bidi="ar-SA"/>
        </w:rPr>
        <w:t>درباره فيلم در مقام دين را</w:t>
      </w:r>
    </w:p>
    <w:p>
      <w:pPr>
        <w:pStyle w:val="BookText"/>
        <w:rPr/>
      </w:pPr>
      <w:r>
        <w:rPr>
          <w:rFonts w:ascii="IRNazanin" w:hAnsi="IRNazanin" w:eastAsia="IRNazanin"/>
          <w:color w:val="111111"/>
          <w:sz w:val="28"/>
          <w:sz w:val="28"/>
          <w:szCs w:val="28"/>
          <w:rtl w:val="true"/>
          <w:lang w:bidi="fa-IR"/>
        </w:rPr>
        <w:t>تشكيل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افراد ممكن است تمركز و توجهي گسترده تر نشان دهند و نه تنها متون فيلم را بررسي كنند، بلكه به شباهت هاي ساختاري ميان به سينما رفتن و آيين هاي ديني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اين فعاليت ها را مي توان رفتارهايي الگومدار و متمايز قلمداد كرد كه در فضاهايي رخ مي دهند كه بهطور ويژه براي اجراي آنها ساخته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مفسران كه خواهان تعاريفي اساسي از دين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كساني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ديني ارزش بيشتري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صراحتي بيشتر از جايگاه اعتراف مي نويسند، اميدوارند صداي فيلم را تحت كنترل جايگاه هاي ويژه الهياتي يا عقيدتي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كاري كه بايد انجام داد، اين است كه فيلم را به عنوان نمونه اي از حضور خداوند در همه چيز از جمله توليدات فرهنگ انساني، واكاوي كنيم ـ بررسي اينكه فيلم چطور سبب طرح پرسشهاي مربوط به معنا مي شود و در اين مسير، به مريدان ديني خاص كمك كنيم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روح دوران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و در نتيجه، مناسبت گفته هايشان درباره حقيقت ـ آنچنان كه آن را دريافته اند ـ بينديشند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اندازي به فيلم ممكن است انگيزه هاي مختلفي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موقعيت هايي كه در بالا ذكر شد، تنها بخشي از دلايل ممكن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آيا اين انگيزه ها از نظر علمي قابل دفاع هستند؟ يكي از متكلمان مسيحي كه در عرصه فيلم قلم فرسايي مي كند، معتقد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خرگوش هايي كه در قرن نوزدهم در معادن زغال سنگ انگلستان براي تشخيص گازهاي سمّي بهكار گرفته مي شدند، فيلم هاي سينمايي نيز قادرند مسائل جاري را در جامعه استشمام كرده و ابعاد واقعيت موجود را برايمان بررسي كنند؛ واقعيتي كه ما به طور كامل نشناخته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تشبيه بدان معناست كه فيلم ها براي آن وجود دارند كه به قول معروف، آبي را براي متكلمان گرم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اظهار نظري، بيشتر كارشناسان فيلم را به عنوان سرخوش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ابزارگرايي صِرف و بي اعتنايي في نفسه نسبت به فيلم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دليل اعتماد به نفس درباره توانايي فيلم در شناسايي امور جاري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قرار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آنچه در ادامه مي آيد، در جهت تأييد اين مطلب هستند كه به طور كلي چنين پاسخ هايي محكم و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موردي منطقي براي فعليت در اين عرصه ساخته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گذار از حد و مرزها كه در اين مقاله توضيح داده شده اند، بي سابقه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اثر تامپسون كلين</w:t>
      </w:r>
      <w:r>
        <w:rPr>
          <w:rStyle w:val="FootnoteAnchor"/>
          <w:rtl w:val="true"/>
        </w:rPr>
        <w:footnoteReference w:id="59"/>
      </w:r>
      <w:r>
        <w:rPr>
          <w:rFonts w:ascii="IRNazanin" w:hAnsi="IRNazanin" w:eastAsia="IRNazanin"/>
          <w:color w:val="111111"/>
          <w:sz w:val="28"/>
          <w:sz w:val="28"/>
          <w:szCs w:val="28"/>
          <w:rtl w:val="true"/>
          <w:lang w:bidi="fa-IR"/>
        </w:rPr>
        <w:t>درباره حوزه مطالعاتي ميان رشته اي مشخص مي سازد، با بررسي سنت هاي نظري برخي رشته ها مشخص مي شود بعضي رشته ها در مقايسه با ديگران، بازتر هستند و در مفاهيم خود، بيشتر التقاطي هستند تا پاك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خاص، در عنوان يك رشته،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فاصله گرفتن از مفهوم يك رشته مشخص بهعنوان مجموعه اي از فعاليت هاي مجزا و حركت به سمت رويكردي تكثرگراست كه مسئله يا پديده محور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مطالعات كلاسيك، ابزاري را به كار مي گيرد تا به مطالعه دنياي كهن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هولوكاست در پي آن است كه از نظر تاريخي، فلسفي و جامعه شناختي، نسل كشي نافرجام يهوديان را در جريان جنگ دوم جهاني شرح و توضيح دهد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شرايط، مطالعات ديني همواره تكثرگرايي روش شناختي و نظري را به كار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مطالعه، نگرش هايي از ديگر حوزه ها همچون انسان شناسي، تاريخ هنر، اقتصاد، تاريخ، فلسفه، روانشناسي و جامعه شناسي را به كار ميگيرد تا به هدف خود مبني بر توليد روايتي آگاهانه از تجربه ها و</w:t>
      </w:r>
      <w:bookmarkStart w:id="538" w:name="pg2086_14504"/>
    </w:p>
    <w:p>
      <w:pPr>
        <w:pStyle w:val="BookText"/>
        <w:rPr/>
      </w:pPr>
      <w:bookmarkEnd w:id="538"/>
      <w:r>
        <w:rPr>
          <w:rFonts w:ascii="IRNazanin" w:hAnsi="IRNazanin" w:eastAsia="IRNazanin"/>
          <w:color w:val="111111"/>
          <w:sz w:val="28"/>
          <w:sz w:val="28"/>
          <w:szCs w:val="28"/>
          <w:rtl w:val="true"/>
          <w:lang w:bidi="fa-IR"/>
        </w:rPr>
        <w:t>اظهارات ديني و همچنين طيفي از پاسخ ها به عواملي دست يابد كه در وهله نخست چنين اظهارنظرهايي را موجب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چنين ادامه مي يابد كه رويكرد مطالعات ديني به فيلم منطقاً خواهان توجه به فيلم و مطالعات سينمايي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بحث را به نقطه اي فراتر از به چالش كشيدن انگيزه هاي تحليل فيلم ميكشاند و موضوع بررسي ماهيت درگيري با فيلم در دنياي معاصر را مطرح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آثاري به فصول مشترك ميان فيلم و دين مي پردازند و آيا بهخوبي آن را انجام مي دهند؟</w:t>
      </w:r>
    </w:p>
    <w:p>
      <w:pPr>
        <w:pStyle w:val="Heading3"/>
        <w:numPr>
          <w:ilvl w:val="2"/>
          <w:numId w:val="1"/>
        </w:numPr>
        <w:rPr/>
      </w:pPr>
      <w:bookmarkStart w:id="539" w:name="__RefHeading___Toc4514705_3650668749"/>
      <w:bookmarkStart w:id="540" w:name="_Toc208"/>
      <w:bookmarkEnd w:id="539"/>
      <w:r>
        <w:rPr>
          <w:rtl w:val="true"/>
        </w:rPr>
        <w:t xml:space="preserve">درباره ديالوگ </w:t>
      </w:r>
      <w:r>
        <w:rPr>
          <w:rtl w:val="true"/>
        </w:rPr>
        <w:t>(</w:t>
      </w:r>
      <w:r>
        <w:rPr>
          <w:rtl w:val="true"/>
        </w:rPr>
        <w:t>تبادل نظر</w:t>
      </w:r>
      <w:r>
        <w:rPr>
          <w:rtl w:val="true"/>
        </w:rPr>
        <w:t>)</w:t>
      </w:r>
      <w:bookmarkEnd w:id="540"/>
    </w:p>
    <w:p>
      <w:pPr>
        <w:pStyle w:val="BookText"/>
        <w:rPr/>
      </w:pPr>
      <w:r>
        <w:rPr>
          <w:rFonts w:ascii="IRNazanin" w:hAnsi="IRNazanin" w:eastAsia="IRNazanin"/>
          <w:color w:val="111111"/>
          <w:sz w:val="28"/>
          <w:sz w:val="28"/>
          <w:szCs w:val="28"/>
          <w:rtl w:val="true"/>
          <w:lang w:bidi="fa-IR"/>
        </w:rPr>
        <w:t xml:space="preserve">درباره ديالوگ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تبادل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مفهوم را كه مطالعه در عرصه فيلم و دين يا فيلم و الهيات بايد به صورت يك ديالوگ و ميان رشته اي صورت گيرد، كساني كه در اين حوزه ها فعاليت دارند، بهطور گسترده و آشكارا اعلام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اندكي از آثار مكتوب از اين هدف پيروي كرده يا الزامات آن را بهطور جدّي 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سفري كه با اشتياق شخصي نسبت به فيلم آغاز شود، مقصد خود را در كاربردهاي كلاس درس يا بحث هاي مكتوب يا آنلاين مي يابد؛ موضوعي كه سبب بي اعتنايي به فعاليت هاي مطالعه فيلم و خودِ فيلم به عنوان يك رسانه مي 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فعاليت هاي صورت گرفته در عرصه فيلم و دين يا الهيات بنيان مستحكمي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انتقادي كوتاهي درباره اصول اثرگذار بر مجموعه يا تحليل فيلم ها در مطالعه اي مفروض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جدال به دلايل منفي و مخرب، شكل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بحثي كه در ادامه مي آيد، تمريني براي ارزيابي شخصي و نيز پرس وجو از ديگران است و بدان اميد نگاشته شد تا شايد نگاه انتقادي فزاينده در بطن حوزه فيلم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گسترش دهد</w:t>
      </w:r>
      <w:r>
        <w:rPr>
          <w:rFonts w:eastAsia="IRNazanin" w:cs="IRNazanin"/>
          <w:color w:val="111111"/>
          <w:sz w:val="28"/>
          <w:szCs w:val="28"/>
          <w:rtl w:val="true"/>
          <w:lang w:bidi="fa-IR"/>
        </w:rPr>
        <w:t>.</w:t>
      </w:r>
      <w:bookmarkStart w:id="541" w:name="pg2086_14506"/>
    </w:p>
    <w:p>
      <w:pPr>
        <w:pStyle w:val="BookText"/>
        <w:rPr/>
      </w:pPr>
      <w:bookmarkEnd w:id="541"/>
      <w:r>
        <w:rPr>
          <w:rFonts w:ascii="IRNazanin" w:hAnsi="IRNazanin" w:eastAsia="IRNazanin"/>
          <w:color w:val="111111"/>
          <w:sz w:val="28"/>
          <w:sz w:val="28"/>
          <w:szCs w:val="28"/>
          <w:rtl w:val="true"/>
          <w:lang w:bidi="fa-IR"/>
        </w:rPr>
        <w:t xml:space="preserve">از آثار منتشر شده جديد در اين حوزه ها همچنان به عنوان آثار پيشرو در اين عرصه، استقبال مي شود؛ حتي با علم به اين حقيقت كه نگارش جدّي درباره فصل مشترك ميان فيلم و دين از دهه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آثار منتقداني چون جان ايپستين</w:t>
      </w:r>
      <w:r>
        <w:rPr>
          <w:rStyle w:val="FootnoteAnchor"/>
          <w:rtl w:val="true"/>
        </w:rPr>
        <w:footnoteReference w:id="60"/>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پيشتازي هميشگي در مورد آثار جديد بدان جهت رخ مي دهد كه نويسندگان به ندرت، يكديگر را به چالش مي 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نبود زيرساختي مطمئن كه در نتيجه بحث و مجادله انتقادي شكل مي گيرد، فعاليت در عرصه دين و فيلم با نگاهي صرفه جويانه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فعالان اين عرصه گرد هم آيند و با توافق و بحثي دوستانه، اين بحث را پيش ببرند</w:t>
      </w:r>
      <w:r>
        <w:rPr>
          <w:rFonts w:eastAsia="IRNazanin" w:cs="IRNazanin"/>
          <w:color w:val="111111"/>
          <w:sz w:val="28"/>
          <w:szCs w:val="28"/>
          <w:rtl w:val="true"/>
          <w:lang w:bidi="fa-IR"/>
        </w:rPr>
        <w:t>.</w:t>
      </w:r>
    </w:p>
    <w:p>
      <w:pPr>
        <w:pStyle w:val="Heading3"/>
        <w:numPr>
          <w:ilvl w:val="2"/>
          <w:numId w:val="1"/>
        </w:numPr>
        <w:rPr/>
      </w:pPr>
      <w:bookmarkStart w:id="542" w:name="__RefHeading___Toc4514707_3650668749"/>
      <w:bookmarkStart w:id="543" w:name="_Toc209"/>
      <w:bookmarkEnd w:id="542"/>
      <w:r>
        <w:rPr>
          <w:rtl w:val="true"/>
        </w:rPr>
        <w:t>انتخاب فيلم</w:t>
      </w:r>
      <w:bookmarkEnd w:id="543"/>
    </w:p>
    <w:p>
      <w:pPr>
        <w:pStyle w:val="BookText"/>
        <w:rPr/>
      </w:pPr>
      <w:r>
        <w:rPr>
          <w:rFonts w:ascii="Amiri" w:hAnsi="Amiri" w:eastAsia="Amiri" w:cs="Amiri"/>
          <w:color w:val="111111"/>
          <w:sz w:val="28"/>
          <w:sz w:val="28"/>
          <w:szCs w:val="28"/>
          <w:rtl w:val="true"/>
          <w:lang w:bidi="ar-SA"/>
        </w:rPr>
        <w:t>انتخاب فيلم</w:t>
      </w:r>
    </w:p>
    <w:p>
      <w:pPr>
        <w:pStyle w:val="BookText"/>
        <w:rPr/>
      </w:pPr>
      <w:r>
        <w:rPr>
          <w:rFonts w:ascii="IRNazanin" w:hAnsi="IRNazanin" w:eastAsia="IRNazanin"/>
          <w:color w:val="111111"/>
          <w:sz w:val="28"/>
          <w:sz w:val="28"/>
          <w:szCs w:val="28"/>
          <w:rtl w:val="true"/>
          <w:lang w:bidi="fa-IR"/>
        </w:rPr>
        <w:t xml:space="preserve">در بسياري از كتاب هاي فيلم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مسئله كم وبيش تصادفي انتخاب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 تر، اين رويكرد فراگير با فرضيات زير استحكام يافته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فيلم 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 آن هستند؛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معناي آن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تمام فيلم ها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يا پاسخ گوي برخي انواع خوانش ديني</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ديدگاه نقاط ضعف خاص خود را دارد و در مقام يك فرضيه، چون بسيار گسترده است كه نمي توان آن را رد يا اثبات كرد، عملاً بي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هر نوع سكولاريسمِ صِرف، عملاً چيزي اساسي به درك موجود از دين يا فيلم اضافه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برخي فرآيندهاي انتخاب، آشكارا قابل اجرا و عملي هستند و در غياب دليلي جدّي براي تصميمهاي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به 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 اهميت و سهل گيرانه به نظر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ها به اين دليل انتخاب مي شوند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آنها را بيشتر از بقيه دوست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راه حل هاي اين</w:t>
      </w:r>
    </w:p>
    <w:p>
      <w:pPr>
        <w:pStyle w:val="BookText"/>
        <w:rPr/>
      </w:pPr>
      <w:r>
        <w:rPr>
          <w:rFonts w:ascii="Amiri" w:hAnsi="Amiri" w:eastAsia="Amiri" w:cs="Amiri"/>
          <w:color w:val="111111"/>
          <w:sz w:val="28"/>
          <w:sz w:val="28"/>
          <w:szCs w:val="28"/>
          <w:rtl w:val="true"/>
          <w:lang w:bidi="ar-SA"/>
        </w:rPr>
        <w:t>مشكل، تمركز صِرف بر فيلم هايي است كه موضوع ديني آشكاري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كووتز</w:t>
      </w:r>
      <w:r>
        <w:rPr>
          <w:rStyle w:val="FootnoteAnchor"/>
          <w:rtl w:val="true"/>
        </w:rPr>
        <w:footnoteReference w:id="61"/>
      </w:r>
      <w:r>
        <w:rPr>
          <w:rFonts w:ascii="Amiri" w:hAnsi="Amiri" w:eastAsia="Amiri" w:cs="Amiri"/>
          <w:color w:val="111111"/>
          <w:sz w:val="28"/>
          <w:sz w:val="28"/>
          <w:szCs w:val="28"/>
          <w:rtl w:val="true"/>
          <w:lang w:bidi="ar-SA"/>
        </w:rPr>
        <w:t>اين كار را در اثرش با عنوان ميراث رمانتيك، دين و سينما</w:t>
      </w:r>
      <w:r>
        <w:rPr>
          <w:rStyle w:val="FootnoteAnchor"/>
          <w:rtl w:val="true"/>
        </w:rPr>
        <w:footnoteReference w:id="62"/>
      </w:r>
      <w:r>
        <w:rPr>
          <w:rFonts w:ascii="IRNazanin" w:hAnsi="IRNazanin" w:eastAsia="IRNazanin"/>
          <w:color w:val="111111"/>
          <w:sz w:val="28"/>
          <w:sz w:val="28"/>
          <w:szCs w:val="28"/>
          <w:rtl w:val="true"/>
          <w:lang w:bidi="fa-IR"/>
        </w:rPr>
        <w:t>بهخوبي انجام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حتي با فرض اينكه چنين آثاري بهراحتي قابل شناسايي هستند، اين پاسخ در تعريف خود از موضوعي مناسب، بسيار محدودكننده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وظيفه فعالان عرصه فيلم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الهيات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بسط رويكردهايي وسيع تر و البته دقيق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بيشتر گفتمان هاي علمي، قوّه تشخيص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پيوند ميخورد و چنين برداشت مي شود كه يك فيلم بينِ نكته سنج، كسي است كه سينماي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جايگزين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را ترجيح مي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سينماي دوم و سوم كه پيشتر معرفي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نويسندگاني كه در حوزه فيلم و دين قلم فرسايي مي كنند، گاهي اوقات فيلم ها را بر اين اساس انتخاب مي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براي مثال، در سال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هالووي</w:t>
      </w:r>
      <w:r>
        <w:rPr>
          <w:rStyle w:val="FootnoteAnchor"/>
          <w:rtl w:val="true"/>
        </w:rPr>
        <w:footnoteReference w:id="65"/>
      </w:r>
      <w:r>
        <w:rPr>
          <w:rFonts w:ascii="IRNazanin" w:hAnsi="IRNazanin" w:eastAsia="IRNazanin"/>
          <w:color w:val="111111"/>
          <w:sz w:val="28"/>
          <w:sz w:val="28"/>
          <w:szCs w:val="28"/>
          <w:rtl w:val="true"/>
          <w:lang w:bidi="fa-IR"/>
        </w:rPr>
        <w:t>در مطالعه خود درباره ابعاد ديني فيلم، به آثار كارگردانان فيلم هاي هنري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كارل تئودور دري ير،</w:t>
      </w:r>
      <w:r>
        <w:rPr>
          <w:rStyle w:val="FootnoteAnchor"/>
          <w:rtl w:val="true"/>
        </w:rPr>
        <w:footnoteReference w:id="66"/>
      </w:r>
      <w:r>
        <w:rPr>
          <w:rFonts w:ascii="IRNazanin" w:hAnsi="IRNazanin" w:eastAsia="IRNazanin"/>
          <w:color w:val="111111"/>
          <w:sz w:val="28"/>
          <w:sz w:val="28"/>
          <w:szCs w:val="28"/>
          <w:rtl w:val="true"/>
          <w:lang w:bidi="fa-IR"/>
        </w:rPr>
        <w:t>اينگمار برگمن</w:t>
      </w:r>
      <w:r>
        <w:rPr>
          <w:rStyle w:val="FootnoteAnchor"/>
          <w:rtl w:val="true"/>
        </w:rPr>
        <w:footnoteReference w:id="67"/>
      </w:r>
      <w:r>
        <w:rPr>
          <w:rFonts w:ascii="IRNazanin" w:hAnsi="IRNazanin" w:eastAsia="IRNazanin"/>
          <w:color w:val="111111"/>
          <w:sz w:val="28"/>
          <w:sz w:val="28"/>
          <w:szCs w:val="28"/>
          <w:rtl w:val="true"/>
          <w:lang w:bidi="fa-IR"/>
        </w:rPr>
        <w:t>و رابرت برسون</w:t>
      </w:r>
      <w:r>
        <w:rPr>
          <w:rStyle w:val="FootnoteAnchor"/>
          <w:rtl w:val="true"/>
        </w:rPr>
        <w:footnoteReference w:id="68"/>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نبود ظرفيت پذيرش هجمه نقد كارشناسانه كنار گذاشته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موفقيت آنها نشانه اي از حضور نداشتن مخاطب سينماي مدرن و تأثير خفقان آور و مخرب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 هاي سينمايي</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امريكا تفسير مي شود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فرهنگ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مفهومي ثانويه ديگر از قواعد قطعي و بي چون و چراي علوم انساني حمايت نمي كند و با معدود استثنائاتي، دهه</w:t>
      </w:r>
    </w:p>
    <w:p>
      <w:pPr>
        <w:pStyle w:val="BookText"/>
        <w:rPr/>
      </w:pP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شدت يافتن گرايشها به سمت حوزه هاي فيلم، دين و الهيات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پرداختن به اين گرايش ممكن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 هاي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بصري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برتري دهد، ولي تعريف موجود از اين دسته بندي ها اغفالكننده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كووتز به مطالعه آثاري مي پردازد كه در آنها ذكاوت و احساسات فيلم سازان و در نتيجه، مخاطب به شدت به كار گرفته شده اند ـ چنين به نظر مي رسد گويي هم از توانايي خود در تشخيص چنين فيلم هايي و هم هماهنگي ميان نگرش هاي كارگردان و تماشاگر،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اين جايگاه فراگير به جووت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متكلمي مسيحي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كه مدعي است پيشينه رويكردش به پولس</w:t>
      </w:r>
      <w:r>
        <w:rPr>
          <w:rStyle w:val="FootnoteAnchor"/>
          <w:rtl w:val="true"/>
        </w:rPr>
        <w:footnoteReference w:id="70"/>
      </w:r>
      <w:r>
        <w:rPr>
          <w:rFonts w:ascii="IRNazanin" w:hAnsi="IRNazanin" w:eastAsia="IRNazanin"/>
          <w:color w:val="111111"/>
          <w:sz w:val="28"/>
          <w:sz w:val="28"/>
          <w:szCs w:val="28"/>
          <w:rtl w:val="true"/>
          <w:lang w:bidi="fa-IR"/>
        </w:rPr>
        <w:t>حواري باز مي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پولس اين بود كه خود را در جاي ديگران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راه پولس را دنبال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معلمان و عوام كه به تأثير ايمان علاقه مند هستند، ضرورتاً بايد نيروي فرهنگي رو به رشد فيلم هاي سينمايي را بسيار جدّي بگيرند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مارش و اوريتز همانند مارتين و اوسوالت بر فيلم هاي عامه پسند تمركز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اختصاصاً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مطالعات اسكات،</w:t>
      </w:r>
      <w:r>
        <w:rPr>
          <w:rStyle w:val="FootnoteAnchor"/>
          <w:rtl w:val="true"/>
        </w:rPr>
        <w:footnoteReference w:id="71"/>
      </w:r>
      <w:r>
        <w:rPr>
          <w:rFonts w:ascii="Amiri" w:hAnsi="Amiri" w:eastAsia="Amiri" w:cs="Amiri"/>
          <w:color w:val="111111"/>
          <w:sz w:val="28"/>
          <w:sz w:val="28"/>
          <w:szCs w:val="28"/>
          <w:rtl w:val="true"/>
          <w:lang w:bidi="ar-SA"/>
        </w:rPr>
        <w:t>ميلز</w:t>
      </w:r>
      <w:r>
        <w:rPr>
          <w:rStyle w:val="FootnoteAnchor"/>
          <w:rtl w:val="true"/>
        </w:rPr>
        <w:footnoteReference w:id="72"/>
      </w:r>
      <w:r>
        <w:rPr>
          <w:rFonts w:ascii="IRNazanin" w:hAnsi="IRNazanin" w:eastAsia="IRNazanin"/>
          <w:color w:val="111111"/>
          <w:sz w:val="28"/>
          <w:sz w:val="28"/>
          <w:szCs w:val="28"/>
          <w:rtl w:val="true"/>
          <w:lang w:bidi="fa-IR"/>
        </w:rPr>
        <w:t>و استون</w:t>
      </w:r>
      <w:r>
        <w:rPr>
          <w:rStyle w:val="FootnoteAnchor"/>
          <w:rtl w:val="true"/>
        </w:rPr>
        <w:footnoteReference w:id="73"/>
      </w:r>
      <w:r>
        <w:rPr>
          <w:rFonts w:ascii="IRNazanin" w:hAnsi="IRNazanin" w:eastAsia="IRNazanin"/>
          <w:color w:val="111111"/>
          <w:sz w:val="28"/>
          <w:sz w:val="28"/>
          <w:szCs w:val="28"/>
          <w:rtl w:val="true"/>
          <w:lang w:bidi="fa-IR"/>
        </w:rPr>
        <w:t>چنين عنوان شده است كه بين ارقام تماشاي فيلم و امتياز آن به عنوان وسيله اي براي روش شناسي عامه پسند،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چالش كشيدن اين استراتژي ها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استقبال، گرايش فزاينده به مطالعات فيلم به موازات بسط حوزه فيلم و دين و فيلم و الهيات به پيش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اثر استايگر، كلينگر و كوهن نشان مي دهد تا چه اندازه مخاطبان به طور انتقادي و فعال با فيلم ها درگير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گيشه، شاخصي براي امتياز و برتري نيست؛</w:t>
      </w:r>
    </w:p>
    <w:p>
      <w:pPr>
        <w:pStyle w:val="BookText"/>
        <w:rPr/>
      </w:pPr>
      <w:r>
        <w:rPr>
          <w:rFonts w:ascii="IRNazanin" w:hAnsi="IRNazanin" w:eastAsia="IRNazanin"/>
          <w:color w:val="111111"/>
          <w:sz w:val="28"/>
          <w:sz w:val="28"/>
          <w:szCs w:val="28"/>
          <w:rtl w:val="true"/>
          <w:lang w:bidi="fa-IR"/>
        </w:rPr>
        <w:t>به علاوه نمي توان متصور شد كه آنچه بيننده به عنوان معنا از سينما برمي گيرد، در سازمان متني فيلم رمزگذاري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مشخص نيست كه تمايز ميان سينماي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 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سينماي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دفاع يا حتي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رسد ناديده گرفتن تمام فيلم هاي وابسته به جريان غالب صرفاً به دليل ريشه هاي شركتي و تجاري آنها،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سو، تحسين غيرمنتقدانه تمام فيلم هاي سينماي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 گزين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منطقي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بعد از نامگذاري يك فيلم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مي دهد، كمتر درباره سرمايه هاي مالي استوديوهاي فيلم سازي يا ارزش هايي كه فيلم از آنها دفاع مي كند، اتفاق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فيلم تحت يك عنوان ممكن است بخشي از تلاش براي شكل دادن به علاقه كافي در جهت تغيير وضعيت گيشه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شعور پذيرفته شده درباره تمايز هنري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پسند گاهي احمقانه به نظر برسد، آيا مبناي ديگري براي پيشبرد فرآيند انتخاب فيلم وجود دارد؟ وقتي حوزه فيلم و دين بر اساس ايستايي و ركود مشخص نشوند، كار كردن با معياري انعطاف ناپذير،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اهداف مختلف كساني كه در حوزه فيلم و الهيات فعاليت مي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آگاهانه آنها را در اينجا به دو دسته مخالف تقسيم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كساني كه از منظر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تعهد ديني به موضوع مي نگرند و افرادي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 فيلم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خواهند تحليل گرانه و از ديدگاه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اديان بپردازند ـ روش شناسي هاي مختلفي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دور از ذهن بودن قطعيت و عزم راسخ در اين عرصه، شكست بحث را مشروعيت مي بخشد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تلفورد در دو مقاله آخرش براي انواع فيلم هايي كه به نظر او، گستره اي مطالعاتي ارائه مي كنند، مباني طبقه بندي مطرح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از نمادها، مضامين يا موضوعهاي ديني در عنوان خود بهره مي جويند؛</w:t>
      </w:r>
    </w:p>
    <w:p>
      <w:pPr>
        <w:pStyle w:val="BookText"/>
        <w:rPr/>
      </w:pPr>
      <w:r>
        <w:rPr>
          <w:rFonts w:ascii="IRNazanin" w:hAnsi="IRNazanin" w:eastAsia="IRNazanin"/>
          <w:color w:val="111111"/>
          <w:sz w:val="28"/>
          <w:sz w:val="28"/>
          <w:szCs w:val="28"/>
          <w:rtl w:val="true"/>
          <w:lang w:bidi="fa-IR"/>
        </w:rPr>
        <w:t xml:space="preserve">يا داستان آنها به موضوع دين مي 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تعريفي گسترده تر فيلم هاي ماوراءالطبيعي و مربوط به علوم خفيه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يا در بستر اجتماعات ديني جاي گرفته اند؛</w:t>
      </w:r>
    </w:p>
    <w:p>
      <w:pPr>
        <w:pStyle w:val="BookText"/>
        <w:rPr/>
      </w:pPr>
      <w:r>
        <w:rPr>
          <w:rFonts w:ascii="IRNazanin" w:hAnsi="IRNazanin" w:eastAsia="IRNazanin"/>
          <w:color w:val="111111"/>
          <w:sz w:val="28"/>
          <w:sz w:val="28"/>
          <w:szCs w:val="28"/>
          <w:rtl w:val="true"/>
          <w:lang w:bidi="fa-IR"/>
        </w:rPr>
        <w:t>يا در تعريف شخصيت ها از دين بهره مي گيرند؛</w:t>
      </w:r>
    </w:p>
    <w:p>
      <w:pPr>
        <w:pStyle w:val="BookText"/>
        <w:rPr/>
      </w:pPr>
      <w:r>
        <w:rPr>
          <w:rFonts w:ascii="IRNazanin" w:hAnsi="IRNazanin" w:eastAsia="IRNazanin"/>
          <w:color w:val="111111"/>
          <w:sz w:val="28"/>
          <w:sz w:val="28"/>
          <w:szCs w:val="28"/>
          <w:rtl w:val="true"/>
          <w:lang w:bidi="fa-IR"/>
        </w:rPr>
        <w:t xml:space="preserve">يا به طور مستقيم يا غير مستقيم يا شخصيت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مثال بودا يا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متون، يا مكان هاي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دارند؛</w:t>
      </w:r>
    </w:p>
    <w:p>
      <w:pPr>
        <w:pStyle w:val="BookText"/>
        <w:rPr/>
      </w:pPr>
      <w:r>
        <w:rPr>
          <w:rFonts w:ascii="IRNazanin" w:hAnsi="IRNazanin" w:eastAsia="IRNazanin"/>
          <w:color w:val="111111"/>
          <w:sz w:val="28"/>
          <w:sz w:val="28"/>
          <w:szCs w:val="28"/>
          <w:rtl w:val="true"/>
          <w:lang w:bidi="fa-IR"/>
        </w:rPr>
        <w:t>يا از عقايد ديني براي بررسي تجربهها و تغييرات و دگرديسي هاي يك شخصيت استفاده مي كنند؛</w:t>
      </w:r>
    </w:p>
    <w:p>
      <w:pPr>
        <w:pStyle w:val="BookText"/>
        <w:rPr/>
      </w:pPr>
      <w:r>
        <w:rPr>
          <w:rFonts w:ascii="Amiri" w:hAnsi="Amiri" w:eastAsia="Amiri" w:cs="Amiri"/>
          <w:color w:val="111111"/>
          <w:sz w:val="28"/>
          <w:sz w:val="28"/>
          <w:szCs w:val="28"/>
          <w:rtl w:val="true"/>
          <w:lang w:bidi="ar-SA"/>
        </w:rPr>
        <w:t>يا به موضوعات و مسائل ديني از جمله مسائل اخلاقي توجه مي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طرح كلي به توضيح و تشريح بيشتري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تلفورد بدان اشاره دارد، وقتي بخواهيم فيلم هايي را شناسايي كنيم كه برداشت هايي غيرمستقيم از شخصيت هاي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مي دهند، آن گاه تفسير افراطي، خطري جدّي محسوب مي 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برخي منتقدان معتقدند تمام فيلم هاي هنري در اسطوره هاي سانسكريت ريشه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طرفي شايد فردي ادعاهايي مشابه درباره سينماي ايران و شريعت مطرح كند كه براي مثال، در آن حجاب براي شخصيت هاي زن بزرگسال، اجباري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كدام از اين سينماها در فهرست تلفورد مطرح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هفتم، عبارتي نامفهوم و كلي است كه مي تواند راه را براي ظهور مجدد رويكرد تصادفي و اختياري كه پيش تر درباره آن بحث شد،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تأكيد بر داستان، شخصيت و ساختار مستلزم تمركز بر روايت فيلم است كه در مقابل گرايشها در حوزه مطالعات فيلم و مفاهيم</w:t>
      </w:r>
      <w:bookmarkStart w:id="544" w:name="pg2086_14517"/>
    </w:p>
    <w:p>
      <w:pPr>
        <w:pStyle w:val="BookText"/>
        <w:rPr/>
      </w:pPr>
      <w:bookmarkEnd w:id="544"/>
      <w:r>
        <w:rPr>
          <w:rFonts w:ascii="IRNazanin" w:hAnsi="IRNazanin" w:eastAsia="IRNazanin"/>
          <w:color w:val="111111"/>
          <w:sz w:val="28"/>
          <w:sz w:val="28"/>
          <w:szCs w:val="28"/>
          <w:rtl w:val="true"/>
          <w:lang w:bidi="fa-IR"/>
        </w:rPr>
        <w:t xml:space="preserve">نظري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مي گيرد؛ حوزه اي كه به طور خاص بر رفتارهاي زيباشناختي تأكيد مي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مشاهده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تحقيق تلفورد، يادآور مباني آن است كه بر اساس آنها تبادل نظرهاي آينده درباره چارچوب مطالعه فيلم و دين ادامه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بعدي بايد جلوي اين دسته بندي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ديگر طرح هاي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با سؤالات تحقيقي متمركز به بحث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معياري كه بر اساس آن فيلم ها براي تحليل انتخاب مي شوند، بايد مشخصاً با مسائل جاري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معيارهاي انتخابي در اين كتاب بهوسيله عوامل متعددي مشخص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عوامل، لزوم آن بر اساس اهداف كلي اين پروژه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فيلم هايي كه دين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برجسته يا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در نظر گرفتن اهداف كلي تر آن، با ارجاع به وجوه مختلف روايت فيلم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موضوع مهم كه آيا ويژگي هاي ديني بايد در شرايط بصري فيلمي مفروض جاي گيرند يا خير، به همراه نقش مخاطب در شكل دهي به فيلم تحت عنوان فيلمي ديني، در ادامه بررسي شده است</w:t>
      </w:r>
      <w:r>
        <w:rPr>
          <w:rFonts w:eastAsia="IRNazanin" w:cs="IRNazanin"/>
          <w:color w:val="111111"/>
          <w:sz w:val="28"/>
          <w:szCs w:val="28"/>
          <w:rtl w:val="true"/>
          <w:lang w:bidi="fa-IR"/>
        </w:rPr>
        <w:t>.</w:t>
      </w:r>
    </w:p>
    <w:p>
      <w:pPr>
        <w:pStyle w:val="Heading3"/>
        <w:numPr>
          <w:ilvl w:val="2"/>
          <w:numId w:val="1"/>
        </w:numPr>
        <w:rPr/>
      </w:pPr>
      <w:bookmarkStart w:id="545" w:name="__RefHeading___Toc4514709_3650668749"/>
      <w:bookmarkStart w:id="546" w:name="_Toc210"/>
      <w:bookmarkEnd w:id="545"/>
      <w:r>
        <w:rPr>
          <w:rtl w:val="true"/>
        </w:rPr>
        <w:t>روش هاي مطالعه</w:t>
      </w:r>
      <w:bookmarkEnd w:id="54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زماني، انتخاب فيلم، تصادفي باشد، روش يا استراتژي تفسيري برخ نويسندگان حوزه فيلم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طور مشابه، آزاد است و شايد با عنوان تداعي كه به سمت تمثيل يا نوع شناسي</w:t>
      </w:r>
      <w:r>
        <w:rPr>
          <w:rStyle w:val="FootnoteAnchor"/>
          <w:rtl w:val="true"/>
        </w:rPr>
        <w:footnoteReference w:id="74"/>
      </w:r>
      <w:r>
        <w:rPr>
          <w:rFonts w:ascii="IRNazanin" w:hAnsi="IRNazanin" w:eastAsia="IRNazanin"/>
          <w:color w:val="111111"/>
          <w:sz w:val="28"/>
          <w:sz w:val="28"/>
          <w:szCs w:val="28"/>
          <w:rtl w:val="true"/>
          <w:lang w:bidi="fa-IR"/>
        </w:rPr>
        <w:t>گرايش دارد، از آن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اين رويكردها، محدود كننده بودن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رويكردها با مجموعه اي از پيش فرض ها به سراغ فيلم ها مي روند كه ديگر مسيرهاي رسيدن به شناخت را مي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ها براي فعالان اين عرصه، پرتحرك و هيجان انگيز است و ممكن است راه را براي مشاهده طنينهايي ميان فيلم و</w:t>
      </w:r>
    </w:p>
    <w:p>
      <w:pPr>
        <w:pStyle w:val="BookText"/>
        <w:rPr/>
      </w:pPr>
      <w:r>
        <w:rPr>
          <w:rFonts w:ascii="IRNazanin" w:hAnsi="IRNazanin" w:eastAsia="IRNazanin"/>
          <w:color w:val="111111"/>
          <w:sz w:val="28"/>
          <w:sz w:val="28"/>
          <w:szCs w:val="28"/>
          <w:rtl w:val="true"/>
          <w:lang w:bidi="fa-IR"/>
        </w:rPr>
        <w:t>ديگر متون باز كننده متوني كه اصلاً آنجا نيستند و تنها در ذهن فرد مفستر جاي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آيشل</w:t>
      </w:r>
      <w:r>
        <w:rPr>
          <w:rStyle w:val="FootnoteAnchor"/>
          <w:rtl w:val="true"/>
        </w:rPr>
        <w:footnoteReference w:id="75"/>
      </w:r>
      <w:r>
        <w:rPr>
          <w:rFonts w:ascii="IRNazanin" w:hAnsi="IRNazanin" w:eastAsia="IRNazanin"/>
          <w:color w:val="111111"/>
          <w:sz w:val="28"/>
          <w:sz w:val="28"/>
          <w:szCs w:val="28"/>
          <w:rtl w:val="true"/>
          <w:lang w:bidi="fa-IR"/>
        </w:rPr>
        <w:t>و والش</w:t>
      </w:r>
      <w:r>
        <w:rPr>
          <w:rStyle w:val="FootnoteAnchor"/>
          <w:rtl w:val="true"/>
        </w:rPr>
        <w:footnoteReference w:id="76"/>
      </w:r>
      <w:r>
        <w:rPr>
          <w:rFonts w:ascii="IRNazanin" w:hAnsi="IRNazanin" w:eastAsia="IRNazanin"/>
          <w:color w:val="111111"/>
          <w:sz w:val="28"/>
          <w:sz w:val="28"/>
          <w:szCs w:val="28"/>
          <w:rtl w:val="true"/>
          <w:lang w:bidi="fa-IR"/>
        </w:rPr>
        <w:t>با حمايت آگاهانه از موضعي پست مدرن در اذعان به اين نكته كه روابطي كه بين فيلمها و پيامهاي كتاب مقدسي برقرار كردهاند، شايد فقط براي خود نويسندگان واقعيت داشته باشد، خاصي و غير معمول به نظر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صداقتي، دلپذير است و در واقع، مي تواند سازوكار اسطوره و ايدئولوژي را آشكار سازد، همان گونه كه اين دو نويسنده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دقيقا مشخص نيست، اين است كه اين هرمنوتيك چطور ميتواند به نويسندگان كمك كند تا از تبديل رشته آنها به يك فعاليت روشنفكرانه منزوي جلوگيري كند؛ فعاليتي كه از روشهاي معناسازي افراد غيرآكادميك درباره سينمافاصله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دروني بودن جايي فعاليتي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كمال تعجب برخلاف واكنش هاي عوام گرايانه اي است كه در ظاهر پشت سر آن قرار دارند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حالي كه برخي نويسندگان در تفاسير خود مواضع پست مدرن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حتي پيشامدرن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مي گيرند، اثر جووت، استراتژي متفاوتي را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استراتژي، رسانه فيلم را در گرايش اخير مطالعات كتاب مقدس به بحث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وي در كتاب خود كه در سال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منتشر شد، به عنوان آغاز بحث، اين ادعاي بروس مالينا را مطرح مي سازد كه نظرهاي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و سرافكندگي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كشورهاي حوزه مديترانه باستان جايگاهي اساسي داشتند و بنابراين، راهكاري هرمنوتيكي براي كتاب مقدس عهد جديد و به ويژه مجموعه قوانين پولس</w:t>
      </w:r>
      <w:r>
        <w:rPr>
          <w:rStyle w:val="FootnoteAnchor"/>
          <w:rtl w:val="true"/>
        </w:rPr>
        <w:footnoteReference w:id="77"/>
      </w:r>
      <w:r>
        <w:rPr>
          <w:rFonts w:ascii="IRNazanin" w:hAnsi="IRNazanin" w:eastAsia="IRNazanin"/>
          <w:color w:val="111111"/>
          <w:sz w:val="28"/>
          <w:sz w:val="28"/>
          <w:szCs w:val="28"/>
          <w:rtl w:val="true"/>
          <w:lang w:bidi="fa-IR"/>
        </w:rPr>
        <w:t>ارائه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الگوي افتخار سرافكندگي، اصلي مهم براي پائول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جووقت معتقد است كتاب</w:t>
      </w:r>
    </w:p>
    <w:p>
      <w:pPr>
        <w:pStyle w:val="BookText"/>
        <w:rPr/>
      </w:pPr>
      <w:r>
        <w:rPr>
          <w:rFonts w:ascii="IRNazanin" w:hAnsi="IRNazanin" w:eastAsia="IRNazanin"/>
          <w:color w:val="111111"/>
          <w:sz w:val="28"/>
          <w:sz w:val="28"/>
          <w:szCs w:val="28"/>
          <w:rtl w:val="true"/>
          <w:lang w:bidi="fa-IR"/>
        </w:rPr>
        <w:t>گرايش هايي در تحليل فيلم ديني نيز دريچه اي است براي متكلمان مسيحي تا از اين طريق به خوانش فيلم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پرسشهاي مربوط به نظريه هاي مالينا را كنار بگذاريم، مشخص مي شود اين روش به تقليل گرايي 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پيشنهاد مطالعات لذت بخشي همچون كتاب </w:t>
      </w:r>
      <w:r>
        <w:rPr>
          <w:rFonts w:eastAsia="Times New Roman" w:cs="Times New Roman" w:ascii="Times New Roman" w:hAnsi="Times New Roman"/>
          <w:color w:val="111111"/>
          <w:sz w:val="28"/>
          <w:szCs w:val="28"/>
          <w:lang w:val="en-US" w:bidi="en-US"/>
        </w:rPr>
        <w:t>Babe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كريس نونان</w:t>
      </w:r>
      <w:r>
        <w:rPr>
          <w:rStyle w:val="FootnoteAnchor"/>
          <w:rtl w:val="true"/>
        </w:rPr>
        <w:footnoteReference w:id="78"/>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Babette s Feast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گابريل اكسل</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تمريني سرگرم كننده است، ولي سرانجام درباره اينكه بيشتر موضوع هايي را درباره فيلم آشكار مي سازد يا الهيات پولس، جاي پرسشي باقي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جووت،</w:t>
      </w:r>
      <w:r>
        <w:rPr>
          <w:rStyle w:val="FootnoteAnchor"/>
          <w:rtl w:val="true"/>
        </w:rPr>
        <w:footnoteReference w:id="80"/>
      </w:r>
      <w:r>
        <w:rPr>
          <w:rFonts w:ascii="IRNazanin" w:hAnsi="IRNazanin" w:eastAsia="IRNazanin"/>
          <w:color w:val="111111"/>
          <w:sz w:val="28"/>
          <w:sz w:val="28"/>
          <w:szCs w:val="28"/>
          <w:rtl w:val="true"/>
          <w:lang w:bidi="fa-IR"/>
        </w:rPr>
        <w:t>نمونه رويكردي به فيلم است كه بيشتر از مطالعات ديني در بافت الهياتي ريشه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چنين مطالعه اي، ترسيم كننده گرايشي كلي تر به سمت تمركز بر وجوه خاصي از فيلم به قيمت ناديده گرفتن وجوه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با اندك توجهي نسبت به ميزان سن، فيلمبرداري، تدوين يا صدابرداري، بر مطالعه بعد روايي فيلم ها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اي ادعا مي كند ماهيت فيلم، داستان است، ولي همان طور كه ماايستو</w:t>
      </w:r>
      <w:r>
        <w:rPr>
          <w:rStyle w:val="FootnoteAnchor"/>
          <w:rtl w:val="true"/>
        </w:rPr>
        <w:footnoteReference w:id="81"/>
      </w:r>
      <w:r>
        <w:rPr>
          <w:rFonts w:ascii="IRNazanin" w:hAnsi="IRNazanin" w:eastAsia="IRNazanin"/>
          <w:color w:val="111111"/>
          <w:sz w:val="28"/>
          <w:sz w:val="28"/>
          <w:szCs w:val="28"/>
          <w:rtl w:val="true"/>
          <w:lang w:bidi="fa-IR"/>
        </w:rPr>
        <w:t>مي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تركيب</w:t>
      </w:r>
      <w:r>
        <w:rPr>
          <w:rStyle w:val="FootnoteAnchor"/>
          <w:rtl w:val="true"/>
        </w:rPr>
        <w:footnoteReference w:id="82"/>
      </w:r>
      <w:r>
        <w:rPr>
          <w:rFonts w:ascii="IRNazanin" w:hAnsi="IRNazanin" w:eastAsia="IRNazanin"/>
          <w:color w:val="111111"/>
          <w:sz w:val="28"/>
          <w:sz w:val="28"/>
          <w:szCs w:val="28"/>
          <w:rtl w:val="true"/>
          <w:lang w:bidi="fa-IR"/>
        </w:rPr>
        <w:t>داستان با فيلم يا تركيب تكنيك هاي تفسير ادبي با رويكردهاي فيلم در مورد بسياري از تلاش هاي صورت گرفته در حوزه فيلم و دين مشاهده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موارد، برداشت از فيلم و داستان چنان يك دست در هم مي آميزد كه به سختي مي توان گفت از كدام يك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مي تواند موجب نپذيرفتن خاص بودن هر فرم يا قالب شود و دو رسانه به اشتباه، يكسان انگاشته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عبارتي ادبيات و فيلم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 بيش از حد به روايت قابل در 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فعالان عرصه فيلم و</w:t>
      </w:r>
    </w:p>
    <w:p>
      <w:pPr>
        <w:pStyle w:val="BookText"/>
        <w:rPr/>
      </w:pPr>
      <w:r>
        <w:rPr>
          <w:rFonts w:ascii="IRNazanin" w:hAnsi="IRNazanin" w:eastAsia="IRNazanin"/>
          <w:color w:val="111111"/>
          <w:sz w:val="28"/>
          <w:sz w:val="28"/>
          <w:szCs w:val="28"/>
          <w:rtl w:val="true"/>
          <w:lang w:bidi="fa-IR"/>
        </w:rPr>
        <w:t>دين و فيلم و الهيات، اصالتاً در مكتب مطالعات ديني يا الهياتي، تربيت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مطالعات ديني، حوزه ساختارمند نه چندان مستحكمي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تاريخي، هر دو رشته متون ادبي را برتري داده اند يا به عبارت دقيق تر، انواع خاصي از متون ادبي بر ديگر رسانه ها، برتري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كاسام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همين اواخر كارشناسان عرصه دين، از سنت متون اسلامي بدون رجوع به اينكه چطور مسلمانان نقاط مختلف جهان، ايمان خود را در زندگي و فعاليت روزانه ابراز مي دارند، بحث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استرانسكي درباره غفلت سنتي مطالعات ديني از جهان اشيا صحبت مي كند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اينجاست كه خوانش يك متن ادبي، تجربه اي متفاوت از خوانش يك فيلم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متن مكتوب از نظام نشانه هاي لغوي بهره مي گيرد، ولي در فيلم، كثرت دال هاي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شنيداري، ديداري و لغوي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 قالبي واحد يا مجموعه اي از قالب ها جاي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متني مكتوب مستلزم آن است كه لغات نگاشته شده بر صفحه را در ذهن خود مجسم و لب خواني</w:t>
      </w:r>
      <w:r>
        <w:rPr>
          <w:rStyle w:val="FootnoteAnchor"/>
          <w:rtl w:val="true"/>
        </w:rPr>
        <w:footnoteReference w:id="83"/>
      </w:r>
      <w:r>
        <w:rPr>
          <w:rFonts w:ascii="IRNazanin" w:hAnsi="IRNazanin" w:eastAsia="IRNazanin"/>
          <w:color w:val="111111"/>
          <w:sz w:val="28"/>
          <w:sz w:val="28"/>
          <w:szCs w:val="28"/>
          <w:rtl w:val="true"/>
          <w:lang w:bidi="fa-IR"/>
        </w:rPr>
        <w:t>كنيم؛ در حالي كه فيلم با ترسيم تصاوير و عرضه صداها، توقع متفاوتي از مخاطبان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محققان بر وجوه مشترك فيلم و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تمركز كنند، به استثناي وجوهي كه فيلم را در مقام فيلم، متمايز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تحليلي محدود به دست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بيان ديگر، اجزاي سازنده اصلي يك فيلم، پلان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تصاوير هنگامي كه فيلم در معرض نور يا معادل هاي ديجيتالي آن قرار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جابه جايي پلانها، كاري كه در دوره پيشا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ديجيتال با اتصال انتهاي يك پلان به ابتداي پلاني ديگر انجام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ولي فعاليتي اندك در حوزه فيلم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اساسي را جست و جو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پرسش هايي را</w:t>
      </w:r>
      <w:bookmarkStart w:id="547" w:name="pg2086_14525"/>
    </w:p>
    <w:p>
      <w:pPr>
        <w:pStyle w:val="BookText"/>
        <w:rPr/>
      </w:pPr>
      <w:bookmarkEnd w:id="547"/>
      <w:r>
        <w:rPr>
          <w:rFonts w:ascii="IRNazanin" w:hAnsi="IRNazanin" w:eastAsia="IRNazanin"/>
          <w:color w:val="111111"/>
          <w:sz w:val="28"/>
          <w:sz w:val="28"/>
          <w:szCs w:val="28"/>
          <w:rtl w:val="true"/>
          <w:lang w:bidi="fa-IR"/>
        </w:rPr>
        <w:t>برمي انگيزد مبني بر اينكه در بحث هايي كه مدعي كنار هم قرار دادن دو دنياي فيلم و دين در قالب يك ديالوگ هستند، به واقع چه مي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گونه است كه فيلم اصلا با وجود كتاب شناسي رو به رشد و كثرت</w:t>
      </w:r>
    </w:p>
    <w:p>
      <w:pPr>
        <w:pStyle w:val="BookText"/>
        <w:rPr/>
      </w:pPr>
      <w:r>
        <w:rPr>
          <w:rFonts w:ascii="Amiri" w:hAnsi="Amiri" w:eastAsia="Amiri" w:cs="Amiri"/>
          <w:color w:val="111111"/>
          <w:sz w:val="28"/>
          <w:sz w:val="28"/>
          <w:szCs w:val="28"/>
          <w:rtl w:val="true"/>
          <w:lang w:bidi="ar-SA"/>
        </w:rPr>
        <w:t>دروس آموزشي بررسي نمي شود؟</w:t>
      </w:r>
    </w:p>
    <w:p>
      <w:pPr>
        <w:pStyle w:val="Heading3"/>
        <w:numPr>
          <w:ilvl w:val="2"/>
          <w:numId w:val="1"/>
        </w:numPr>
        <w:rPr/>
      </w:pPr>
      <w:bookmarkStart w:id="548" w:name="__RefHeading___Toc4514711_3650668749"/>
      <w:bookmarkStart w:id="549" w:name="_Toc211"/>
      <w:bookmarkEnd w:id="548"/>
      <w:r>
        <w:rPr>
          <w:rtl w:val="true"/>
        </w:rPr>
        <w:t>يك پيشنهاد</w:t>
      </w:r>
      <w:bookmarkEnd w:id="549"/>
    </w:p>
    <w:p>
      <w:pPr>
        <w:pStyle w:val="BookText"/>
        <w:rPr/>
      </w:pPr>
      <w:r>
        <w:rPr>
          <w:rFonts w:ascii="IRNazanin" w:hAnsi="IRNazanin" w:eastAsia="IRNazanin"/>
          <w:color w:val="111111"/>
          <w:sz w:val="28"/>
          <w:sz w:val="28"/>
          <w:szCs w:val="28"/>
          <w:rtl w:val="true"/>
          <w:lang w:bidi="fa-IR"/>
        </w:rPr>
        <w:t>يك پيشنهاد</w:t>
      </w:r>
    </w:p>
    <w:p>
      <w:pPr>
        <w:pStyle w:val="BookText"/>
        <w:rPr/>
      </w:pPr>
      <w:r>
        <w:rPr>
          <w:rFonts w:ascii="IRNazanin" w:hAnsi="IRNazanin" w:eastAsia="IRNazanin"/>
          <w:color w:val="111111"/>
          <w:sz w:val="28"/>
          <w:sz w:val="28"/>
          <w:szCs w:val="28"/>
          <w:rtl w:val="true"/>
          <w:lang w:bidi="fa-IR"/>
        </w:rPr>
        <w:t>حال چه راهي را بايد انتخاب كرد؟ پيش از آنكه به فعاليت در عرصه فيلم و دين و فيلم و الهيات با عنوان حوزه مطالعاتي قابل اطمينان توجه شود، راه هايي پيش رو دارد كه بايد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بنيادين بايد بازبيني و شايد حتي دگرگون شوند؛ انديشيدن درباره آنچه در فعاليتي ميان رشته اي به كار گرفته مي شود،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پايه هاي مستحكم تر، بهويژه توانايي پرداختن به فيلم در مقام فيلم، نمي توان نجات حوزه فيلم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متصور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فعاليت فيلم سازي در تحكيم بخشيدن به جايگاه خود به عنوان موضوعي براي پوشش خبريِ بسياري از مجلات باسابقه در زمينه مطالعات ديني و الهيات، ناكام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سازي، بيشتر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اي ويژه</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است به عنوان موضوعي اضطراري، ولي در نهايت، در حاشيه جريان اصلي گفتمان عالمانه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 بدون بنيان هايي مستحكم تر تغيير نمي كند و همچنان نادرست باقي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در اين عرصه گاهي خوانش هاي جالبي از فيلم هايي ارائه مي دهد كه به طور دل خواه انتخاب شده اند، ولي اين خوانش ها غالباً بي ربط و نامناسب هستند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محدوديت هاي فعاليتِ كنوني در عرصه فيلم و دين و الهيات مستلزم تمايل به گوش كردن و بحث با افرادي است كه به طور جدّي در عرصه سينما قلم مي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تمايل به ادغام معناي فيلم با روايت</w:t>
      </w:r>
    </w:p>
    <w:p>
      <w:pPr>
        <w:pStyle w:val="BookText"/>
        <w:rPr/>
      </w:pPr>
      <w:r>
        <w:rPr>
          <w:rFonts w:ascii="IRNazanin" w:hAnsi="IRNazanin" w:eastAsia="IRNazanin"/>
          <w:color w:val="111111"/>
          <w:sz w:val="28"/>
          <w:sz w:val="28"/>
          <w:szCs w:val="28"/>
          <w:rtl w:val="true"/>
          <w:lang w:bidi="fa-IR"/>
        </w:rPr>
        <w:t xml:space="preserve">نشان مي دهد، نويسندگان معدودي در حوزه فيلم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پرسشهاي نظري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ادبيات جريان اصلي در حوزه فيلم را ناديده مي گيرند و عده اي ديگر جسته و گريخته بدان توجه نشان مي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براي مثال، كتاب مارش و اوريتز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گرايشهايي در تحليل فيلم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اي است درباره زبان فيلم، ولي موضوعهاي مطرح شده تا رسيدن به تحليل واقعي پيگيري نمي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محققان در برابر مطالعات فيلم، مقاومت آشكاري نشان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نوشته هايي كه جنبه اعترافي نيز دارند، اين مقاومت زاده اشتياقي است براي دوباره به تخت نشاندن الهيات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ملكه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سو، مطالعات فيلم در عصر حاضر ـ كه در ماركسيسم و تحليل روانشناختي ريشه دارد ـ جايگاه دين در جامعه معاصر را ناديده يا دست كم مي گيرد و اين مهم با شناخت آشكار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مارتين از اين موضوع گلايه مند است كه شرايط به گونه اي است كه گويي گفتمان نقد فيلم عصر تدوين براي ناديده گرفتن دين طراحي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دريافت، دليلي قانع كننده براي فعالان عرصه مطالعات ديني يا الهياتي ارائه نمي دهد تا فعاليت هاي اندك را جبران كنند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واحد درسي مناسب درباره فيلم در بطن برنامه هاي آموزشي مطالعات ديني يا الهياتي بايد به عنوان يكي از اهدافش، دانشجويان را با حوزه هاي اصلي مطالعات فيلم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دانشجوياني كه خواهان پيشرفت در حوزه هاي ديگر باشند، بايد مجموعه اي چالش برانگيز از توانمندي ها را ارتقا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دروري</w:t>
      </w:r>
      <w:r>
        <w:rPr>
          <w:rStyle w:val="FootnoteAnchor"/>
          <w:rtl w:val="true"/>
        </w:rPr>
        <w:footnoteReference w:id="85"/>
      </w:r>
      <w:r>
        <w:rPr>
          <w:rFonts w:ascii="Amiri" w:hAnsi="Amiri" w:eastAsia="Amiri" w:cs="Amiri"/>
          <w:color w:val="111111"/>
          <w:sz w:val="28"/>
          <w:sz w:val="28"/>
          <w:szCs w:val="28"/>
          <w:rtl w:val="true"/>
          <w:lang w:bidi="ar-SA"/>
        </w:rPr>
        <w:t>در ادامه بحث، فهرستي از مقتضيات دانشجويان كتاب مقدس را ارائه مي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نياز به دانشي درباره حداقل دو</w:t>
      </w:r>
    </w:p>
    <w:p>
      <w:pPr>
        <w:pStyle w:val="BookText"/>
        <w:rPr/>
      </w:pPr>
      <w:r>
        <w:rPr>
          <w:rFonts w:ascii="IRNazanin" w:hAnsi="IRNazanin" w:eastAsia="IRNazanin"/>
          <w:color w:val="111111"/>
          <w:sz w:val="28"/>
          <w:sz w:val="28"/>
          <w:szCs w:val="28"/>
          <w:rtl w:val="true"/>
          <w:lang w:bidi="fa-IR"/>
        </w:rPr>
        <w:t>زبان باستاني و دو زبان مدرن، درباره نقد متني، درباره رويدادهاي پيچيده و مبهم تاريخي، درباره تجليات فلسفي و عمومي دين و دانشي درباره ادبيات جنبي كه در سطحي وسيع و گاهي اوقات به سختي، خوانده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تدريس نشدن مهارت هاي لازم براي توجه به متون فيلم و مخاطبان آن، آشكارا از ارزش رسانه فيلم مي كاهد و بر اعتبار موقعيت كساني مي افزايد كه مطالعه الگوهاي فرهنگي جمعي را صرفاً پيش درآمدي مي دانند براي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فعاليت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مطالعات ديني و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خطري بالقوه در اين نظر نهفته است كه فيلم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مطالعات فيلم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تعبيري ممكن است صرفاً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استبداد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فيلم يا سينما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جايگزين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پذيرش غيرانتقادي يا تمام و كمال نظريه فيلم دفاع نمي كنم، ولي دستيابي به اهداف گفتوگو و مطالعات ميان رشته اي بر موضوع، فرآيندها و يافته هاي تحقيق، اثر خواهد گذاشت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تامسون كلين با اشاره به اطمينان نداشتن محققان و نهادهاي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ها و دستگاه هاي سرمايه گذار و سياسي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چگونگي ارزيابي مطالعات ميان رشته اي چنين اظهار مي دارد كه بايد بر دو بعد تمركز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است كه وي آن را توانمندي در كسب دانش مناسب و رويكردهاي مرتبط با موضوع بحث تعريف مي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دوم، مقوله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دقت</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است و بهعبارتي توانايي بسط فرآيند هايي كه دانش و نظريه رشته هاي مختلف را با يكديگر ادغام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 درجه اي بالا از انعطاف پذيري دروني را مي طلبد؛ زيرا فراگيري و واكنش نسبت به اينكه جهان بيني رشته هاي درگير بهطور مشخص چيست، امري لازم و ضروري</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مستلزم پرورش اراده تحقيق و پرسوجوست؛ اراده اي كه با تمايل به بررسي مكرر درستي و اعتبار نظرها و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ندارم كه دانشجويان و محققان عرصه دين و الهيات از فعاليت همتايان خود در حوزه فيلم تقليد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كساني كه 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را بهخوبي انجام مي دهند؛ عاقلانه تر آن است كه رويكردهايي در حوزه فيلم بسط يابند كه توانمندي هاي مشخص كارشناسان عرصه دين را به كار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هرچند شايد جاه طلبانه به نظر برسد، ولي اهداف گفته شده درباره گفت وگو و فعاليت ميان رشته اي در حوزه فيلم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درخور تحسين است و اگر نگرش هاي مرتبط با مطالعات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الهياتي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راحتي كنار گذاشته شوند، قابل دستيابي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مطالعات فيلم با چالش ها و مشكلات خود محاصره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معتقدند مطالعات فيلم با بحران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 داشتن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ميلر در مقاله اي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جدلي بي شرمانه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فيلم را به باد انتقاد گرفته و معتقد است بيشتر قسمت هاي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فيلم بر گفتمان فيلم، سياستگذاري عمومي يا فيلم سازي تجاري يا غيرتجاري تأثير اندكي دارد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 است كه اتهاماتي مشابه را عليه حوزه فيلم و دين نيز مي توان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هاي زيادي هستند كه درون مايه يا عنوانهاي معنوي يا ديني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قرن جديد، شاهد توليد فيلم هايي بوديم كه دورن مايه هايي مابعدالطبيعي و پرسشهايي معنوي را مطرح مي كردند؛ فيلم هايي نظير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عقايد</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ساخته كوين اسميت </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دوران</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پيتر هيامسو</w:t>
      </w:r>
    </w:p>
    <w:p>
      <w:pPr>
        <w:pStyle w:val="BookText"/>
        <w:rPr/>
      </w:pPr>
      <w:r>
        <w:rPr>
          <w:rFonts w:eastAsia="Times New Roman" w:cs="Times New Roman" w:ascii="Times New Roman" w:hAnsi="Times New Roman"/>
          <w:color w:val="111111"/>
          <w:sz w:val="28"/>
          <w:szCs w:val="28"/>
          <w:lang w:val="en-US" w:bidi="en-US"/>
        </w:rPr>
        <w:t>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استيگماتا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ساخته راپرت وين رايت،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هاي اخير نيز آثاري متنوع بر پرده سينما ظاهر شده اند؛ آثاري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بروس قدرتمند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تام شادياك،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قلمرو بهشت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ريدلي اسكات، </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مردي كه از خدا شكايت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مارك جوف،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ميليون 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دني بويل،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برخي از بحث برانگيزترين فيلم هاي سال هاي اخير، موضوعهايي ديني را مطرح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مصايب مسيح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اثر مل گيبسن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نمونه اي برجسته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 وسوسه مسيح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ساخته مارتين اسكورسيزي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اكونوميست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توصيف ويژگي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مصايب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نشانه 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خاص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هويت مسيحي معاصر، تا آنجا پيش رفت كه انتخابات رياست جمهوري،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انتخابي ميان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فارنهايت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ساخته مايكل موور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مصايب 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وجود اين، تعداد كمي از محققان حوزه فيلم و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بحث هاي عمومي درباره فيلم ها شركت مي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 مثال، مشهورترين افرادي كه در مباحث مربوط به توليد فيلم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مصايب 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كردند، فعالان بين الادياني</w:t>
      </w:r>
      <w:r>
        <w:rPr>
          <w:rStyle w:val="FootnoteAnchor"/>
          <w:rtl w:val="true"/>
        </w:rPr>
        <w:footnoteReference w:id="91"/>
      </w:r>
      <w:r>
        <w:rPr>
          <w:rFonts w:ascii="IRNazanin" w:hAnsi="IRNazanin" w:eastAsia="IRNazanin"/>
          <w:color w:val="111111"/>
          <w:sz w:val="28"/>
          <w:sz w:val="28"/>
          <w:szCs w:val="28"/>
          <w:rtl w:val="true"/>
          <w:lang w:bidi="fa-IR"/>
        </w:rPr>
        <w:t xml:space="preserve">و عالمان كتاب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اعتقاد داشتند اين فيلم در تضاد با آرا و عقايد علمي درباره ريشه ها و نيّت رواياتي است كه در انجيل به مرگ و رستاخيز مسيح اختصاص يافته و نيز برخلاف دستورالعمل هاي واتيكان دوم</w:t>
      </w:r>
      <w:r>
        <w:rPr>
          <w:rStyle w:val="FootnoteAnchor"/>
          <w:rtl w:val="true"/>
        </w:rPr>
        <w:footnoteReference w:id="92"/>
      </w:r>
      <w:r>
        <w:rPr>
          <w:rFonts w:ascii="IRNazanin" w:hAnsi="IRNazanin" w:eastAsia="IRNazanin"/>
          <w:color w:val="111111"/>
          <w:sz w:val="28"/>
          <w:sz w:val="28"/>
          <w:szCs w:val="28"/>
          <w:rtl w:val="true"/>
          <w:lang w:bidi="fa-IR"/>
        </w:rPr>
        <w:t>است ـ كه نمايندگي كاتوليكِ جامعه يهوديان</w:t>
      </w:r>
    </w:p>
    <w:p>
      <w:pPr>
        <w:pStyle w:val="BookText"/>
        <w:rPr/>
      </w:pPr>
      <w:r>
        <w:rPr>
          <w:rFonts w:ascii="IRNazanin" w:hAnsi="IRNazanin" w:eastAsia="IRNazanin"/>
          <w:color w:val="111111"/>
          <w:sz w:val="28"/>
          <w:sz w:val="28"/>
          <w:szCs w:val="28"/>
          <w:rtl w:val="true"/>
          <w:lang w:bidi="fa-IR"/>
        </w:rPr>
        <w:t>و يهوديت در امور مربوط به موعظه، تدريس و نمايش را برعهده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مداخلات در قانع كردن گيبسن مبني بر اينكه برخي افرادي كه ترسيده اند، ممكن است آتش يهودستيزي را شعله ور سازند، ناكام ماندند ـ تا اندازه اي به اين دليل كه درباره چالش هاي خاص پيش روي افرادي كه مي خواهند درباره زندگي و مرگ مسيح فيلم بسازند، كمتر راهحلي ارائه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كارشناسان پرسروصدا بحث و جدل اوليه خود را بر اساس مطالعه فيلم نامه مطرح مي كردند، حال آنكه پاسخ زيركانه و موفقيت آميز گيبسن اين بود كه صحنه هايي را براي نمايش آماده كرد كه به مردم اجازه مي داد تا نسخه اي ابتدايي از فيلم را مشاهده كنند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پيشنهاد ميلر براي نقد فيلم اين است كه بهواسطه ادغامي همه جانبه با مطالعات فرهنگي،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ارائه اين پيشنهاد تنها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 اخير، مطالعات فرهنگي، مطالعات فيلم را دگرگون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مطالعات فرهنگي فيلم مستلزم ردّ نظريههاي قبلي در حوزه فيلم نيست، بلكه بيشتر بر شانه اولويت ها و روش هاي قديمي بار ميشود و شكل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سنتي فيلم بر تحليل متون فيلم، روش هاي توليد و فن آوري هاي مرتبط با آن تأكيد مي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فرهنگي علاوه بر اين، به فرآيندهاي توزيع، نمايش و دريافت فيلم نيز نظر مي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رويكرد، خواستار گسترش نگاه و توجه از توليد و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فيلم به روابط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و تماشاگران، نهادها و فرهنگ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ابزاري است براي اجتناب از قطب هاي دوگانه مؤلف گرايي</w:t>
      </w:r>
      <w:r>
        <w:rPr>
          <w:rStyle w:val="FootnoteAnchor"/>
          <w:rtl w:val="true"/>
        </w:rPr>
        <w:footnoteReference w:id="93"/>
      </w:r>
      <w:r>
        <w:rPr>
          <w:rFonts w:ascii="IRNazanin" w:hAnsi="IRNazanin" w:eastAsia="IRNazanin"/>
          <w:color w:val="111111"/>
          <w:sz w:val="28"/>
          <w:sz w:val="28"/>
          <w:szCs w:val="28"/>
          <w:rtl w:val="true"/>
          <w:lang w:bidi="fa-IR"/>
        </w:rPr>
        <w:t>و واكنش 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رويكرد، روش هايي را بررسي ميكند كه فيلم ها به واسطه ايجاد رابطه اي سه گانه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بافت ها و مخاطبانِ فيلم، معاني خود را بهدست مي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همانند مطالعات سنتي در عرصه فيلم، رويكرد مطالعات فرهنگي نيز به موضوعهاي جنسيت،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نظرهايي درباره پساساختارگرايي، پسااستعمارگرايي و مادي گرايي گرايش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مباحث مرتبط با آينده حوزه مطالعاتي فيلم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ارتباطي ويژه دارد، اين است كه حاميان اين رويكرد در حوزه فيلم اذعان دارند فعاليت هاي ايشان چندرشته اي يا ضدرشته اي است، موضوع بحث ها و چالش هاي فعلي هستند و از انسان شناسي و مطالعه دين همان اندازه الهام مي گيرند كه از تحليل ادبي و مطالعات سينمايي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مطالعات فرهنگي، روشي براي ارزيابي فيلم ارائه مي دهد كه گهگاه مدعي رابطه با مطالعه علمي اديان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تعجب نيست كه رابطه مطالعات فرهنگي با مطالعات فيلم، خود جاي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اِستم</w:t>
      </w:r>
      <w:r>
        <w:rPr>
          <w:rStyle w:val="FootnoteAnchor"/>
          <w:rtl w:val="true"/>
        </w:rPr>
        <w:footnoteReference w:id="94"/>
      </w:r>
      <w:r>
        <w:rPr>
          <w:rFonts w:ascii="IRNazanin" w:hAnsi="IRNazanin" w:eastAsia="IRNazanin"/>
          <w:color w:val="111111"/>
          <w:sz w:val="28"/>
          <w:sz w:val="28"/>
          <w:szCs w:val="28"/>
          <w:rtl w:val="true"/>
          <w:lang w:bidi="fa-IR"/>
        </w:rPr>
        <w:t xml:space="preserve">اشاره مي كند،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فيلم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توجه به يك رسانه است و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فرهنگي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گستره اي از گرايشها و علايق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تعريفي به غايت گسترده، فرهنگ، تمام توليدات بشري را دربرمي گيرد، از جمله مفاهيم و ساختارهاي اجتماعي و همچنين اشيا و مصنوعات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يك قالب فرهنگي با روش هاي صنعتي توده اي، توليد و در نهايت، در جهت كسب سود وارد بازار مصرف مي شود، فيلم نيز مي تواند با طيفي از ديگر چيزها نظير تلويزيون، سي دي هاي موسيقي، لباس، مايكرويو يا دوچرخه مقايسه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مطالعات فرهنگي مي تواند خطري باشد براي اصل اساسي مطالعات فيلم؛ يعني خاص بودن فيلم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معتقدند مطالعات فرهنگي، توسعه اي جدايي ناپذير و ضروري در مطالعات فيلم است و به اين نكته اشاره دارند كه بخش بزرگي از نظريه</w:t>
      </w:r>
    </w:p>
    <w:p>
      <w:pPr>
        <w:pStyle w:val="BookText"/>
        <w:rPr/>
      </w:pPr>
      <w:r>
        <w:rPr>
          <w:rFonts w:ascii="IRNazanin" w:hAnsi="IRNazanin" w:eastAsia="IRNazanin"/>
          <w:color w:val="111111"/>
          <w:sz w:val="28"/>
          <w:sz w:val="28"/>
          <w:szCs w:val="28"/>
          <w:rtl w:val="true"/>
          <w:lang w:bidi="fa-IR"/>
        </w:rPr>
        <w:t>سنتي فيلم، از هدف تحقيقاتي خود به دور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هاي ديگر را كساني مطرح مي كنند كه نسبت به تمايل حاميان مطالعات فرهنگي مبني بر بررسي فيلم هاي عامه پسند در كنار هنر فرادست و فرهنگ فراگير ملّت شك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ويلمن كه به دليل آثارش در زمينه سينماي سوم مشهور است، معتقد است اين موضوع، خطر مهارت زدايي از اين حرفه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فيلم ممكن است با از دست دادن لبه انتقادي و دغدغه هاي سنتي خود درباره ارزش زيباشناختي به عوام گرايي سقوط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موضوع، از محدوديت هاي تمايز ميان امر عامه 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هنري پيش از اين بحث شده است و توانايي جريان علمي در غرب در تعيين ارزش هاي زيباشناختي به چالش كشيده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تصور نيز اشتباه است كه فكر كنيم مطالعات فرهنگي به تحليل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نمي پردازد يا اينكه مطالعه امر عامه پسند لزوماً مستلزم عوام گرايي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همه، اين هشدارها درباره رويكردهاي مطالعات فرهنگي در حوزه فيلم مناسب و بجا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محدوده مطالعات فرهنگي ـ كه مطالعات فيلم، جهت خود را به سمت آن تغيير داده است ـ فضايي پرگريز فراهم مي آورد كه در آن، تبادل نظر ميان مطالعات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الهياتي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مطالعات فيلم به صورت جديد امكان پذير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عالمان ديني، فرصتي وجود دارد تا به گونهاي با نقد فيلم درگير شوند كه مستلزم رابطه اي حاشيه اي و تابع نباشد؛ رابطه اي كه در آن، تبادل نگرش، فرآيندي يك سويه از مطالعات فيلم به سمت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مطالعات فرهنگي هر نوع توضيح و تفسير فراگير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ملحدانه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ـ كه روش هاي نظريه پردازي اوليه در حوزه فيلم نظير ماركسيسم، ساختارگرايي و تحليل روانشناختي سعي در حمايت از آنها را داشتند ـ رد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موضوعي اساساً گفتوگويي و تعاملي است و به طور خودكار، سكولاريزم را مفروض نمي انگارد و نيز اين</w:t>
      </w:r>
    </w:p>
    <w:p>
      <w:pPr>
        <w:pStyle w:val="BookText"/>
        <w:rPr/>
      </w:pPr>
      <w:r>
        <w:rPr>
          <w:rFonts w:ascii="IRNazanin" w:hAnsi="IRNazanin" w:eastAsia="IRNazanin"/>
          <w:color w:val="111111"/>
          <w:sz w:val="28"/>
          <w:sz w:val="28"/>
          <w:szCs w:val="28"/>
          <w:rtl w:val="true"/>
          <w:lang w:bidi="fa-IR"/>
        </w:rPr>
        <w:t xml:space="preserve">امكان را دور از ذهن نمي داند كه متخصصان عرصه مطالعات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توانند توان مندي ها و نگرش هايي متمايز و ارزشمند را وارد عرصه فيلم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حركت به سمت ايجاد زمينه هاي مشترك به پيشرفت ها در بطن مطالعات سينمايي و فيلم منحصر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ديني، گرايشي فزاينده به سمت مطالعات فرهنگي را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حاميان بريتانيايي پيشرو در اين زمينه، آقاي نِي</w:t>
      </w:r>
      <w:r>
        <w:rPr>
          <w:rStyle w:val="FootnoteAnchor"/>
          <w:rtl w:val="true"/>
        </w:rPr>
        <w:footnoteReference w:id="95"/>
      </w:r>
      <w:r>
        <w:rPr>
          <w:rFonts w:ascii="IRNazanin" w:hAnsi="IRNazanin" w:eastAsia="IRNazanin"/>
          <w:color w:val="111111"/>
          <w:sz w:val="28"/>
          <w:sz w:val="28"/>
          <w:szCs w:val="28"/>
          <w:rtl w:val="true"/>
          <w:lang w:bidi="fa-IR"/>
        </w:rPr>
        <w:t xml:space="preserve">معتقد است كه در حقيقت، مطالعات ديني بايد دوباره مفهوم سازي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چنين اظهار مي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مطالعات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شناسيم، به صورتهاي مختلف، نوعي از مطالعات فرهنگي است؛ يا حداقل آنقدر در مطالعات فرهنگي ريشه دارد كه افراد مطلع در حوزه مطالعات ديني مجبورند به آنها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چرا اينگونه است؟</w:t>
      </w:r>
    </w:p>
    <w:p>
      <w:pPr>
        <w:pStyle w:val="BookText"/>
        <w:rPr/>
      </w:pPr>
      <w:r>
        <w:rPr>
          <w:rFonts w:ascii="IRNazanin" w:hAnsi="IRNazanin" w:eastAsia="IRNazanin"/>
          <w:color w:val="111111"/>
          <w:sz w:val="28"/>
          <w:sz w:val="28"/>
          <w:szCs w:val="28"/>
          <w:rtl w:val="true"/>
          <w:lang w:bidi="fa-IR"/>
        </w:rPr>
        <w:t>در سوي ديگر اقيانوس اطلس، اووچ</w:t>
      </w:r>
      <w:r>
        <w:rPr>
          <w:rStyle w:val="FootnoteAnchor"/>
          <w:rtl w:val="true"/>
        </w:rPr>
        <w:footnoteReference w:id="96"/>
      </w:r>
      <w:r>
        <w:rPr>
          <w:rFonts w:ascii="IRNazanin" w:hAnsi="IRNazanin" w:eastAsia="IRNazanin"/>
          <w:color w:val="111111"/>
          <w:sz w:val="28"/>
          <w:sz w:val="28"/>
          <w:szCs w:val="28"/>
          <w:rtl w:val="true"/>
          <w:lang w:bidi="fa-IR"/>
        </w:rPr>
        <w:t xml:space="preserve">اشاره مي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بسياري از عالمان ديني در سرتاسر جهان به چيزي اذعان دارند كه مردان ديني يا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 زيادي است بهواسطه مشاهده، تجربه زندگي و شهود با آن آشنايي دارند؛ يعني اشياي مادي ـ ساخته هاي دست بشر ـ ظروفي هستند كه تقدس را ايجاد و بيان مي كنند، تجسم ميبخشند و منعكس مي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 مدعي است دين در فرهنگ مادي و مصنوعات جاي مي گيرد و اجرا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رويكرد چنين ادعا مي كند كه اشياي مادي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كتاب، فيلم و يا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معناي ذاتي و مختص به خود ندارند و بدون توجه به بستر تاريخي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خوانش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مجموعه اي مستقل و در دسترس از رمزها قرار ندارد، به گونه اي كه به دلخواه به آنها رجوع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در درون خود، معنا يا</w:t>
      </w:r>
    </w:p>
    <w:p>
      <w:pPr>
        <w:pStyle w:val="BookText"/>
        <w:rPr/>
      </w:pPr>
      <w:r>
        <w:rPr>
          <w:rFonts w:ascii="IRNazanin" w:hAnsi="IRNazanin" w:eastAsia="IRNazanin"/>
          <w:color w:val="111111"/>
          <w:sz w:val="28"/>
          <w:sz w:val="28"/>
          <w:szCs w:val="28"/>
          <w:rtl w:val="true"/>
          <w:lang w:bidi="fa-IR"/>
        </w:rPr>
        <w:t>ايدئولوژي هايش را دربرنمي گيرد؛ هيچ متني نمي تواند تأثيرات خود را تضمين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هميشه در حال به چالش كشيدن متن هستند، نه صرفاً براي رسيدن به معناي يك متن، بلكه براي ساختن معنايي كه با زندگي، تجربه ها، احتياجات و خواسته هايشان، مرتبط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خلاصه بايد گفت اين رويكرد، توجه تشديديافتهاي را نسبت به ابعاد مادي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ويژگي مناسبت داشتن</w:t>
      </w:r>
      <w:r>
        <w:rPr>
          <w:rFonts w:eastAsia="IRNazanin" w:cs="IRNazanin"/>
          <w:color w:val="111111"/>
          <w:sz w:val="28"/>
          <w:szCs w:val="28"/>
          <w:rtl w:val="true"/>
          <w:lang w:bidi="fa-IR"/>
        </w:rPr>
        <w:t>»</w:t>
      </w:r>
      <w:r>
        <w:rPr>
          <w:rStyle w:val="FootnoteAnchor"/>
          <w:rtl w:val="true"/>
        </w:rPr>
        <w:footnoteReference w:id="97"/>
      </w:r>
      <w:r>
        <w:rPr>
          <w:rFonts w:ascii="Amiri" w:hAnsi="Amiri" w:eastAsia="Amiri" w:cs="Amiri"/>
          <w:color w:val="111111"/>
          <w:sz w:val="28"/>
          <w:sz w:val="28"/>
          <w:szCs w:val="28"/>
          <w:rtl w:val="true"/>
          <w:lang w:bidi="ar-SA"/>
        </w:rPr>
        <w:t>براي مطالعه اديان به ارمغان مي آورد كه همان جزئيات شرايط بازتوليد و ابراز معاني ديني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شرايط رشد رويكردهاي مطالعات فرهنگي در حوزه فيلم و نگراني حاميان مطالعات ديني درباره اجراي عقايد و نظرهاي ديني در جهان مادي، مي توان شاهد بود كه چطور با بسط و پيشرفت يك جريان فكري در حوزه دين و فيلم، تعادل ميان منزلت فيلم و مطالعات فيلم و توجه به سنت هاي ديني و پيروان آن بر هم ميخورد و اين شرايط با ايجاد فصل مشتركي ميان نظريهها و موضوعهاي مورد بحث، مستعد هم گرايي رشته هاي مطالعاتي به سمت يكديگر است؛ نوعي از فعاليت ميان رشته اي واقعي كه تاكنون كمتر شاهد آن بوده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مطالعات فيلم و دين در اين مسير هدايت شوند، به چه چيز شبيه خواهند شد؟ اين موضوع چه حرفي براي گفتن دارد؟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ميلز در مطالعه خود كه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رسيد، يكي از روش هاي به كارگيري مطالعات فرهنگي براي بررسي و واكاوي نمايش دين و ارزش ها در فيلم هاي عامه پسند را الگوسازي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به شبكه هاي اجتماعي و سياسي كه در بطن آنها فيلم ها توليد و توزيع مي شوند، علاقه نشان مي دهد؛ هرچند اين موضوع اساساً در قالب نقد و بررسي مطبوعاتي صورت مي گيرد، ولي وي نظر خود را تا اندازه اي اينگونه شرح مي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مخاطبان</w:t>
      </w:r>
    </w:p>
    <w:p>
      <w:pPr>
        <w:pStyle w:val="BookText"/>
        <w:rPr/>
      </w:pPr>
      <w:r>
        <w:rPr>
          <w:rFonts w:ascii="IRNazanin" w:hAnsi="IRNazanin" w:eastAsia="IRNazanin"/>
          <w:color w:val="111111"/>
          <w:sz w:val="28"/>
          <w:sz w:val="28"/>
          <w:szCs w:val="28"/>
          <w:rtl w:val="true"/>
          <w:lang w:bidi="fa-IR"/>
        </w:rPr>
        <w:t>فيلم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ها را در ارتباط با ترديدهاي مشترك همان لحظه مشاهده و درباره آنها بحث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كتاب به طور مستقل شكل خودش را پيدا كرده است، ولي از برخي جهات، بسط انديشه ميلز به نظر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خاص، كتاب در جست وجوي درگيري منسجم تر با دانش پژوهي در حوزه مطالعات فرهنگي و محدوده آن است و به اين شناخت مي رسد كه مطالعات فرهنگي بسيار بيشتر از آن چيزي كه ميلز اجازه آن را مي دهد، در فعاليت فعلي در حوزه مطالعات فيلم درگير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اظهار نظر كوتاه او مبني بر اينكه مطالعات فرهنگي، ديگر رويكردها در حوزه فيلم را رد نمي كند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تصديقي، روايت فيلم به عنوان محصولي فرهنگي را تقويت مي كند؛ محصولي با تاريخي ويژه درباره توزيع و نمايش آن كه تبادل نظري عميق تر با نظريه فيلم ـ به ويژه در حوزه هاي زيباشناختي و دريافت ـ را تسهيل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فيلم، چهار حوزه را دربرمي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سبك، بستر فرهنگي و ديني و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از روايت فيلم بحث شد و در اين مرحله شامل داستان و شيوه ترسيم آن و نيز شخصيت هايي مي شود كه در فيلم ها زندگي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دربرگيرنده ابعاد زيباشناختي و صوتي ـ تصويري مي شود؛ از جمله ميزانسن، فيلم برداري، تدوين و صدابرداري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پيش از اين اشاره شد، برخي منتقدان ـ كه به چنين موضوعهايي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نشان مي دادند ـ در مسائل مربوط به سبك فيلم، ويژگي هاي مابعدالطبيعي يا معنوي فيلم را مي گنجاندند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در بحث كلي درباره رويكردهاي مطالعات فرهنگي در حوزه فيلم به بستر فرهنگي و ديني توجه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دريافت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ثانويه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مي شود، به دليل نقش فعالي كه مطالعات فرهنگي براي مخاطبان قائل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در ترسيم نقشه روش هايي دارد كه به واسطه</w:t>
      </w:r>
      <w:bookmarkStart w:id="550" w:name="pg2086_14547"/>
    </w:p>
    <w:p>
      <w:pPr>
        <w:pStyle w:val="BookText"/>
        <w:rPr/>
      </w:pPr>
      <w:bookmarkEnd w:id="550"/>
      <w:r>
        <w:rPr>
          <w:rFonts w:ascii="IRNazanin" w:hAnsi="IRNazanin" w:eastAsia="IRNazanin"/>
          <w:color w:val="111111"/>
          <w:sz w:val="28"/>
          <w:sz w:val="28"/>
          <w:szCs w:val="28"/>
          <w:rtl w:val="true"/>
          <w:lang w:bidi="fa-IR"/>
        </w:rPr>
        <w:t>آنها فيلم تفسير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ترسيم وضعيت تمام انواع تفاسير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بهويژه زماني كه با فيلم هاي قديمي تر سروكار 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مشكل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فيلمي كه ديدم، هرگز آن فيلمي نيست كه به ياد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واكاوي قالب هايي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بازنگري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هاي طرفداران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دولت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طيفي از واكنش هاي محتمل نسبت به فيلم را شكل مي دهند، امكان 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كلي اين رويكرد چندوجهي، ارائه روايتي غني تر از فيلم هاست؛ روايتي كه كاربردها و ماهيت متون فيلم را ارزيابي مي كند؛ متوني كه در بافت هاي ويژه ـ و سازنده ـ عمل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فيلم از اين منظر، دستيابي به درك دوگانه از فيلم؛ در مقام مجموعه اي از تصاوير كه بر صفحه نمايش داده مي شوند و همچنين مصنوعي اجتماعي را امكان پذير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به مانند وضعيت كنوني در عرصه مطالعات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زيباشناختي و امر فرهنگي نمي توانند در مقابل يكديگر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براي به كارگيري مؤثر فيلم در مطالعات مربوط به دين، ممكن و لازم است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بيشتر به تماشاي فيلم بپردازيم و هم نسبت به مشاهدات خود واكنش بيشتري نشان دهيم</w:t>
      </w:r>
      <w:r>
        <w:rPr>
          <w:rFonts w:eastAsia="IRNazanin" w:cs="IRNazanin"/>
          <w:color w:val="111111"/>
          <w:sz w:val="28"/>
          <w:szCs w:val="28"/>
          <w:rtl w:val="true"/>
          <w:lang w:bidi="fa-IR"/>
        </w:rPr>
        <w:t>».</w:t>
      </w:r>
    </w:p>
    <w:p>
      <w:pPr>
        <w:pStyle w:val="Heading3"/>
        <w:numPr>
          <w:ilvl w:val="2"/>
          <w:numId w:val="1"/>
        </w:numPr>
        <w:rPr/>
      </w:pPr>
      <w:bookmarkStart w:id="551" w:name="__RefHeading___Toc4514713_3650668749"/>
      <w:bookmarkStart w:id="552" w:name="_Toc212"/>
      <w:bookmarkEnd w:id="551"/>
      <w:r>
        <w:rPr>
          <w:rtl w:val="true"/>
        </w:rPr>
        <w:t>نتيجه گيري</w:t>
      </w:r>
      <w:bookmarkEnd w:id="552"/>
    </w:p>
    <w:p>
      <w:pPr>
        <w:pStyle w:val="BookText"/>
        <w:rPr/>
      </w:pPr>
      <w:r>
        <w:rPr>
          <w:rFonts w:ascii="IRNazanin" w:hAnsi="IRNazanin" w:eastAsia="IRNazanin"/>
          <w:color w:val="111111"/>
          <w:sz w:val="28"/>
          <w:sz w:val="28"/>
          <w:szCs w:val="28"/>
          <w:rtl w:val="true"/>
          <w:lang w:bidi="fa-IR"/>
        </w:rPr>
        <w:t>نتيجه گيري</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مقاله راه هايي پيشنهاد مي دهد كه به واسطه آنها مي توان با تكيه بر ابعاد لغوي، بصري، توزيعي و تبليغاتيِ تجربه فيلم و البته ابعاد روايي يا متني فيلم، تحليل فيلم و دين را ارتقا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خاص، در اين فصل بحث شد كه رويكردهاي مطالعات فرهنگي حرف زيادي براي گفتن در عرصه فيلم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به انتخاب يافته ها و مفاهيم و افرادي كه در رشته هاي متنوع فعاليت دارند، بدين معناست كه مطالعات فرهنگي، تلفيقي است از مجموعه اي از</w:t>
      </w:r>
    </w:p>
    <w:p>
      <w:pPr>
        <w:pStyle w:val="BookText"/>
        <w:rPr/>
      </w:pPr>
      <w:r>
        <w:rPr>
          <w:rFonts w:ascii="IRNazanin" w:hAnsi="IRNazanin" w:eastAsia="IRNazanin"/>
          <w:color w:val="111111"/>
          <w:sz w:val="28"/>
          <w:sz w:val="28"/>
          <w:szCs w:val="28"/>
          <w:rtl w:val="true"/>
          <w:lang w:bidi="fa-IR"/>
        </w:rPr>
        <w:t>استراتژي هايي كه منتقدان حرفه اي فيلم به كار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 آزادي، فضا را براي تبادل نظر ميان دانش هاي تخصصي و روش شناسي هاي ويژه باز مي گذارد؛ به گونه اي كه فعالان عرصه مطالعات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الهياتي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توانند اين مباحث را به حوزه فيلم وارد كنند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فعاليت در حوزه فيلم و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رد فرضيه ها، توانمندي ها و خواسته هاي پيشين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كار به آن معنا نيست كه فرد مي تواند در روايت فيلم، هر كاري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آنچه سفارش مي شود، تمركز بر فصول مشترك ميان فيلم و دين است كه با آگاهي نسبت به آنچه در جايي ديگر در حال انجام است، همراه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كاري صورت گيرد، آن گاه تنها يك تبادل نظر ساده برقرار نكرده ايم، بلكه مشاهده خواهيم كرد در دور از ذهن ترين حوزه ها، مشغول فعاليت هستيم؛ شيوه اي كه واقعاً از اهميت برخوردار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ميلر</w:t>
      </w:r>
      <w:r>
        <w:rPr>
          <w:rFonts w:eastAsia="IRNazanin" w:cs="IRNazanin"/>
          <w:color w:val="111111"/>
          <w:sz w:val="28"/>
          <w:szCs w:val="28"/>
          <w:rtl w:val="true"/>
          <w:lang w:bidi="fa-IR"/>
        </w:rPr>
        <w:t>).</w:t>
      </w:r>
      <w:bookmarkStart w:id="553" w:name="pg2086_14551"/>
    </w:p>
    <w:p>
      <w:pPr>
        <w:pStyle w:val="Heading2"/>
        <w:numPr>
          <w:ilvl w:val="1"/>
          <w:numId w:val="1"/>
        </w:numPr>
        <w:rPr/>
      </w:pPr>
      <w:bookmarkStart w:id="554" w:name="__RefHeading___Toc4514715_3650668749"/>
      <w:bookmarkStart w:id="555" w:name="_Toc213"/>
      <w:bookmarkEnd w:id="553"/>
      <w:bookmarkEnd w:id="554"/>
      <w:r>
        <w:rPr>
          <w:rtl w:val="true"/>
        </w:rPr>
        <w:t>فيلم هاي كودكان و تخيل</w:t>
      </w:r>
      <w:bookmarkEnd w:id="555"/>
    </w:p>
    <w:p>
      <w:pPr>
        <w:pStyle w:val="BookText"/>
        <w:rPr/>
      </w:pPr>
      <w:r>
        <w:rPr>
          <w:rFonts w:ascii="Amiri" w:hAnsi="Amiri" w:eastAsia="Amiri" w:cs="Amiri"/>
          <w:color w:val="111111"/>
          <w:sz w:val="28"/>
          <w:sz w:val="28"/>
          <w:szCs w:val="28"/>
          <w:rtl w:val="true"/>
          <w:lang w:bidi="ar-SA"/>
        </w:rPr>
        <w:t xml:space="preserve">فيلم هاي كودكان و تخيل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جان سي، ليدن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رضا رحيمي فرد</w:t>
      </w:r>
    </w:p>
    <w:p>
      <w:pPr>
        <w:pStyle w:val="BookText"/>
        <w:rPr/>
      </w:pPr>
      <w:r>
        <w:rPr>
          <w:rFonts w:ascii="IRNazanin" w:hAnsi="IRNazanin" w:eastAsia="IRNazanin"/>
          <w:color w:val="111111"/>
          <w:sz w:val="28"/>
          <w:sz w:val="28"/>
          <w:szCs w:val="28"/>
          <w:rtl w:val="true"/>
          <w:lang w:bidi="fa-IR"/>
        </w:rPr>
        <w:t xml:space="preserve">مقدمه صفحاتي كه پيش رو داريد، برگردان بخشي از كتاب فيلم به مثابه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ساطير، اخلاقيات و آيين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جان سي، ليدن است كه مي كوشد رويكردي معتدل به فيلم هاي عامه پسند و پرفروش داشته باشد و از نگاه نخبه گرايي كه به آثار عامه پسند روي خوش نشان نمي دهد، دوري 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رهگذر تحليل نشانه ها و پديدارهاي مذهبي موجود در آنها، در پي گشايشي در نگرش انتقادي ايدئولوژي محور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ليدن در اين كتاب به قدرت فيلم هاي عامه پسند در انتقال و تغيير انگاره هاي مذهبي اشاره مي كند و اهتمام ويژه مطالعات مذهبي و خداشناسانه را در برابر آنچه در سطح عام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جامعه رخ مي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مي داند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اين بخش به تحليل ژانر كودك و فيلم عامه 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موجود فرازميني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پردازد و به جهان بيني نهفته در اين اثر به واسطه پديدارهاي دروني و بيروني، اشاره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ليدن، يكي از پژوهشگران و استادان پركار در رشته اي دانشگاهي با عنوان مطالعات فيلم و مذهبي است كه در ايران پايگاهي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زمينه راه اندازي چنين رشته اي در ايران و تحصيل و تحقيق علاقه مندان در آن به زودي فراهم شود كه به يقين، آثار سودمند زيادي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 تواند به طور حيرت انگيزي سبب شكل گيري عنوان ژانر براي فيلم هاي كودكان باشد، اين است كه آنها بيش از ساختار و موضوع محوري خود، با نشانه هاي مخاطبانشان تعريف مي شوند، ولي آنچه تاكنون ديده شده، اين است كه بيشتر ژانرها، مخاطب خاص خود را مي طلبند و براي آنها طراحي مي شوند، مانند فيلم هاي حادثه اي</w:t>
      </w:r>
      <w:r>
        <w:rPr>
          <w:rStyle w:val="FootnoteAnchor"/>
          <w:rtl w:val="true"/>
        </w:rPr>
        <w:footnoteReference w:id="100"/>
      </w:r>
      <w:r>
        <w:rPr>
          <w:rFonts w:ascii="Amiri" w:hAnsi="Amiri" w:eastAsia="Amiri" w:cs="Amiri"/>
          <w:color w:val="111111"/>
          <w:sz w:val="28"/>
          <w:sz w:val="28"/>
          <w:szCs w:val="28"/>
          <w:rtl w:val="true"/>
          <w:lang w:bidi="ar-SA"/>
        </w:rPr>
        <w:t xml:space="preserve">كه براي مردان جوان و فيلم هاي كمدي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عاشقانه</w:t>
      </w:r>
      <w:r>
        <w:rPr>
          <w:rStyle w:val="FootnoteAnchor"/>
          <w:rtl w:val="true"/>
        </w:rPr>
        <w:footnoteReference w:id="101"/>
      </w:r>
      <w:r>
        <w:rPr>
          <w:rFonts w:ascii="Amiri" w:hAnsi="Amiri" w:eastAsia="Amiri" w:cs="Amiri"/>
          <w:color w:val="111111"/>
          <w:sz w:val="28"/>
          <w:sz w:val="28"/>
          <w:szCs w:val="28"/>
          <w:rtl w:val="true"/>
          <w:lang w:bidi="ar-SA"/>
        </w:rPr>
        <w:t>و اشك بار</w:t>
      </w:r>
      <w:r>
        <w:rPr>
          <w:rStyle w:val="FootnoteAnchor"/>
          <w:rtl w:val="true"/>
        </w:rPr>
        <w:footnoteReference w:id="102"/>
      </w:r>
      <w:r>
        <w:rPr>
          <w:rFonts w:ascii="IRNazanin" w:hAnsi="IRNazanin" w:eastAsia="IRNazanin"/>
          <w:color w:val="111111"/>
          <w:sz w:val="28"/>
          <w:sz w:val="28"/>
          <w:szCs w:val="28"/>
          <w:rtl w:val="true"/>
          <w:lang w:bidi="fa-IR"/>
        </w:rPr>
        <w:t>كه براي زنان جوان طراحي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بدان معنا نيست كه ديگر گروه هاي سني نمي توانند از اين فيلم ها لذت ببرند، بلكه همين ملاحظه گروه سني خاص، ساختمان و نظام اين فيلم ها را تعيين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هاي كودكان به طور مشخصي براي كودكان ساخته شده اند و به همان اندازه براي والديني است كه اين فيلم ها را براي تماشاي فرزندان خود انتخاب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فيلم ها ميان دو گروه مخاطب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بعضي از صحنه هاي طنز بزن و بكوب براي كودكان و برخي قسمت هاي پيچيده ارجاعي تنها براي بزرگسالان است كه از پس فهم آن برمي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بايد به فيلم هاي خانوادگي هم اشاره كنيم كه گاهي به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متمايز از فيلم هاي كودكان، جزئيات خاصي از پيشرفت طرح و شخصيت را به بزرگسالان ارائه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براي كودكان نيز سرگرم كننده هستند؛ زيرا كودكان هم به صحنه هاي واقعي و حادثه اي بيشتر از صحنه هاي كارتوني گرايش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گاهي يك فيلم را خانوادگي مي نامند؛ چون داراي درجه بندي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مناسب براي همه گروههاي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از صحنه هاي جنسي، خشونت يا توهين به مقدسات يا هرگونه تأثير منفي بر كودكان خبري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هايي كه كودكان و والدينشان را نشانه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بدون آن نوع صحنه هايي باشد كه در فيلم هاي با درجه بندي </w:t>
      </w:r>
      <w:r>
        <w:rPr>
          <w:rFonts w:eastAsia="Times New Roman" w:cs="Times New Roman" w:ascii="Times New Roman" w:hAnsi="Times New Roman"/>
          <w:color w:val="111111"/>
          <w:sz w:val="28"/>
          <w:szCs w:val="28"/>
          <w:lang w:val="en-US" w:bidi="en-US"/>
        </w:rPr>
        <w:t>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بالاي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افزون بر اين، امروزه همه فيلم هاي كودكان داراي درجه بندي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نيستند و حتي فيلمهاي كمي درجه بندي </w:t>
      </w:r>
      <w:r>
        <w:rPr>
          <w:rFonts w:eastAsia="Times New Roman" w:cs="Times New Roman" w:ascii="Times New Roman" w:hAnsi="Times New Roman"/>
          <w:color w:val="111111"/>
          <w:sz w:val="28"/>
          <w:szCs w:val="28"/>
          <w:lang w:val="en-US" w:bidi="en-US"/>
        </w:rPr>
        <w:t>PG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راهنمايي والدين توصيه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در آنها نوعي طنز ملايم جنسي به كار مي رود كه مورد علاقه افراد 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ملاحظه كه همه فيلم هاي با ويژگي كودكانه، به كودكان اختصاصي ندارد و همچنين در همه فيلم هاي كودكان، لزوماً كودكان حضور ندارند،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اين گونه فيلمها معمولاً بچه ها حضور دارند و موجودات كوچكي حضور دارند تا نسلهاي جوان تر بتوانند با آنها يكي و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اسباب بازي ها يا موجودات سحرآميز شمار شگفت آوري از اين فيلم هايي كه مختص كودكان ساخته شده است، بازار بزرگي براي بچه ها و خانواده هايشان تشكيل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كوششي براي دستيابي به نظريه اي فراگير در مورد فيلم هاي كودكان، بيش از ظرفيت اين ژانر گسترده مي شود زيرا تلاشي است براي گنجاندن همه فيلم ها در يك قالب يكسان با اين حال، برخي مؤلفه هاي بديهي ژنريك هم</w:t>
      </w:r>
    </w:p>
    <w:p>
      <w:pPr>
        <w:pStyle w:val="BookText"/>
        <w:rPr/>
      </w:pPr>
      <w:r>
        <w:rPr>
          <w:rFonts w:ascii="IRNazanin" w:hAnsi="IRNazanin" w:eastAsia="IRNazanin"/>
          <w:color w:val="111111"/>
          <w:sz w:val="28"/>
          <w:sz w:val="28"/>
          <w:szCs w:val="28"/>
          <w:rtl w:val="true"/>
          <w:lang w:bidi="fa-IR"/>
        </w:rPr>
        <w:t>وجود دارد كه افزون بر ژانر كودك، در ديگر ژانرها يافت مي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سيب، پيوندهايي ميان ژانر كودك و تخيلي</w:t>
      </w:r>
      <w:r>
        <w:rPr>
          <w:rStyle w:val="FootnoteAnchor"/>
          <w:rtl w:val="true"/>
        </w:rPr>
        <w:footnoteReference w:id="103"/>
      </w:r>
      <w:r>
        <w:rPr>
          <w:rFonts w:ascii="IRNazanin" w:hAnsi="IRNazanin" w:eastAsia="IRNazanin"/>
          <w:color w:val="111111"/>
          <w:sz w:val="28"/>
          <w:sz w:val="28"/>
          <w:szCs w:val="28"/>
          <w:rtl w:val="true"/>
          <w:lang w:bidi="fa-IR"/>
        </w:rPr>
        <w:t xml:space="preserve">برقرار كرده ام؛ زيرا چنين فيلم 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ژانر 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تمايل زيادي دارند تا در جهان قصه هاي جن و پري يا موقعيت هايي كه زمينه را براي كارهاي سحرآميز يا حرف زدن حيوانات فراهم مي كنند،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ويژگي هاي فيلم هاي تخيلي با ژانر كودك متناسب نيست، ولي بخش بزرگي از آنها اين گونه اند؛ زيرا دنياي كودكان بسيار شبيه به موقعيت هاي خيال انگيزي است كه درگيري سختي ميان خير و شر درمي گيرد و كودكان مي توانند آن را بفهمند و درك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نيروي سحرآميز شخصيت ها تمايل دارد تا بر توانايي انتخاب خيريا شر تأكيد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بايد شاهزاده خانم را نجات دهم يا فرار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 به وسيله راه هاي بديهي و روشني كه بسيار زيركانه تر از قالب هاي دنياي واقعي بزرگسالان براي بيان گزينه هاي انتخابي و پيش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شخصيتهاي اصلي معمولاً مجبور هستند خود را به عنوان اشخاصي درستكار، شجاع ومتواضع نشان دهند، همان گونه كه در فيلم پينوكيو</w:t>
      </w:r>
      <w:r>
        <w:rPr>
          <w:rStyle w:val="FootnoteAnchor"/>
          <w:rtl w:val="true"/>
        </w:rPr>
        <w:footnoteReference w:id="104"/>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پينوكيو براي به دست آوردن امتياز يك پسر واقعي بايك شاهزاده ازدواج ميكند يا به عنوان عضوي ارزشمند از يك خانواده پذيرفته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همچنين نياز دارند تا با مسئوليت هايشان روبه 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علاءالدين </w:t>
      </w:r>
      <w:r>
        <w:rPr>
          <w:rStyle w:val="FootnoteAnchor"/>
          <w:rtl w:val="true"/>
        </w:rPr>
        <w:footnoteReference w:id="105"/>
      </w:r>
      <w:r>
        <w:rPr>
          <w:rFonts w:ascii="Amiri" w:hAnsi="Amiri" w:eastAsia="Amiri" w:cs="Amiri"/>
          <w:color w:val="111111"/>
          <w:sz w:val="28"/>
          <w:sz w:val="28"/>
          <w:szCs w:val="28"/>
          <w:rtl w:val="true"/>
          <w:lang w:bidi="ar-SA"/>
        </w:rPr>
        <w:t>يا شيرشاه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كارتون هاي بلند كمپاني ديزني، از الگوي خاصي پيروي مي كنند، اگر چه تغييرات و پيشرفت هاي مشخصي در طول زمان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قهرمانان با اراده اي كه به سادگي به سرنوشت و خواست روزگار تن</w:t>
      </w:r>
    </w:p>
    <w:p>
      <w:pPr>
        <w:pStyle w:val="BookText"/>
        <w:rPr/>
      </w:pPr>
      <w:r>
        <w:rPr>
          <w:rFonts w:ascii="IRNazanin" w:hAnsi="IRNazanin" w:eastAsia="IRNazanin"/>
          <w:color w:val="111111"/>
          <w:sz w:val="28"/>
          <w:sz w:val="28"/>
          <w:szCs w:val="28"/>
          <w:rtl w:val="true"/>
          <w:lang w:bidi="fa-IR"/>
        </w:rPr>
        <w:t>نمي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است مولان</w:t>
      </w:r>
      <w:r>
        <w:rPr>
          <w:rStyle w:val="FootnoteAnchor"/>
          <w:rtl w:val="true"/>
        </w:rPr>
        <w:footnoteReference w:id="107"/>
      </w:r>
      <w:r>
        <w:rPr>
          <w:rFonts w:ascii="IRNazanin" w:hAnsi="IRNazanin" w:eastAsia="IRNazanin"/>
          <w:color w:val="111111"/>
          <w:sz w:val="28"/>
          <w:sz w:val="28"/>
          <w:szCs w:val="28"/>
          <w:rtl w:val="true"/>
          <w:lang w:bidi="fa-IR"/>
        </w:rPr>
        <w:t>كه با تغيير قيافه و لباس مردانه، وارد ارتش مي شود و با جنگي غيرمعمول، شرافت و آبروي خانواده پادشاهي اش را حفظ مي كند و پوكاهانتاس</w:t>
      </w:r>
      <w:r>
        <w:rPr>
          <w:rStyle w:val="FootnoteAnchor"/>
          <w:rtl w:val="true"/>
        </w:rPr>
        <w:footnoteReference w:id="108"/>
      </w:r>
      <w:r>
        <w:rPr>
          <w:rFonts w:ascii="IRNazanin" w:hAnsi="IRNazanin" w:eastAsia="IRNazanin"/>
          <w:color w:val="111111"/>
          <w:sz w:val="28"/>
          <w:sz w:val="28"/>
          <w:szCs w:val="28"/>
          <w:rtl w:val="true"/>
          <w:lang w:bidi="fa-IR"/>
        </w:rPr>
        <w:t>كه با متقاعد كردن پدرش براي نكشتن اسميت، از وقوع جنگ جلوگيري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فيلم هاي كمپاني ديزني داراي نوعي نگاه جنسيتي هستند كه در هر صورت، شخصيت هاي مؤنث به موازات انجام كارهاي قهرماني كه از الگوي قصه هاي افسانه اي پيروي مي كند، بايد منتظر شاهزاده نيز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اين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سفيدبرفي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زيباي خفته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سيندرلا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پري دريايي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 و حيوان</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اندك تغييراتي در اين الگو مي دهد، به اين صورت كه زيبا مجبور است حيوان را ببوسد تا او را نجات دهد، ولي همچنان به آن اميدواري سنتي براي داشتن يك شوهر شاهزاده، وفادار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فيلم هاي كودكان در بيشتر موارد، موجودات كوچك و معمولاً بدون قدرت را نشان مي دهند تا آن دسته از كودكاني كه به راحتي خود را در موقعيت قرار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مسئوليت پذيرشوند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محصولات كمپاني ديزني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صدويك توله سگ</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و منجي</w:t>
      </w:r>
      <w:r>
        <w:rPr>
          <w:rStyle w:val="FootnoteAnchor"/>
          <w:rtl w:val="true"/>
        </w:rPr>
        <w:footnoteReference w:id="111"/>
      </w:r>
      <w:r>
        <w:rPr>
          <w:rFonts w:ascii="IRNazanin" w:hAnsi="IRNazanin" w:eastAsia="IRNazanin"/>
          <w:color w:val="111111"/>
          <w:sz w:val="28"/>
          <w:sz w:val="28"/>
          <w:szCs w:val="28"/>
          <w:rtl w:val="true"/>
          <w:lang w:bidi="fa-IR"/>
        </w:rPr>
        <w:t>كاملاً با اين الگو 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است محصول كمپاني پيكسار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زندگي ساس</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و محصول دريم وركز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ها</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كه در مورد دو حشره از نسل انيميشن كامپيوتري است كه نجات 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كارتون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يك بازسازي از فيلم وسترن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عالي مقام</w:t>
      </w:r>
      <w:r>
        <w:rPr>
          <w:rFonts w:eastAsia="IRNazanin" w:cs="IRNazanin"/>
          <w:color w:val="111111"/>
          <w:sz w:val="28"/>
          <w:szCs w:val="28"/>
          <w:rtl w:val="true"/>
          <w:lang w:bidi="fa-IR"/>
        </w:rPr>
        <w:t>»</w:t>
      </w:r>
      <w:r>
        <w:rPr>
          <w:rStyle w:val="FootnoteAnchor"/>
          <w:rtl w:val="true"/>
        </w:rPr>
        <w:footnoteReference w:id="114"/>
      </w:r>
      <w:r>
        <w:rPr>
          <w:rFonts w:ascii="Amiri" w:hAnsi="Amiri" w:eastAsia="Amiri" w:cs="Amiri"/>
          <w:color w:val="111111"/>
          <w:sz w:val="28"/>
          <w:sz w:val="28"/>
          <w:szCs w:val="28"/>
          <w:rtl w:val="true"/>
          <w:lang w:bidi="ar-SA"/>
        </w:rPr>
        <w:t>است كه آن هم بازسازي فيلم كلاسيك آكيرا</w:t>
      </w:r>
    </w:p>
    <w:p>
      <w:pPr>
        <w:pStyle w:val="BookText"/>
        <w:rPr/>
      </w:pPr>
      <w:r>
        <w:rPr>
          <w:rFonts w:ascii="Amiri" w:hAnsi="Amiri" w:eastAsia="Amiri" w:cs="Amiri"/>
          <w:color w:val="111111"/>
          <w:sz w:val="28"/>
          <w:sz w:val="28"/>
          <w:szCs w:val="28"/>
          <w:rtl w:val="true"/>
          <w:lang w:bidi="ar-SA"/>
        </w:rPr>
        <w:t xml:space="preserve">كوروساوا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سامورايي</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نسخه از فيلم بچه ها، دسته اي از مورچه ها، گروهي اساسي را اجير مي كنند تا از آنها در برابر ملخ هاي زورگو كه غذاي آنها را غارت مي كنند، حفاظت كنند، بدون اينكه بدانند اين ساس ها بيشتر از اينكه جنگجو باشند، بازيگر سيرك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وضعيت شكننده و مغلوب،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اوضاع را اداره ميكنند تا در برابر دزدان پيروز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كارتون مورچه ها، يك مورچه سركشي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صداپيشگي وودي آلن، يك روان پريش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مي كند تا يك كودتاي نظامي سربازي خودبزرگ بين كه مي خواست همه زحمت هاي مورچه هاي كارگر را خراب كند، خنثي شود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دو كارتون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داستان اسباب بازي</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محصول كمپاني پيكسار نيز اسباب بازي ها، يكي از خودشان را از دست يك كودك ديگر آزار و يك كلكسيونرطماع نجات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كارتون، نمونه فيلمي است كه ارزشي دوستي در زندگي را به موازات اهميت پذيرفتن نقاشي و مسئوليت در زندگي، آموزش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نقش براي اسباب بازي ها اين است كه در جعبه خودشان به عنوان اسباب بازي، كودكان را خوشحال كنند تا اينكه يك مرد فضايي واقعي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بازلايتر كه اين گونه فكر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قسمتي از يك موزه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وودي كه در مورد آن وسوسه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ترديد، كودكان دوست دارند كه اسباب بازي هايشان به فرمان آنها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زماني كه آنها متحمل شكنجه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در واقع، خطاب اصلي فيلم با بزرگترهاست كه شايد متوجه شوند شغل و شهرت در مقايسه با بودن آنها در كنار كودكانشان، اهميت كمتري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والدين در فيلم هاي كودكان مي آموزند كه پدر و مادر بهتري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فرآيند، تكميل كننده خواسته هاي مطلوب كودكان است، به اين شكل كه به بزرگسالان، اخلاق گذراندن اوقات با بچه هايشان را پيشنهاد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اخلاقي كه در واقع، شامل تن دادن به هر نوع درخواست وهوسي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كارتون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ويلي و ونكا و كارخانه شكلات سازي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مخاطب مي آموزد كه كودكان لوس و خودخواه، به دليل داشتن والديني كه ارزش هاي درست را به آنها آموزش نداده اند، در كارخانه موفق نمي شوند و والدينشان، آنها را سرزنش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يك پدر يا مادر تيربين و دورانديشي به فرزندانش فرصتي مي دهد تا قدرت خود را اثبات كنند و نشان دهند توانايي محافظت از خود را دست كم در دنياي خيالي فيلم دارند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فيلم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تنها در خانه</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 يك پسر نوجوان تخس، ناخواسته در خانه جا مي ماند، در حالي كه خانواده اش به سفر اروپا رفته اند و پيش از اينكه آنها بتوانند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اندازه كافي، مسئوليتهايش را در حفاظت از خود آموخته است، حتي خريد كردن و لباس شستن او با يك سري از وسايل قابل حمل كه زمينه ايجاد يك سلسله خشونت كارتوني را فراهم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گير انداختن افرادي را كه قصد دزدي از خانه اش را دارند، اجرا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بسياري از بزرگترها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خشونت هاي ديگر آزارانه اين فيلم و ايده كودكي كه با سهل انگاري به كارهاي خنده آور دست مي زند، انتقاد دارند، كودكان بسياري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آزادي و قدرت خيالي بدون حضور بزرگترها در فيلم لذت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 بينيم كه بزرگترها و بچه ها به درك هاي مختلفي از يك فيلم مي رساند و شايد پيام هاي متفاوتي</w:t>
      </w:r>
    </w:p>
    <w:p>
      <w:pPr>
        <w:pStyle w:val="BookText"/>
        <w:rPr/>
      </w:pPr>
      <w:r>
        <w:rPr>
          <w:rFonts w:ascii="IRNazanin" w:hAnsi="IRNazanin" w:eastAsia="IRNazanin"/>
          <w:color w:val="111111"/>
          <w:sz w:val="28"/>
          <w:sz w:val="28"/>
          <w:szCs w:val="28"/>
          <w:rtl w:val="true"/>
          <w:lang w:bidi="fa-IR"/>
        </w:rPr>
        <w:t>دريافت مي كنند كه به توانايي يكي شدن و همراه شدن بزرگسالان با كودكان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 هاي كودكان چون قدرتي به آنها مي دهد كه معمولاً ندارند، برخي روابط متعارف ميان بچه و پدر يا مادر را به هم ميريزد، ولي بيشتر وقت ها موجب تثبيت ارزش هاي خانوادگي به صورت قراردادي نيز مي شود؛ به همان اندازه و به همان خوبي كه صاحبان اخلاق سنتي چنين كاري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دوروتي در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 شهر آز</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در مدتي كه بر فراز رنگين كمان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نقشه مي كشد تا دو ساحره را نابود كند و جادويشان را بي اثر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همه كارهايش با انگيزه برگشتن به خانه و فرار كردن آميخته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فيلم هاي كودكان اين اجازه را به بچه ها مي دهد تا هم به طور موقت از نقاشي ها و مسئوليت هاي عادي خود در زندگي فاصله بگيرند و خيال بافي كنند و هم پس از آن دوباره به زندگي واقعي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خاصيت تخريبي فيلم هاي كودكان، يك هدف باشكوه دارد، تا جايي كه يك دليل اخلاقي بالاتر را براي اين شورشي موقتي به خدمت مي گيرد و اين دليل شايد 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ميك ند تا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بافي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وضعيت عادي را تعديل كنند و به جايگاه واقعي خود در خانواده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ساختار در موفق ترين فيلم كودكان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موجود فرازميني</w:t>
      </w:r>
      <w:r>
        <w:rPr>
          <w:rFonts w:eastAsia="IRNazanin" w:cs="IRNazanin"/>
          <w:color w:val="111111"/>
          <w:sz w:val="28"/>
          <w:szCs w:val="28"/>
          <w:rtl w:val="true"/>
          <w:lang w:bidi="fa-IR"/>
        </w:rPr>
        <w:t>»</w:t>
      </w:r>
      <w:r>
        <w:rPr>
          <w:rStyle w:val="FootnoteAnchor"/>
          <w:rtl w:val="true"/>
        </w:rPr>
        <w:footnoteReference w:id="120"/>
      </w:r>
      <w:r>
        <w:rPr>
          <w:rFonts w:ascii="Amiri" w:hAnsi="Amiri" w:eastAsia="Amiri" w:cs="Amiri"/>
          <w:color w:val="111111"/>
          <w:sz w:val="28"/>
          <w:sz w:val="28"/>
          <w:szCs w:val="28"/>
          <w:rtl w:val="true"/>
          <w:lang w:bidi="ar-SA"/>
        </w:rPr>
        <w:t>هم ديده مي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 موجود فرازميني</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استيون اسپيلبرگ، تنها يك فيلم كودك نساخت، بلكه بيشترين موفقيت تجاري فيلم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موجود فرازميني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ارتباط با جوانان رقم خورد؛ زيرا فيلم هاي ابتدايي اسپيلبرگ به واقعيت گريزي، شوخي و سرگرمي گرايش</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خاصي داشت و منتقدان را به واكنشي و موضع گيري در برابر اين آثار وا ميداشت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فيلم ها جديت كافي نداشتند و كارگردان تمايل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را به واسطه يك سري احساسات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عواطف شديد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اگر چه سرگرم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كارگرداناني همچون فرانسيس فورد كاپولا يا آلفرد هيچكاك كه از روش هاي مديريت مخاطب بهره مي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رويارويي با منتقدان، موفقيت بيشتري به دست مي آوردند و همچنين تركيب متعادلي را ميان منتقدان و مخاطبان در فيلم هايشان اعمال مي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اسپيلبرگ، كارگردان بسيار قانعي به نظر مي رسيد كه منتقدان، به تمايل و زياده روي اش در پرداختن به آنچه مخاطب مي خواهد در فيلم ببيند، اعتراضي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در مورد فيلم هاي واقعاً جدي اش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شيندلر</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نيز به سبب پايان بيش از اندازه خوش و صريح و تمايل بيش از اندازه به پيروزي بر شيطان و غلبه اميد بر يأس، انتقاد مي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داستان هايي كه مردم دوست دارند، گرايش به پايان هاي خوشي است و اين موضوع در داستان هاي مذهبي به خوبي نمود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داستاني كه در آن با تاريكي روبه رو ميشويم كه سرانجام از نور شكست مي خورد و ساختار بهترين فيلم اسپيلبرگ، از چنين الگويي پيروي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فيلم سازان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هيچكاك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جانب تاريكي تأكيد مي كنند و مي كوشند تا به جايگاه آن در روان آدمي پي ببرند و چگونگي آن را در برخورد با واقعيت بسنجند، ولي اسپيلبرگ تلاش مي كند با آفريدن جهاني خيالي و اميدبخشي، روح تاريكي و شيطان را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سبب نمي شود كه از هنري بودن و ارزش هاي فيلم او كاسته شود، بلكه بدين معناست كه اين فيلم، مسيري را براي رويارويي با شيطان و تحمل رنج اين</w:t>
      </w:r>
    </w:p>
    <w:p>
      <w:pPr>
        <w:pStyle w:val="BookText"/>
        <w:rPr/>
      </w:pPr>
      <w:r>
        <w:rPr>
          <w:rFonts w:ascii="IRNazanin" w:hAnsi="IRNazanin" w:eastAsia="IRNazanin"/>
          <w:color w:val="111111"/>
          <w:sz w:val="28"/>
          <w:sz w:val="28"/>
          <w:szCs w:val="28"/>
          <w:rtl w:val="true"/>
          <w:lang w:bidi="fa-IR"/>
        </w:rPr>
        <w:t xml:space="preserve">برخورد برمي گزيند كه در نهايت، خوشبينانه تر از روش فيلم سازاني است كه ما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چالشي</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مي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قدرداني از شيوه اي كه اين فيلم در پيش مي گيرد، نخست بايد اين قضاوت نخبه گرايانه را كنار بگذاريم كه يك فيلم تنها زماني خوب است كه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ناراضي و ناراحت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موجود فرازميني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اكران شد، ركورد فروش گيشه را شكست، آن قدر كه به عنوان بهترين مثال فيلم هاي كودكان كه به شدت مورد توجه مخاطب بزرگسال و خردسال قرار گرفته، برجاي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 رسد اين فيلم را بايد در شمار ژانر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تخيلي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برخورد نخست مخاطب با داستان، بازديد يك بيگانه از زمين است كه ستون فقرات طرح داستاني را تشكيل مي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روشي كه من در برخورد با اين نسخه نمونه اي فيلم كودكان به كار گرفته ام،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اشتراكات اين فيلم يا ديگر فيلم هاي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تخيلي، براي سطح سني كودكان داراي مضامين بيشتري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مهم بعدي در اين فيلم، ترس انسان ها از بيگانگان است كه به اندازه ترسي از موجودات تكنولوژيكي به چشم مي خورد، ولي دامنه توجه به آن در كودكان به اين اندازه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سخن بدان معنا نيست كه اين فيلم هيچ مضمون علمي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تخيلي در خود ندارد، بلكه اين مضمون، بر اثر مسلط و غالب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داستان داراي خصوصيات دوستانه بايد گفت اين فيلم بيش از اينكه درباره روبه رو شدن يك پسر و خانواده اش با يك بيگانه باشد، درباره اهميت اين ديدار براي نوع بشر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فيلم با فرود آمدن سفينه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روي زمين، در ظاهر به قصد صلح آميز جمع آوري نمونه هاي زندگي گياهي آغاز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نماهاي نقطه نظر</w:t>
      </w:r>
      <w:r>
        <w:rPr>
          <w:rStyle w:val="FootnoteAnchor"/>
          <w:rtl w:val="true"/>
        </w:rPr>
        <w:footnoteReference w:id="123"/>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سرعت، ما را با شخصيت فيلم همراه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او به سبب كنجكاوي درباره اين سياره، دور از سفينه اش، سرگردان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نماي پايين به بالاي</w:t>
      </w:r>
      <w:r>
        <w:rPr>
          <w:rStyle w:val="FootnoteAnchor"/>
          <w:rtl w:val="true"/>
        </w:rPr>
        <w:footnoteReference w:id="124"/>
      </w:r>
      <w:r>
        <w:rPr>
          <w:rFonts w:ascii="IRNazanin" w:hAnsi="IRNazanin" w:eastAsia="IRNazanin"/>
          <w:color w:val="111111"/>
          <w:sz w:val="28"/>
          <w:sz w:val="28"/>
          <w:szCs w:val="28"/>
          <w:rtl w:val="true"/>
          <w:lang w:bidi="fa-IR"/>
        </w:rPr>
        <w:t>دانشمندان داخل ماشين كه به طور ناگهاني سفينه را كشف مي كنند، به نماي نقطه نظر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 ختم مي شود و ما قسمت پايين بدن هاي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بينيم و كليدهايي كه از حلقه كمربند يكي از آنها آويزان است، ولي چهره هايشان را نمي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ما با انسانهايي روبه رو هستيم كه ترس و وحشت سراسر وجودشان را گرفته است، نه بيگانه اي كه كوچك و آسيب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آنها صداي بوق قلب نوراني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علامتي از سفينه براي برگشتن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شنوند، نور چراغ قوه هايشان را روي او مي تابانند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جيغ ميكشد و با وحشت فرار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صداي نفس كشيدن مضطرب و سريع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در نماي در حركت و نقطه نظر او مي شنويم كه با نور چراغ قوه ها در جنگل تعقيب مي شود تا به سفينه برسد، ولي سفينه فضايي پيش از اينكه او برسد، به سبب ترس همراهانش از پيداشدن به وسيله انسانها، زمين را ترك مي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تنها باقي مي ماند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صحنه به ديگر شخصي كوچك داستان، اليوت</w:t>
      </w:r>
      <w:r>
        <w:rPr>
          <w:rStyle w:val="FootnoteAnchor"/>
          <w:rtl w:val="true"/>
        </w:rPr>
        <w:footnoteReference w:id="125"/>
      </w:r>
      <w:r>
        <w:rPr>
          <w:rFonts w:ascii="Amiri" w:hAnsi="Amiri" w:eastAsia="Amiri" w:cs="Amiri"/>
          <w:color w:val="111111"/>
          <w:sz w:val="28"/>
          <w:sz w:val="28"/>
          <w:szCs w:val="28"/>
          <w:rtl w:val="true"/>
          <w:lang w:bidi="ar-SA"/>
        </w:rPr>
        <w:t xml:space="preserve">ده ساله قطع مي شود كه نام او نيز با حرف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آغاز و به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ختم مي شود و نشانه اي از شباهت او به اين بيگانه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او در كنار برادر پانزده ساله اش و دوست برادرش هست، در واقع، تنهاست؛ زيرا تقاضايش براي پيوستن به آنها در بازي اژدها و سياه چال ناديده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حضور او در بازي موافقت مي كنند، به اين شرط كه او بيرون از خانه منتظر پيتزايي بماند كه آنها سفارش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اليوت پس از رسيدن پيتزا، صدايي از انبار مي شنود و براي</w:t>
      </w:r>
    </w:p>
    <w:p>
      <w:pPr>
        <w:pStyle w:val="BookText"/>
        <w:rPr/>
      </w:pPr>
      <w:r>
        <w:rPr>
          <w:rFonts w:ascii="IRNazanin" w:hAnsi="IRNazanin" w:eastAsia="IRNazanin"/>
          <w:color w:val="111111"/>
          <w:sz w:val="28"/>
          <w:sz w:val="28"/>
          <w:szCs w:val="28"/>
          <w:rtl w:val="true"/>
          <w:lang w:bidi="fa-IR"/>
        </w:rPr>
        <w:t>جست و جوي دليل صدا به آنجا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توپ بيس بالي را به داخل انبار مي غلتاند و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توپ را برمي گرداند، در حالي كه اليوت نمي تواند او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اليوت با وحشت به سمت خانه مي گريزد تا اين اتفاق را به مادرش و پسرهايي بگويد كه بيرون از خانه دنبال او مي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چيزي نمي يابند، ولي پس از اينكه آنها مي روند، مخاطب دو انگشت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مي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 آن شب، اليوت دوباره به آنجا مي رود و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در حال خوردن نوعي برشتوك گياهي</w:t>
      </w:r>
      <w:r>
        <w:rPr>
          <w:rStyle w:val="FootnoteAnchor"/>
          <w:rtl w:val="true"/>
        </w:rPr>
        <w:footnoteReference w:id="126"/>
      </w:r>
      <w:r>
        <w:rPr>
          <w:rFonts w:ascii="IRNazanin" w:hAnsi="IRNazanin" w:eastAsia="IRNazanin"/>
          <w:color w:val="111111"/>
          <w:sz w:val="28"/>
          <w:sz w:val="28"/>
          <w:szCs w:val="28"/>
          <w:rtl w:val="true"/>
          <w:lang w:bidi="fa-IR"/>
        </w:rPr>
        <w:t>پيدا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دوي آنها به شدت غافلگير مي شوند و هر دو جيغ مي زنند و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فرار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ما هنوز او را كامل و دقيقي نديده ايم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اسپيلبرگ در اين صحنه ها، سبك فيلم هاي ژانر وحشت را تقليد مي كند كه در آن هيولا نخست نشان داده نميشود، ولي كمي بعدتر به صورت كامل آن را نمايش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گونه فيلم ها به طور معمول از نماي نقطه نظر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براي هيولا استفاده مي كنند كه كمي بعد به نماي موجودي كه كانون توجه است، تغيير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اينكه به وسيله دوربين، فرآيند يكي شدن مخاطب را با شخصيت دنبال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فيلم هاي ژانر وحشت، اين آشكارسازي هيولا با نظارت نهايي نگاه خيره بينندگان و شخصيت هايي كه سرانجام هيولا را رام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فيلم به تدريج، تصوير كامل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دريافت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به صورتي كه او را مقهور خويش كنيم، بلكه در واقع، ما بر ترس هايمان از اين موجود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مي فهميم كه او يك تهديد نيست، بلكه فقط در برخورد</w:t>
      </w:r>
    </w:p>
    <w:p>
      <w:pPr>
        <w:pStyle w:val="BookText"/>
        <w:rPr/>
      </w:pPr>
      <w:r>
        <w:rPr>
          <w:rFonts w:ascii="IRNazanin" w:hAnsi="IRNazanin" w:eastAsia="IRNazanin"/>
          <w:color w:val="111111"/>
          <w:sz w:val="28"/>
          <w:sz w:val="28"/>
          <w:szCs w:val="28"/>
          <w:rtl w:val="true"/>
          <w:lang w:bidi="fa-IR"/>
        </w:rPr>
        <w:t>نماي كامل از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وقتي نمايش داده ميشود كه شب بعد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به اليوت كه تنها بيرون از خانه نشسته است، نزديك ميشود زيرا اليوت تكه اي آب نبات براي او در جنگل گذاشته بود و همين سبب شد تا او نزديك تر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اشتراك گذاشتن آب نبات، براي كودكان، نشانه دوستي است و به نظر مي رسد يك علامت پذيرفته شده بين كهكشاني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به داخل خانه و اتاق اليوت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اين حق را پيدا مي كنيم كه وقتي او در حال تقليد حركات اليوت است، او را به طور كامل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اليوت به زودي به خواب ميرود و از اين زمان به نظر ميرسد كه آنها به طور احساسي و از راه نيروهاي دروني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به يكديگر پيوند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اليوت آنچه را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حسي ميكند، احساسي مي كند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اليوت نقشه مي كشد تا خودش را به مريضي بزند تا بتواند تنها در خانه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آن روز را با هم مي گذرانند و او درباره برخي موضوع هاي قطعي فرهنگي مانند اسباب بازي ها و خوراكي هاي هله هوله به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آموزش هايي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مدرسه تصميم دارد تا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به برادرش، مايك معرفي كند، ولي خواهر پنج ساله آنها گرتي از وحشت جيع ميزند و فرار مي كند و به زودي همه آنها شروع به جيغ زدن مي كنند، ولي مادرشان به طرز معجزه آسايي چيزي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قولي كه اليوت از خواهر و برادرش ميگيرد تا حضور يك بيگانه را در خانه مانند يك راز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تصميم مي گيرند تا يتي را از مادرشان مخفي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اليوت به خواهر كوچكشي ميگويد كه تنها بچه هاي كوچك مي توانند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ببينند و خواهر زرنگش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شوخي بامزه است كه به نظر مي رسد واقعاً بزرگترها نمي توانند او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وقتي گرتي قولش را مي شكند و تلاش مي كند تا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به مادرش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پر مشغله گويي بنا ندارد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كه با او در اتاق راه ميرود، ببيند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اليوت به مدرسه برمي گردد و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در خانه تنها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اشتباه، نوشيدني هاي متعددي مينوشد و هوشياري اش را از دست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اليوت در مدرسه به دليل ارتباط دروني و حسي باي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به گونه اي هم دلانه، مانند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همان حالت ناهوشياري را پاسي از اتفاق هاي خوشمزه اي كه مي افتد، تجربه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اليوت تحت تأثير حسي گياهخواري و صلح دوستانه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قورباغه هايي را كه قرار است در كلاسي تشريح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ميكند و همچنين در مدتي كه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 در خانه مشغول تماشاي صحنه عاشقانه اي از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آرام</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ساخته جان فورد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اليوت نقشه مي كشد تا دختري را بوسد كه هميشه به او خيره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 به كمك گرتي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 سسمي</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ياد ميگيرد تا حرف بزند و طرحي ميريزد تا با تلفن خانه، دستگاه علامت دهنده ي بسازد و با سفينه اش تماس بگيرد تا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روايت كودكان در همه جاي اثر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صحنه هاي بدشگوني كه دانشمندان را در حال تعقيب ردپاي بيگانه نشان مي دهد، مخاطب همان گونه كه صداي هشداردهنده دستگاه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مي شنود، به مكالمه مشكوك بين اليوت و مايك در گاراژگوش مي دهد كه در حال بحث كردن درباره اي تي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 مريضي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اليوت در جواب پرسش مايك، بيماري اش را انكار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گل هايي را كه حضور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سبب شكوفه دادن آنها شده بود، اكنون در حال پژمردن مي بينيم و اين نشان مي دهد كه قدرت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رو به ضعيف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براي حضور در مراسم هالووين، به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 ملحفه اي سفيد مي پوشانند و ادعا ميكنند كه او گرتي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يك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اين ترتيب،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مي تواند از خانه خارج شود و البته مادر بچه ها نيز به راحتي فريب مي خورد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اليوت واي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به جنگل مي روند تا دستگاه علامت دهنده را مستقر كنند و اليوت وقتي مي بيند كه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مي تواند دوچرخه را با نيروي دروني و خارق العاده اش به پرواز درآورد، غرق در شعف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پيش از اين، توانايي جادويي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در حركت دادن اشيا و درمان بريدگي انگشتش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سفينه به اين زودي نمي تواند برگردد، اليوت مي كوشد تا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به خانه برگرداند و به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مي تواني اينجا خوشحال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نميدم كسي بهت آسيب برسونه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 توانيم با هم بزرگ باشيم،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فقط به آسمان نگاه مي 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با اين حركت مي خواهد احساسش را درباره آنچه ترك كرده و از دست داده است،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اليوت را ميبيند كه در حال گريه كردن است و مي فهمد كه تنها نيست و كسي با او در اين احساس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نماهاي نزديك متناوب از آنها به ما كمك ميكند تا احساسات هر دو را درك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چهره اي تي را همراه با غم و درد مشهود در آن 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مدت كوتاهي فراموش مي كنيم كه او يك موجود طراحي شده و ساختگي فيلمساز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اليوت و خواهر و برادرش دير مي كنند، مادرشان نگران مي شود و براي جست و جوي آنها بيرون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مدتي كه خانه خالي است، مي بينيم دانشمندان ملازم تاريكي با تجهيزاتشان وارد خانه مي شوند تا نشانه اي از بيگانه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اليوت روز بعد در حالي كه پس از به خواب رفتن در جنگل،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گم كرده است، برمي گردد و از مايك، ميخواهد تا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پيدا كند و به خانه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مايك،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در حالي كه در رودخانه اي دراز كشيده و رنگ پريده و مريضي است،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او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تصميم مي گيرند تا همه چيز را به مادرشان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اليوت،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مي بيند، به او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مريض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كنم ما داريم</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واكنشي نرم و قابل دركي از خود نشان مي دهد و از سر وحشت اليوت را از كنار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به سمت خود مي كشد، در حالي كه آنها نمي خواهند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لحظه، دانشمندان وارد خانه مي شوند و فضاي اتاق نشيمن را پر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آنها آشكارا به هيولاهاي مهاجمي تبديل شده اند كه از درو پنجره وارد مي شوند و نمي گذارند اهالي خانواده فرار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تبديل مي شود به آزمايشگاهي كه دانشمندان اداره اش را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اليوت و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در بستر بيماري، در كنار هم زير نظر پزشكي قرار مي گيرند كه اين صحنه نشان مي دهد زندگي اين دو به هم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اليوت از اينكه بايد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تنها بگذارند، داد و فرياد مي كند و معتقد است آنها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مي ترسانند و به او آسيب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بستري بودن آنها و درمان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تي با شيوه هاي پزشكي سنتي و تكنولوژيكي، ما چهره دانشمندي را مي 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كه كليدها از حلقه كمربندش آويزانند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بهره گيري از دو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اليوت در محفظه پلاستيكي نزديك مي شود كه او را نگه داري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اليوت درباره دستگاهي مي پرسد كه در جنگل پيدا كرده اند و به او مي گويد كه خوشحال است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اول نزد او آمده و اينكه او تنها كسي است كه مي تواند به آنها كمك كند، در حالي كه دست اليوت را در دستش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واقعاً يك دانشمند دلسوز است با اينكه هنوز بخشي از دنياي بزرگسالان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مايك در همان اتاقي مي خوابد كه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نگهداري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اتاق، گنج هاي پر از حيوانات عروسكي و خرت و پرت است كه به نظر مي رسد او را به دوران كودكي اش برده است، درست مانند احساس بينندگان بزرگسال اين فيلم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علايم حياتي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و اليوت در نمايشگر پزشكي از هم فاصله مي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خواهد مرد، ولي اليوت زنده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اليوت از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مي خواهد كه بماند و مي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اينجا پيش تو ميمونم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هم به سادگي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بمون، اليوت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مي داند زياد زنده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آخرين تلاش ها را براي نجات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انجام مي دهند، در حالي كه اليوت فرياد مي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داريد اونو مي كشيدگرتي با نگاه وحشت آلود به آنها خيره شده است كه بيهوده از دستگاه شوك الكتريكي، روي قلبيتي استفاده مي كنند تا به اجبار بتپد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دانشمندان تلاش دارند تا كمك كنند، تقلاي آنها از ديدگاه كودكان به عنوان اقدامي خشونت آميز و تهاجمي تلقي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اليوت اجازه مي يابد تا با بدن بي جان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كه در تابوتي از يخ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اليوت به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مرده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نمي دونم چطور احساسات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 تونم چيزي حسي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تمام زندگي ام، تو رو باور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او در تابوت را مي بندد، مي بينيم كه قالب نوراني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قرمز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اليوت به طرف بيرون مي رود و گل هاي گلدان را مي بيند كه شاداب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تابوت مي دود تا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سرحال و زنده را ببيند پس به او مي گويد مردمش براي نجات او برگشته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اين است كه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به دليل برگشتن مردمش و نشانه آنها به زندگي برگشته است، ولي فيلم اين نظر را هم تأييد مي كند كه عشق و ايمان حقيقي اليوت،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زنده كرده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ما گرتي و مادرش را ديديم كه در حال خواندن بخشي ازكتاب پيترپن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تينكربال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آنها كف مي زنند و مي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پري ها باور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زندگي برمي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در آستانه مرگ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گرتي و مادرش مانند تيتكربال، آرزو مي كنند كه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زنده بماند و واقعاً او نمي ميرد وقتي اليوت به طور مشخصي مي گويد كه او به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باور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اليوت به مايك مي گويد كه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بايد اين راز را از دانشمندان مخفي نگه دارند تا بتوانند به او كمك كنند كه به سفينه اش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موفقيت آميز بچه ها براي فريب دادن بزرگترها واقعاً سرگرم كننده و هيجان انگيز است و مخاطب از همراهي و همدلي كامل با اين تلاش لذت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دوستان مايك هــم با دوچرخه هايشان براي كمك به آنها مي پيوندند و آنها نقشه مي كشند تا از دست نيروهايي بگريزند كه به نظر مي رسد با راه بندان مي خواهند آنها را به دام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نماهايي از مردان تفنگدار و واكنش وحشت زده اليوت را مي بينيم كه جلوتر از بچه ها با دوچرخه هايشان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روي فرمان دوچرخه اش گذاشته است و 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باقي مانده،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همه دوچرخه ها را بر فراز جنگل به پرواز درمي آورد تا به جايي برسند كه سفينه فرود آمده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گرتي و مادرش با ماشين مي رسند؛ همراه با دانشمند دل سوز كه درست پشت سر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بچه ها ما اين فرصت را دارند كه با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خداحافظي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اليوت مي پرسد كه با او مي آيد؟ البته اليوت بايد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اليوت به درد فرق و جدايي اشاره مي كند، ولي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به او مي گويد كه من درست همين جا هستم، در حالي كه با انگشت جادويي و شفابخش خود، پيشاني اليوت را لمس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با او به گونه حسي و روحاني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به صورت فيزيكي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سفينه پرواز مي كند و زمين را با رنگين كماني از اميد و آرزو باقي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 پاياني فيلم، يك نماي نزديك از چهره اليوت است تا اين ايده تقويت شود كه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در وجود او حضور دارد و جاي داوري نيست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اسپيلبرگ در اين فيلم به روشني از تصوري مسيحي استفاده مي كند كه شامل يك منجي با نيروهاي شفابخش مي شود كه از آسمان ها مي آيد، مي ميرد و پس از رستاخيزي كه برپا مي شود، بار ديگر به آسمان صعود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نيرويي روحاني را براي حواريون با ايمان خود باقي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بايد براي تقديس اين فيلم بسيار محتاط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 مسيحي را به اسپيلبرگي نسبت مي دهيم كه مسيحي نيست، بلكه يهودي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او از يك انگاره مسيحي، بازتاب دهنده توانايي او در بهره گيري از تصوراتي است كه به فرهنگ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و براي اهداف و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او از تصورات مسيحيان درباره نجات و رستگاري استفاده كرده و آنها را براي توصيف وضعيت خانواده اي كه به دليل نبود پدر اندوهگينند، به كار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وقتي مادري كه سه فرزندش را خودش بزرگ كرده است، نزد افسر پليسي قرار مي كند كه اليوت هنوز از مراسم شب هالووين به خانه برنگشته است، شرايط سختي را مي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نمي تواند هم سركار برود و هم از تمام كارهاي فرزندانش باخبر باشد و اين يكي از دلايلي است كه بچه ها مي توانند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به راحتي براي مدتي طولاني مخفي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دلتنگ پدرشان هستند و ما مي بينيم كه مايك و اليوت بعضي از بازيها و سرگرمي هايشان را با پدر به ياد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وابستگي اليوت به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ضمن آنكه كه او را به عنوان يك دوست و هم بازي مي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ناشي از نياز او به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دل سوز هم به نوعي شمايل يك پدر را براي اليوت دارد، وقتي كه از اليوت به سبب مراقبت از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قدرداني مي كند و حتي وارد سفينه مي شود تا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را هنگام رفتن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هنوز او جانشين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نشده است، كسي كه اجازه بيابد تا اليوت صادقانه احساسش كند و به او كمك كند تا به خانواده آنها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بار اين همبستگي و پيوند را در همكاري خواهر و برادر براي كمك به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ديده ايم و بعدتر حتي مادر هم به گروه آنها مي پيوندد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به گرتي و اليوت براي مرگ زودرس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دلداري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در صحنه پاياني، وقتي اليوت و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يكديگر را در آغوش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اليوت را مي بينيم كه به احترام آنها زانو زده است و اليوت از پس شانه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به او نگاه مي كند و ما از طريق نگاه خيره او، واكنش مادر را مي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پسر به واسطه 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 با هم يكي شده اند و حتي وقتي موجود فضايي آنها را ترك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نبود پدر خانواده، متحد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اسپيلبرگ از ديدار خيالي يك پسر و بيگانه ي مهربان، به عنوان وسيله اي براي اتحاد دوباره خانواده اي كه از طلاق و جدايي رنج مي برد،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نكته را هم در نظر بگيريم كه اسپيلبرگ، طعم رنج ناشي از جدايي والدينش را چشيده است و وحشت اين موقعيت را در خيالاتش درك كرده و همين امر سبب شده است تا او فيلمساز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به خوبي با مخاطباني كه احتمالاً آنها نيز مي توانند با اين خانواده و رنج و عذايشان همراه شوند، ارتباط برقرار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نيست كه آنها تجربه از دست دادن يكي از والدين را دارند يا خير و آنها همچنين به قدرت عشق در غلبه بر مشكلات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اسپيلبرگ اين روايت اسطوره اي را آفريده است تا به تزكيه و پالايشي روحي خودش و مخاطبشي دست زند و به اميد برسد و نيز باور به اهميت ورزشي خانواده را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سختي مي توان مثال بهتري براي قدرت مذهبي در سينما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موفقيتي كه به واسطه پيروي از احساسات آشكار و نيز متن ساده اي كه نظم دروني خوبي دارد،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فيلم هاي اسپيلبرگ به گونه اي يكسان، شخصي و از تجربه هاي زندگي اش برآمده است و او مي كوشد تا از آنها بهره بگيرد و با آنها روبه رو</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مسائل انساني جاري در فيلم هاي اوست كه وقتي احساساتي حقيقي درباره موقعيت هايي واقعي را كه مردم با آن روبه رو هستند، بيان مي كند، سبب مي شود تا عموم مردم بدان ها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او گاهي از خيال پردازي بهره مي گيرد تا اين واقعيت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اين خيالات را به خدمت مي گيرد تا مانند هر افسانه خوبي، به حس ما درباره كشمكش هاي عادي هر روزه زندگي عمق ببخشد، به جاي اينكه ما را از آنها دور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در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هوك</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داستان پيترپن بالغ را تعريف مي كند كه بايد به واسطه پس گرفتن بچه هايش از كاپيتان هوك كه آنها را اسير كرده است، هويت حقيقي اش را به ياد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پيتر در اينجا با زمان اندكي كه به فرزندانش اختصاص مي دهد، به يك وكيل حقوقي بي باك تبديل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بايد خودش و فرزندانش را نجات دهد تا اينكه پدر خوبي جلوه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او عشق حقيقي و توانايي اش را براي نجات آنها از خطر نشان مي دهد، احترام ويژه بچه ها هم برانگيخته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دلي ما با اين فيلم ناشي از نياز ما به پرواز درگيري و فرياد نيست، مانند پيترپن كه نياز دارد تا خودش را ثابت كند، بلكه ما نيازمنديم به خاطر بياوريم كه بايد براي فرزندانمان وقت كافي اختصاصي دهيم و ثابت كنيم كه آنها براي ما از كارمان مهم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نياز داريم مطمئن شويم كه آنها همين موضوع را به خوبي 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فيلمي، به همان اندازه كه براي كودكان حرف براي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والدين نيز پيام دارد و همچنان كه نشان مي دهد كودكان، مهمترين بخش خانواده هستند، به واسطه تخيل، قدرت متعالي عشق والدين به فرزندانشان را هم به نمايش مي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هميشه چنين كمالي را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نمي كنند، مانند خود اسپيلبرگ كه از آن محروم بود و باز خانواده ها هميشه كنار هم نمي مانند و والدين هميشه نيستند كه زمان لازم و كافي را صرف خانواده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والدين از كودكان فقط مي خواهند كه به رختخواب بروند تا آنها با هم تنها باشند، همان گونه كه كاپيتان هوك به فرزندان ديرباور پيتر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وجود تناقض ميان آرماني بودن والدين و واقعيت زندگي، پدر و مادرها هميشه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اسپيلبرگ از همسرش جدا شده است و مي كوشد تا ميان شغل و حرفه اش با پدر خوبي بودن براي فرزندانش كه ثمره دو ازدواج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همچنين بچه هايي كه به فرزندخواندگي پذيرفته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تعادل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فيلم هوك، از كمال يك خانواده آرماني براي خودش و ديگران حكايت مي كند، نه به اين سبب كه واقعيتي دست يافتني است، بلكه به اين دليل كه اين دنياي خيالي، از جهاني كه ما آرزو داريم، تصويري در ذهن ها مي سازد كه او اميد دارد روزي به واقعيت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چنين تصويرسازي هاي اميدبخش و آرماني را دوست داريم، با وجود اينكه مي دانيم آنها خيالي بيش نيستند؛ زيرا اين تصويرها الهام بخش اين ايده هستند كه زندگي و امور جاري در آن مي تواند بهتر از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نويد دنياي بهتري را به ما مي دهند، نه با توصيف جهاني كه در آن به سر مي بريم، بلكه با شرح دنيايي كه مي تواند صورت واقعي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ما ايمان مي آوريم الگويي كه مذاهب براي واقعيات ارائه مي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تواند همان الگوي مورد نظر ما از واقعيت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بودن و بي آلايشي موجود در فيلمهاي كودكان، به ويژه اين فيلم اسپيلبرگ، اين اميدواري مذهبي را به شكلي نيرومند و متقاعد كننده ارائه مي دهند</w:t>
      </w:r>
      <w:r>
        <w:rPr>
          <w:rFonts w:eastAsia="IRNazanin" w:cs="IRNazanin"/>
          <w:color w:val="111111"/>
          <w:sz w:val="28"/>
          <w:szCs w:val="28"/>
          <w:rtl w:val="true"/>
          <w:lang w:bidi="fa-IR"/>
        </w:rPr>
        <w:t>.</w:t>
      </w:r>
      <w:bookmarkStart w:id="556" w:name="pg2086_14581"/>
    </w:p>
    <w:p>
      <w:pPr>
        <w:pStyle w:val="Heading2"/>
        <w:numPr>
          <w:ilvl w:val="1"/>
          <w:numId w:val="1"/>
        </w:numPr>
        <w:rPr/>
      </w:pPr>
      <w:bookmarkStart w:id="557" w:name="__RefHeading___Toc4514717_3650668749"/>
      <w:bookmarkStart w:id="558" w:name="_Toc214"/>
      <w:bookmarkEnd w:id="556"/>
      <w:bookmarkEnd w:id="557"/>
      <w:r>
        <w:rPr>
          <w:rtl w:val="true"/>
        </w:rPr>
        <w:t>بازخواني فرآيند خلق و بازنمايي تصويرهاي ذهني در فيلم ديني با استفاده از مفاهيم تجربه عرفاني و عالم خيال از ديدگاه ابن عربي</w:t>
      </w:r>
      <w:bookmarkEnd w:id="558"/>
    </w:p>
    <w:p>
      <w:pPr>
        <w:pStyle w:val="BookText"/>
        <w:rPr/>
      </w:pPr>
      <w:r>
        <w:rPr>
          <w:rFonts w:ascii="IRNazanin" w:hAnsi="IRNazanin" w:eastAsia="IRNazanin"/>
          <w:color w:val="111111"/>
          <w:sz w:val="28"/>
          <w:sz w:val="28"/>
          <w:szCs w:val="28"/>
          <w:rtl w:val="true"/>
          <w:lang w:bidi="fa-IR"/>
        </w:rPr>
        <w:t>بازخواني فرآيند خلق و بازنمايي تصويرهاي ذهني در فيلم ديني با استفاده از مفاهيم تجربه عرفاني و عالم خيال از ديدگاه ابن عربي</w:t>
      </w:r>
    </w:p>
    <w:p>
      <w:pPr>
        <w:pStyle w:val="BookText"/>
        <w:rPr/>
      </w:pPr>
      <w:r>
        <w:rPr>
          <w:rFonts w:ascii="Amiri" w:hAnsi="Amiri" w:eastAsia="Amiri" w:cs="Amiri"/>
          <w:color w:val="111111"/>
          <w:sz w:val="28"/>
          <w:sz w:val="28"/>
          <w:szCs w:val="28"/>
          <w:rtl w:val="true"/>
          <w:lang w:bidi="ar-SA"/>
        </w:rPr>
        <w:t>زير فصل ها</w:t>
      </w:r>
    </w:p>
    <w:p>
      <w:pPr>
        <w:pStyle w:val="Heading2"/>
        <w:numPr>
          <w:ilvl w:val="1"/>
          <w:numId w:val="1"/>
        </w:numPr>
        <w:rPr/>
      </w:pPr>
      <w:bookmarkStart w:id="559" w:name="__RefHeading___Toc4514719_3650668749"/>
      <w:bookmarkStart w:id="560" w:name="_Toc215"/>
      <w:bookmarkEnd w:id="559"/>
      <w:r>
        <w:rPr>
          <w:rtl w:val="true"/>
        </w:rPr>
        <w:t xml:space="preserve">مطالعه موردي فيلم </w:t>
      </w:r>
      <w:r>
        <w:rPr>
          <w:rtl w:val="true"/>
        </w:rPr>
        <w:t>«</w:t>
      </w:r>
      <w:r>
        <w:rPr>
          <w:rtl w:val="true"/>
        </w:rPr>
        <w:t>تولد يك پروانه</w:t>
      </w:r>
      <w:r>
        <w:rPr>
          <w:rtl w:val="true"/>
        </w:rPr>
        <w:t>»</w:t>
      </w:r>
      <w:bookmarkEnd w:id="560"/>
    </w:p>
    <w:p>
      <w:pPr>
        <w:pStyle w:val="Heading3"/>
        <w:numPr>
          <w:ilvl w:val="2"/>
          <w:numId w:val="1"/>
        </w:numPr>
        <w:rPr/>
      </w:pPr>
      <w:bookmarkStart w:id="561" w:name="__RefHeading___Toc4514721_3650668749"/>
      <w:bookmarkStart w:id="562" w:name="_Toc216"/>
      <w:bookmarkEnd w:id="561"/>
      <w:r>
        <w:rPr>
          <w:rtl w:val="true"/>
        </w:rPr>
        <w:t>اشاره</w:t>
      </w:r>
      <w:bookmarkEnd w:id="562"/>
    </w:p>
    <w:p>
      <w:pPr>
        <w:pStyle w:val="BookText"/>
        <w:rPr/>
      </w:pPr>
      <w:r>
        <w:rPr>
          <w:rFonts w:ascii="IRNazanin" w:hAnsi="IRNazanin" w:eastAsia="IRNazanin"/>
          <w:color w:val="111111"/>
          <w:sz w:val="28"/>
          <w:sz w:val="28"/>
          <w:szCs w:val="28"/>
          <w:rtl w:val="true"/>
          <w:lang w:bidi="fa-IR"/>
        </w:rPr>
        <w:t xml:space="preserve">مطالعه موردي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يك پروانه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مجيد سليماني٭</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كارشناس ارشد علوم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گرايش مطالعات فرهنگي و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w:t>
      </w:r>
    </w:p>
    <w:p>
      <w:pPr>
        <w:pStyle w:val="Heading3"/>
        <w:numPr>
          <w:ilvl w:val="2"/>
          <w:numId w:val="1"/>
        </w:numPr>
        <w:rPr/>
      </w:pPr>
      <w:bookmarkStart w:id="563" w:name="__RefHeading___Toc4514723_3650668749"/>
      <w:bookmarkStart w:id="564" w:name="_Toc217"/>
      <w:bookmarkEnd w:id="563"/>
      <w:r>
        <w:rPr>
          <w:rtl w:val="true"/>
        </w:rPr>
        <w:t>چكيده</w:t>
      </w:r>
      <w:bookmarkEnd w:id="564"/>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تنها در پارادايم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توانيم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حقيقتي باورپذير و متقن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تنها دين در پارادايم سنت تعريف ميشود، بلكه سنت نيز براي حفظ و تغيير خود به دين و آموزه هاي وحياني وابسته بوده و از اين طريق، شكل گرفته و با دين و شريعت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در پيوند هنر و دين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شاهد نوعي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توان پايه گذار آن در جهان اسلام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تعاليم ابن عربي، آنچه با عنوان كشف يا مكاشفه و شهود يا مشاهده مطرح است، مهمترين مصداق تجربه عرفاني به شمار ميرود كه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تعاليم ابن عربي متجلي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حاضر ميكوشد با بازخواني ويژگي هاي خيال از ديدگاه ابن عربي كه در گفتمان سنت گرايي تجلي يافته است، به خوانش بازنمايي اين تفكر معنوي و عرفاني در فيلم نامه بپردازد و با استفاده از مطالعه موردي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يك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توليد صدا و سيماي جمهوري اسلامي ايران ـ اين بازنمايي را براي خوانندگان ملموس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كليدواژگان</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خيال، ابن عربي، تصاوير ذهني، بازنمايي، عرفان اسلامي، تحليل گفتمان، گفتمان سنت گرايي</w:t>
      </w:r>
      <w:r>
        <w:rPr>
          <w:rFonts w:eastAsia="IRNazanin" w:cs="IRNazanin"/>
          <w:color w:val="111111"/>
          <w:sz w:val="28"/>
          <w:szCs w:val="28"/>
          <w:rtl w:val="true"/>
          <w:lang w:bidi="fa-IR"/>
        </w:rPr>
        <w:t>.</w:t>
      </w:r>
      <w:bookmarkStart w:id="565" w:name="pg2086_14582"/>
    </w:p>
    <w:p>
      <w:pPr>
        <w:pStyle w:val="Heading3"/>
        <w:numPr>
          <w:ilvl w:val="2"/>
          <w:numId w:val="1"/>
        </w:numPr>
        <w:rPr/>
      </w:pPr>
      <w:bookmarkStart w:id="566" w:name="__RefHeading___Toc4514725_3650668749"/>
      <w:bookmarkStart w:id="567" w:name="_Toc218"/>
      <w:bookmarkEnd w:id="565"/>
      <w:bookmarkEnd w:id="566"/>
      <w:r>
        <w:rPr>
          <w:rtl w:val="true"/>
        </w:rPr>
        <w:t>مقدمه</w:t>
      </w:r>
      <w:bookmarkEnd w:id="567"/>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شايد بتوان گفت بزرگترين دغدغه بشري،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جستوجوي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يافتن راهي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آرماني كه تا امروز، حياتي بيمثال دارد و در پهنه هستي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كه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گمشده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و هنوز هم به دنبال آن گمشده، در جستوجوست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اين آرمان، نضج گرفت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انساني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بر بشر متقن گشت، وجود بيهمتاي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زوال تفكر بيپايان انساني از آنجا شروع گشت كه انسان، خالق را از صدر به ذيل كشانيد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 دنيوي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انديشه 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ترجيح داد، به گونهاي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نيرومند ترين ميراث هاي تفكر كلاسيك اجتماعي، وجود اين انديشه است كه با تحول جوامع مدرن، اهميت سنت به تدريج رو به زوال مي گذارد و سرانجام از ايفاي نقشي نمايان در زندگي روزانه بيشتر افراد باز مي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بر حسب آنچه پنداشتهاند، چيزي است مربوط به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انحاي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جوامع مدرن به شيوه اي كلي با جوامع سنتي پيش از آن در تضاد قرار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تامپسون،</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دين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عرصه هاي مهمي كه مدرنيسم در آن منشأ تحولات و جهت گيري هاي تازه اي بود، حوزه دين و علم كلام يا به عبارت بهتر، عرصه الهيات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مدرنيسم به صورت نهضتي براي ايجاد تغيير و تحولات يا مدرنيزه كردن آرا و عقايد ديني و كنار گذاشتن يا لااقل جرح يا تعديل در پاره اي از اعتقادات رايج و غالب تبديل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اسكراتن،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اظهاراتي مانند اين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چيز جامد، ذوب مي شود و به هوا مي رود و هر چيز مقدس، هتك حرمت مي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بامن،</w:t>
      </w:r>
      <w:r>
        <w:rPr>
          <w:rFonts w:eastAsia="IRNazanin" w:cs="IRNazanin"/>
          <w:color w:val="111111"/>
          <w:sz w:val="28"/>
          <w:szCs w:val="28"/>
          <w:lang w:bidi="fa-IR"/>
        </w:rPr>
        <w:t>31:1379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افزايش نگراني ها در اين عرصه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حكيم و متأله آلماني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خدا در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بهترين تعبير براي وضعيت به وجود آمده در قرون اخير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ظهور نقصان هاي معرفتي و عملي مدرنيسم و ميراث روشن فكري، بار ديگر توجهها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پارادايمي براي شناخت و شيوه عمل و زندگي اجتماعي جلب شده است، به گونهاي كه گفتمان سنت گرايي ـ به عنوان تنها گفتماني كه دين و باورهاي ديني در آن قابل معناست ـ امروزه جايگاهي اساسي در تحولات زندگي بشري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لوازم مدرنيته در راستاي بسط مدرنيسم و روشن فكري عمل مي كند ـ كه اين مسئله، بحث جداگانه اي مي طلبد ـ ، سنت نيز تا حدودي توانسته است از آن براي بيان مفاهيم خود بهره جويد و با استفاده از آن به انتقاد از مباني معرفتي مدرنيسم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لوازم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هاي جمعي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يافته است و هر روز نيز متكامل تر از گذشته مي شود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گفتمان سنت امكان بازنمايي مي يابد و در اين ميان، به گواه بسياري از عارفان، در رأس آموزه هاي عرفاني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تعاليم 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 خاصي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اين مقاله قصد دارد كه به بازنمايي مفهوم متافيزيكي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پارادايم سنت در رسانه هاي تصويري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مفهوم در هر گفتماني ـ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فكري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گفتمان ـ چارچوب متفاوتي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ابتدا با مروري بر شاخص هاي گفتمان سنت، از ديدگاه ابن عربي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استفاده از رويكرد نظري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بازنمايي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به كار بستن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568" w:name="pg2086_14584"/>
    </w:p>
    <w:p>
      <w:pPr>
        <w:pStyle w:val="BookText"/>
        <w:rPr/>
      </w:pPr>
      <w:bookmarkEnd w:id="568"/>
      <w:r>
        <w:rPr>
          <w:rFonts w:ascii="IRNazanin" w:hAnsi="IRNazanin" w:eastAsia="IRNazanin"/>
          <w:color w:val="111111"/>
          <w:sz w:val="28"/>
          <w:sz w:val="28"/>
          <w:szCs w:val="28"/>
          <w:rtl w:val="true"/>
          <w:lang w:bidi="fa-IR"/>
        </w:rPr>
        <w:t xml:space="preserve">اساس تلفيق دو رويكرد لاكلاو و موفه و فركلاف و ون دايك، به خوانش و بازنمايي ديدگاه ابن عربي در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يك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ميپردازيم</w:t>
      </w:r>
      <w:r>
        <w:rPr>
          <w:rFonts w:eastAsia="IRNazanin" w:cs="IRNazanin"/>
          <w:color w:val="111111"/>
          <w:sz w:val="28"/>
          <w:szCs w:val="28"/>
          <w:rtl w:val="true"/>
          <w:lang w:bidi="fa-IR"/>
        </w:rPr>
        <w:t>.</w:t>
      </w:r>
    </w:p>
    <w:p>
      <w:pPr>
        <w:pStyle w:val="Heading3"/>
        <w:numPr>
          <w:ilvl w:val="2"/>
          <w:numId w:val="1"/>
        </w:numPr>
        <w:rPr/>
      </w:pPr>
      <w:bookmarkStart w:id="569" w:name="__RefHeading___Toc4514727_3650668749"/>
      <w:bookmarkStart w:id="570" w:name="_Toc219"/>
      <w:bookmarkEnd w:id="569"/>
      <w:r>
        <w:rPr/>
        <w:t>1</w:t>
      </w:r>
      <w:r>
        <w:rPr>
          <w:rtl w:val="true"/>
        </w:rPr>
        <w:t xml:space="preserve">. </w:t>
      </w:r>
      <w:r>
        <w:rPr>
          <w:rtl w:val="true"/>
        </w:rPr>
        <w:t>رسانه و فرآيند خلق تصاوير ذهني؛ نظريه بازنمايي به عنوان چارچوب نظري</w:t>
      </w:r>
      <w:bookmarkEnd w:id="5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 و فرآيند خلق تصاوير ذهني؛ نظريه بازنمايي به عنوان چارچوب نظري</w:t>
      </w:r>
    </w:p>
    <w:p>
      <w:pPr>
        <w:pStyle w:val="BookText"/>
        <w:rPr/>
      </w:pPr>
      <w:r>
        <w:rPr>
          <w:rFonts w:ascii="IRNazanin" w:hAnsi="IRNazanin" w:eastAsia="IRNazanin"/>
          <w:color w:val="111111"/>
          <w:sz w:val="28"/>
          <w:sz w:val="28"/>
          <w:szCs w:val="28"/>
          <w:rtl w:val="true"/>
          <w:lang w:bidi="fa-IR"/>
        </w:rPr>
        <w:t xml:space="preserve">در نظريه هاي ارتباطي، مدل هاي مختلفي براي توصيف و تبيين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فرآيند ارتباطي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شده است كه از جمله فراگيرترين اين مدل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الگوي رياضي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شانون و ويور و الگوهايي همچون الگوي لاسول، گربنر، نيوكامب، وستلي و مك لين و ياكوبسن مي توان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فيسك،</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ميان تمامي اين مدل ها به آن اشاره شده،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اثربخشي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گونهاي كه موضوع محتواي پيام و بازخورد آن، يكي از اصلي ترين موارد پژوهش هاي ارتباطي به شمار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محتواي پيام ارزيابي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پژوهش در مسئله پيام، همواره دغدغه اصلي محققان ارتباطي و مطالعات و پژوهش هاي فرهنگي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رسانه ها نيز ناظر به عملكرد رسانه ها و فرستندگان پيام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شيوه ارائه 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بازنمايي، توجه ما را به توليدات رسانه اي جلب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شامل چنين زمينه هايي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كه رسانه ها عرضه مي كنند؛ شيوه انعكاس موضوعها؛ انواع گفتمانهاي مطرح و ماهيت مباحث و مناظرههاي ارائه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بازنمايي به ابعاد اطلاعاتي و فرااطلاعاتي توليدات رسانه اي از جمله ابعاد نمادين و بديهي آن آثار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بازنمايي در گستره عمومي به پرسشهايي اساسي نظير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مطالبي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براي انعكاس انتخاب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بينندگان عرضه گردد، اشاره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دالگرن،</w:t>
      </w:r>
      <w:r>
        <w:rPr>
          <w:rFonts w:eastAsia="IRNazanin" w:cs="IRNazanin"/>
          <w:color w:val="111111"/>
          <w:sz w:val="28"/>
          <w:szCs w:val="28"/>
          <w:lang w:bidi="fa-IR"/>
        </w:rPr>
        <w:t>30:1380</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ازاين رو، نوع پيام و چگونگي بازنمايي آن در رسانه هاي جمعي از اهميت فراواني برخوردار است و مفهوم بازنمايي بر اين مسئله تأكيد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p>
    <w:p>
      <w:pPr>
        <w:pStyle w:val="BookText"/>
        <w:rPr/>
      </w:pPr>
      <w:r>
        <w:rPr>
          <w:rFonts w:ascii="IRNazanin" w:hAnsi="IRNazanin" w:eastAsia="IRNazanin"/>
          <w:color w:val="111111"/>
          <w:sz w:val="28"/>
          <w:sz w:val="28"/>
          <w:szCs w:val="28"/>
          <w:rtl w:val="true"/>
          <w:lang w:bidi="fa-IR"/>
        </w:rPr>
        <w:t>بازنمايي هاي رسانه اي از هر ديدگاهي قابل تحليل انتقادي هستند؛ زيرا رسانه ها، خود، در معرض اعمال نفوذ منابع قدرتمند و سازمان يافته اي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از ديدگاه نقد ايدئولوژيك مي توان درباره بازنمايي رسانه اي فراوان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بازنمايي از ديدگاه استورات هال،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توليد نكته اي معنادار درباره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در ذات وجود ندارد، بلكه ساخته مي شود و نتيجه و محصول يك رويه دلالتي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Hall,1997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واقع، هال نيز مانند فوكو معتقد است بازنمايي زير نظر قدرتي خاص توليد و توزيع مي شود و در كنترل قدرتي مسلط قرار دارد كه مشروعيت و مقبوليت مفاهيم را تعيين مي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ره يافت، شيوه بازنمايي از طريق زبان را پوشش مي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 يافت بازتابي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يافت تعمدي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يافت برساخت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يافت بازتابي اينگونه تصور مي شود كه معنا در جهان وجود دارد و زبان همانند آيينه اي، آن را بازتاب مي دهد كه استوارت هال نيز بر آن تأكيد مي كند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Web,2009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ره يافت تعمدي معتقد است مؤلف، معناي منحصر به فرد خود را از طريق زبان تحميل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برساخت گرا نيز بر ماهيت عمومي و اجتماعي زبان تأكيد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ديدگاه، اين جهان مادي نيست كه حاوي و ناقل معناست، بلكه سيستم زبان است كه ما براي ارائه مفاهيم خود از آن استفاده مي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يافت برساخت گرا شامل دو رويكرد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نشانهشناختي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رويكرد نشانه شناختي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مي كند كه بازنمايي و زبان چگونه معنا توليد مي كنند و رويكرد گفتماني به تأثيرات و پي آمدهاي بازنمايي و سياست هاي آن توجه دارد و بر خاص بودن تاريخي يك شكل يا رژيم خاص بازنمايي تأكيد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بر زبان به عنوان يك مسئله عام</w:t>
      </w:r>
      <w:bookmarkStart w:id="571" w:name="pg2086_14586"/>
    </w:p>
    <w:p>
      <w:pPr>
        <w:pStyle w:val="BookText"/>
        <w:rPr/>
      </w:pPr>
      <w:bookmarkEnd w:id="571"/>
      <w:r>
        <w:rPr>
          <w:rFonts w:ascii="IRNazanin" w:hAnsi="IRNazanin" w:eastAsia="IRNazanin"/>
          <w:color w:val="111111"/>
          <w:sz w:val="28"/>
          <w:sz w:val="28"/>
          <w:szCs w:val="28"/>
          <w:rtl w:val="true"/>
          <w:lang w:bidi="fa-IR"/>
        </w:rPr>
        <w:t>وجود ندارد، بلكه بر زبان هاي خاص يا معاني و نحوه به كارگيري آنها در زمان ها و مكان هاي خاص تأكيد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زاده،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بعد بازنمايي در رسانه ها، با روش هاي مختلف، قصد شناسايي و رمزگشايي از پيام هاي ارتباطي و نسبت آنها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روش هاي بازنمايي رسانه اي به رويكردهاي مختلفي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شناسي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معني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سطح نازلتري،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شالوده بازنمايي در اين مقاله را تشكيل مي دهد، ارائه رويكردي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تحليل گفتماني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رسانه هاي تصويري است</w:t>
      </w:r>
      <w:r>
        <w:rPr>
          <w:rFonts w:eastAsia="IRNazanin" w:cs="IRNazanin"/>
          <w:color w:val="111111"/>
          <w:sz w:val="28"/>
          <w:szCs w:val="28"/>
          <w:rtl w:val="true"/>
          <w:lang w:bidi="fa-IR"/>
        </w:rPr>
        <w:t>.</w:t>
      </w:r>
    </w:p>
    <w:p>
      <w:pPr>
        <w:pStyle w:val="Heading3"/>
        <w:numPr>
          <w:ilvl w:val="2"/>
          <w:numId w:val="1"/>
        </w:numPr>
        <w:rPr/>
      </w:pPr>
      <w:bookmarkStart w:id="572" w:name="__RefHeading___Toc4514729_3650668749"/>
      <w:bookmarkStart w:id="573" w:name="_Toc220"/>
      <w:bookmarkEnd w:id="572"/>
      <w:r>
        <w:rPr/>
        <w:t>2</w:t>
      </w:r>
      <w:r>
        <w:rPr>
          <w:rtl w:val="true"/>
        </w:rPr>
        <w:t xml:space="preserve">. </w:t>
      </w:r>
      <w:r>
        <w:rPr>
          <w:rtl w:val="true"/>
        </w:rPr>
        <w:t>روش تحليل گفتماني در متن فيلم</w:t>
      </w:r>
      <w:bookmarkEnd w:id="57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تحليل گفتماني در متن فيلم</w:t>
      </w:r>
    </w:p>
    <w:p>
      <w:pPr>
        <w:pStyle w:val="BookText"/>
        <w:rPr/>
      </w:pPr>
      <w:r>
        <w:rPr>
          <w:rFonts w:ascii="IRNazanin" w:hAnsi="IRNazanin" w:eastAsia="IRNazanin"/>
          <w:color w:val="111111"/>
          <w:sz w:val="28"/>
          <w:sz w:val="28"/>
          <w:szCs w:val="28"/>
          <w:rtl w:val="true"/>
          <w:lang w:bidi="fa-IR"/>
        </w:rPr>
        <w:t>تلويزيون و سينما نيز مانند رسانه هاي ديگر به توليد و انتقال پيام مي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تفاوت اساسي آنها با ديگر رسانه هاي جمعي، در شيوه انتقال پيام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وابستگي اين رسانه ها به عرصه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كار تحليل پيام هاي رسانه اي را دچار مشكل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طرفي، نوع پژوهش مورد نظر كه در باب نسبت فيلم با انديشه ديني است، سبب شده است روش هاي كمّي تقريباً نتوانند پاسخگوي پرسشهاي تحقيق باشند؛ زيرا تحليل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گستردگي پيام هاي موجود در آن، در 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تقليل 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مي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امروز سنت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سينما و ديگر رسانه هاي تصويري بر تحليل هاي كيفي و رويكردهايي همچون نشانه شناسي، زبان شناسي، هرمنوتيك، تحليل معني و گفتمان استوار شده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فيلم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عرصه روش شناختي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شناخت گفتماني كه متن در آن توليد شده است، اهميت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بدين معناست كه گفتمان، پديده، مقوله يا جرياني اجتماعي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تعبير بهتر، گفتمان، جريان و بستري است كه داراي زمينه اي اجتماعي است و بستر زماني، مكاني، موارد استفاده و سوژه هاي استفاده كننده هر مطلب، گزاره و قضيه، تعيينكننده شكل، نوع و محتواي هر گفتمان به شمار مي روند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Enson,2002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نتيجه، مي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نظام هاي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تحليل گفتمان اهميت زيادي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تحليل گفتمان، روشي است كه معنا را در سطح ظاهري رها نمي سازد و در جستوجوي معاني مختلف و پنهان متن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بهرامپور،</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سلطاني،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 آراي صاحبنظران در عرصه تحليل گفتمان بايد گفت هريك از رويكردها نقاط ضعف و قوتي دارد كه تلفيقي از اين آرا مي تواند براي رسيدن به شيوه اي در ارائه تحليل گفتماني در فيلم،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رويكردها، نقاط اشتراك فراواني از جمله تأكيد بر مفاهيمي همچون قدرت، ايدئولوژي و جريانهاي اجتماعي دارند و تفاوت رويكردها را در گستردگي نگاه و توجه به عوامل جزئي يا روندهاي كلي مي توان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ميلز،</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رويكرد فركلاف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ون دايك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رويكردهايي هستند كه بر شناسايي گفتمان ها از طريق زبان شناسي انتقادي تأكيد فراواني دارند و به تحليل زباني متون از ديدگاه قواعد و دستورهاي زباني توجه نشان مي 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Stubs,1983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درحالي كه رويكرد لاكلاو و موفه معتقد است آنچه در يك زبان وجود دارد، اعم از كلمات تا تصاوير و ايماژهاي معنايي و نوشتاري، زماني معني دار مي شوند كه در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روابط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 دانل،</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چيز در يك نظام گفتماني تعريف مي شود و نشانه ها نيز بر اساس ارتباط با يكديگر تعريف مي شود و نه بر اساس دنياي 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سلطاني،</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نظر لاكلاو و موفه،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به مثابه يك كليت معنادار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 دانل،</w:t>
      </w:r>
      <w:r>
        <w:rPr>
          <w:rFonts w:eastAsia="IRNazanin" w:cs="IRNazanin"/>
          <w:color w:val="111111"/>
          <w:sz w:val="28"/>
          <w:szCs w:val="28"/>
          <w:lang w:bidi="fa-IR"/>
        </w:rPr>
        <w:t>33:1380</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اين مقاله پژوهشي نيز شناسايي گفتمان سنت و تلقي آن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ديني و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ابن عربي و بازنمايي آن در فيلم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نظر مي رسد تركيبي از رويكرد فركلاف و ون دايك از يك سو و لاكلاو و موفه از سوي ديگر، مي تواند ما را در رسيدن به روشي مناسب براي تحليل گفتمان فيلم ياري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رويكرد فركلاف و ون دايك در تحليل گفتمان ها و از مفاهيم اصلي رويكرد لاكلاو و موفه در توضيح روابط دروني و بيروني گفتمان مي توان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مفاهيمي كه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مفصلبندي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و وقته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گفتمان گونگي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مفصل بندي ناظر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برقراري ارتباط بين عناصر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شود و هويت يك گفتمان نيز بر اساس همين رابطه ميان عناصر شكل مي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تاجيك،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وقته</w:t>
      </w:r>
      <w:r>
        <w:rPr>
          <w:rStyle w:val="FootnoteAnchor"/>
          <w:rtl w:val="true"/>
        </w:rPr>
        <w:footnoteReference w:id="130"/>
      </w:r>
      <w:r>
        <w:rPr>
          <w:rFonts w:ascii="IRNazanin" w:hAnsi="IRNazanin" w:eastAsia="IRNazanin"/>
          <w:color w:val="111111"/>
          <w:sz w:val="28"/>
          <w:sz w:val="28"/>
          <w:szCs w:val="28"/>
          <w:rtl w:val="true"/>
          <w:lang w:bidi="fa-IR"/>
        </w:rPr>
        <w:t xml:space="preserve">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 هاي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زماني كه در درون يك گفتمان، مفصل بندي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برعكس، هر تفاوتي را كه از نظر گفتماني، مفصلبندي شده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سلطاني،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و وقته، اجزايي هستند كه در ارتباط با يكديگر، مفصلبندي يك گفتمان را پديد مي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مركزي،</w:t>
      </w:r>
      <w:r>
        <w:rPr>
          <w:rStyle w:val="FootnoteAnchor"/>
          <w:rtl w:val="true"/>
        </w:rPr>
        <w:footnoteReference w:id="131"/>
      </w:r>
      <w:r>
        <w:rPr>
          <w:rFonts w:ascii="IRNazanin" w:hAnsi="IRNazanin" w:eastAsia="IRNazanin"/>
          <w:color w:val="111111"/>
          <w:sz w:val="28"/>
          <w:sz w:val="28"/>
          <w:szCs w:val="28"/>
          <w:rtl w:val="true"/>
          <w:lang w:bidi="fa-IR"/>
        </w:rPr>
        <w:t>نشانه برجسته و اصلي است كه نشانه هاي ديگر بر اساس آن نظم 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 بندي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اين نقطه مركزي شكل مي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معني و نشانه اي نيز جايگاهي در گفتمان خاص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بعضي از نشانه ها، طرد ميشوند يا در حاشيه قرار مي گيرند كه اصطلاحاً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گفتمانگونگي</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فرستاده مي شوند</w:t>
      </w:r>
      <w:r>
        <w:rPr>
          <w:rFonts w:eastAsia="Amiri" w:cs="Amiri" w:ascii="Amiri" w:hAnsi="Amiri"/>
          <w:color w:val="111111"/>
          <w:sz w:val="28"/>
          <w:szCs w:val="28"/>
          <w:rtl w:val="true"/>
          <w:lang w:bidi="ar-SA"/>
        </w:rPr>
        <w:t>.</w:t>
      </w:r>
      <w:bookmarkStart w:id="574" w:name="pg2086_14589"/>
    </w:p>
    <w:p>
      <w:pPr>
        <w:pStyle w:val="BookText"/>
        <w:rPr/>
      </w:pPr>
      <w:bookmarkEnd w:id="574"/>
      <w:r>
        <w:rPr>
          <w:rFonts w:ascii="IRNazanin" w:hAnsi="IRNazanin" w:eastAsia="IRNazanin"/>
          <w:color w:val="111111"/>
          <w:sz w:val="28"/>
          <w:sz w:val="28"/>
          <w:szCs w:val="28"/>
          <w:rtl w:val="true"/>
          <w:lang w:bidi="fa-IR"/>
        </w:rPr>
        <w:t xml:space="preserve">همچنين بايد تأكيد كرد كه در روش تحليل گفتمان، نمونه ها بر اثبات مدعا و مستندسازي گفتمان ها تأكيد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اثري را در تحقيق ايفا نمي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نمونه گيري در تحليل گفتمان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گيري نظري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اساسي نمونه گيري نظري عبارت است از انتخاب موارد يا گروههايي از موارد بر اساس محتوايشان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نمونه گيري بر مبناي مرتبط بودن موردها با تحقيق و نه نمايا بودنشان انجام ميگيرد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فليك،</w:t>
      </w:r>
      <w:r>
        <w:rPr>
          <w:rFonts w:eastAsia="IRNazanin" w:cs="IRNazanin"/>
          <w:color w:val="111111"/>
          <w:sz w:val="28"/>
          <w:szCs w:val="28"/>
          <w:lang w:bidi="fa-IR"/>
        </w:rPr>
        <w:t>141:1387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گيري نظري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معطوف به هدف است و بعد از اشباع نظريه، نيازي به گردآوري اطلاعات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اين مقاله تنها به تحليل بازنمايي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يك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پردازد</w:t>
      </w:r>
      <w:r>
        <w:rPr>
          <w:rFonts w:eastAsia="IRNazanin" w:cs="IRNazanin"/>
          <w:color w:val="111111"/>
          <w:sz w:val="28"/>
          <w:szCs w:val="28"/>
          <w:rtl w:val="true"/>
          <w:lang w:bidi="fa-IR"/>
        </w:rPr>
        <w:t>.</w:t>
      </w:r>
    </w:p>
    <w:p>
      <w:pPr>
        <w:pStyle w:val="Heading3"/>
        <w:numPr>
          <w:ilvl w:val="2"/>
          <w:numId w:val="1"/>
        </w:numPr>
        <w:rPr/>
      </w:pPr>
      <w:bookmarkStart w:id="575" w:name="__RefHeading___Toc4514731_3650668749"/>
      <w:bookmarkStart w:id="576" w:name="_Toc221"/>
      <w:bookmarkEnd w:id="575"/>
      <w:r>
        <w:rPr/>
        <w:t>3</w:t>
      </w:r>
      <w:r>
        <w:rPr>
          <w:rtl w:val="true"/>
        </w:rPr>
        <w:t xml:space="preserve">. </w:t>
      </w:r>
      <w:r>
        <w:rPr>
          <w:rtl w:val="true"/>
        </w:rPr>
        <w:t>مفهوم تجربه ديني و عرفاني</w:t>
      </w:r>
      <w:bookmarkEnd w:id="57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مفهوم تجربه ديني و عرفاني</w:t>
      </w:r>
    </w:p>
    <w:p>
      <w:pPr>
        <w:pStyle w:val="BookText"/>
        <w:rPr/>
      </w:pPr>
      <w:r>
        <w:rPr>
          <w:rFonts w:ascii="IRNazanin" w:hAnsi="IRNazanin" w:eastAsia="IRNazanin"/>
          <w:color w:val="111111"/>
          <w:sz w:val="28"/>
          <w:sz w:val="28"/>
          <w:szCs w:val="28"/>
          <w:rtl w:val="true"/>
          <w:lang w:bidi="fa-IR"/>
        </w:rPr>
        <w:t xml:space="preserve">تجربه ديني از اصطلاحات جديد غربيان در عرصه دين پژوهي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آدمي با امر 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اصطلاح در كتابهاي عرفاني و فلسفي دانشمندان مسلمان ديده نمي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كتاب ها، اصطلاحات فراواني درباره حالتهاي روحي انساني در سير و سلوك وجود دارد و بر تجربههاي عرفاني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تجربه ديني در مفهوم اسلامي آن،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متجلي شده است كه در اين مقاله نيز از اين تجربه،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 ديگر، بايد دانست هر نحله و گفتمان فكري بنا بر اصول موضوعه خود، در باب تجربه ديني موضع گيري داشته است، هرچند اين مفهوم را رد كرده يا به حاشيه رانده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تعريفي كلي از اين مفهوم مي توان ارائه كرد كه براي ورود به بحث مفهوم تجربه ديني از ديدگاه</w:t>
      </w:r>
    </w:p>
    <w:p>
      <w:pPr>
        <w:pStyle w:val="BookText"/>
        <w:rPr/>
      </w:pPr>
      <w:r>
        <w:rPr>
          <w:rFonts w:ascii="IRNazanin" w:hAnsi="IRNazanin" w:eastAsia="IRNazanin"/>
          <w:color w:val="111111"/>
          <w:sz w:val="28"/>
          <w:sz w:val="28"/>
          <w:szCs w:val="28"/>
          <w:rtl w:val="true"/>
          <w:lang w:bidi="fa-IR"/>
        </w:rPr>
        <w:t>گفتمان هاي مختلف فكري، مفيد خواهد بود، هرچند از نظر اصطلاحي، اولين بار در الهيات مسيحي طرح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تعاريف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مشترك است، تأكيد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نامتعارف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تجربه است، به گونهاي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تجربه، متعلق به موجود يا حضوري مافوق طبيعي، يا مرتبط با ماوراي طبيعت يا حقيقت غايي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پترسون، </w:t>
      </w:r>
      <w:r>
        <w:rPr>
          <w:rFonts w:eastAsia="IRNazanin" w:cs="IRNazanin"/>
          <w:color w:val="111111"/>
          <w:sz w:val="28"/>
          <w:szCs w:val="28"/>
          <w:lang w:bidi="fa-IR"/>
        </w:rPr>
        <w:t>37:1379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آنجا كه حصول اين تجربه، با امور فراطبيعي همراه است، آن را منحصراً در حوزه و محدوده دين مي توان تعريف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شناختي حضوري و شهودي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ملكيان، </w:t>
      </w:r>
      <w:r>
        <w:rPr>
          <w:rFonts w:eastAsia="IRNazanin" w:cs="IRNazanin"/>
          <w:color w:val="111111"/>
          <w:sz w:val="28"/>
          <w:szCs w:val="28"/>
          <w:lang w:bidi="fa-IR"/>
        </w:rPr>
        <w:t>5:1379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توصيف حالات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تجربه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مفاهيم ديني بهره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صادقي،</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مهمترين شرط مشترك مفهوم تجربه ديني يا به عبارتي عرفاني، تعلق آن به ماوراي طبيعت و امور متافيزيكي است</w:t>
      </w:r>
      <w:r>
        <w:rPr>
          <w:rFonts w:eastAsia="Amiri" w:cs="Amiri" w:ascii="Amiri" w:hAnsi="Amiri"/>
          <w:color w:val="111111"/>
          <w:sz w:val="28"/>
          <w:szCs w:val="28"/>
          <w:rtl w:val="true"/>
          <w:lang w:bidi="ar-SA"/>
        </w:rPr>
        <w:t>. (</w:t>
      </w:r>
      <w:r>
        <w:rPr>
          <w:rFonts w:eastAsia="Times New Roman" w:cs="Times New Roman" w:ascii="Times New Roman" w:hAnsi="Times New Roman"/>
          <w:color w:val="111111"/>
          <w:sz w:val="28"/>
          <w:szCs w:val="28"/>
          <w:lang w:val="en-US" w:bidi="en-US"/>
        </w:rPr>
        <w:t>Walter,1951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هرچند بعضي از نحله هاي فكري آن را محدود به دين بدانند يا تنها راهي به معنويت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تفاوت ديدگاه، كاملاً در گفتمان هاي مختلف، محسوس است؛ زيرا گفتمان سنت اسلامي، آموزه هاي وحياني و متافيزيكي را از سنخ حقيقت مي شمارد و اعتباري ويژه براي آن قائل است و عقل را نيز بر مبناي همين متافيزيك تبيين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 كه گفتمان روشن فكري ديني، آموزه هاي وحياني را به عقل خودبنياد انساني محدود مي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تجربه ديني در گفتمان سنت اسلامي ـ يا به تعبير ابن عربي، تجربه عرفاني ـ زماني معنا مي يابد و در رديف حقايق به شمار مي رود كه در محدوده آموزه هاي وحياني، عقل قدسي و شريعت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مفهوم تجربه ديني يا عرفاني، به اعتقاد گفتمان سنت، مفهومي داراي اعتبار است كه البته در تناظر با شريعت و دين قرار ندارد و برآمده از دين است</w:t>
      </w:r>
      <w:r>
        <w:rPr>
          <w:rFonts w:eastAsia="IRNazanin" w:cs="IRNazanin"/>
          <w:color w:val="111111"/>
          <w:sz w:val="28"/>
          <w:szCs w:val="28"/>
          <w:rtl w:val="true"/>
          <w:lang w:bidi="fa-IR"/>
        </w:rPr>
        <w:t>.</w:t>
      </w:r>
      <w:bookmarkStart w:id="577" w:name="pg2086_14591"/>
    </w:p>
    <w:p>
      <w:pPr>
        <w:pStyle w:val="Heading3"/>
        <w:numPr>
          <w:ilvl w:val="2"/>
          <w:numId w:val="1"/>
        </w:numPr>
        <w:rPr/>
      </w:pPr>
      <w:bookmarkStart w:id="578" w:name="__RefHeading___Toc4514733_3650668749"/>
      <w:bookmarkStart w:id="579" w:name="_Toc222"/>
      <w:bookmarkEnd w:id="577"/>
      <w:bookmarkEnd w:id="578"/>
      <w:r>
        <w:rPr/>
        <w:t>4</w:t>
      </w:r>
      <w:r>
        <w:rPr>
          <w:rtl w:val="true"/>
        </w:rPr>
        <w:t xml:space="preserve">. </w:t>
      </w:r>
      <w:r>
        <w:rPr>
          <w:rtl w:val="true"/>
        </w:rPr>
        <w:t>تجربه عرفاني در گفتمان سنت اسلامي</w:t>
      </w:r>
      <w:bookmarkEnd w:id="57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عرفاني در گفتمان سنت اسلامي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مفهومي است كه بنا به نوع نگاههاي مختلف، تعاريف متفاوتي نيز از آن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بعضي،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حقيقتي آسماني، الهي، مقدس و واقعيتي پرنشاط و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 كنند و بعضي ديگر، آن را كردار پيشين و حتي عقب افتاده زندگي انساني مي 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پارسانيا،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وجوب رابطه بين اعتقاد ديني و سنت گرايي است؛ زيرا تنها در پارادايم سنت مي توانيم دين را به عنوان حقيقتي باورپذير و متقن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بايد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سنت و دين به اين دليل است كه سنت، حيات و دوام خود را از ناحيه نگاه ديني و تعريفي كه دين براي آن عرضه مي كند، به دست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هرگاه آگاهي و معرفت ديني، ارزش و اعتبار جهان شناختي خود را از دست بدهد، سنت نيز از حيات و نشاط ساقط مي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تنها دين در پارادايم سنت تعريف ميشود، بلكه سنت نيز براي حفظ و تغيير خود به دين و آموزه هاي وحياني وابسته بوده و از اين طريق شكل گرفته و مطابق با دين و شريعت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شيوه اي از زندگي و زيست است كه عقل به تنهايي عهده دار شناخت آن نيست، بلكه وحي و شهود ديني نيز در تبيين آن دخيل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مي توان گفت برخلاف گفتمان هاي روشن فكري و روشن فكري ديني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خودبنياد انساني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معيار مطلق شناخت معرفت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را در سايه سار وحي به كار مي بندد و معتقد است انسان مادي در شناخت، دچار نقصان هايي است و بعضي امور و اشيا براي وي قابل شناخت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آموزه هاي وحياني در اين زمينه اهميت اساسي 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كارگيري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معناي جلوگيري از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تنها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 گيرد</w:t>
      </w:r>
    </w:p>
    <w:p>
      <w:pPr>
        <w:pStyle w:val="BookText"/>
        <w:rPr/>
      </w:pP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وقتي ناسازگار است كه مصداق بدعت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 نيز در شيوه رسيدن به حقيقت خلاصه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به عنوان حقيقتي برخاسته از وحي، خود، سازنده سنتي است كه بر مبناي آن شكل گرفته و در قالب اين سنت نيز قابل تعريف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مركزي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معيار داوري گفتمان سنت اسلامي در باب مسائل شناختي و هستي شناختي و اخلاقي است و در هيچ نقطه اي با آموزه هاي وحياني در تقابل قرار نمي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اصلي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سنت اسلامي به اصالت انسان ديني، اصالت زندگي اخروي، اصالت روح در مقابل جسم انسان، اصالت اخلاق ديني و نه مادي و اصالت طبيعت به عنوان آيت الهي مي توان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گفتمان سنت اسلامي در باب تجربه عرفاني نيز به 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ويژه اي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تجربههاي ديني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پيامبران را از تجربههاي ديني بشر عادي جدا مي كند و بر اساس تعاليم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برخاسته از سنت ديني ـ در تعيين مصداقهاي تجربههاي ديني اهميت فراواني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جدول شماره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p>
    <w:p>
      <w:pPr>
        <w:pStyle w:val="BookText"/>
        <w:rPr/>
      </w:pPr>
      <w:r>
        <w:rPr>
          <w:rFonts w:ascii="Amiri" w:hAnsi="Amiri" w:eastAsia="Amiri" w:cs="Amiri"/>
          <w:color w:val="111111"/>
          <w:sz w:val="28"/>
          <w:sz w:val="28"/>
          <w:szCs w:val="28"/>
          <w:rtl w:val="true"/>
          <w:lang w:bidi="ar-SA"/>
        </w:rPr>
        <w:t>نقطه مركزي</w:t>
      </w:r>
    </w:p>
    <w:p>
      <w:pPr>
        <w:pStyle w:val="BookText"/>
        <w:rPr/>
      </w:pPr>
      <w:r>
        <w:rPr>
          <w:rFonts w:ascii="IRNazanin" w:hAnsi="IRNazanin" w:eastAsia="IRNazanin"/>
          <w:color w:val="111111"/>
          <w:sz w:val="28"/>
          <w:sz w:val="28"/>
          <w:szCs w:val="28"/>
          <w:rtl w:val="true"/>
          <w:lang w:bidi="fa-IR"/>
        </w:rPr>
        <w:t>عقل 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قدسي، عقل انساني است كه در ذيل و چارچوب نور وحي ديني، تعقل و تفكر مي كند و معيار داوري در باب مسائل شناختي و هستي شناختي و اخلاقي است، به گونه اي كه يافته هاي عقل قدسي، در هيچ نقطه اي با آموزه هاي وحياني در تقابل قرار نمي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مفصل بندي</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مستمر و مداوم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هاي وحياني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هاي مختلف اين گفتمان، اصلي ترين كنشي است كه موجب برقراري ارتباط ميان عناصر آن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وظيفه عقل قدسي آن است كه با گردش در حيطه هاي مختلف گفتمان، از طريق ديني سازي عناصر گفتمان، آنها را به يكديگر مرتبط سازد</w:t>
      </w:r>
      <w:r>
        <w:rPr>
          <w:rFonts w:eastAsia="IRNazanin" w:cs="IRNazanin"/>
          <w:color w:val="111111"/>
          <w:sz w:val="28"/>
          <w:szCs w:val="28"/>
          <w:rtl w:val="true"/>
          <w:lang w:bidi="fa-IR"/>
        </w:rPr>
        <w:t>.</w:t>
      </w:r>
      <w:bookmarkStart w:id="580" w:name="pg2086_14593"/>
    </w:p>
    <w:p>
      <w:pPr>
        <w:pStyle w:val="BookText"/>
        <w:rPr/>
      </w:pPr>
      <w:bookmarkEnd w:id="580"/>
      <w:r>
        <w:rPr>
          <w:rFonts w:ascii="IRNazanin" w:hAnsi="IRNazanin" w:eastAsia="IRNazanin"/>
          <w:color w:val="111111"/>
          <w:sz w:val="28"/>
          <w:sz w:val="28"/>
          <w:szCs w:val="28"/>
          <w:rtl w:val="true"/>
          <w:lang w:bidi="fa-IR"/>
        </w:rPr>
        <w:t>عنصر و وقته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اصالت وحي ديني به مثابه معتبرترين منبع معرفت انساني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اصالت انسان ديني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زندگي اخروي و نه زندگي مادي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روح در مقابل جسم انسان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اصالت اخلاق ديني و نه مادي</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اصالت طبيعت به عنوان آيت الهي</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عقل به عنوان چراغ باطني هدايت انساني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اصالت دين سازي تمامي سطوح حيات انساني</w:t>
      </w:r>
    </w:p>
    <w:p>
      <w:pPr>
        <w:pStyle w:val="BookText"/>
        <w:rPr/>
      </w:pPr>
      <w:r>
        <w:rPr>
          <w:rFonts w:ascii="IRNazanin" w:hAnsi="IRNazanin" w:eastAsia="IRNazanin"/>
          <w:color w:val="111111"/>
          <w:sz w:val="28"/>
          <w:sz w:val="28"/>
          <w:szCs w:val="28"/>
          <w:rtl w:val="true"/>
          <w:lang w:bidi="fa-IR"/>
        </w:rPr>
        <w:t>حوزه گفتمان گونگي</w:t>
      </w:r>
    </w:p>
    <w:p>
      <w:pPr>
        <w:pStyle w:val="BookText"/>
        <w:rPr/>
      </w:pPr>
      <w:r>
        <w:rPr>
          <w:rFonts w:ascii="IRNazanin" w:hAnsi="IRNazanin" w:eastAsia="IRNazanin"/>
          <w:color w:val="111111"/>
          <w:sz w:val="28"/>
          <w:sz w:val="28"/>
          <w:szCs w:val="28"/>
          <w:rtl w:val="true"/>
          <w:lang w:bidi="fa-IR"/>
        </w:rPr>
        <w:t>مهمترين نشانه اي كه در اين گفتمان طرد شده است، عقل مستقل و منقطع از وحي است كه اگر وارد اين گفتمان شود، موجب اختلال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ساختار گفتمان سنت اسلامي بر اساس مفاهيم گفتماني لاكلاو و موفه</w:t>
      </w:r>
    </w:p>
    <w:p>
      <w:pPr>
        <w:pStyle w:val="BookText"/>
        <w:rPr/>
      </w:pPr>
      <w:r>
        <w:rPr>
          <w:rFonts w:ascii="IRNazanin" w:hAnsi="IRNazanin" w:eastAsia="IRNazanin"/>
          <w:color w:val="111111"/>
          <w:sz w:val="28"/>
          <w:sz w:val="28"/>
          <w:szCs w:val="28"/>
          <w:rtl w:val="true"/>
          <w:lang w:bidi="fa-IR"/>
        </w:rPr>
        <w:t xml:space="preserve">چون رسيدن به تعاريف و ساختار مفاهيمي مانند تجربه ديني و عرفاني از منظر انديشمندان اسلامي در اين پژوهش مورد نظر است، به آراي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نظريه پردازان اين حوزه اشاره خواهد شد، كه پايه گذار ريشه تفكر عرفاني در عالم اسلام 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ابن عربي را مي توان ميراث دار تعاليم پيامبر اعظم صلي الله عليه و آله و ائمه اطهار عليهم السلام و عارفاني مانند حسن بصري، ابراهيم ادهم، بايزيد بسطامي، جنيد بغدادي، حلاج، ابوالحسن خرقاني، ابوسعيد ابوالخير و ابوحامد غزالي دانست</w:t>
      </w:r>
      <w:r>
        <w:rPr>
          <w:rFonts w:eastAsia="IRNazanin" w:cs="IRNazanin"/>
          <w:color w:val="111111"/>
          <w:sz w:val="28"/>
          <w:szCs w:val="28"/>
          <w:rtl w:val="true"/>
          <w:lang w:bidi="fa-IR"/>
        </w:rPr>
        <w:t>.</w:t>
      </w:r>
    </w:p>
    <w:p>
      <w:pPr>
        <w:pStyle w:val="Heading3"/>
        <w:numPr>
          <w:ilvl w:val="2"/>
          <w:numId w:val="1"/>
        </w:numPr>
        <w:rPr/>
      </w:pPr>
      <w:bookmarkStart w:id="581" w:name="__RefHeading___Toc4514735_3650668749"/>
      <w:bookmarkStart w:id="582" w:name="_Toc223"/>
      <w:bookmarkEnd w:id="581"/>
      <w:r>
        <w:rPr/>
        <w:t>5</w:t>
      </w:r>
      <w:r>
        <w:rPr>
          <w:rtl w:val="true"/>
        </w:rPr>
        <w:t xml:space="preserve">. </w:t>
      </w:r>
      <w:r>
        <w:rPr>
          <w:rtl w:val="true"/>
        </w:rPr>
        <w:t>ابن عربي و مفهوم تجربه عرفاني</w:t>
      </w:r>
      <w:bookmarkEnd w:id="582"/>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عربي و مفهوم تجربه عرفاني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تعاليم ابن 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با عنوان كشف يا مكاشفه و شهود يا مشاهده مطرح است، مهمترين مصداق تجربه ديني به شمار مي آيد كه از آن، در فرهنگ كنوني مغرب زمين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مي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شيرواني،</w:t>
      </w:r>
      <w:r>
        <w:rPr>
          <w:rFonts w:eastAsia="IRNazanin" w:cs="IRNazanin"/>
          <w:color w:val="111111"/>
          <w:sz w:val="28"/>
          <w:szCs w:val="28"/>
          <w:lang w:bidi="fa-IR"/>
        </w:rPr>
        <w:t>133:1381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درصدد است هستي را آن گونه كه</w:t>
      </w:r>
    </w:p>
    <w:p>
      <w:pPr>
        <w:pStyle w:val="BookText"/>
        <w:rPr/>
      </w:pPr>
      <w:r>
        <w:rPr>
          <w:rFonts w:ascii="Amiri" w:hAnsi="Amiri" w:eastAsia="Amiri" w:cs="Amiri"/>
          <w:color w:val="111111"/>
          <w:sz w:val="28"/>
          <w:sz w:val="28"/>
          <w:szCs w:val="28"/>
          <w:rtl w:val="true"/>
          <w:lang w:bidi="ar-SA"/>
        </w:rPr>
        <w:t xml:space="preserve">انسان كامل شهود مي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در تجربه عرفاني خويش مي يابد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توصيف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از جمله شرايط تجربه عرفاني در تعاليم ابن عربي مي توان به تأكيد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بين وحي و تجربه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فناي في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 بودن تجربه ديني و نه تجربي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معرض بودن خطا بودن كشف و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عقلي و شرعي بودن 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كشف صوري در تمامي حواس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همچنين در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معنوي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معاني در قوه مفكره ظهور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قوه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سوم در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مي گيرد و در حالت چهارم، معاني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پنجم و ششم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حقايق در مرتبه خفي است كه بالاتر از حد توصيف و بيان است و نمي توان بدان اشاره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شيرواني،</w:t>
      </w:r>
      <w:r>
        <w:rPr>
          <w:rFonts w:eastAsia="IRNazanin" w:cs="IRNazanin"/>
          <w:color w:val="111111"/>
          <w:sz w:val="28"/>
          <w:szCs w:val="28"/>
          <w:lang w:bidi="fa-IR"/>
        </w:rPr>
        <w:t>148:1381</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كشف، مكاشفه، شهود يا مشاهده در تعاليم ابن عربي، همان چيزي است كه وي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معتقد است عالم خيال، عالمي وسيع است كه با كشف و شهود مي توان به آن دست يافت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عالم، واسطه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مجردات محض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يا به عبارتي، عالم 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ماديات 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مي تواند خصوصيات اين دو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كاكايي،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عارف هم چيزي را ادراك مي كند كه در عين وجود داشتن،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نور است و هم ظلمت و امري فراذهني</w:t>
      </w:r>
      <w:r>
        <w:rPr>
          <w:rStyle w:val="FootnoteAnchor"/>
          <w:rtl w:val="true"/>
        </w:rPr>
        <w:footnoteReference w:id="134"/>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استيس، </w:t>
      </w:r>
      <w:r>
        <w:rPr>
          <w:rFonts w:eastAsia="Amiri" w:cs="Amiri" w:ascii="Amiri" w:hAnsi="Amiri"/>
          <w:color w:val="111111"/>
          <w:sz w:val="28"/>
          <w:szCs w:val="28"/>
          <w:lang w:bidi="ar-SA"/>
        </w:rPr>
        <w:t>164:1375</w:t>
      </w:r>
      <w:r>
        <w:rPr>
          <w:rFonts w:eastAsia="Amiri" w:cs="Amiri" w:ascii="Amiri" w:hAnsi="Amiri"/>
          <w:color w:val="111111"/>
          <w:sz w:val="28"/>
          <w:szCs w:val="28"/>
          <w:rtl w:val="true"/>
          <w:lang w:bidi="ar-SA"/>
        </w:rPr>
        <w:t>)</w:t>
      </w:r>
      <w:bookmarkStart w:id="583" w:name="pg2086_14595"/>
    </w:p>
    <w:p>
      <w:pPr>
        <w:pStyle w:val="Heading3"/>
        <w:numPr>
          <w:ilvl w:val="2"/>
          <w:numId w:val="1"/>
        </w:numPr>
        <w:rPr/>
      </w:pPr>
      <w:bookmarkStart w:id="584" w:name="__RefHeading___Toc4514737_3650668749"/>
      <w:bookmarkStart w:id="585" w:name="_Toc224"/>
      <w:bookmarkEnd w:id="583"/>
      <w:bookmarkEnd w:id="584"/>
      <w:r>
        <w:rPr/>
        <w:t>6</w:t>
      </w:r>
      <w:r>
        <w:rPr>
          <w:rtl w:val="true"/>
        </w:rPr>
        <w:t xml:space="preserve">. </w:t>
      </w:r>
      <w:r>
        <w:rPr>
          <w:rtl w:val="true"/>
        </w:rPr>
        <w:t xml:space="preserve">بحث </w:t>
      </w:r>
      <w:r>
        <w:rPr>
          <w:rtl w:val="true"/>
        </w:rPr>
        <w:t>«</w:t>
      </w:r>
      <w:r>
        <w:rPr>
          <w:rtl w:val="true"/>
        </w:rPr>
        <w:t>خيال</w:t>
      </w:r>
      <w:r>
        <w:rPr>
          <w:rtl w:val="true"/>
        </w:rPr>
        <w:t xml:space="preserve">» </w:t>
      </w:r>
      <w:r>
        <w:rPr>
          <w:rtl w:val="true"/>
        </w:rPr>
        <w:t>در تعاليم ابن عربي</w:t>
      </w:r>
      <w:bookmarkEnd w:id="585"/>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تعاليم ابن عربي</w:t>
      </w:r>
    </w:p>
    <w:p>
      <w:pPr>
        <w:pStyle w:val="BookText"/>
        <w:rPr/>
      </w:pPr>
      <w:r>
        <w:rPr>
          <w:rFonts w:ascii="IRNazanin" w:hAnsi="IRNazanin" w:eastAsia="IRNazanin"/>
          <w:color w:val="111111"/>
          <w:sz w:val="28"/>
          <w:sz w:val="28"/>
          <w:szCs w:val="28"/>
          <w:rtl w:val="true"/>
          <w:lang w:bidi="fa-IR"/>
        </w:rPr>
        <w:t xml:space="preserve">همانگونه كه پيش از اين اشاره شد، يكي از متمايزترين ويژگي هاي تعاليم ابن عربي، تأكيد بر خيال است تا آنجا كه وي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 كه مرتبه خيال را نشناسد، هيچ معرفتي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كاكايي،</w:t>
      </w:r>
      <w:r>
        <w:rPr>
          <w:rFonts w:eastAsia="IRNazanin" w:cs="IRNazanin"/>
          <w:color w:val="111111"/>
          <w:sz w:val="28"/>
          <w:szCs w:val="28"/>
          <w:lang w:bidi="fa-IR"/>
        </w:rPr>
        <w:t>14:1385</w:t>
      </w:r>
      <w:r>
        <w:rPr>
          <w:rFonts w:eastAsia="IRNazanin" w:cs="IRNazanin"/>
          <w:color w:val="111111"/>
          <w:sz w:val="28"/>
          <w:szCs w:val="28"/>
          <w:rtl w:val="true"/>
          <w:lang w:bidi="fa-IR"/>
        </w:rPr>
        <w:t>)</w:t>
      </w:r>
      <w:r>
        <w:rPr>
          <w:rStyle w:val="FootnoteAnchor"/>
          <w:rtl w:val="true"/>
        </w:rPr>
        <w:footnoteReference w:id="135"/>
      </w:r>
      <w:r>
        <w:rPr>
          <w:rFonts w:ascii="Amiri" w:hAnsi="Amiri" w:eastAsia="Amiri" w:cs="Amiri"/>
          <w:color w:val="111111"/>
          <w:sz w:val="28"/>
          <w:sz w:val="28"/>
          <w:szCs w:val="28"/>
          <w:rtl w:val="true"/>
          <w:lang w:bidi="ar-SA"/>
        </w:rPr>
        <w:t xml:space="preserve">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برابر عقل مي داند و بيان مي كند كساني كه كشف ندارند، علم هم ندارند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آنچه بايد كشف در آن صورت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ابن عربي، اين امر به وسيله قوه اي صورت مي پذيرد كه فراتر از عقل و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مددپور در اين زمينه مي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قوه خيال ، كامل ترين قوا در نظر حكماي اُنسي و اهل معرفت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ابن عربي ، قوه خيال، كامل تر از قوه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 توانايي هايي دارد كه عقل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عربي، قوه حس را نيز بعضاً برتر از عقل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كه عقل، منشأ خطاست وگرنه خيال و حس درست مي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عقل احكامي را صادر مي كند و عالم خيال را به ساحت حيوانيت متعلّق مي بيند و صورت هاي خيالي را بي پايه تلقي مي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مددپور،</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3"/>
        <w:numPr>
          <w:ilvl w:val="2"/>
          <w:numId w:val="1"/>
        </w:numPr>
        <w:rPr/>
      </w:pPr>
      <w:bookmarkStart w:id="586" w:name="__RefHeading___Toc4514739_3650668749"/>
      <w:bookmarkStart w:id="587" w:name="_Toc225"/>
      <w:bookmarkEnd w:id="586"/>
      <w:r>
        <w:rPr/>
        <w:t>7</w:t>
      </w:r>
      <w:r>
        <w:rPr>
          <w:rtl w:val="true"/>
        </w:rPr>
        <w:t xml:space="preserve">. </w:t>
      </w:r>
      <w:r>
        <w:rPr>
          <w:rtl w:val="true"/>
        </w:rPr>
        <w:t>اقسام خيال از ديدگاه ابن عربي</w:t>
      </w:r>
      <w:bookmarkEnd w:id="587"/>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خيال از ديدگاه ابن عربي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هستي، خيال است كه در معرض وجود مطلق و عدم محض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نقطه آغازين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پارادوكس هاي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عارف هم چيزي را ادراك مي كند كه در عين وجود داشتن،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نور است و هم ظلمت و امري فراذهني</w:t>
      </w:r>
      <w:r>
        <w:rPr>
          <w:rStyle w:val="FootnoteAnchor"/>
          <w:rtl w:val="true"/>
        </w:rPr>
        <w:footnoteReference w:id="136"/>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استيس،</w:t>
      </w:r>
      <w:r>
        <w:rPr>
          <w:rFonts w:eastAsia="Amiri" w:cs="Amiri" w:ascii="Amiri" w:hAnsi="Amiri"/>
          <w:color w:val="111111"/>
          <w:sz w:val="28"/>
          <w:szCs w:val="28"/>
          <w:lang w:bidi="ar-SA"/>
        </w:rPr>
        <w:t>164:1375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تعبير ابن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هستي، خيال اندر خيال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عربي، بي 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bookmarkStart w:id="588" w:name="pg2086_14596"/>
    </w:p>
    <w:p>
      <w:pPr>
        <w:pStyle w:val="BookText"/>
        <w:rPr/>
      </w:pPr>
      <w:bookmarkEnd w:id="588"/>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خيال در معناي دوم همان عالم مثال يا ملكوت است كه ابن عربي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خيال 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نامد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معناي سوم، خيال به آن چيزي گفته مي شود كه مربوط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نفس انسان كه بين روح و جسم واقع شده است و ديگري، قوه خيال كه بين عقل و حس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عربي اين قسم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نامد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كاكايي،</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 در بيان تفاوت بين خيال متصل و منفصل، بيان مي كند كه خيال متصل، وابسته به انسانها و حتي بعضي از حيوانات است كه با از بين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متخيل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مي رود، ولي خيال منفصل، قائم به انسانها نيست و هميشه قابليت معاني و ارواح را دارد و حتي به امور غيرمادي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 بخشد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رؤياها و خواب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 توان نمونه هاي آن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عربي، بي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غيرمادي ديگري كه تجسد مي يابند، مي توان به حضور حضرت جبرئيل در محضر پيامبران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مي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كشف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عبارتي،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خيال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خيال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كاكايي،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تجربه ديني قائم به شخص است و تنها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معنيدار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تجربه اي ناقص به شمار ميرود</w:t>
      </w:r>
      <w:r>
        <w:rPr>
          <w:rFonts w:eastAsia="IRNazanin" w:cs="IRNazanin"/>
          <w:color w:val="111111"/>
          <w:sz w:val="28"/>
          <w:szCs w:val="28"/>
          <w:rtl w:val="true"/>
          <w:lang w:bidi="fa-IR"/>
        </w:rPr>
        <w:t>.</w:t>
      </w:r>
    </w:p>
    <w:p>
      <w:pPr>
        <w:pStyle w:val="Heading3"/>
        <w:numPr>
          <w:ilvl w:val="2"/>
          <w:numId w:val="1"/>
        </w:numPr>
        <w:rPr/>
      </w:pPr>
      <w:bookmarkStart w:id="589" w:name="__RefHeading___Toc4514741_3650668749"/>
      <w:bookmarkStart w:id="590" w:name="_Toc226"/>
      <w:bookmarkEnd w:id="589"/>
      <w:r>
        <w:rPr/>
        <w:t>8</w:t>
      </w:r>
      <w:r>
        <w:rPr>
          <w:rtl w:val="true"/>
        </w:rPr>
        <w:t xml:space="preserve">. </w:t>
      </w:r>
      <w:r>
        <w:rPr>
          <w:rtl w:val="true"/>
        </w:rPr>
        <w:t xml:space="preserve">بازنمايي تجربه عرفاني در فيلم </w:t>
      </w:r>
      <w:r>
        <w:rPr>
          <w:rtl w:val="true"/>
        </w:rPr>
        <w:t>«</w:t>
      </w:r>
      <w:r>
        <w:rPr>
          <w:rtl w:val="true"/>
        </w:rPr>
        <w:t>تولد يك پروانه</w:t>
      </w:r>
      <w:r>
        <w:rPr>
          <w:rtl w:val="true"/>
        </w:rPr>
        <w:t>»</w:t>
      </w:r>
      <w:bookmarkEnd w:id="590"/>
    </w:p>
    <w:p>
      <w:pPr>
        <w:pStyle w:val="Heading4"/>
        <w:numPr>
          <w:ilvl w:val="3"/>
          <w:numId w:val="1"/>
        </w:numPr>
        <w:rPr/>
      </w:pPr>
      <w:bookmarkStart w:id="591" w:name="__RefHeading___Toc4514743_3650668749"/>
      <w:bookmarkStart w:id="592" w:name="_Toc227"/>
      <w:bookmarkEnd w:id="591"/>
      <w:r>
        <w:rPr>
          <w:rtl w:val="true"/>
        </w:rPr>
        <w:t>اشاره</w:t>
      </w:r>
      <w:bookmarkEnd w:id="592"/>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بازنمايي تجربه عرفاني در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يك پروانه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بيان اين مقدمه براي رسيدن به ساختاري تحليلي در باب فيلم، با رويكرد روش شناسانه تحليل گفتمان ـ به عنوان روشي در تحليل بازنمايي ـ به بازنمايي تجربه عرفاني و نظريه خيال ابن عربي در فيلم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فيلم</w:t>
      </w:r>
      <w:bookmarkStart w:id="593" w:name="pg2086_14597"/>
    </w:p>
    <w:p>
      <w:pPr>
        <w:pStyle w:val="BookText"/>
        <w:rPr/>
      </w:pPr>
      <w:bookmarkEnd w:id="5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يك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اين رو به عنوان نمونه تحليل انتخاب كرديم كه به خوبي مي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فرآيند بازنمايي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عرفاني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يك 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از برجسته ترين آثار حوزه ادبيات عرفاني در عرصه فيلم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پيش از اين نيز در بخش روش شناسي تأكيد شد، متن فيلم از ساختاري پيچيده براي تحليل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 رو، روشي تركيبي در تحليل گفتمان در فيلم پيشنهاد شد كه بتواند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فيلم و در واقع، پيام اصلي فيلم توجه كند و از جزئيات نيز به نفع پيام اصلي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مقاله،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يك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چهار بخش تحليلي نقطه مركزي، مفصل بندي، عناصر و حوزه گفتمانگونگي تحليل شده است</w:t>
      </w:r>
      <w:r>
        <w:rPr>
          <w:rFonts w:eastAsia="IRNazanin" w:cs="IRNazanin"/>
          <w:color w:val="111111"/>
          <w:sz w:val="28"/>
          <w:szCs w:val="28"/>
          <w:rtl w:val="true"/>
          <w:lang w:bidi="fa-IR"/>
        </w:rPr>
        <w:t>.</w:t>
      </w:r>
    </w:p>
    <w:p>
      <w:pPr>
        <w:pStyle w:val="Heading4"/>
        <w:numPr>
          <w:ilvl w:val="3"/>
          <w:numId w:val="1"/>
        </w:numPr>
        <w:rPr/>
      </w:pPr>
      <w:bookmarkStart w:id="594" w:name="__RefHeading___Toc4514745_3650668749"/>
      <w:bookmarkStart w:id="595" w:name="_Toc228"/>
      <w:bookmarkEnd w:id="594"/>
      <w:r>
        <w:rPr>
          <w:rtl w:val="true"/>
        </w:rPr>
        <w:t>الف</w:t>
      </w:r>
      <w:r>
        <w:rPr>
          <w:rtl w:val="true"/>
        </w:rPr>
        <w:t xml:space="preserve">) </w:t>
      </w:r>
      <w:r>
        <w:rPr>
          <w:rtl w:val="true"/>
        </w:rPr>
        <w:t>نقطه مركزي</w:t>
      </w:r>
      <w:r>
        <w:rPr>
          <w:rtl w:val="true"/>
        </w:rPr>
        <w:t xml:space="preserve">: </w:t>
      </w:r>
      <w:r>
        <w:rPr>
          <w:rtl w:val="true"/>
        </w:rPr>
        <w:t>ايدئولوژي و مفهوم اصلي</w:t>
      </w:r>
      <w:bookmarkEnd w:id="59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ايدئولوژي و مفهوم اصلي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يك 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مهمترين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مجتبي راعي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با سه اپيزود در پي آن است كه سه مرحله سير و سلوك يعني شريعت، طريقت و حقيقت را به تصوير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فيلم ازآن رو در گفتمان سنت اسلامي جاي مي گيرد كه با دقت بسيار زيادي، دقيقاً آموزه هاي عرفاني اسلام را به ترتيب وصول به حق مي شمارد و در پي آن است كه گفتماني از تجربه عرفاني ارائه دهد كه كاملاً مطابق با شرع مقدس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با شرع، مسئله اي است كه بارها ابن عربي بر آن تأكيد كرده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محتواي فيلم و همچنين تأكيد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اهميت متافيزيك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فناي في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استفاده درست از فضاي طبيعت توانسته است بازنمايي مناسبي از مفهوم تجربه عرفاني در گفتمان سنت اسلامي ارائه دهد</w:t>
      </w:r>
      <w:r>
        <w:rPr>
          <w:rFonts w:eastAsia="IRNazanin" w:cs="IRNazanin"/>
          <w:color w:val="111111"/>
          <w:sz w:val="28"/>
          <w:szCs w:val="28"/>
          <w:rtl w:val="true"/>
          <w:lang w:bidi="fa-IR"/>
        </w:rPr>
        <w:t>.</w:t>
      </w:r>
      <w:bookmarkStart w:id="596" w:name="pg2086_14598"/>
    </w:p>
    <w:p>
      <w:pPr>
        <w:pStyle w:val="Heading4"/>
        <w:numPr>
          <w:ilvl w:val="3"/>
          <w:numId w:val="1"/>
        </w:numPr>
        <w:rPr/>
      </w:pPr>
      <w:bookmarkStart w:id="597" w:name="__RefHeading___Toc4514747_3650668749"/>
      <w:bookmarkStart w:id="598" w:name="_Toc229"/>
      <w:bookmarkEnd w:id="596"/>
      <w:bookmarkEnd w:id="597"/>
      <w:r>
        <w:rPr>
          <w:rtl w:val="true"/>
        </w:rPr>
        <w:t>ب</w:t>
      </w:r>
      <w:r>
        <w:rPr>
          <w:rtl w:val="true"/>
        </w:rPr>
        <w:t xml:space="preserve">) </w:t>
      </w:r>
      <w:r>
        <w:rPr>
          <w:rtl w:val="true"/>
        </w:rPr>
        <w:t>مفصل بندي</w:t>
      </w:r>
      <w:bookmarkEnd w:id="598"/>
    </w:p>
    <w:p>
      <w:pPr>
        <w:pStyle w:val="Heading5"/>
        <w:numPr>
          <w:ilvl w:val="4"/>
          <w:numId w:val="1"/>
        </w:numPr>
        <w:rPr/>
      </w:pPr>
      <w:bookmarkStart w:id="599" w:name="__RefHeading___Toc4514749_3650668749"/>
      <w:bookmarkStart w:id="600" w:name="_Toc230"/>
      <w:bookmarkEnd w:id="599"/>
      <w:r>
        <w:rPr>
          <w:rtl w:val="true"/>
        </w:rPr>
        <w:t>اشاره</w:t>
      </w:r>
      <w:bookmarkEnd w:id="60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 بندي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يك ـ شناخت كنشگر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مجتبي راعي</w:t>
      </w:r>
    </w:p>
    <w:p>
      <w:pPr>
        <w:pStyle w:val="BookText"/>
        <w:rPr/>
      </w:pPr>
      <w:r>
        <w:rPr>
          <w:rFonts w:ascii="Amiri" w:hAnsi="Amiri" w:eastAsia="Amiri" w:cs="Amiri"/>
          <w:color w:val="111111"/>
          <w:sz w:val="28"/>
          <w:sz w:val="28"/>
          <w:szCs w:val="28"/>
          <w:rtl w:val="true"/>
          <w:lang w:bidi="ar-SA"/>
        </w:rPr>
        <w:t xml:space="preserve">دو ـ بافت موقعيت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بينامتني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تاريخي</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4514751_3650668749"/>
      <w:bookmarkStart w:id="602" w:name="_Toc231"/>
      <w:bookmarkEnd w:id="601"/>
      <w:r>
        <w:rPr>
          <w:rtl w:val="true"/>
        </w:rPr>
        <w:t>يك ـ شناخت كنشگر</w:t>
      </w:r>
      <w:r>
        <w:rPr>
          <w:rtl w:val="true"/>
        </w:rPr>
        <w:t xml:space="preserve">: </w:t>
      </w:r>
      <w:r>
        <w:rPr>
          <w:rtl w:val="true"/>
        </w:rPr>
        <w:t>مجتبي راعي</w:t>
      </w:r>
      <w:bookmarkEnd w:id="602"/>
    </w:p>
    <w:p>
      <w:pPr>
        <w:pStyle w:val="BookText"/>
        <w:rPr/>
      </w:pPr>
      <w:r>
        <w:rPr>
          <w:rFonts w:ascii="IRNazanin" w:hAnsi="IRNazanin" w:eastAsia="IRNazanin"/>
          <w:color w:val="111111"/>
          <w:sz w:val="28"/>
          <w:sz w:val="28"/>
          <w:szCs w:val="28"/>
          <w:rtl w:val="true"/>
          <w:lang w:bidi="fa-IR"/>
        </w:rPr>
        <w:t>يك ـ شناخت كنشگر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مجتبي راعي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مجتبي راعي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دانش آموخته كارگرداني سينما از دانشكده سينما تئاتر دانشگاه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نخستين فيلم خود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پاياننامه تحصيلي ارائه كرد كه اين فيلم را مي توان سرآغاز فعاليت حرفه اي او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راعي در كنار كارگرداني و نويسندگي، به تدريس نيز مشغول است</w:t>
      </w:r>
      <w:r>
        <w:rPr>
          <w:rFonts w:eastAsia="IRNazanin" w:cs="IRNazanin"/>
          <w:color w:val="111111"/>
          <w:sz w:val="28"/>
          <w:szCs w:val="28"/>
          <w:rtl w:val="true"/>
          <w:lang w:bidi="fa-IR"/>
        </w:rPr>
        <w:t>.</w:t>
      </w:r>
    </w:p>
    <w:p>
      <w:pPr>
        <w:pStyle w:val="Heading5"/>
        <w:numPr>
          <w:ilvl w:val="4"/>
          <w:numId w:val="1"/>
        </w:numPr>
        <w:rPr/>
      </w:pPr>
      <w:bookmarkStart w:id="603" w:name="__RefHeading___Toc4514753_3650668749"/>
      <w:bookmarkStart w:id="604" w:name="_Toc232"/>
      <w:bookmarkEnd w:id="603"/>
      <w:r>
        <w:rPr>
          <w:rtl w:val="true"/>
        </w:rPr>
        <w:t xml:space="preserve">دو ـ بافت موقعيت </w:t>
      </w:r>
      <w:r>
        <w:rPr>
          <w:rtl w:val="true"/>
        </w:rPr>
        <w:t>(</w:t>
      </w:r>
      <w:r>
        <w:rPr>
          <w:rtl w:val="true"/>
        </w:rPr>
        <w:t>اجتماعي</w:t>
      </w:r>
      <w:r>
        <w:rPr>
          <w:rtl w:val="true"/>
        </w:rPr>
        <w:t xml:space="preserve">) </w:t>
      </w:r>
      <w:r>
        <w:rPr>
          <w:rtl w:val="true"/>
        </w:rPr>
        <w:t xml:space="preserve">و بينامتني </w:t>
      </w:r>
      <w:r>
        <w:rPr>
          <w:rtl w:val="true"/>
        </w:rPr>
        <w:t>(</w:t>
      </w:r>
      <w:r>
        <w:rPr>
          <w:rtl w:val="true"/>
        </w:rPr>
        <w:t>تاريخي</w:t>
      </w:r>
      <w:r>
        <w:rPr>
          <w:rtl w:val="true"/>
        </w:rPr>
        <w:t>)</w:t>
      </w:r>
      <w:bookmarkEnd w:id="604"/>
    </w:p>
    <w:p>
      <w:pPr>
        <w:pStyle w:val="BookText"/>
        <w:rPr/>
      </w:pPr>
      <w:r>
        <w:rPr>
          <w:rFonts w:ascii="Amiri" w:hAnsi="Amiri" w:eastAsia="Amiri" w:cs="Amiri"/>
          <w:color w:val="111111"/>
          <w:sz w:val="28"/>
          <w:sz w:val="28"/>
          <w:szCs w:val="28"/>
          <w:rtl w:val="true"/>
          <w:lang w:bidi="ar-SA"/>
        </w:rPr>
        <w:t xml:space="preserve">دو ـ بافت موقعيت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بينامتني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ساخت فيلم سينمايي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يك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گرماگرم تغييرات معرفتي در عرصه فرهنگي كشور، يعني شروع به كار دولت سيد محمد خاتمي در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اين، به ساخت فيلم هايي با اين سبك كه در ساختاري اپيزوديك به بيان استعلاگرايي پرداخته باشند، كمتر توجه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فيلم اپيزوديك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دستفروش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مخملباف،</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بتوان نمونه اي براي اين سبك بيان كرد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يك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ساختاري پيروي مي كند كه پيش از اين نيز در فيلم هاي از اين دست مشاهده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زيبايي هاي طبيعت براي القاي مفاهيم ديني، امري است كه پيش و پس از آن دستمايه فيلم هاي متعدد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تكه 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كمال تبريزي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ترجيع بند بيشتر فيلم هاي استعلاگرا در اپيزود اول به تصوير كشيده است و آن را شروع رسيدن به ماورا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راعي، كارگردان فيلم در اين باره مي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 مرگ يك پنجره مشترك بين همه تماشاگران و سينماست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روابط عادي و روزانه چيزهايي وجود دارد كه آدم با وجود مرگ به آنها پي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پشت ظواهر روزانه با دقت نگاه كنيم، متوجه مسائل ديگري مي شويم كه عادي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حال، دو پله را بالا آمده ايم و پله سوم همان اپيزود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ديگر حتي ظاهر كار هم عادي نيست و اگر كسي روي آب راه برود، با قواعد زندگي عادي سنخيت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راعي،</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 قابل توجه ديگري كه در مورد نويسنده و كارگردان فيلم سينمايي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يك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نوع نگاه آنان به هنر ديني است، به گونهاي كه سعي كرده اند تئوري هاي خود را در عرصه عمل نيز به كار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راعي معتقد است اگر در فيلم ديني،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شود، خواننده در پايان، احساس راحتي مي كند و به يك حس خوب مي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سعيد شاپوري،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يك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مورد سينماي ديني و كار خودش مي گويد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بياني هنر ديني بايد به گونه اي در كل ساختار به كار برده شود كه شاهدي بر حقيقت روحاني همان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لزومي ندارد در فيلم ديني، حتماً يك شخصيت مذهبي باشد يا حرفهاي ديني گفته شود و يا حتي نماز خوانده شود تا بگوييم اثر، ديني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ما در اين زندگي مادي بتوانيم تجلي يك امر غيب را نشان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ديني بودن، نزديك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در زندگي معمولي مان كه سر كار مي رويم، مطالعه مي كنيم و تفريح مي كنيم، نشان دهيم كه غير از اينها، چيز ديگري هم هست؛ يك نيروي ماورايي كه جايي خودش را نشان مي دهد و اين به نوعي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همين كار را انجام مي دهد؛ يعني دعوت به</w:t>
      </w:r>
      <w:bookmarkStart w:id="605" w:name="pg2086_14600"/>
    </w:p>
    <w:p>
      <w:pPr>
        <w:pStyle w:val="BookText"/>
        <w:rPr/>
      </w:pPr>
      <w:bookmarkEnd w:id="605"/>
      <w:r>
        <w:rPr>
          <w:rFonts w:ascii="IRNazanin" w:hAnsi="IRNazanin" w:eastAsia="IRNazanin"/>
          <w:color w:val="111111"/>
          <w:sz w:val="28"/>
          <w:sz w:val="28"/>
          <w:szCs w:val="28"/>
          <w:rtl w:val="true"/>
          <w:lang w:bidi="fa-IR"/>
        </w:rPr>
        <w:t>ايمان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يك اثر ديني را مي بينيم، حس مي كنيم چيز ديگري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ايمان قلبي مي آوريم و باور مي كنيم كه يك امر غيبي، وراي اين عالم شهادت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باطن را نشان دادن و غيب را در عالم شهادت نمايان ساختن، باارزش تر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ساختار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يك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امر را به خوبي نشان مي دهد و بيشتر به دنبال آن است كه مخاطب را متوجه امري كند كه كمتر به آن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مسئله ناشناخته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براي هر انساني قابل لمس است، شروع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وي را متوجه ماورايي ميسازد كه به نوعي، كمتر از مرگ مورد توجه است و در لابه لاي آن، مخاطب درگير مباحث جدّي حقيقت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عوامل فيلم كساني هستند كه دغدغه ساخت فيلم استعلاگرا را دارند و از نظر تئوريك، مسئله خود را پرورش داده اند و حمايتهاي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 فيلم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ـ كه از سياستهاي خاصي در حمايت از معنويت در فيلم حمايت مي كند ـ در شكوفايي آنان اثر مستقيم داشته است</w:t>
      </w:r>
      <w:r>
        <w:rPr>
          <w:rFonts w:eastAsia="IRNazanin" w:cs="IRNazanin"/>
          <w:color w:val="111111"/>
          <w:sz w:val="28"/>
          <w:szCs w:val="28"/>
          <w:rtl w:val="true"/>
          <w:lang w:bidi="fa-IR"/>
        </w:rPr>
        <w:t>.</w:t>
      </w:r>
    </w:p>
    <w:p>
      <w:pPr>
        <w:pStyle w:val="Heading4"/>
        <w:numPr>
          <w:ilvl w:val="3"/>
          <w:numId w:val="1"/>
        </w:numPr>
        <w:rPr/>
      </w:pPr>
      <w:bookmarkStart w:id="606" w:name="__RefHeading___Toc4514755_3650668749"/>
      <w:bookmarkStart w:id="607" w:name="_Toc233"/>
      <w:bookmarkEnd w:id="606"/>
      <w:r>
        <w:rPr>
          <w:rtl w:val="true"/>
        </w:rPr>
        <w:t>ج</w:t>
      </w:r>
      <w:r>
        <w:rPr>
          <w:rtl w:val="true"/>
        </w:rPr>
        <w:t xml:space="preserve">) </w:t>
      </w:r>
      <w:r>
        <w:rPr>
          <w:rtl w:val="true"/>
        </w:rPr>
        <w:t>عناصر</w:t>
      </w:r>
      <w:bookmarkEnd w:id="607"/>
    </w:p>
    <w:p>
      <w:pPr>
        <w:pStyle w:val="Heading5"/>
        <w:numPr>
          <w:ilvl w:val="4"/>
          <w:numId w:val="1"/>
        </w:numPr>
        <w:rPr/>
      </w:pPr>
      <w:bookmarkStart w:id="608" w:name="__RefHeading___Toc4514757_3650668749"/>
      <w:bookmarkStart w:id="609" w:name="_Toc234"/>
      <w:bookmarkEnd w:id="608"/>
      <w:r>
        <w:rPr>
          <w:rtl w:val="true"/>
        </w:rPr>
        <w:t>اشاره</w:t>
      </w:r>
      <w:bookmarkEnd w:id="60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يك ـ قصه 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دوـ دسته بندي مفاهيم، استدلال، معاني بيان و سبك واژگان مثبت</w:t>
      </w:r>
    </w:p>
    <w:p>
      <w:pPr>
        <w:pStyle w:val="Heading5"/>
        <w:numPr>
          <w:ilvl w:val="4"/>
          <w:numId w:val="1"/>
        </w:numPr>
        <w:rPr/>
      </w:pPr>
      <w:bookmarkStart w:id="610" w:name="__RefHeading___Toc4514759_3650668749"/>
      <w:bookmarkStart w:id="611" w:name="_Toc235"/>
      <w:bookmarkEnd w:id="610"/>
      <w:r>
        <w:rPr>
          <w:rtl w:val="true"/>
        </w:rPr>
        <w:t>يك ـ قصه گويي</w:t>
      </w:r>
      <w:r>
        <w:rPr>
          <w:rtl w:val="true"/>
        </w:rPr>
        <w:t xml:space="preserve">: </w:t>
      </w:r>
      <w:r>
        <w:rPr>
          <w:rtl w:val="true"/>
        </w:rPr>
        <w:t>داستان</w:t>
      </w:r>
      <w:bookmarkEnd w:id="611"/>
    </w:p>
    <w:p>
      <w:pPr>
        <w:pStyle w:val="Heading6"/>
        <w:numPr>
          <w:ilvl w:val="5"/>
          <w:numId w:val="1"/>
        </w:numPr>
        <w:rPr/>
      </w:pPr>
      <w:bookmarkStart w:id="612" w:name="__RefHeading___Toc4514761_3650668749"/>
      <w:bookmarkStart w:id="613" w:name="_Toc236"/>
      <w:bookmarkEnd w:id="612"/>
      <w:r>
        <w:rPr>
          <w:rtl w:val="true"/>
        </w:rPr>
        <w:t>اشاره</w:t>
      </w:r>
      <w:bookmarkEnd w:id="613"/>
    </w:p>
    <w:p>
      <w:pPr>
        <w:pStyle w:val="BookText"/>
        <w:rPr/>
      </w:pPr>
      <w:r>
        <w:rPr>
          <w:rFonts w:ascii="IRNazanin" w:hAnsi="IRNazanin" w:eastAsia="IRNazanin"/>
          <w:color w:val="111111"/>
          <w:sz w:val="28"/>
          <w:sz w:val="28"/>
          <w:szCs w:val="28"/>
          <w:rtl w:val="true"/>
          <w:lang w:bidi="fa-IR"/>
        </w:rPr>
        <w:t>يك ـ قصه 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اپيزود اول ـ تولد</w:t>
      </w:r>
    </w:p>
    <w:p>
      <w:pPr>
        <w:pStyle w:val="BookText"/>
        <w:rPr/>
      </w:pPr>
      <w:r>
        <w:rPr>
          <w:rFonts w:ascii="IRNazanin" w:hAnsi="IRNazanin" w:eastAsia="IRNazanin"/>
          <w:color w:val="111111"/>
          <w:sz w:val="28"/>
          <w:sz w:val="28"/>
          <w:szCs w:val="28"/>
          <w:rtl w:val="true"/>
          <w:lang w:bidi="fa-IR"/>
        </w:rPr>
        <w:t>اپيزود دوم ـ راه</w:t>
      </w:r>
    </w:p>
    <w:p>
      <w:pPr>
        <w:pStyle w:val="BookText"/>
        <w:rPr/>
      </w:pPr>
      <w:r>
        <w:rPr>
          <w:rFonts w:ascii="IRNazanin" w:hAnsi="IRNazanin" w:eastAsia="IRNazanin"/>
          <w:color w:val="111111"/>
          <w:sz w:val="28"/>
          <w:sz w:val="28"/>
          <w:szCs w:val="28"/>
          <w:rtl w:val="true"/>
          <w:lang w:bidi="fa-IR"/>
        </w:rPr>
        <w:t>اپيزود سوم ـ پروانه</w:t>
      </w:r>
    </w:p>
    <w:p>
      <w:pPr>
        <w:pStyle w:val="Heading6"/>
        <w:numPr>
          <w:ilvl w:val="5"/>
          <w:numId w:val="1"/>
        </w:numPr>
        <w:rPr/>
      </w:pPr>
      <w:bookmarkStart w:id="614" w:name="__RefHeading___Toc4514763_3650668749"/>
      <w:bookmarkStart w:id="615" w:name="_Toc237"/>
      <w:bookmarkEnd w:id="614"/>
      <w:r>
        <w:rPr>
          <w:rtl w:val="true"/>
        </w:rPr>
        <w:t>اپيزود اول ـ تولد</w:t>
      </w:r>
      <w:bookmarkEnd w:id="615"/>
    </w:p>
    <w:p>
      <w:pPr>
        <w:pStyle w:val="BookText"/>
        <w:rPr/>
      </w:pPr>
      <w:r>
        <w:rPr>
          <w:rFonts w:ascii="IRNazanin" w:hAnsi="IRNazanin" w:eastAsia="IRNazanin"/>
          <w:color w:val="111111"/>
          <w:sz w:val="28"/>
          <w:sz w:val="28"/>
          <w:szCs w:val="28"/>
          <w:rtl w:val="true"/>
          <w:lang w:bidi="fa-IR"/>
        </w:rPr>
        <w:t>اپيزود اول ـ تولد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ايبيش و خواهرش، سولماز، در روستايي از آذربايجان زندگي مي كنند؛ روستايي كه در دل كوه بنا شده و مادر آن دو در حال زايمان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ناپدري ايبيش دوست دارد از مادر وي فرزندي داشته باشد، ولي او همواره كودكان مرده به دنيا مي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ايبيش و ناپدري به طور ملموسي شكرآب است و حاضر به پذيرش همديگر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هم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616" w:name="pg2086_14601"/>
    </w:p>
    <w:p>
      <w:pPr>
        <w:pStyle w:val="BookText"/>
        <w:rPr/>
      </w:pPr>
      <w:bookmarkEnd w:id="616"/>
      <w:r>
        <w:rPr>
          <w:rFonts w:ascii="IRNazanin" w:hAnsi="IRNazanin" w:eastAsia="IRNazanin"/>
          <w:color w:val="111111"/>
          <w:sz w:val="28"/>
          <w:sz w:val="28"/>
          <w:szCs w:val="28"/>
          <w:rtl w:val="true"/>
          <w:lang w:bidi="fa-IR"/>
        </w:rPr>
        <w:t>پرتاب هيزم شعله ور به طرف ايبيش نفرت خود را نسبت به وي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ناپدري، ايبيش را در اتاقي زنداني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بعد، دايي ايبيش با ديدن اين وضعيت طاقت نمي آورد و او را آزاد مي كند و با خود به تاكستان بيرون روستا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بعد سولماز هم به آنجا برده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دايي به روستا مي رود و پس از بازگشت، بسيار پريشان و غمگين به نظر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ناپدري هم به آنجا مي آيد و آن دو را نوازش مي كند و به آنها آب نبات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دايي، مخفيانه در گوشه اي، زير درختان باغ، سوگمندانه ناله سر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ايبيش كه دايـي را زيـر نظر دارد، درمي يـابد كه اتفاقـي افتـاده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سرآسيمـه بـه روستـا مـي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رنـگ كبود سنگ هاي روستا با پارچه هاي سياه بلندي كه روي آنها كشيده شدهاند، از مرگ مادر خبر مي دهد</w:t>
      </w:r>
      <w:r>
        <w:rPr>
          <w:rFonts w:eastAsia="IRNazanin" w:cs="IRNazanin"/>
          <w:color w:val="111111"/>
          <w:sz w:val="28"/>
          <w:szCs w:val="28"/>
          <w:rtl w:val="true"/>
          <w:lang w:bidi="fa-IR"/>
        </w:rPr>
        <w:t>.</w:t>
      </w:r>
    </w:p>
    <w:p>
      <w:pPr>
        <w:pStyle w:val="Heading6"/>
        <w:numPr>
          <w:ilvl w:val="5"/>
          <w:numId w:val="1"/>
        </w:numPr>
        <w:rPr/>
      </w:pPr>
      <w:bookmarkStart w:id="617" w:name="__RefHeading___Toc4514765_3650668749"/>
      <w:bookmarkStart w:id="618" w:name="_Toc238"/>
      <w:bookmarkEnd w:id="617"/>
      <w:r>
        <w:rPr>
          <w:rtl w:val="true"/>
        </w:rPr>
        <w:t>اپيزود دوم ـ راه</w:t>
      </w:r>
      <w:bookmarkEnd w:id="618"/>
    </w:p>
    <w:p>
      <w:pPr>
        <w:pStyle w:val="BookText"/>
        <w:rPr/>
      </w:pPr>
      <w:r>
        <w:rPr>
          <w:rFonts w:ascii="IRNazanin" w:hAnsi="IRNazanin" w:eastAsia="IRNazanin"/>
          <w:color w:val="111111"/>
          <w:sz w:val="28"/>
          <w:sz w:val="28"/>
          <w:szCs w:val="28"/>
          <w:rtl w:val="true"/>
          <w:lang w:bidi="fa-IR"/>
        </w:rPr>
        <w:t>اپيزود دوم ـ راه</w:t>
      </w:r>
    </w:p>
    <w:p>
      <w:pPr>
        <w:pStyle w:val="BookText"/>
        <w:rPr/>
      </w:pPr>
      <w:r>
        <w:rPr>
          <w:rFonts w:ascii="IRNazanin" w:hAnsi="IRNazanin" w:eastAsia="IRNazanin"/>
          <w:color w:val="111111"/>
          <w:sz w:val="28"/>
          <w:sz w:val="28"/>
          <w:szCs w:val="28"/>
          <w:rtl w:val="true"/>
          <w:lang w:bidi="fa-IR"/>
        </w:rPr>
        <w:t>ماندني، مادرش را از دست داده است و با پدر و مادربزرگش زندگي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ناحيه مچ پا عليل است و گاهي كودكان روستا، او را مسخره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اهالي روستا، از جمله مادربزرگ ماندني تصميم گرفته اند به زيارت امام زاده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دچار كمردرد شديدي است و براي شفا قصد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ماندني با وجود عليل بودن خويش، براي شفاي مادربزرگ نيت كرده است به سوي امام زاده بشتابد و دست خودش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نيرويي او را به طرف خود مي كشاند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صبح روز بعد، مادربزرگ و برخي از اهالي روستا به راه افتادند و ماندني را هم بيدار نكردند، او پس از بيدار شدن به راه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به دليل سادگي خويش، فريب دو دوست شرورش را مي خورد و به طرف چشمه خضر عليه السلام راه مي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آن دو پس از انداختن ماندني در چشمه، مي 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ماندني در آن لحظه، پيرمردي را مي بيند كه با مهرباني او را دلداري مي دهد و رواندازش را نيز به وي مي دهد تا خودش را خشك</w:t>
      </w:r>
      <w:bookmarkStart w:id="619" w:name="pg2086_14602"/>
    </w:p>
    <w:p>
      <w:pPr>
        <w:pStyle w:val="BookText"/>
        <w:rPr/>
      </w:pPr>
      <w:bookmarkEnd w:id="619"/>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را به او نشان مي دهد و يك دبه آب و يك ميخ بلند هم به او مي دهد و مي گويد كه آنها را به امام زاده ببرد تا زائران از آن آب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دراز مي كشد و به خواب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ماندني به راه مي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مي بيند كه اهالي روستا و مادربزرگش كنار جاده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هم حال خوشي ندارد و تراكتور هم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درست شدن وسيله نقليه نياز به يك ميله يا ميخ بلند بود كه ناگهان ماندني به ياد آن ميخ بلند مي افتد و با دادن آن ميخ به راننده تراكتور، سبب خوش حالي آنها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آب دبه هم به زائران مي دهد و آنها نيز او را دعا مي كنند و به راه مي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حالا ديگر حالش بهتر است، ولي به دليل فرا رسيدن غروب و تاريكي هوا، راننده مي گويد بايد در همين روستاي نزديكِ امام زاده بمانيم تا فردا، صبح زود به امام زاده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وسايل را همان جا زمين مي گذارند و براي خوابيدن و استراحت آماده مي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ماندني به مادربزرگ مي گويد كه نمي تواند بماند؛ گويي همان نيرو او را به طرف خود مي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وجود تاريكي هوا به راه مي افتد تا اينكه از دور، نوري او را به خود جذب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وارد امام زاده مي شود، مي بيند پيرمردي با روانداز سبزرنگي دراز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روانداز را كنار مي زند، متوجه مي شود اين پيرمرد همان پيرمردي است كه آب و ميخ بلند را به او داده بود و اطرافيان پيرمرد نيز گوشزد مي كنند كه وي از صبح تا حالا همين جا خوابيده است</w:t>
      </w:r>
      <w:r>
        <w:rPr>
          <w:rFonts w:eastAsia="IRNazanin" w:cs="IRNazanin"/>
          <w:color w:val="111111"/>
          <w:sz w:val="28"/>
          <w:szCs w:val="28"/>
          <w:rtl w:val="true"/>
          <w:lang w:bidi="fa-IR"/>
        </w:rPr>
        <w:t>.</w:t>
      </w:r>
    </w:p>
    <w:p>
      <w:pPr>
        <w:pStyle w:val="Heading6"/>
        <w:numPr>
          <w:ilvl w:val="5"/>
          <w:numId w:val="1"/>
        </w:numPr>
        <w:rPr/>
      </w:pPr>
      <w:bookmarkStart w:id="620" w:name="__RefHeading___Toc4514767_3650668749"/>
      <w:bookmarkStart w:id="621" w:name="_Toc239"/>
      <w:bookmarkEnd w:id="620"/>
      <w:r>
        <w:rPr>
          <w:rtl w:val="true"/>
        </w:rPr>
        <w:t>اپيزود سوم ـ پروانه</w:t>
      </w:r>
      <w:bookmarkEnd w:id="621"/>
    </w:p>
    <w:p>
      <w:pPr>
        <w:pStyle w:val="BookText"/>
        <w:rPr/>
      </w:pPr>
      <w:r>
        <w:rPr>
          <w:rFonts w:ascii="IRNazanin" w:hAnsi="IRNazanin" w:eastAsia="IRNazanin"/>
          <w:color w:val="111111"/>
          <w:sz w:val="28"/>
          <w:sz w:val="28"/>
          <w:szCs w:val="28"/>
          <w:rtl w:val="true"/>
          <w:lang w:bidi="fa-IR"/>
        </w:rPr>
        <w:t>اپيزود سوم ـ پروانه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اپيزود سوم درباره يك معلم قرآن است كه براي تدريس به يك روستاي سرسبز مي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 يكي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مي شود كه از پيش به زيبايي، قرآن خواندن مي داند و در ضمن به پروانه ها سخت علاقه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كه در مسجد سكونت گزيده است، همان جا كلاس درس را پي مي گيرد، ولي رفتار و گفتار او در نظر مردم، چيزي فراتر از يك معلم نمود پيدا مي كند؛ چون وي به مردي كه گاوش را گم كرده است، مي گويد برخيزد و در همان حوالي دنبال حيوانش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پيرمردي كه چشم به راه پسرش است، مي گويد او حتماً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گاو پيدا ميشود و پسر پيرمرد بعد از يك سال باز مي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روستا اعتقاد عجيبي به معلم پيدا مي كنند و از وي مي خواهند كه آنها را دعا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مدتي بعد، معلم هنگام رد شدن از روي پل روستا به كدخدا مي گويد كه بايد به فكر سيل 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امكان دارد آب طغيان كند و سيل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به كلاس مي رسد و مي گويد چون پل بر اثر سيل خراب شده، نتوانسته است زودتر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از او مي خواهد كه از فردا مثل پروانه هايش از روي آب بيايد تا زودتر به مدرسه برسد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شبانه اهالي روستا به مسجد مي آيند و از معلم مي خواهند كه براي در امان ماندن از سيل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كه خود را فردي عادي مي پندارد، حاضر نمي شود چنين دعايي كند؛ زيرا مطمئن است چنين اتفاقي نخواهد افتاد و سيل با گفتن يا نگفتن او نيامده است كه بخواهد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در ذهن خويش، از آن معلم يك بت ساخته اند و مي انگارند وي قدرتي فوق بشري دارد، به گفته خويش سخت پايبندند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به خواسته آنها توجهي ندارد و مي گويد فقط در ساخت سيل بند و پل كمكشان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اهالي پشيمان بازمي گردند و از فردا اجازه نمي دهند فرزندانشان به مدرسه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وقت به مسجد مي آيد و با حجم خالي كلاس روبه رو مي شود و در توجيه زود آمدن خود مي گويد كه از روي آب 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فيلم، جايي كه ديگر همه از معلم بريده اند و نه خودشان و نه فرزندانشان با او حرف نمي زنند، سيدرضا دنبال معلم مي آيد تا او را براي درمان حال پدرش كه سخت بيمار شده است، به خانه خودشان ببرد و در كنار همان پل شكسته، معلم در كمال حيرت مي بيند سيدرضا از روي آب رد مي شود، ولي خود وي در آب فرو مي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 چون به حرف معلمش ايمان داشته و به مرحله يقين رسيده است، طعنه معلم را واقعي مي پندارد و فكر مي كند چاره اي ندارد جز اينكه از روي آب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معلم كه گويا فقط ظاهرش قرآني است، به هيچ كدام از گفته هايش اعتقاد ندارد و همه را تصادفي مي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او گويا فقط به ظاهر است و از ايمان قلبي خبري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اين فيلم، در سه اپيزود و با داستان هايي متفاوت ارائه مي شود، ارتباط بسيار عميقي ميان اين سه اپيزود مي 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اپيزود اول با تولد يك كودك، آغاز و با مرگ يك زن پايان مي پذيرد و مضموني بسيار طبيعي و مادي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اپيزود دوم فيلم، نشان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راهي كه هر انساني در زندگي خويش بايد بپيمايد تا به درك درستي از هستي و عالم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اپيزود، گويي پيرمرد همان خضر نبي عليه السلام بوده كه دست گيري كننده در راه 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اين اپيزود، فيلمساز پا را فراتر ميگذارد و به نيروهاي مافوق طبيعي اشاره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از قبل پيش بيني كرده بود كه ماندني و ديگران به آب نياز دارند و ماشين به يك وسيله آهني احتياج دارد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اپيزود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اوج داستان فيلم به شمار ميرود و آن هم باور به امور ماورايي و استعلايي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در قسمت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بپذيرد، در</w:t>
      </w:r>
      <w:bookmarkStart w:id="622" w:name="pg2086_14605"/>
    </w:p>
    <w:p>
      <w:pPr>
        <w:pStyle w:val="BookText"/>
        <w:rPr/>
      </w:pPr>
      <w:bookmarkEnd w:id="622"/>
      <w:r>
        <w:rPr>
          <w:rFonts w:ascii="IRNazanin" w:hAnsi="IRNazanin" w:eastAsia="IRNazanin"/>
          <w:color w:val="111111"/>
          <w:sz w:val="28"/>
          <w:sz w:val="28"/>
          <w:szCs w:val="28"/>
          <w:rtl w:val="true"/>
          <w:lang w:bidi="fa-IR"/>
        </w:rPr>
        <w:t xml:space="preserve">اپيزود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خواهد يافت و سالك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وي نشان ميدهد و او را در پيمودن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اپيزود سوم نيز بي آنكه كوچك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الطاف الهي از خود نشان دهد،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مي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ترتيب، نشان دهنده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متون عرفاني بر آن تأكيد شده است</w:t>
      </w:r>
      <w:r>
        <w:rPr>
          <w:rFonts w:eastAsia="IRNazanin" w:cs="IRNazanin"/>
          <w:color w:val="111111"/>
          <w:sz w:val="28"/>
          <w:szCs w:val="28"/>
          <w:rtl w:val="true"/>
          <w:lang w:bidi="fa-IR"/>
        </w:rPr>
        <w:t>.</w:t>
      </w:r>
    </w:p>
    <w:p>
      <w:pPr>
        <w:pStyle w:val="Heading5"/>
        <w:numPr>
          <w:ilvl w:val="4"/>
          <w:numId w:val="1"/>
        </w:numPr>
        <w:rPr/>
      </w:pPr>
      <w:bookmarkStart w:id="623" w:name="__RefHeading___Toc4514769_3650668749"/>
      <w:bookmarkStart w:id="624" w:name="_Toc240"/>
      <w:bookmarkEnd w:id="623"/>
      <w:r>
        <w:rPr>
          <w:rtl w:val="true"/>
        </w:rPr>
        <w:t>دوـ دسته بندي مفاهيم، استدلال، معاني بيان و سبك واژگان مثبت</w:t>
      </w:r>
      <w:bookmarkEnd w:id="624"/>
    </w:p>
    <w:p>
      <w:pPr>
        <w:pStyle w:val="Heading6"/>
        <w:numPr>
          <w:ilvl w:val="5"/>
          <w:numId w:val="1"/>
        </w:numPr>
        <w:rPr/>
      </w:pPr>
      <w:bookmarkStart w:id="625" w:name="__RefHeading___Toc4514771_3650668749"/>
      <w:bookmarkStart w:id="626" w:name="_Toc241"/>
      <w:bookmarkEnd w:id="625"/>
      <w:r>
        <w:rPr>
          <w:rtl w:val="true"/>
        </w:rPr>
        <w:t>اشاره</w:t>
      </w:r>
      <w:bookmarkEnd w:id="626"/>
    </w:p>
    <w:p>
      <w:pPr>
        <w:pStyle w:val="BookText"/>
        <w:rPr/>
      </w:pPr>
      <w:r>
        <w:rPr>
          <w:rFonts w:ascii="IRNazanin" w:hAnsi="IRNazanin" w:eastAsia="IRNazanin"/>
          <w:color w:val="111111"/>
          <w:sz w:val="28"/>
          <w:sz w:val="28"/>
          <w:szCs w:val="28"/>
          <w:rtl w:val="true"/>
          <w:lang w:bidi="fa-IR"/>
        </w:rPr>
        <w:t>دوـ دسته بندي مفاهيم، استدلال، معاني بيان و سبك واژگان مثبت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اول ـ تأكيد بر شريعت</w:t>
      </w:r>
    </w:p>
    <w:p>
      <w:pPr>
        <w:pStyle w:val="BookText"/>
        <w:rPr/>
      </w:pPr>
      <w:r>
        <w:rPr>
          <w:rFonts w:ascii="IRNazanin" w:hAnsi="IRNazanin" w:eastAsia="IRNazanin"/>
          <w:color w:val="111111"/>
          <w:sz w:val="28"/>
          <w:sz w:val="28"/>
          <w:szCs w:val="28"/>
          <w:rtl w:val="true"/>
          <w:lang w:bidi="fa-IR"/>
        </w:rPr>
        <w:t>دوم ـ استفاده از روايت هاي ديني و تأييد اديان و پيامبران</w:t>
      </w:r>
    </w:p>
    <w:p>
      <w:pPr>
        <w:pStyle w:val="BookText"/>
        <w:rPr/>
      </w:pPr>
      <w:r>
        <w:rPr>
          <w:rFonts w:ascii="Amiri" w:hAnsi="Amiri" w:eastAsia="Amiri" w:cs="Amiri"/>
          <w:color w:val="111111"/>
          <w:sz w:val="28"/>
          <w:sz w:val="28"/>
          <w:szCs w:val="28"/>
          <w:rtl w:val="true"/>
          <w:lang w:bidi="ar-SA"/>
        </w:rPr>
        <w:t>سوم ـ تأكيد بر مراحل عرفان اسلامي</w:t>
      </w:r>
    </w:p>
    <w:p>
      <w:pPr>
        <w:pStyle w:val="BookText"/>
        <w:rPr/>
      </w:pPr>
      <w:r>
        <w:rPr>
          <w:rFonts w:ascii="IRNazanin" w:hAnsi="IRNazanin" w:eastAsia="IRNazanin"/>
          <w:color w:val="111111"/>
          <w:sz w:val="28"/>
          <w:sz w:val="28"/>
          <w:szCs w:val="28"/>
          <w:rtl w:val="true"/>
          <w:lang w:bidi="fa-IR"/>
        </w:rPr>
        <w:t>چهارم ـ حضور استاد</w:t>
      </w:r>
    </w:p>
    <w:p>
      <w:pPr>
        <w:pStyle w:val="BookText"/>
        <w:rPr/>
      </w:pPr>
      <w:r>
        <w:rPr>
          <w:rFonts w:ascii="IRNazanin" w:hAnsi="IRNazanin" w:eastAsia="IRNazanin"/>
          <w:color w:val="111111"/>
          <w:sz w:val="28"/>
          <w:sz w:val="28"/>
          <w:szCs w:val="28"/>
          <w:rtl w:val="true"/>
          <w:lang w:bidi="fa-IR"/>
        </w:rPr>
        <w:t>پنجم ـ تحول مكاني</w:t>
      </w:r>
    </w:p>
    <w:p>
      <w:pPr>
        <w:pStyle w:val="BookText"/>
        <w:rPr/>
      </w:pPr>
      <w:r>
        <w:rPr>
          <w:rFonts w:ascii="Amiri" w:hAnsi="Amiri" w:eastAsia="Amiri" w:cs="Amiri"/>
          <w:color w:val="111111"/>
          <w:sz w:val="28"/>
          <w:sz w:val="28"/>
          <w:szCs w:val="28"/>
          <w:rtl w:val="true"/>
          <w:lang w:bidi="ar-SA"/>
        </w:rPr>
        <w:t>ششم ـ سير زماني</w:t>
      </w:r>
    </w:p>
    <w:p>
      <w:pPr>
        <w:pStyle w:val="BookText"/>
        <w:rPr/>
      </w:pPr>
      <w:r>
        <w:rPr>
          <w:rFonts w:ascii="Amiri" w:hAnsi="Amiri" w:eastAsia="Amiri" w:cs="Amiri"/>
          <w:color w:val="111111"/>
          <w:sz w:val="28"/>
          <w:sz w:val="28"/>
          <w:szCs w:val="28"/>
          <w:rtl w:val="true"/>
          <w:lang w:bidi="ar-SA"/>
        </w:rPr>
        <w:t>هفتم ـ سكوت عرفاني</w:t>
      </w:r>
    </w:p>
    <w:p>
      <w:pPr>
        <w:pStyle w:val="Heading6"/>
        <w:numPr>
          <w:ilvl w:val="5"/>
          <w:numId w:val="1"/>
        </w:numPr>
        <w:rPr/>
      </w:pPr>
      <w:bookmarkStart w:id="627" w:name="__RefHeading___Toc4514773_3650668749"/>
      <w:bookmarkStart w:id="628" w:name="_Toc242"/>
      <w:bookmarkEnd w:id="627"/>
      <w:r>
        <w:rPr>
          <w:rtl w:val="true"/>
        </w:rPr>
        <w:t>اول ـ تأكيد بر شريعت</w:t>
      </w:r>
      <w:bookmarkEnd w:id="628"/>
    </w:p>
    <w:p>
      <w:pPr>
        <w:pStyle w:val="BookText"/>
        <w:rPr/>
      </w:pPr>
      <w:r>
        <w:rPr>
          <w:rFonts w:ascii="Amiri" w:hAnsi="Amiri" w:eastAsia="Amiri" w:cs="Amiri"/>
          <w:color w:val="111111"/>
          <w:sz w:val="28"/>
          <w:sz w:val="28"/>
          <w:szCs w:val="28"/>
          <w:rtl w:val="true"/>
          <w:lang w:bidi="ar-SA"/>
        </w:rPr>
        <w:t>اول ـ تأكيد بر شريعت</w:t>
      </w:r>
    </w:p>
    <w:p>
      <w:pPr>
        <w:pStyle w:val="BookText"/>
        <w:rPr/>
      </w:pPr>
      <w:r>
        <w:rPr>
          <w:rFonts w:ascii="IRNazanin" w:hAnsi="IRNazanin" w:eastAsia="IRNazanin"/>
          <w:color w:val="111111"/>
          <w:sz w:val="28"/>
          <w:sz w:val="28"/>
          <w:szCs w:val="28"/>
          <w:rtl w:val="true"/>
          <w:lang w:bidi="fa-IR"/>
        </w:rPr>
        <w:t xml:space="preserve">سراسر فيلم،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شرط لازم تجربه عرفاني تأكيد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تأكيدها در اپيزود اول، مشهودتر است تا آنجا كه بدون شريعت، امكان طريقت و همراهي خضر نيز ناممكن مي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از دسترس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اين فيلم با انجام مناسك در پيوند است و بر حضور اعتقادات مذهبي در تمام عرصه هاي اجتماعي تأكيد مي شود</w:t>
      </w:r>
      <w:r>
        <w:rPr>
          <w:rFonts w:eastAsia="IRNazanin" w:cs="IRNazanin"/>
          <w:color w:val="111111"/>
          <w:sz w:val="28"/>
          <w:szCs w:val="28"/>
          <w:rtl w:val="true"/>
          <w:lang w:bidi="fa-IR"/>
        </w:rPr>
        <w:t>.</w:t>
      </w:r>
    </w:p>
    <w:p>
      <w:pPr>
        <w:pStyle w:val="Heading6"/>
        <w:numPr>
          <w:ilvl w:val="5"/>
          <w:numId w:val="1"/>
        </w:numPr>
        <w:rPr/>
      </w:pPr>
      <w:bookmarkStart w:id="629" w:name="__RefHeading___Toc4514775_3650668749"/>
      <w:bookmarkStart w:id="630" w:name="_Toc243"/>
      <w:bookmarkEnd w:id="629"/>
      <w:r>
        <w:rPr>
          <w:rtl w:val="true"/>
        </w:rPr>
        <w:t>دوم ـ استفاده از روايت هاي ديني و تأييد اديان و پيامبران</w:t>
      </w:r>
      <w:bookmarkEnd w:id="630"/>
    </w:p>
    <w:p>
      <w:pPr>
        <w:pStyle w:val="BookText"/>
        <w:rPr/>
      </w:pPr>
      <w:r>
        <w:rPr>
          <w:rFonts w:ascii="IRNazanin" w:hAnsi="IRNazanin" w:eastAsia="IRNazanin"/>
          <w:color w:val="111111"/>
          <w:sz w:val="28"/>
          <w:sz w:val="28"/>
          <w:szCs w:val="28"/>
          <w:rtl w:val="true"/>
          <w:lang w:bidi="fa-IR"/>
        </w:rPr>
        <w:t>دوم ـ استفاده از روايت هاي ديني و تأييد اديان و پيامبران</w:t>
      </w:r>
    </w:p>
    <w:p>
      <w:pPr>
        <w:pStyle w:val="BookText"/>
        <w:rPr/>
      </w:pPr>
      <w:r>
        <w:rPr>
          <w:rFonts w:ascii="IRNazanin" w:hAnsi="IRNazanin" w:eastAsia="IRNazanin"/>
          <w:color w:val="111111"/>
          <w:sz w:val="28"/>
          <w:sz w:val="28"/>
          <w:szCs w:val="28"/>
          <w:rtl w:val="true"/>
          <w:lang w:bidi="fa-IR"/>
        </w:rPr>
        <w:t xml:space="preserve">در اپيزود دوم،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 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يادآور داستان حضرت خضر عليه السلام است كه با حضرت موسي عليه السلام همسفر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در مقابل ديدگان موسي عليه السلام ، كارهاي عجيب انجام مي دهد و در پايان، آشكار مي شود كه اين اعمال چه نتايج مثبتي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پيرمرد، چيزهايي به پسر مي دهد كه در ظاهر، مسخره و بيمعنا هستند، ولي در طول سفر معنا پيدا مي يابند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اپيزود سوم، معلم قرآن در جلسات تدريس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آيات مربوط به معجزات پيامبران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 خواند و در واكنش به دانشآموزي كه هر روز به دليل سيل با تأخير در كلاس حاضر مي شود، او را دعوت مي كند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عيسي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آب رودخانه راه برود</w:t>
      </w:r>
      <w:r>
        <w:rPr>
          <w:rFonts w:eastAsia="IRNazanin" w:cs="IRNazanin"/>
          <w:color w:val="111111"/>
          <w:sz w:val="28"/>
          <w:szCs w:val="28"/>
          <w:rtl w:val="true"/>
          <w:lang w:bidi="fa-IR"/>
        </w:rPr>
        <w:t>.</w:t>
      </w:r>
      <w:bookmarkStart w:id="631" w:name="pg2086_14606"/>
    </w:p>
    <w:p>
      <w:pPr>
        <w:pStyle w:val="Heading6"/>
        <w:numPr>
          <w:ilvl w:val="5"/>
          <w:numId w:val="1"/>
        </w:numPr>
        <w:rPr/>
      </w:pPr>
      <w:bookmarkStart w:id="632" w:name="__RefHeading___Toc4514777_3650668749"/>
      <w:bookmarkStart w:id="633" w:name="_Toc244"/>
      <w:bookmarkEnd w:id="631"/>
      <w:bookmarkEnd w:id="632"/>
      <w:r>
        <w:rPr>
          <w:rtl w:val="true"/>
        </w:rPr>
        <w:t>سوم ـ تأكيد بر مراحل عرفان اسلامي</w:t>
      </w:r>
      <w:bookmarkEnd w:id="633"/>
    </w:p>
    <w:p>
      <w:pPr>
        <w:pStyle w:val="BookText"/>
        <w:rPr/>
      </w:pPr>
      <w:r>
        <w:rPr>
          <w:rFonts w:ascii="Amiri" w:hAnsi="Amiri" w:eastAsia="Amiri" w:cs="Amiri"/>
          <w:color w:val="111111"/>
          <w:sz w:val="28"/>
          <w:sz w:val="28"/>
          <w:szCs w:val="28"/>
          <w:rtl w:val="true"/>
          <w:lang w:bidi="ar-SA"/>
        </w:rPr>
        <w:t>سوم ـ تأكيد بر مراحل عرفان اسلامي</w:t>
      </w:r>
    </w:p>
    <w:p>
      <w:pPr>
        <w:pStyle w:val="BookText"/>
        <w:rPr/>
      </w:pPr>
      <w:r>
        <w:rPr>
          <w:rFonts w:ascii="IRNazanin" w:hAnsi="IRNazanin" w:eastAsia="IRNazanin"/>
          <w:color w:val="111111"/>
          <w:sz w:val="28"/>
          <w:sz w:val="28"/>
          <w:szCs w:val="28"/>
          <w:rtl w:val="true"/>
          <w:lang w:bidi="fa-IR"/>
        </w:rPr>
        <w:t>فيلم به طور مشخص بر مراحل عرفاني شريعت، طريقت و حقيقت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اول به بازشناسي مفهوم دنيا مي پردازد و با اين آمادگي ذهني، در طريقت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اپيزود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برمي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همراهي و باور به طريقت نيز در حقيقت عشق ذوب مي شود</w:t>
      </w:r>
      <w:r>
        <w:rPr>
          <w:rFonts w:eastAsia="IRNazanin" w:cs="IRNazanin"/>
          <w:color w:val="111111"/>
          <w:sz w:val="28"/>
          <w:szCs w:val="28"/>
          <w:rtl w:val="true"/>
          <w:lang w:bidi="fa-IR"/>
        </w:rPr>
        <w:t>.</w:t>
      </w:r>
    </w:p>
    <w:p>
      <w:pPr>
        <w:pStyle w:val="Heading6"/>
        <w:numPr>
          <w:ilvl w:val="5"/>
          <w:numId w:val="1"/>
        </w:numPr>
        <w:rPr/>
      </w:pPr>
      <w:bookmarkStart w:id="634" w:name="__RefHeading___Toc4514779_3650668749"/>
      <w:bookmarkStart w:id="635" w:name="_Toc245"/>
      <w:bookmarkEnd w:id="634"/>
      <w:r>
        <w:rPr>
          <w:rtl w:val="true"/>
        </w:rPr>
        <w:t>چهارم ـ حضور استاد</w:t>
      </w:r>
      <w:bookmarkEnd w:id="635"/>
    </w:p>
    <w:p>
      <w:pPr>
        <w:pStyle w:val="BookText"/>
        <w:rPr/>
      </w:pPr>
      <w:r>
        <w:rPr>
          <w:rFonts w:ascii="IRNazanin" w:hAnsi="IRNazanin" w:eastAsia="IRNazanin"/>
          <w:color w:val="111111"/>
          <w:sz w:val="28"/>
          <w:sz w:val="28"/>
          <w:szCs w:val="28"/>
          <w:rtl w:val="true"/>
          <w:lang w:bidi="fa-IR"/>
        </w:rPr>
        <w:t>چهارم ـ حضور استاد</w:t>
      </w:r>
    </w:p>
    <w:p>
      <w:pPr>
        <w:pStyle w:val="BookText"/>
        <w:rPr/>
      </w:pPr>
      <w:r>
        <w:rPr>
          <w:rFonts w:ascii="IRNazanin" w:hAnsi="IRNazanin" w:eastAsia="IRNazanin"/>
          <w:color w:val="111111"/>
          <w:sz w:val="28"/>
          <w:sz w:val="28"/>
          <w:szCs w:val="28"/>
          <w:rtl w:val="true"/>
          <w:lang w:bidi="fa-IR"/>
        </w:rPr>
        <w:t>در ادبيات عرفاني به شدت تأكيد شده است كه در مسير رسيدن به خدا، بدون استاد، هرگز طريقتي صورت نگيرد؛ زيرا احتمال گمراهي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اپيزود دوم نيز بر همراهي خضر عليه السلام در طريقت به عنوان مرشد و راهنما تأكيد ميشود و راهنمايي هاي وي كارگر ميافتد</w:t>
      </w:r>
      <w:r>
        <w:rPr>
          <w:rFonts w:eastAsia="IRNazanin" w:cs="IRNazanin"/>
          <w:color w:val="111111"/>
          <w:sz w:val="28"/>
          <w:szCs w:val="28"/>
          <w:rtl w:val="true"/>
          <w:lang w:bidi="fa-IR"/>
        </w:rPr>
        <w:t>.</w:t>
      </w:r>
    </w:p>
    <w:p>
      <w:pPr>
        <w:pStyle w:val="Heading6"/>
        <w:numPr>
          <w:ilvl w:val="5"/>
          <w:numId w:val="1"/>
        </w:numPr>
        <w:rPr/>
      </w:pPr>
      <w:bookmarkStart w:id="636" w:name="__RefHeading___Toc4514781_3650668749"/>
      <w:bookmarkStart w:id="637" w:name="_Toc246"/>
      <w:bookmarkEnd w:id="636"/>
      <w:r>
        <w:rPr>
          <w:rtl w:val="true"/>
        </w:rPr>
        <w:t>پنجم ـ تحول مكاني</w:t>
      </w:r>
      <w:bookmarkEnd w:id="637"/>
    </w:p>
    <w:p>
      <w:pPr>
        <w:pStyle w:val="BookText"/>
        <w:rPr/>
      </w:pPr>
      <w:r>
        <w:rPr>
          <w:rFonts w:ascii="IRNazanin" w:hAnsi="IRNazanin" w:eastAsia="IRNazanin"/>
          <w:color w:val="111111"/>
          <w:sz w:val="28"/>
          <w:sz w:val="28"/>
          <w:szCs w:val="28"/>
          <w:rtl w:val="true"/>
          <w:lang w:bidi="fa-IR"/>
        </w:rPr>
        <w:t>پنجم ـ تحول مكاني</w:t>
      </w:r>
    </w:p>
    <w:p>
      <w:pPr>
        <w:pStyle w:val="BookText"/>
        <w:rPr/>
      </w:pPr>
      <w:r>
        <w:rPr>
          <w:rFonts w:ascii="IRNazanin" w:hAnsi="IRNazanin" w:eastAsia="IRNazanin"/>
          <w:color w:val="111111"/>
          <w:sz w:val="28"/>
          <w:sz w:val="28"/>
          <w:szCs w:val="28"/>
          <w:rtl w:val="true"/>
          <w:lang w:bidi="fa-IR"/>
        </w:rPr>
        <w:t xml:space="preserve">ساختار اپيزوديك اثر، براي نشان دادن سير به سوي تكامل،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اپيزود اول، آنچه بيش از هر چيز ديگري، بيننده را با خود همراه مي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از لوكيشن روستاي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كه خانه ها مانند غارهاي اوليه در ميان سنگ هاي كوه تعبيه شده اند و انسانها گويي در مراحل اوليه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مي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معنايي خاص را در ذهن تداعي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معناي زندگي در دنيا و بازگشت به خاك، مهمترين مفهومي است كه اپيزود اول بدان نظر دارد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اپيزود دوم، ميان خاك و سرسبزي در نوسان است كه نشان از مرحله سيري دارد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همرهي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چيز در اين مرحله، آميخته به نظر مي رسد و تمييز حق و باطل نيز دشوار مي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اپيزود سوم، شاهد طبيعتي سرسبز و دلنشين هستيم؛ طبيعتي كه نشانه ورود به مرحله فنا شدن در راه خداوند است</w:t>
      </w:r>
      <w:r>
        <w:rPr>
          <w:rFonts w:eastAsia="IRNazanin" w:cs="IRNazanin"/>
          <w:color w:val="111111"/>
          <w:sz w:val="28"/>
          <w:szCs w:val="28"/>
          <w:rtl w:val="true"/>
          <w:lang w:bidi="fa-IR"/>
        </w:rPr>
        <w:t>.</w:t>
      </w:r>
      <w:bookmarkStart w:id="638" w:name="pg2086_14607"/>
    </w:p>
    <w:p>
      <w:pPr>
        <w:pStyle w:val="Heading6"/>
        <w:numPr>
          <w:ilvl w:val="5"/>
          <w:numId w:val="1"/>
        </w:numPr>
        <w:rPr/>
      </w:pPr>
      <w:bookmarkStart w:id="639" w:name="__RefHeading___Toc4514783_3650668749"/>
      <w:bookmarkStart w:id="640" w:name="_Toc247"/>
      <w:bookmarkEnd w:id="638"/>
      <w:bookmarkEnd w:id="639"/>
      <w:r>
        <w:rPr>
          <w:rtl w:val="true"/>
        </w:rPr>
        <w:t>ششم ـ سير زماني</w:t>
      </w:r>
      <w:bookmarkEnd w:id="640"/>
    </w:p>
    <w:p>
      <w:pPr>
        <w:pStyle w:val="BookText"/>
        <w:rPr/>
      </w:pPr>
      <w:r>
        <w:rPr>
          <w:rFonts w:ascii="Amiri" w:hAnsi="Amiri" w:eastAsia="Amiri" w:cs="Amiri"/>
          <w:color w:val="111111"/>
          <w:sz w:val="28"/>
          <w:sz w:val="28"/>
          <w:szCs w:val="28"/>
          <w:rtl w:val="true"/>
          <w:lang w:bidi="ar-SA"/>
        </w:rPr>
        <w:t>ششم ـ سير زماني</w:t>
      </w:r>
    </w:p>
    <w:p>
      <w:pPr>
        <w:pStyle w:val="BookText"/>
        <w:rPr/>
      </w:pPr>
      <w:r>
        <w:rPr>
          <w:rFonts w:ascii="IRNazanin" w:hAnsi="IRNazanin" w:eastAsia="IRNazanin"/>
          <w:color w:val="111111"/>
          <w:sz w:val="28"/>
          <w:sz w:val="28"/>
          <w:szCs w:val="28"/>
          <w:rtl w:val="true"/>
          <w:lang w:bidi="fa-IR"/>
        </w:rPr>
        <w:t>زمان همچون مكان، سيري پيش رونده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همه چيز در يك نيم روز رخ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اپيزود دوم، يك روز كامل مي گذرد و در اپيزود سوم، شاهد توالي چند روز پياپي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عميق تر، همان گونه كه مضمون كلي، رفته رفته پيش مي آيد و رشد مي كند، زمان و مكان هم متبلور مي شوند و وسعت 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آدم ها نيز در اين ساختار قرار مي گيرند و وسعت مي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فيلم ساز، در گذر زمان، به دنبال تكامل انسان هاست</w:t>
      </w:r>
      <w:r>
        <w:rPr>
          <w:rFonts w:eastAsia="IRNazanin" w:cs="IRNazanin"/>
          <w:color w:val="111111"/>
          <w:sz w:val="28"/>
          <w:szCs w:val="28"/>
          <w:rtl w:val="true"/>
          <w:lang w:bidi="fa-IR"/>
        </w:rPr>
        <w:t>.</w:t>
      </w:r>
    </w:p>
    <w:p>
      <w:pPr>
        <w:pStyle w:val="Heading6"/>
        <w:numPr>
          <w:ilvl w:val="5"/>
          <w:numId w:val="1"/>
        </w:numPr>
        <w:rPr/>
      </w:pPr>
      <w:bookmarkStart w:id="641" w:name="__RefHeading___Toc4514785_3650668749"/>
      <w:bookmarkStart w:id="642" w:name="_Toc248"/>
      <w:bookmarkEnd w:id="641"/>
      <w:r>
        <w:rPr>
          <w:rtl w:val="true"/>
        </w:rPr>
        <w:t>هفتم ـ سكوت عرفاني</w:t>
      </w:r>
      <w:bookmarkEnd w:id="642"/>
    </w:p>
    <w:p>
      <w:pPr>
        <w:pStyle w:val="BookText"/>
        <w:rPr/>
      </w:pPr>
      <w:r>
        <w:rPr>
          <w:rFonts w:ascii="Amiri" w:hAnsi="Amiri" w:eastAsia="Amiri" w:cs="Amiri"/>
          <w:color w:val="111111"/>
          <w:sz w:val="28"/>
          <w:sz w:val="28"/>
          <w:szCs w:val="28"/>
          <w:rtl w:val="true"/>
          <w:lang w:bidi="ar-SA"/>
        </w:rPr>
        <w:t>هفتم ـ سكوت عرفاني</w:t>
      </w:r>
    </w:p>
    <w:p>
      <w:pPr>
        <w:pStyle w:val="BookText"/>
        <w:rPr/>
      </w:pPr>
      <w:r>
        <w:rPr>
          <w:rFonts w:ascii="IRNazanin" w:hAnsi="IRNazanin" w:eastAsia="IRNazanin"/>
          <w:color w:val="111111"/>
          <w:sz w:val="28"/>
          <w:sz w:val="28"/>
          <w:szCs w:val="28"/>
          <w:rtl w:val="true"/>
          <w:lang w:bidi="fa-IR"/>
        </w:rPr>
        <w:t xml:space="preserve">در آموزه هاي عرفاني سنت اسلامي، مقام فنا و عشق به خداوند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سالك نبايد از رابطه ويژه اش با خدا به مردم چيزي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اپيزود سوم، معلم قرآن به دنبال فرياد كردن اين مسئله است كه عاشق خداست و در گفت وگو با كدخداي ده ـ كه فردي وارسته است ـ اظهار مي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مي كند كه پروانه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كدخدا در پاسخ به وي مي گويد كه او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كه عشق را فرياد مي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پروانه گرد شمع مي سوزد و دم بر نمي آورد</w:t>
      </w:r>
      <w:r>
        <w:rPr>
          <w:rFonts w:eastAsia="IRNazanin" w:cs="IRNazanin"/>
          <w:color w:val="111111"/>
          <w:sz w:val="28"/>
          <w:szCs w:val="28"/>
          <w:rtl w:val="true"/>
          <w:lang w:bidi="fa-IR"/>
        </w:rPr>
        <w:t>».</w:t>
      </w:r>
    </w:p>
    <w:p>
      <w:pPr>
        <w:pStyle w:val="Heading4"/>
        <w:numPr>
          <w:ilvl w:val="3"/>
          <w:numId w:val="1"/>
        </w:numPr>
        <w:rPr/>
      </w:pPr>
      <w:bookmarkStart w:id="643" w:name="__RefHeading___Toc4514787_3650668749"/>
      <w:bookmarkStart w:id="644" w:name="_Toc249"/>
      <w:bookmarkEnd w:id="643"/>
      <w:r>
        <w:rPr>
          <w:rtl w:val="true"/>
        </w:rPr>
        <w:t>ج</w:t>
      </w:r>
      <w:r>
        <w:rPr>
          <w:rtl w:val="true"/>
        </w:rPr>
        <w:t xml:space="preserve">) </w:t>
      </w:r>
      <w:r>
        <w:rPr>
          <w:rtl w:val="true"/>
        </w:rPr>
        <w:t>توالي معنايي</w:t>
      </w:r>
      <w:bookmarkEnd w:id="64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توالي معنايي</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ساختار اپيزوديك اين فيلم سينمايي، به مراحل تقرب و نزديكي به خداي باريتعالي اشاره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عرفاني تقرب،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مرحله سختي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نام 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يك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آن تأكيد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رشد و بلوغ يك پروانه نيز مراحلي دارد كه بدون تكميل مرحله قبل،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نيز به تولد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رسيم كه تازه، آغاز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از استعارات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ادبيات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كه در راه معشوق،</w:t>
      </w:r>
      <w:bookmarkStart w:id="645" w:name="pg2086_14608"/>
    </w:p>
    <w:p>
      <w:pPr>
        <w:pStyle w:val="BookText"/>
        <w:rPr/>
      </w:pPr>
      <w:bookmarkEnd w:id="645"/>
      <w:r>
        <w:rPr>
          <w:rFonts w:ascii="IRNazanin" w:hAnsi="IRNazanin" w:eastAsia="IRNazanin"/>
          <w:color w:val="111111"/>
          <w:sz w:val="28"/>
          <w:sz w:val="28"/>
          <w:szCs w:val="28"/>
          <w:rtl w:val="true"/>
          <w:lang w:bidi="fa-IR"/>
        </w:rPr>
        <w:t>خويشتن را در آتش شمع مي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نيز به دنبال آن است كه مانند پروانه در پرتو شمع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فناي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 اين، آخرين مرحله بي پايان سير به سوي تقرب به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يك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خوبي، توالي معناداري براي بيان منظور خويش برمي گزيند كه همانا سير تقرب به معشوق است</w:t>
      </w:r>
      <w:r>
        <w:rPr>
          <w:rFonts w:eastAsia="IRNazanin" w:cs="IRNazanin"/>
          <w:color w:val="111111"/>
          <w:sz w:val="28"/>
          <w:szCs w:val="28"/>
          <w:rtl w:val="true"/>
          <w:lang w:bidi="fa-IR"/>
        </w:rPr>
        <w:t>.</w:t>
      </w:r>
    </w:p>
    <w:p>
      <w:pPr>
        <w:pStyle w:val="Heading4"/>
        <w:numPr>
          <w:ilvl w:val="3"/>
          <w:numId w:val="1"/>
        </w:numPr>
        <w:rPr/>
      </w:pPr>
      <w:bookmarkStart w:id="646" w:name="__RefHeading___Toc4514789_3650668749"/>
      <w:bookmarkStart w:id="647" w:name="_Toc250"/>
      <w:bookmarkEnd w:id="646"/>
      <w:r>
        <w:rPr>
          <w:rtl w:val="true"/>
        </w:rPr>
        <w:t>د</w:t>
      </w:r>
      <w:r>
        <w:rPr>
          <w:rtl w:val="true"/>
        </w:rPr>
        <w:t xml:space="preserve">) </w:t>
      </w:r>
      <w:r>
        <w:rPr>
          <w:rtl w:val="true"/>
        </w:rPr>
        <w:t>حوزه گفتمان گونگي</w:t>
      </w:r>
      <w:r>
        <w:rPr>
          <w:rtl w:val="true"/>
        </w:rPr>
        <w:t xml:space="preserve">: </w:t>
      </w:r>
      <w:r>
        <w:rPr>
          <w:rtl w:val="true"/>
        </w:rPr>
        <w:t>مفاهيم و استدلال طرد، معاني بيان و سبك واژگان منفي</w:t>
      </w:r>
      <w:bookmarkEnd w:id="647"/>
    </w:p>
    <w:p>
      <w:pPr>
        <w:pStyle w:val="Heading5"/>
        <w:numPr>
          <w:ilvl w:val="4"/>
          <w:numId w:val="1"/>
        </w:numPr>
        <w:rPr/>
      </w:pPr>
      <w:bookmarkStart w:id="648" w:name="__RefHeading___Toc4514791_3650668749"/>
      <w:bookmarkStart w:id="649" w:name="_Toc251"/>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گفتمان گونگي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و استدلال طرد، معاني بيان و سبك واژگان منفي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يك ـ زندگي دنيا</w:t>
      </w:r>
    </w:p>
    <w:p>
      <w:pPr>
        <w:pStyle w:val="BookText"/>
        <w:rPr/>
      </w:pPr>
      <w:r>
        <w:rPr>
          <w:rFonts w:ascii="IRNazanin" w:hAnsi="IRNazanin" w:eastAsia="IRNazanin"/>
          <w:color w:val="111111"/>
          <w:sz w:val="28"/>
          <w:sz w:val="28"/>
          <w:szCs w:val="28"/>
          <w:rtl w:val="true"/>
          <w:lang w:bidi="fa-IR"/>
        </w:rPr>
        <w:t>دو ـ خودخواهي و فردگرايي</w:t>
      </w:r>
    </w:p>
    <w:p>
      <w:pPr>
        <w:pStyle w:val="BookText"/>
        <w:rPr/>
      </w:pPr>
      <w:r>
        <w:rPr>
          <w:rFonts w:ascii="Amiri" w:hAnsi="Amiri" w:eastAsia="Amiri" w:cs="Amiri"/>
          <w:color w:val="111111"/>
          <w:sz w:val="28"/>
          <w:sz w:val="28"/>
          <w:szCs w:val="28"/>
          <w:rtl w:val="true"/>
          <w:lang w:bidi="ar-SA"/>
        </w:rPr>
        <w:t>سه ـ ايمان و اعتقاد ظاهري</w:t>
      </w:r>
    </w:p>
    <w:p>
      <w:pPr>
        <w:pStyle w:val="BookText"/>
        <w:rPr/>
      </w:pPr>
      <w:r>
        <w:rPr>
          <w:rFonts w:ascii="IRNazanin" w:hAnsi="IRNazanin" w:eastAsia="IRNazanin"/>
          <w:color w:val="111111"/>
          <w:sz w:val="28"/>
          <w:sz w:val="28"/>
          <w:szCs w:val="28"/>
          <w:rtl w:val="true"/>
          <w:lang w:bidi="fa-IR"/>
        </w:rPr>
        <w:t>چهار ـ نبود تناسب ميان گفتار و كردار</w:t>
      </w:r>
    </w:p>
    <w:p>
      <w:pPr>
        <w:pStyle w:val="BookText"/>
        <w:rPr/>
      </w:pPr>
      <w:r>
        <w:rPr>
          <w:rFonts w:ascii="IRNazanin" w:hAnsi="IRNazanin" w:eastAsia="IRNazanin"/>
          <w:color w:val="111111"/>
          <w:sz w:val="28"/>
          <w:sz w:val="28"/>
          <w:szCs w:val="28"/>
          <w:rtl w:val="true"/>
          <w:lang w:bidi="fa-IR"/>
        </w:rPr>
        <w:t>پنج ـ نااميدي از استجابت دعا</w:t>
      </w:r>
    </w:p>
    <w:p>
      <w:pPr>
        <w:pStyle w:val="Heading5"/>
        <w:numPr>
          <w:ilvl w:val="4"/>
          <w:numId w:val="1"/>
        </w:numPr>
        <w:rPr/>
      </w:pPr>
      <w:bookmarkStart w:id="650" w:name="__RefHeading___Toc4514793_3650668749"/>
      <w:bookmarkStart w:id="651" w:name="_Toc252"/>
      <w:bookmarkEnd w:id="650"/>
      <w:r>
        <w:rPr>
          <w:rtl w:val="true"/>
        </w:rPr>
        <w:t>يك ـ زندگي دنيا</w:t>
      </w:r>
      <w:bookmarkEnd w:id="651"/>
    </w:p>
    <w:p>
      <w:pPr>
        <w:pStyle w:val="BookText"/>
        <w:rPr/>
      </w:pPr>
      <w:r>
        <w:rPr>
          <w:rFonts w:ascii="IRNazanin" w:hAnsi="IRNazanin" w:eastAsia="IRNazanin"/>
          <w:color w:val="111111"/>
          <w:sz w:val="28"/>
          <w:sz w:val="28"/>
          <w:szCs w:val="28"/>
          <w:rtl w:val="true"/>
          <w:lang w:bidi="fa-IR"/>
        </w:rPr>
        <w:t>يك ـ زندگي دنيا</w:t>
      </w:r>
    </w:p>
    <w:p>
      <w:pPr>
        <w:pStyle w:val="BookText"/>
        <w:rPr/>
      </w:pPr>
      <w:r>
        <w:rPr>
          <w:rFonts w:ascii="IRNazanin" w:hAnsi="IRNazanin" w:eastAsia="IRNazanin"/>
          <w:color w:val="111111"/>
          <w:sz w:val="28"/>
          <w:sz w:val="28"/>
          <w:szCs w:val="28"/>
          <w:rtl w:val="true"/>
          <w:lang w:bidi="fa-IR"/>
        </w:rPr>
        <w:t>در اپيزود اول، آشكارا مي توان دريافت كه كارگردان به دنبال تقبيح زندگي بي اصالت دنيوي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 داستان نيز اين امر را اثبات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فضاي سنگي و تاريك روستا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زيبايي كه در بيابان خشكي ايجاد شده است، جريان زندگي دنيايي را در روستا نشان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روستا در اين اپيزود، نماد دنيايي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هم در آن رخ مي دهد و اهميت زندگي در محبت انساني توصيف مي شود كه در پايان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ناپدري اش رخ مي دهد و نگاه به دنيا را در چشم آنان عوض مي كند</w:t>
      </w:r>
      <w:r>
        <w:rPr>
          <w:rFonts w:eastAsia="IRNazanin" w:cs="IRNazanin"/>
          <w:color w:val="111111"/>
          <w:sz w:val="28"/>
          <w:szCs w:val="28"/>
          <w:rtl w:val="true"/>
          <w:lang w:bidi="fa-IR"/>
        </w:rPr>
        <w:t>.</w:t>
      </w:r>
    </w:p>
    <w:p>
      <w:pPr>
        <w:pStyle w:val="Heading5"/>
        <w:numPr>
          <w:ilvl w:val="4"/>
          <w:numId w:val="1"/>
        </w:numPr>
        <w:rPr/>
      </w:pPr>
      <w:bookmarkStart w:id="652" w:name="__RefHeading___Toc4514795_3650668749"/>
      <w:bookmarkStart w:id="653" w:name="_Toc253"/>
      <w:bookmarkEnd w:id="652"/>
      <w:r>
        <w:rPr>
          <w:rtl w:val="true"/>
        </w:rPr>
        <w:t>دو ـ خودخواهي و فردگرايي</w:t>
      </w:r>
      <w:bookmarkEnd w:id="653"/>
    </w:p>
    <w:p>
      <w:pPr>
        <w:pStyle w:val="BookText"/>
        <w:rPr/>
      </w:pPr>
      <w:r>
        <w:rPr>
          <w:rFonts w:ascii="IRNazanin" w:hAnsi="IRNazanin" w:eastAsia="IRNazanin"/>
          <w:color w:val="111111"/>
          <w:sz w:val="28"/>
          <w:sz w:val="28"/>
          <w:szCs w:val="28"/>
          <w:rtl w:val="true"/>
          <w:lang w:bidi="fa-IR"/>
        </w:rPr>
        <w:t>دو ـ خودخواهي و فردگرايي</w:t>
      </w:r>
    </w:p>
    <w:p>
      <w:pPr>
        <w:pStyle w:val="BookText"/>
        <w:rPr/>
      </w:pPr>
      <w:r>
        <w:rPr>
          <w:rFonts w:ascii="IRNazanin" w:hAnsi="IRNazanin" w:eastAsia="IRNazanin"/>
          <w:color w:val="111111"/>
          <w:sz w:val="28"/>
          <w:sz w:val="28"/>
          <w:szCs w:val="28"/>
          <w:rtl w:val="true"/>
          <w:lang w:bidi="fa-IR"/>
        </w:rPr>
        <w:t xml:space="preserve">در اپيزود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خودخواهي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نقص پايش رنج مي برد و ديگران مسخرهاش مي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براي دعا جهت شفاي مادربزرگش كه بيمار است، به زيارت امام زاده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مادربزرگ نيز در آرزوي شفاي ماندني است</w:t>
      </w:r>
      <w:r>
        <w:rPr>
          <w:rFonts w:eastAsia="IRNazanin" w:cs="IRNazanin"/>
          <w:color w:val="111111"/>
          <w:sz w:val="28"/>
          <w:szCs w:val="28"/>
          <w:rtl w:val="true"/>
          <w:lang w:bidi="fa-IR"/>
        </w:rPr>
        <w:t>.</w:t>
      </w:r>
    </w:p>
    <w:p>
      <w:pPr>
        <w:pStyle w:val="Heading5"/>
        <w:numPr>
          <w:ilvl w:val="4"/>
          <w:numId w:val="1"/>
        </w:numPr>
        <w:rPr/>
      </w:pPr>
      <w:bookmarkStart w:id="654" w:name="__RefHeading___Toc4514797_3650668749"/>
      <w:bookmarkStart w:id="655" w:name="_Toc254"/>
      <w:bookmarkEnd w:id="654"/>
      <w:r>
        <w:rPr>
          <w:rtl w:val="true"/>
        </w:rPr>
        <w:t>سه ـ ايمان و اعتقاد ظاهري</w:t>
      </w:r>
      <w:bookmarkEnd w:id="655"/>
    </w:p>
    <w:p>
      <w:pPr>
        <w:pStyle w:val="BookText"/>
        <w:rPr/>
      </w:pPr>
      <w:r>
        <w:rPr>
          <w:rFonts w:ascii="Amiri" w:hAnsi="Amiri" w:eastAsia="Amiri" w:cs="Amiri"/>
          <w:color w:val="111111"/>
          <w:sz w:val="28"/>
          <w:sz w:val="28"/>
          <w:szCs w:val="28"/>
          <w:rtl w:val="true"/>
          <w:lang w:bidi="ar-SA"/>
        </w:rPr>
        <w:t>سه ـ ايمان و اعتقاد ظاهري</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اپيزود سوم، معلم قرآن با پوششي خاص، بيشتر ظاهري متعبدانه به خود مي گيرد و ميكوشد با گوشه گيري زاهدانه به حقيقت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مشاهده</w:t>
      </w:r>
      <w:bookmarkStart w:id="656" w:name="pg2086_14609"/>
    </w:p>
    <w:p>
      <w:pPr>
        <w:pStyle w:val="BookText"/>
        <w:rPr/>
      </w:pPr>
      <w:bookmarkEnd w:id="656"/>
      <w:r>
        <w:rPr>
          <w:rFonts w:ascii="IRNazanin" w:hAnsi="IRNazanin" w:eastAsia="IRNazanin"/>
          <w:color w:val="111111"/>
          <w:sz w:val="28"/>
          <w:sz w:val="28"/>
          <w:szCs w:val="28"/>
          <w:rtl w:val="true"/>
          <w:lang w:bidi="fa-IR"/>
        </w:rPr>
        <w:t>سكوت و زيبايي روستا، در انديشه آن است كه روح خود را جلا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سكوت و تنهايي است و از زندگي، گريزان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حالي است كه اين مسئله فقط در ظاهر و لباس او هويداست و هنگام آزمايش ـ كه همانا عبور از رودخانه است ـ به ناتواني خويش پي مي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شاگرد وي ـ سيد رضا ـ كه مانند ديگران زندگي مي كند و به دنبال امور روزانه و بازي خود است، از امتحان، سربلند بيرون مي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ژست هاي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اپيزود نقد ميشود</w:t>
      </w:r>
      <w:r>
        <w:rPr>
          <w:rFonts w:eastAsia="IRNazanin" w:cs="IRNazanin"/>
          <w:color w:val="111111"/>
          <w:sz w:val="28"/>
          <w:szCs w:val="28"/>
          <w:rtl w:val="true"/>
          <w:lang w:bidi="fa-IR"/>
        </w:rPr>
        <w:t>.</w:t>
      </w:r>
    </w:p>
    <w:p>
      <w:pPr>
        <w:pStyle w:val="Heading5"/>
        <w:numPr>
          <w:ilvl w:val="4"/>
          <w:numId w:val="1"/>
        </w:numPr>
        <w:rPr/>
      </w:pPr>
      <w:bookmarkStart w:id="657" w:name="__RefHeading___Toc4514799_3650668749"/>
      <w:bookmarkStart w:id="658" w:name="_Toc255"/>
      <w:bookmarkEnd w:id="657"/>
      <w:r>
        <w:rPr>
          <w:rtl w:val="true"/>
        </w:rPr>
        <w:t>چهار ـ نبود تناسب ميان گفتار و كردار</w:t>
      </w:r>
      <w:bookmarkEnd w:id="658"/>
    </w:p>
    <w:p>
      <w:pPr>
        <w:pStyle w:val="BookText"/>
        <w:rPr/>
      </w:pPr>
      <w:r>
        <w:rPr>
          <w:rFonts w:ascii="IRNazanin" w:hAnsi="IRNazanin" w:eastAsia="IRNazanin"/>
          <w:color w:val="111111"/>
          <w:sz w:val="28"/>
          <w:sz w:val="28"/>
          <w:szCs w:val="28"/>
          <w:rtl w:val="true"/>
          <w:lang w:bidi="fa-IR"/>
        </w:rPr>
        <w:t>چهار ـ نبود تناسب ميان گفتار و كردار</w:t>
      </w:r>
    </w:p>
    <w:p>
      <w:pPr>
        <w:pStyle w:val="BookText"/>
        <w:rPr/>
      </w:pPr>
      <w:r>
        <w:rPr>
          <w:rFonts w:ascii="IRNazanin" w:hAnsi="IRNazanin" w:eastAsia="IRNazanin"/>
          <w:color w:val="111111"/>
          <w:sz w:val="28"/>
          <w:sz w:val="28"/>
          <w:szCs w:val="28"/>
          <w:rtl w:val="true"/>
          <w:lang w:bidi="fa-IR"/>
        </w:rPr>
        <w:t>در اپيزود سوم، سيد رضا چون به گفتار خود اعتقاد دارد، به راحتي روي آب راه مي رود و از عرض رودخانه مي گذرد، ولي معلم ـ كه هر روز مشغول بيان گفتار خداوند است ـ به آنچه مي گويد، باور ندارد</w:t>
      </w:r>
      <w:r>
        <w:rPr>
          <w:rFonts w:eastAsia="IRNazanin" w:cs="IRNazanin"/>
          <w:color w:val="111111"/>
          <w:sz w:val="28"/>
          <w:szCs w:val="28"/>
          <w:rtl w:val="true"/>
          <w:lang w:bidi="fa-IR"/>
        </w:rPr>
        <w:t>.</w:t>
      </w:r>
    </w:p>
    <w:p>
      <w:pPr>
        <w:pStyle w:val="Heading5"/>
        <w:numPr>
          <w:ilvl w:val="4"/>
          <w:numId w:val="1"/>
        </w:numPr>
        <w:rPr/>
      </w:pPr>
      <w:bookmarkStart w:id="659" w:name="__RefHeading___Toc4514801_3650668749"/>
      <w:bookmarkStart w:id="660" w:name="_Toc256"/>
      <w:bookmarkEnd w:id="659"/>
      <w:r>
        <w:rPr>
          <w:rtl w:val="true"/>
        </w:rPr>
        <w:t>پنج ـ نااميدي از استجابت دعا</w:t>
      </w:r>
      <w:bookmarkEnd w:id="660"/>
    </w:p>
    <w:p>
      <w:pPr>
        <w:pStyle w:val="BookText"/>
        <w:rPr/>
      </w:pPr>
      <w:r>
        <w:rPr>
          <w:rFonts w:ascii="IRNazanin" w:hAnsi="IRNazanin" w:eastAsia="IRNazanin"/>
          <w:color w:val="111111"/>
          <w:sz w:val="28"/>
          <w:sz w:val="28"/>
          <w:szCs w:val="28"/>
          <w:rtl w:val="true"/>
          <w:lang w:bidi="fa-IR"/>
        </w:rPr>
        <w:t>پنج ـ نااميدي از استجابت دعا</w:t>
      </w:r>
    </w:p>
    <w:p>
      <w:pPr>
        <w:pStyle w:val="BookText"/>
        <w:rPr/>
      </w:pPr>
      <w:r>
        <w:rPr>
          <w:rFonts w:ascii="IRNazanin" w:hAnsi="IRNazanin" w:eastAsia="IRNazanin"/>
          <w:color w:val="111111"/>
          <w:sz w:val="28"/>
          <w:sz w:val="28"/>
          <w:szCs w:val="28"/>
          <w:rtl w:val="true"/>
          <w:lang w:bidi="fa-IR"/>
        </w:rPr>
        <w:t>در اپيزود سوم، مردم روستا از معلم مي خواهند كه براي در امان ماندن از سيل براي آنان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از هراس برآورده نشدن دعا و از دست دادن جايگاهش در ميان مردم، آنان را به ساخت سد تشويق مي كند، درحالي كه مردم به استجابت دعا باور داشتند، هرچند سيل اتفاق مي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معلم نمي تواند قبول كند كه وجود حقيرش مي تواند تجسم اراده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هم مي فهمد كه مي توان جاري شدن فيض خداوندي را حتي در وجود يك پسربچه روستايي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يك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اول فيلمي عرفاني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حتي در نام فيلم نيز مشهود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عرفاني، عارف كاملي است كه هرچند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سوزد، بر ادامه حضورش در پيشگاه نور تأكيد مي كند</w:t>
      </w:r>
      <w:r>
        <w:rPr>
          <w:rFonts w:eastAsia="IRNazanin" w:cs="IRNazanin"/>
          <w:color w:val="111111"/>
          <w:sz w:val="28"/>
          <w:szCs w:val="28"/>
          <w:rtl w:val="true"/>
          <w:lang w:bidi="fa-IR"/>
        </w:rPr>
        <w:t>.</w:t>
      </w:r>
      <w:bookmarkStart w:id="661" w:name="pg2086_14610"/>
    </w:p>
    <w:p>
      <w:pPr>
        <w:pStyle w:val="BookText"/>
        <w:rPr/>
      </w:pPr>
      <w:bookmarkEnd w:id="661"/>
      <w:r>
        <w:rPr>
          <w:rFonts w:ascii="IRNazanin" w:hAnsi="IRNazanin" w:eastAsia="IRNazanin"/>
          <w:color w:val="111111"/>
          <w:sz w:val="28"/>
          <w:sz w:val="28"/>
          <w:szCs w:val="28"/>
          <w:rtl w:val="true"/>
          <w:lang w:bidi="fa-IR"/>
        </w:rPr>
        <w:t xml:space="preserve">تأكيد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يك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مفاهيمي همچون آموزه هاي عرفاني و شرايط آن، مانند سكوت عرفاني و همراهي استاد و همچنين اهميت شريعت در مسير طريقت، بازنمايي كاملي از مفهوم تجربه ديني در گفتمان سنت اسلامي ارائه كرده است</w:t>
      </w:r>
      <w:r>
        <w:rPr>
          <w:rFonts w:eastAsia="IRNazanin" w:cs="IRNazanin"/>
          <w:color w:val="111111"/>
          <w:sz w:val="28"/>
          <w:szCs w:val="28"/>
          <w:rtl w:val="true"/>
          <w:lang w:bidi="fa-IR"/>
        </w:rPr>
        <w:t>.</w:t>
      </w:r>
    </w:p>
    <w:p>
      <w:pPr>
        <w:pStyle w:val="Heading3"/>
        <w:numPr>
          <w:ilvl w:val="2"/>
          <w:numId w:val="1"/>
        </w:numPr>
        <w:rPr/>
      </w:pPr>
      <w:bookmarkStart w:id="662" w:name="__RefHeading___Toc4514803_3650668749"/>
      <w:bookmarkStart w:id="663" w:name="_Toc257"/>
      <w:bookmarkEnd w:id="662"/>
      <w:r>
        <w:rPr>
          <w:rtl w:val="true"/>
        </w:rPr>
        <w:t xml:space="preserve">جمع بندي </w:t>
      </w:r>
      <w:r>
        <w:rPr>
          <w:rtl w:val="true"/>
        </w:rPr>
        <w:t>(</w:t>
      </w:r>
      <w:r>
        <w:rPr>
          <w:rtl w:val="true"/>
        </w:rPr>
        <w:t>گفتمان سنت اسلامي</w:t>
      </w:r>
      <w:r>
        <w:rPr>
          <w:rtl w:val="true"/>
        </w:rPr>
        <w:t>)</w:t>
      </w:r>
      <w:bookmarkEnd w:id="663"/>
    </w:p>
    <w:p>
      <w:pPr>
        <w:pStyle w:val="BookText"/>
        <w:rPr/>
      </w:pPr>
      <w:r>
        <w:rPr>
          <w:rFonts w:ascii="IRNazanin" w:hAnsi="IRNazanin" w:eastAsia="IRNazanin"/>
          <w:color w:val="111111"/>
          <w:sz w:val="28"/>
          <w:sz w:val="28"/>
          <w:szCs w:val="28"/>
          <w:rtl w:val="true"/>
          <w:lang w:bidi="fa-IR"/>
        </w:rPr>
        <w:t xml:space="preserve">جمع بندي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سنت اسلامي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سنت اسلامي، از آموزه هاي عرفاني اسلامي مانند تعاليم ابن عربي ريشه مي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گفتمان سنت اسلامي، هر گونه تجربه ديني كه بر خلاف عقل قدسي و آموزه هاي وحياني باشد، پذيرفته شده نيست و عرفان و طريقت در سايه سار مناسك و شريعت تجلي مي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 در گفتمان روشن فكري ديني، مناسك ديني اهميت زيادي ندارد و هرگونه تجربه ديني اشخاص، معنويت به شمار 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بازنمايي عناصري مانند تأكيد بر زندگي ماورايي انسان بعد از دنيا، مناسك و شريعت ديني، حضور اصلاحگر دين در اجتماع، نفي قشري گري و انحراف ديني، در فيلم هاي اين حوزه به شدت مشهود است و اين عناصر، شالوده اصلي اين فيلم ها را شكل مي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نقطه مركزي گفتمان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عبارتي، عقل بر مبناي وحي تشكيل مي دهد و بر اصالت وحي، انسان ديني، زندگي اخروي، روح انساني، اخلاق ديني، طبيعت به عنوان نشانه الهي و حضور دين در تمام ابعاد انساني تأكيد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تجربه عرفاني بر اساس آموزه هاي ديني تبيين مي شود و هر نوع تجربه ماورايي، ديني به شمار نميرود و شريعت و مناسك ديني، هرگز فداي تجربه ديني نمي شود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يك 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بازنمايي كاملي از آموزه هاي تجربه عرفاني ابن عربي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اين فيلم، اعتقاد به وجود عالم خيال است و سالك را</w:t>
      </w:r>
    </w:p>
    <w:p>
      <w:pPr>
        <w:pStyle w:val="BookText"/>
        <w:rPr/>
      </w:pPr>
      <w:r>
        <w:rPr>
          <w:rFonts w:ascii="IRNazanin" w:hAnsi="IRNazanin" w:eastAsia="IRNazanin"/>
          <w:color w:val="111111"/>
          <w:sz w:val="28"/>
          <w:sz w:val="28"/>
          <w:szCs w:val="28"/>
          <w:rtl w:val="true"/>
          <w:lang w:bidi="fa-IR"/>
        </w:rPr>
        <w:t>هنگامي موفق مي داند كه دست از دنيا بشويد و با قوه خيال متصل يا همان قوه كشف به عالم مثال يا ملكوت يا همان خيال منفصل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 زمان در فيلم به خوبي توانسته است اين طريقت را نمايان سازد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يك پروانه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 يك فيلم در حوزه ادبيات عرفاني است كه اسير ساختار و تكنيك فيلم سازي نگشته و آموزه هاي عرفاني به خوبي در آن بازنمايانده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تعاليم ابن عربي به عنوان بزرگمعلم عرفان اسلامي، در شكل گيري سه مرحله عرفاني اين فيلم نقش اساسي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اعتقاد دارد فيلم ديني امروز علاوه بر تبحر در عرصه تكنيك، نيازمند محتوايي دقيق و فاخر است؛ اتفاقي كه در تولد يك پروانه نمود يافت و كمتر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ادبيات ديني اسلام چنان غني است كه دل هر انسان آزاده اي را به طريقت خود رهنمون مي سازد و متوجه ذات باريتعالي مي گرداند</w:t>
      </w:r>
      <w:r>
        <w:rPr>
          <w:rFonts w:eastAsia="IRNazanin" w:cs="IRNazanin"/>
          <w:color w:val="111111"/>
          <w:sz w:val="28"/>
          <w:szCs w:val="28"/>
          <w:rtl w:val="true"/>
          <w:lang w:bidi="fa-IR"/>
        </w:rPr>
        <w:t>.</w:t>
      </w:r>
      <w:bookmarkStart w:id="664" w:name="pg2086_14612"/>
    </w:p>
    <w:p>
      <w:pPr>
        <w:pStyle w:val="Heading3"/>
        <w:numPr>
          <w:ilvl w:val="2"/>
          <w:numId w:val="1"/>
        </w:numPr>
        <w:rPr/>
      </w:pPr>
      <w:bookmarkStart w:id="665" w:name="__RefHeading___Toc4514805_3650668749"/>
      <w:bookmarkStart w:id="666" w:name="_Toc258"/>
      <w:bookmarkEnd w:id="664"/>
      <w:bookmarkEnd w:id="665"/>
      <w:r>
        <w:rPr>
          <w:rtl w:val="true"/>
        </w:rPr>
        <w:t>منابع</w:t>
      </w:r>
      <w:bookmarkEnd w:id="666"/>
    </w:p>
    <w:p>
      <w:pPr>
        <w:pStyle w:val="Heading4"/>
        <w:numPr>
          <w:ilvl w:val="3"/>
          <w:numId w:val="1"/>
        </w:numPr>
        <w:rPr/>
      </w:pPr>
      <w:bookmarkStart w:id="667" w:name="__RefHeading___Toc4514807_3650668749"/>
      <w:bookmarkStart w:id="668" w:name="_Toc259"/>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لاتين</w:t>
      </w:r>
    </w:p>
    <w:p>
      <w:pPr>
        <w:pStyle w:val="Heading4"/>
        <w:numPr>
          <w:ilvl w:val="3"/>
          <w:numId w:val="1"/>
        </w:numPr>
        <w:rPr/>
      </w:pPr>
      <w:bookmarkStart w:id="669" w:name="__RefHeading___Toc4514809_3650668749"/>
      <w:bookmarkStart w:id="670" w:name="_Toc260"/>
      <w:bookmarkEnd w:id="669"/>
      <w:r>
        <w:rPr>
          <w:rtl w:val="true"/>
        </w:rPr>
        <w:t>الف</w:t>
      </w:r>
      <w:r>
        <w:rPr>
          <w:rtl w:val="true"/>
        </w:rPr>
        <w:t xml:space="preserve">) </w:t>
      </w:r>
      <w:r>
        <w:rPr>
          <w:rtl w:val="true"/>
        </w:rPr>
        <w:t>فارسي</w:t>
      </w:r>
      <w:bookmarkEnd w:id="67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گفتگو با مجتبي راعي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پيام زن، ارديبهشت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عربي، محيي الدين، فتوحات مكيه، بي جا، بي نا، بي 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استيس،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عرفان و فلسفه،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بهاءالدين خرمشاهي، تهران، انتشارات سروش،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اسكراتن، راجر و ملكم برادبري،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مدرنيته و مدرنيسم؛ ريشهشناسي و مشخصه هاي 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مدرنيته و مدرنيسم،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حسينعلي نوذري، تهران، انتشارات نقش جهان،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بامن، زيگمون،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مدرنيته و مدرنيسم،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حسينعلي نوذري، تهران، انتشارات نقش جهان،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 پور، شعبانعلي،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تحليل انتقادي گفتمان، تهران، مركز مطالعات و تحقيقات رسانه ها،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پارسانيا، حميد، سنت، ايدئولوژي، علم، قم، بوستان كتاب،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پترسون، مايكل، عقل و اعتقاد ديني،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نراقي و ابراهيم سلطاني، تهران، طرح نو،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تاجيك، محمدرضا، مجموعه مقالات گفتمان و تحليل گفتماني، تهران، تحليل گفتمان،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تامپسون، جان بروكشاير، رسانه ها و مدرنيته،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اوحدي، تهران،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دالگرن، پيتر، تلويزيون و گستره عمومي،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شفقتي، تهران، سروش،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سلطاني، علياصغر، قدرت، زبان و گفتمان، تهران، ني،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شيرواني، علي، مباني نظري تجربه ديني، قم، بوستان كتاب،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صادقي، هادي، كلام جديد، قم، كتاب طه و نشر معارف،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فركلاف، نورمن، تحليل انتقادي گفتمان،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علي شعبانپور و ديگران، تهران، مركز مطالعات و تحقيقات رسانه ها،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فصوص الحكم،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ابوالعلاء عفيفي، تهران، انتشارات الزهرا، بي 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فعالي، محمد، تجربه ديني و مكاشفه عرفاني، تهران، پژوهشگاه فرهنگ و انديشه اسلامي،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فليك، اووه، درآمدي بر تحقيق كيفي،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هادي جليلي، تهران، ني،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فيسك، جان، درآمدي بر مطالعات ارتباطي،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غبرايي، تهران، دفتر مطالعات و توسعه رسانه ها،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قائمينيا، عليرضا، تجربه ديني و گوهر دين، قم، بوستان كتاب،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قيصري، داوود، شرح فصوص الحكم، تهران، انتشارات علمي و فرهنگي،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كاكايي،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تجربه ديني، تجربه عرفاني و ملاكهاي بازشناسي آن از ديدگاه ابن 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علمي ـ پژوهشي انجمن معارف اسلامي ايران، شماره اول، زمستان </w:t>
      </w:r>
      <w:r>
        <w:rPr>
          <w:rFonts w:eastAsia="IRNazanin" w:cs="IRNazanin"/>
          <w:color w:val="111111"/>
          <w:sz w:val="28"/>
          <w:szCs w:val="28"/>
          <w:lang w:bidi="fa-IR"/>
        </w:rPr>
        <w:t>1385</w:t>
      </w:r>
      <w:r>
        <w:rPr>
          <w:rFonts w:eastAsia="IRNazanin" w:cs="IRNazanin"/>
          <w:color w:val="111111"/>
          <w:sz w:val="28"/>
          <w:szCs w:val="28"/>
          <w:rtl w:val="true"/>
          <w:lang w:bidi="fa-IR"/>
        </w:rPr>
        <w:t>.</w:t>
      </w:r>
      <w:bookmarkStart w:id="671" w:name="pg2086_14614"/>
    </w:p>
    <w:p>
      <w:pPr>
        <w:pStyle w:val="BookText"/>
        <w:rPr/>
      </w:pPr>
      <w:bookmarkEnd w:id="671"/>
      <w:r>
        <w:rPr>
          <w:rFonts w:ascii="IRNazanin" w:hAnsi="IRNazanin" w:eastAsia="IRNazanin"/>
          <w:color w:val="111111"/>
          <w:sz w:val="28"/>
          <w:sz w:val="28"/>
          <w:szCs w:val="28"/>
          <w:rtl w:val="true"/>
          <w:lang w:bidi="fa-IR"/>
        </w:rPr>
        <w:t xml:space="preserve">مددپور،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معني خيال در هنرهاي سنتي و مدرن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بيناب، شماره 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 دانل، دايان، مقدمه اي بر نظريه هاي گفتمان،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حسينعلي نوذري، تهران، انتشارات فرهنگ گفتمان،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ملكيان، مصطفي،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اقتراح در بحث تجربه 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نقد و نظر، سال ششم، شماره سوم و چهارم،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مهديزاده، سيد محمد، رسانه و بازنمايي، تهران، دفتر مطالعات و توسعه رسانه ها،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ميلز، سارا، گفتمان،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فتاح محمدي، تهران، نشر هزاره سوم،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 دايك، تون، مطالعاتي در تحليل 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دستور متن تا گفتمان كاوي انتقادي،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 ايزدي و ديگران، تهران، مركز مطالعات و تحقيقات رسانه ها،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4"/>
        <w:numPr>
          <w:ilvl w:val="3"/>
          <w:numId w:val="1"/>
        </w:numPr>
        <w:rPr/>
      </w:pPr>
      <w:bookmarkStart w:id="672" w:name="__RefHeading___Toc4514811_3650668749"/>
      <w:bookmarkStart w:id="673" w:name="_Toc261"/>
      <w:bookmarkEnd w:id="672"/>
      <w:r>
        <w:rPr>
          <w:rtl w:val="true"/>
        </w:rPr>
        <w:t>ب</w:t>
      </w:r>
      <w:r>
        <w:rPr>
          <w:rtl w:val="true"/>
        </w:rPr>
        <w:t xml:space="preserve">) </w:t>
      </w:r>
      <w:r>
        <w:rPr>
          <w:rtl w:val="true"/>
        </w:rPr>
        <w:t>لاتين</w:t>
      </w:r>
      <w:bookmarkEnd w:id="67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لاتين</w:t>
      </w:r>
    </w:p>
    <w:p>
      <w:pPr>
        <w:pStyle w:val="BookText"/>
        <w:rPr/>
      </w:pPr>
      <w:r>
        <w:rPr>
          <w:rFonts w:eastAsia="Times New Roman" w:cs="Times New Roman" w:ascii="Times New Roman" w:hAnsi="Times New Roman"/>
          <w:color w:val="111111"/>
          <w:sz w:val="28"/>
          <w:szCs w:val="28"/>
          <w:lang w:val="en-US" w:bidi="en-US"/>
        </w:rPr>
        <w:t>Enson, J., Discourse Analysis as theory and method, London, Sage Publication,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Hall, S., The Work of Representation, In Cultural Representation and Signifying Practice, London, Sage Publication, 1997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Stubs, M. , discourse analysis: the sociolinguistic analysis of natural language, oxford, Blackwell, 1983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Walter, F. , Two models of Religious Experience , The Journal of Religion, Vol.31, No. 3, 1951</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Web, J. , Understanding Representation, London, Sage Publication, 2009</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Space plot</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Pluotark hos</w:t>
      </w:r>
      <w:r>
        <w:rPr>
          <w:rFonts w:ascii="IRNazanin" w:hAnsi="IRNazanin" w:eastAsia="IRNazanin"/>
          <w:b w:val="false"/>
          <w:b w:val="false"/>
          <w:bCs w:val="false"/>
          <w:i w:val="false"/>
          <w:i w:val="false"/>
          <w:iCs w:val="false"/>
          <w:color w:val="333333"/>
          <w:sz w:val="20"/>
          <w:sz w:val="20"/>
          <w:szCs w:val="20"/>
          <w:rtl w:val="true"/>
        </w:rPr>
        <w:t xml:space="preserve">، تاريخ‌نگار يوناني كه در سال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ميلادي متولد شد و در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مدرس و پژوهشگر ادبيات نمايشي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Quest</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romanz</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Pastoral romance</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chivalric romance</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Romanesque</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Ballads</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Ballads</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chivarlic</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pastoral romance</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Agon</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Pathos</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Sparagmos</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اعداد مقدس در رمانس، بسيار مهم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قهرمان بايد از سه مانع، هفت‌خوان يا دوازده مشكل جدّي عبور كند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Eygoe</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Anima</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Animose</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Unconscious</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Episodic</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http:www.my document:ir/main/index.php!article=283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Archetyoal</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Iron</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Mythopoeic</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Self</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Leviathan</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بررسي كامل‌تر تقابل ميان طنز و احساسات،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موريل،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طنز و احساسات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خنده و طنز، آلباني، انتشارات دانشگاه ايالتي نيويورك،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آلن في، بهتر كردن مسائل يا بدتر كردن آنها، نيويورك، هارتون، </w:t>
      </w:r>
      <w:r>
        <w:rPr>
          <w:rFonts w:eastAsia="IRNazanin" w:cs="IRNazanin"/>
          <w:b w:val="false"/>
          <w:bCs w:val="false"/>
          <w:i w:val="false"/>
          <w:iCs w:val="false"/>
          <w:color w:val="333333"/>
          <w:sz w:val="20"/>
          <w:szCs w:val="20"/>
        </w:rPr>
        <w:t>1978</w:t>
      </w:r>
      <w:r>
        <w:rPr>
          <w:rFonts w:ascii="IRNazanin" w:hAnsi="IRNazanin" w:eastAsia="IRNazanin"/>
          <w:b w:val="false"/>
          <w:b w:val="false"/>
          <w:bCs w:val="false"/>
          <w:i w:val="false"/>
          <w:i w:val="false"/>
          <w:iCs w:val="false"/>
          <w:color w:val="333333"/>
          <w:sz w:val="20"/>
          <w:sz w:val="20"/>
          <w:szCs w:val="20"/>
          <w:rtl w:val="true"/>
        </w:rPr>
        <w:t>؛ ويليام افم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فراي و وليه سلامه، راهنمايي براي طنز و روان‌درماني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پيشرفت‌هايي در بهره‌گيري پزشكي از طنز</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Dionysian</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Hamartyai</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Anagonorsis</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katharsis</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Praxis</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Logos</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Mythos</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Fibura</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Syuzhet</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بوردول، ايدئولوژي را به معنايي وسيع‌تر از آن چيزي به كار مي‌برد كه به‌عنوان ايدئولوژي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بايدها و نبايدها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مباني مطرح مي‌كنيم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بوردول سبك فيلم را شامل افزودني‌هايي همچون تيتراژ، موسيقي و افكت هم مي‌داند كه در آن صورت، سبك شامل چيزهايي خواهد شد كه در طرح و داستان وجود ندارند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Marsh</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Oritz</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Christianson</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Francis</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Telford</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Popular</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Relevant</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Assumption of Moses</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Martin</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Oswalt</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Williams</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Weisenfeld</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Functionalist</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Decay</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Noir</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Lyden</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Spirit of The Age</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Thompson Klein</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Epstein</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Coates</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Cinema, Religion and the Romantic Legacy</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 Cinema</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Alternative Cinema</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Holloway</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Carl Theodor Dreyer</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Ingmar Bergman</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Bresson</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Movie Moguls</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Scott</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Miles</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Stone</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Typology</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Aichele</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Walsh</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Pauline Corpus</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 Noonan</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Gabriel Axel</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swett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Maisto</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Conflation</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Subvocalise</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Special issue</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Drury</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Depth</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Rigor</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Relevance</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Dogma</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End of Days</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Interfaith</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20Post-Vatican II</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Auteurism</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Stam</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Nye</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Ochs</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Occasionality</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children's films and fanlasy the part of “films Religin</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Johan clyden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هيئت علمي كالج دنا در امريكا، رئيس دپارتمان مذاهب در اين كالج، رئيس گروه فيلم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در آكادمي آمريكايي مذهب، براي اطلاع بيشترنك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http://www.dana.edu/academics/faculty/lyden/Film as religion: myths, morals, and rituals/John C. Lyden. New York, New York University Press. 2003. 287 pages</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Action movies</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Romantic Comedies</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Tearjerkers</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Fantasy</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Pinocchio-1940</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Aladdin-1992</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Lion King-1994</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Mulan-1998</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Pocahontas-1995</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Beauty and the Beast-1991</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101Dalmations-1961/1996</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Rescuers-1977</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Bug's life-1998</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Anis-1998</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Magnificent Seven-1960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Seven Samurai-1954</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Toy Story-1995, 1999</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Willy Wonka and the Chocolate Factory-1971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Home Alone-1990</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Wizard of Oz-1939</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 The Extra-Terrestria-1982</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Schindlers List-1993</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challenging</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POV</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Low angle</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Elliot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cornfield</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Quiet Man-1952</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Sesame Street-TV series 1969</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Hook-1991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Moment</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Nodal point</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Field of Discursivity</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توشيهيكو ايزوتسو، صوفيسم و تائوييسم،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گوهري، تهران، بينا،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Transsubjective</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ابن‌عربي، الفتوحات المكيه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Transsubjective</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فيلمشناسي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اسلحه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۱۳۶۷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تونل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۱۳۷۱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جاي امن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۱۳۷۲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غزال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۱۳۷۴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تولد يك پروانه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۱۳۷۶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جنگجوي پيروز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۱۳۷۷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صنوبر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۱۳۸۰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سفر به هيدالو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عصر روز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۱۳۸۷</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ايران،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image" Target="media/image2.jpeg"/><Relationship Id="rId383" Type="http://schemas.openxmlformats.org/officeDocument/2006/relationships/image" Target="media/image2.jpeg"/><Relationship Id="rId384" Type="http://schemas.openxmlformats.org/officeDocument/2006/relationships/footer" Target="footer377.xml"/><Relationship Id="rId385" Type="http://schemas.openxmlformats.org/officeDocument/2006/relationships/footnotes" Target="footnotes.xml"/><Relationship Id="rId386" Type="http://schemas.openxmlformats.org/officeDocument/2006/relationships/numbering" Target="numbering.xml"/><Relationship Id="rId387" Type="http://schemas.openxmlformats.org/officeDocument/2006/relationships/fontTable" Target="fontTable.xml"/><Relationship Id="rId388" Type="http://schemas.openxmlformats.org/officeDocument/2006/relationships/settings" Target="settings.xml"/><Relationship Id="rId3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95689</Words>
  <Characters>376745</Characters>
  <CharactersWithSpaces>470258</CharactersWithSpaces>
  <Paragraphs>2178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2026-08-16T21:54:09Z</dcterms:created>
  <dc:creator>ghaemiyeh.com</dc:creator>
  <dc:description/>
  <dc:language>en-US</dc:language>
  <cp:lastModifiedBy/>
  <dcterms:modified xsi:type="dcterms:W3CDTF">2026-08-17T01:24:17Z</dcterms:modified>
  <cp:revision>1</cp:revision>
  <dc:subject/>
  <dc:title>راهکارهای برگردان مفاهیم معنوی به فیلم نامه مجموعه مقاله ها و گفت وگوها</dc:title>
</cp:coreProperties>
</file>

<file path=docProps/custom.xml><?xml version="1.0" encoding="utf-8"?>
<Properties xmlns="http://schemas.openxmlformats.org/officeDocument/2006/custom-properties" xmlns:vt="http://schemas.openxmlformats.org/officeDocument/2006/docPropsVTypes"/>
</file>