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قرائه فی کتاب الاجوبه النجفیه فی الرد علی الفتاوی الوهابیه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786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8787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87873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2987875_3650668749">
            <w:r>
              <w:rPr>
                <w:webHidden/>
                <w:rStyle w:val="IndexLink"/>
                <w:rtl w:val="true"/>
              </w:rPr>
              <w:t>الحركة الوهابية و تكفير المسلمين‌</w:t>
            </w:r>
            <w:r>
              <w:rPr>
                <w:rStyle w:val="IndexLink"/>
                <w:rtl w:val="true"/>
              </w:rPr>
              <w:tab/>
            </w:r>
            <w:r>
              <w:rPr>
                <w:rStyle w:val="IndexLink"/>
              </w:rPr>
              <w:t>6</w:t>
            </w:r>
          </w:hyperlink>
        </w:p>
        <w:p>
          <w:pPr>
            <w:pStyle w:val="Contents2"/>
            <w:tabs>
              <w:tab w:val="clear" w:pos="8743"/>
              <w:tab w:val="right" w:pos="9026" w:leader="dot"/>
            </w:tabs>
            <w:rPr/>
          </w:pPr>
          <w:hyperlink w:anchor="__RefHeading___Toc2987877_3650668749">
            <w:r>
              <w:rPr>
                <w:webHidden/>
                <w:rStyle w:val="IndexLink"/>
                <w:rtl w:val="true"/>
              </w:rPr>
              <w:t>هل البناء على القبور و زيارتها والتوسل بأصحابها شرك؟</w:t>
            </w:r>
            <w:r>
              <w:rPr>
                <w:rStyle w:val="IndexLink"/>
                <w:rtl w:val="true"/>
              </w:rPr>
              <w:tab/>
            </w:r>
            <w:r>
              <w:rPr>
                <w:rStyle w:val="IndexLink"/>
              </w:rPr>
              <w:t>10</w:t>
            </w:r>
          </w:hyperlink>
        </w:p>
        <w:p>
          <w:pPr>
            <w:pStyle w:val="Contents2"/>
            <w:tabs>
              <w:tab w:val="clear" w:pos="8743"/>
              <w:tab w:val="right" w:pos="9026" w:leader="dot"/>
            </w:tabs>
            <w:rPr/>
          </w:pPr>
          <w:hyperlink w:anchor="__RefHeading___Toc2987879_3650668749">
            <w:r>
              <w:rPr>
                <w:webHidden/>
                <w:rStyle w:val="IndexLink"/>
                <w:rtl w:val="true"/>
              </w:rPr>
              <w:t>النَّذر للضرائح و الأموات والتوسل بهم‌</w:t>
            </w:r>
            <w:r>
              <w:rPr>
                <w:rStyle w:val="IndexLink"/>
                <w:rtl w:val="true"/>
              </w:rPr>
              <w:tab/>
            </w:r>
            <w:r>
              <w:rPr>
                <w:rStyle w:val="IndexLink"/>
              </w:rPr>
              <w:t>14</w:t>
            </w:r>
          </w:hyperlink>
        </w:p>
        <w:p>
          <w:pPr>
            <w:pStyle w:val="Contents2"/>
            <w:tabs>
              <w:tab w:val="clear" w:pos="8743"/>
              <w:tab w:val="right" w:pos="9026" w:leader="dot"/>
            </w:tabs>
            <w:rPr/>
          </w:pPr>
          <w:hyperlink w:anchor="__RefHeading___Toc2987881_3650668749">
            <w:r>
              <w:rPr>
                <w:webHidden/>
                <w:rStyle w:val="IndexLink"/>
                <w:rtl w:val="true"/>
              </w:rPr>
              <w:t>قل هاتوا برهانكم‌</w:t>
            </w:r>
            <w:r>
              <w:rPr>
                <w:rStyle w:val="IndexLink"/>
                <w:rtl w:val="true"/>
              </w:rPr>
              <w:tab/>
            </w:r>
            <w:r>
              <w:rPr>
                <w:rStyle w:val="IndexLink"/>
              </w:rPr>
              <w:t>16</w:t>
            </w:r>
          </w:hyperlink>
        </w:p>
        <w:p>
          <w:pPr>
            <w:pStyle w:val="Contents2"/>
            <w:tabs>
              <w:tab w:val="clear" w:pos="8743"/>
              <w:tab w:val="right" w:pos="9026" w:leader="dot"/>
            </w:tabs>
            <w:rPr/>
          </w:pPr>
          <w:hyperlink w:anchor="__RefHeading___Toc2987883_3650668749">
            <w:r>
              <w:rPr>
                <w:webHidden/>
                <w:rStyle w:val="IndexLink"/>
                <w:rtl w:val="true"/>
              </w:rPr>
              <w:t>الإكراه المذهبي‌</w:t>
            </w:r>
            <w:r>
              <w:rPr>
                <w:rStyle w:val="IndexLink"/>
                <w:rtl w:val="true"/>
              </w:rPr>
              <w:tab/>
            </w:r>
            <w:r>
              <w:rPr>
                <w:rStyle w:val="IndexLink"/>
              </w:rPr>
              <w:t>17</w:t>
            </w:r>
          </w:hyperlink>
        </w:p>
        <w:p>
          <w:pPr>
            <w:pStyle w:val="Contents2"/>
            <w:tabs>
              <w:tab w:val="clear" w:pos="8743"/>
              <w:tab w:val="right" w:pos="9026" w:leader="dot"/>
            </w:tabs>
            <w:rPr/>
          </w:pPr>
          <w:hyperlink w:anchor="__RefHeading___Toc2987885_3650668749">
            <w:r>
              <w:rPr>
                <w:webHidden/>
                <w:rStyle w:val="IndexLink"/>
                <w:rtl w:val="true"/>
              </w:rPr>
              <w:t>ويستمر الهدم والتخريب‌</w:t>
            </w:r>
            <w:r>
              <w:rPr>
                <w:rStyle w:val="IndexLink"/>
                <w:rtl w:val="true"/>
              </w:rPr>
              <w:tab/>
            </w:r>
            <w:r>
              <w:rPr>
                <w:rStyle w:val="IndexLink"/>
              </w:rPr>
              <w:t>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8_17941"/>
      <w:bookmarkStart w:id="1" w:name="pg1868_17941"/>
      <w:bookmarkEnd w:id="1"/>
    </w:p>
    <w:p>
      <w:pPr>
        <w:pStyle w:val="Heading2"/>
        <w:numPr>
          <w:ilvl w:val="1"/>
          <w:numId w:val="1"/>
        </w:numPr>
        <w:rPr/>
      </w:pPr>
      <w:bookmarkStart w:id="2" w:name="pg1868_17941"/>
      <w:bookmarkStart w:id="3" w:name="__RefHeading___Toc2987869_365066874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محمد</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الاجوبه‌النجفیه فی‌الرد علی‌الفتاوی‌الوهابیه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قرا‌ءه فی کتاب‌الاجوبه‌النجفیه فی‌الرد علی‌الفتاوی‌الوهابیه لایه‌الله‌الشیخ هادی آل‌کاشف‌الغطاء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آل‌کاشف‌الغطاء، هادی،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الاجوبه‌النجفیه فی‌الرد علی‌الفتاوی‌الوهابیه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آل‌کاشف‌الغطاء، هادی،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الاجوبه‌النجفیه فی‌الرد علی‌الفتاوی‌الوهابیه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۱۲۵۸۰۱۳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7871_3650668749"/>
      <w:bookmarkStart w:id="6" w:name="_Toc2"/>
      <w:bookmarkEnd w:id="5"/>
      <w:r>
        <w:rPr>
          <w:rtl w:val="true"/>
        </w:rPr>
        <w:t>اشارة</w:t>
      </w:r>
      <w:bookmarkStart w:id="7" w:name="pg1868_17949"/>
      <w:bookmarkEnd w:id="6"/>
    </w:p>
    <w:p>
      <w:pPr>
        <w:pStyle w:val="Heading2"/>
        <w:numPr>
          <w:ilvl w:val="1"/>
          <w:numId w:val="1"/>
        </w:numPr>
        <w:rPr/>
      </w:pPr>
      <w:bookmarkStart w:id="8" w:name="__RefHeading___Toc2987873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من الحقائق الثابتة في الواقع الإسلامي والتي لايعتريها الريب و الشك أنّ الأمة الإسلامية هي أمة واحدة، و أنّ المسلم أخو المسلم، وأنّ الاختلاف المذهبي لا يضعف من هذه الاخوة ولا يعكّر صفو الوحدة الدينية، فإنّ الاختلاف المذهبي ما هو إلّا نتيجة للاختلاف في الاجتهاد الشرعي، الذي هو عبارة عن السعي وراء الأدلّة المعتبرة من أجل الوصول إلى الموقف الشرعي المطلوب و المراد لله سبحانه و تعالى، ولم يكن للاختلاف الاجتهادي تأثير سلبي على حركة الفكر في الدائرة الاسلامية، بل كان له دور في دفع عجلة العلوم و المعارف الإسلامية و تطويرها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المشكلة التي برزت في الساحة الإسلامية الثقافية كانت بسبب أصحاب الفرق</w:t>
      </w:r>
      <w:bookmarkStart w:id="10" w:name="pg1868_17951"/>
    </w:p>
    <w:p>
      <w:pPr>
        <w:pStyle w:val="BookText"/>
        <w:rPr/>
      </w:pPr>
      <w:bookmarkEnd w:id="10"/>
      <w:r>
        <w:rPr>
          <w:rFonts w:ascii="Amiri" w:hAnsi="Amiri" w:eastAsia="Amiri" w:cs="Amiri"/>
          <w:color w:val="111111"/>
          <w:sz w:val="28"/>
          <w:sz w:val="28"/>
          <w:szCs w:val="28"/>
          <w:rtl w:val="true"/>
          <w:lang w:bidi="ar-SA"/>
        </w:rPr>
        <w:t>المتطرّفة و الآراء المتعجرفة، سيما ما ابتليت به امتنا الإسلامية من ظهور التيار الوهابي والاتجاه الإرهابي، الذي نصبوا من أنفسهم مقياساً دينيّاً يصنّفون المسلمين على أساسه إلى مشركين وموحّدين، و رتّبوا على ذلك آثاراً عملية وخيمة، بدءاً من المجاهرة بتكفير النسبة الغالبة من أبناء الإسلام و نبزهم بأفضع النعوت و إباحة دمائهم و أعراضهم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تاريخهم الدموي أبرز دليل على ما نقول، و لا زالت ذاكرة التاريخ الحديث تحتفظ بمشاهد مريرة ممّا ارتكبوا من جنايات بحق المسلمين و بحق الحضارة الإسلامية والإنسانية، و عادوا اليوم من جديد يبثّون أفكارهم الهدّامة التي يرفضها المنطق السليم و الفطرة الاسلامية ليزرعوا الفتن و يمزّقوا جسد الأمة الموحّد دون تقوى من الله و وسيلتهم الشيطانية هو الإرهاب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انطلق علماء الأمة الغيارى لتنبيه المسلمين وتحذيرهم من هذه الفتنة الخطيرة والبدعة الوهابية الخبيثة، وقى الله المؤمنين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والكتيّب الذي بين يديك هو تعريف بأحد الكتب التي ألّفت لردّ شبهات الوهّابية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تحقيقات الحج</w:t>
      </w:r>
    </w:p>
    <w:p>
      <w:pPr>
        <w:pStyle w:val="BookText"/>
        <w:rPr/>
      </w:pPr>
      <w:r>
        <w:rPr>
          <w:rFonts w:ascii="Amiri" w:hAnsi="Amiri" w:eastAsia="Amiri" w:cs="Amiri"/>
          <w:color w:val="111111"/>
          <w:sz w:val="28"/>
          <w:sz w:val="28"/>
          <w:szCs w:val="28"/>
          <w:rtl w:val="true"/>
          <w:lang w:bidi="ar-SA"/>
        </w:rPr>
        <w:t>قُلْ هاتُوا بُرْهانَكُمْ‌</w:t>
      </w:r>
    </w:p>
    <w:p>
      <w:pPr>
        <w:pStyle w:val="Heading2"/>
        <w:numPr>
          <w:ilvl w:val="1"/>
          <w:numId w:val="1"/>
        </w:numPr>
        <w:rPr/>
      </w:pPr>
      <w:bookmarkStart w:id="11" w:name="__RefHeading___Toc2987875_3650668749"/>
      <w:bookmarkStart w:id="12" w:name="_Toc4"/>
      <w:bookmarkEnd w:id="11"/>
      <w:r>
        <w:rPr>
          <w:rtl w:val="true"/>
        </w:rPr>
        <w:t>الحركة الوهابية و تكفير المسلمين‌</w:t>
      </w:r>
      <w:bookmarkEnd w:id="12"/>
    </w:p>
    <w:p>
      <w:pPr>
        <w:pStyle w:val="BookText"/>
        <w:rPr/>
      </w:pPr>
      <w:r>
        <w:rPr>
          <w:rFonts w:ascii="Amiri" w:hAnsi="Amiri" w:eastAsia="Amiri" w:cs="Amiri"/>
          <w:color w:val="111111"/>
          <w:sz w:val="28"/>
          <w:sz w:val="28"/>
          <w:szCs w:val="28"/>
          <w:rtl w:val="true"/>
          <w:lang w:bidi="ar-SA"/>
        </w:rPr>
        <w:t>انطلقت حركة محمد بن عبد الوهاب الحنبلي من نجد في النصف الثاني من القرن الثاني عشر الهجري، معلنة الجهاد على المسلمين في الجزيرة العربية وأطرافها، بحجة أنهم كفار و مشركون، ارتدوا عن التوحيد و عبدوا الأولياء و الأنبياء و الصالحين، و استبدلوا المساجد بالأضرحة و المقابر و المزارات و مقامات الأئمة و العلماء</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اتخذت هذه الحركة ومنظِّروها من مظاهر بناء الأضرحة و القباب على القبور دليلًا على أنّ المسلمين قد رجعوا إلى الجاهلية الأولى، فعادوا إلى الشرك بعد الإسلام، لذلك فقد أصبح الجهاد ضدّ المسلمين بزعمهم مشروعاً، و الدعوة إلى الإسلام و عقيدة التوحيد مسؤولية عظيمة، قام بها الشيخ ابن عبد الوهاب النجدي بمساعدة أمير الدرعية آنذاك، ومن تبعهم</w:t>
      </w:r>
    </w:p>
    <w:p>
      <w:pPr>
        <w:pStyle w:val="BookText"/>
        <w:rPr/>
      </w:pPr>
      <w:r>
        <w:rPr>
          <w:rFonts w:ascii="Amiri" w:hAnsi="Amiri" w:eastAsia="Amiri" w:cs="Amiri"/>
          <w:color w:val="111111"/>
          <w:sz w:val="28"/>
          <w:sz w:val="28"/>
          <w:szCs w:val="28"/>
          <w:rtl w:val="true"/>
          <w:lang w:bidi="ar-SA"/>
        </w:rPr>
        <w:t>من أعراب نجد ممن انتحل دعوة الشيخ و آمن بعقيدته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انطلقت الفتوحات من جديد لجهاد الكفار و المشركين من المسلمين الذين يشهدون الشهادتين و يصلّون و يصومون و يحجّون، و يرفع الأذان بين ظهرانيهم خمس مرَّات في اليوم معلناً أن لا إله إلا الله و أنّ محمداً عبده و رسوله، و يتحاكمون للشريعة المنزلة، و يُقلِّدون المذاهب الفقهية و الأصولية الإسلامية المعروفة و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غفلة من سلطة الإمبراطورية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المسيطرة آنذاك على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أصابتها الشيخوخة و دبّ في أوصالها الضعف و الوهن، انطلقت الفتوحات الوهابية من قلب نجد باتجاه الحجاز وشمال الجزيرة وشرقها، حيث تمكَّن الجيش الوهابي من السيطرة على الحرمين الشريفين وعلى مساحات شاسعة في وسط الجزيرة و شمالها، وقتلوا في سبيل ذلك الآلاف من الرجال والنساء والشيوخ والأطفال، وسفكوا الدم الحرام، ونهبوا الأموال وحرقوا الزرع، وقطعوا الأشجار والنخيل، وفي طريقهم هدموا و دمَّروا كلّ ما وجدوه من قباب وأضرحة و مقابر جماعية و أماكن للعبادة يوجد فيها قبر أو أيّ أثر إسلامي يتبرَّك به المسلمون أو يقصدونه للزيارة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هذه المزارات و الآثار قبور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الصحابة التابعين و العلماء الصالحين، و قبور أمهات المؤمنين و الشهداء، خصوصاً مقبرة البقيع في المدينة المنورة التي هجموا عليها في الثامن من شهر 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فهدموا قبابها و قبورها و تركوها قاعاً صفصفاً، أحجاره مبعثرة كأن زلزالًا قد ضرب المكان، لم يعرف قبر صحابي من قبر تابعي أو شهيد أو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قبل ذلك قد أغاروا على مدينة كربلاء المقدّسة جنوب العراق، و قصدوا ضريح الإمام الشهيد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فهدموا قبة الضريح و المنابر لأنهم كانوا يظنون أنها مبنية بالذهب و الفضة، بعدما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مؤرّخهم ابن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 أهلها في الأسواق و البيوت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أربعة آلاف مسلم من الرجال و النساء و الشيوخ 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هربوا عائدين إلى صحاريهم في نجد يحملون معهم الغنائم و الأسلاب و ما سرقوه نهبوه ظلماً و عدواناً، و تركوا وراءهم الخراب و الدمار و اليتامى و الثكالى المسلمات يبكين قتلاهنّ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وأمام توارد الأخبار عن فداحة حجم الخسائر في الأرواح و الممتلكات و الآثار و معالم الحضارة الإسلامية في جزيرة العرب، قامت الحكومة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بحملات عسكرية</w:t>
      </w:r>
    </w:p>
    <w:p>
      <w:pPr>
        <w:pStyle w:val="BookText"/>
        <w:rPr/>
      </w:pPr>
      <w:r>
        <w:rPr>
          <w:rFonts w:ascii="Amiri" w:hAnsi="Amiri" w:eastAsia="Amiri" w:cs="Amiri"/>
          <w:color w:val="111111"/>
          <w:sz w:val="28"/>
          <w:sz w:val="28"/>
          <w:szCs w:val="28"/>
          <w:rtl w:val="true"/>
          <w:lang w:bidi="ar-SA"/>
        </w:rPr>
        <w:t>متتالية لاستئصال شأفة هذه الحركة وأتباعها، و قد حققت الجيوش التركية و المصرية انتصارات مهمة على الوهابيّين حيث وصلت إلى الدرعية عاصمتهم فدمَّرتها، وقُتل منهم من قُتل وفرّ آخرون ونفي أو أُسر آخرون، وكان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الشيخ محمّدجواد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لما فعلوه من قبل بأمة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المظالم و المآثم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الوهابية،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الحملات العسكرية، انطلقت من جهة أخرى الردود الفكرية للردّ على شبهات الوهابية ونقض ما استمسكت به من أدلّة نقلية لتكفير المسلمين و استباحة دمائهم و هدم قبور أئمتهم و علمائهم و أسلافهم، و الآثار التي تدلّ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على الادّعاء بأنّ ما يقوم به المسلمون من بناء القبور و زيارتها و التوسل بالأنبياء و الأئمة و الأولياء، هو من مظاهر الشرك الذي يخرج المسلم عن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هذه الردود متنوّعة، لم تقتصر على علماء المذهب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يقلّده الشيخ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مقلّدي المذاهب السنية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و الشافعية و الأحناف، بل تصدّى للرد على الوهابية كذلك عدد من علماء الشيعة الإمامية، وقد اتفقت كلمة الجميع على تبرئة المسلمين سُنة وشيعة و صوفية من تهمة الشرك، و على أنّ ما يقوم به العلماء و العوام من بناء القبور و الأضرحة و زيارتها و التوسل بأصحابها، كلّ ذلك له أصل في الإسلام، و لا يخالف عقيدة التوحيد، بل هو مظهر من مظاهر الإيمان بالله و رسله و اليوم الآخر، و تعظيم لشعائر الإسلام، وقد فعله المسلمون بمرأى و مسمع من الصحابة و التابعين و أئمة الدين و علماء السلف، ولم يُنكر عليهم أحد، ولم يدَّع أحد من السلف أنّ هذه الأفعال و الأعمال من قبيل الشرك، و لا طالبوا بهدم قبر أو قبة مبنية على قبر إمام أو صحابي أو شهيد، بل أُثر عنهم احترامها و توقيرها و التبرّك بمراقد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أدلّ على صحة ذلك و مشروعيته و عدم مخالفته لعقيدة التوحيد، من بقائها قائمة شاهدة، إلى أن أدركتها معاول الجهل و الجفاء النجدي الوهابي، فهدمتها و خرَّبت معالمها و جعلتها أثراً بعد 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آراء الشيخ ابن عبد الوهاب مخالفة لما هو عليه جمهور الحنابلة، وليست سوى صدى لما كتبه شيخه ابن تيمية الحراني أواخر القرن السابع الهجري، وقد ردَّ عليه مُعاصروه من فقهاء المذاهب السنية و من جاء بعدهم، و نسبوه إلى الابتداع و مخالفة الإجماع و عقيدة السلف الصالح، بل اتّهموه بالزندقة لنهيه عن زيارة قبر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إنّ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يُستغاث به، و النفاق لدفاعه عن بني أمية وطعنه في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من</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كفَّره عدد من علماء السُنّة لذلك ولكونه أحدث في أصول العقائد و قال بالجسمية و التركيب و جواز حلول الحوادث في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سبحانه عّما يقول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نودي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عقيدة ابن تيمية حل ماله و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لمعرفة آراء علماء أهل السنة في ابن تيمية، يراجع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بين أهل السنة و الإمامية، للسيد محمد الكثيري، بيروت، الغدير،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جعل هذه الرُّدود تتجاوز ما كتبه ابن عبد الوهاب و فتاوى أتباعه لترد على أستاذه ابن تيمية؛ لأنّه لم يكن سوى ناقل و مقلِّد له و لتلميذه ابن 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بين الردود الشيعية الإمامية، ما كتبه سماحة آية الله العظمى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الأسر العلمية النجفية المعروفة و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أخذت على عاتقها مواجهة التضليل الوهَّابي، إذ كتب عدد من أعلامها ردوداً مهمة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كاشف الغطاء، و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فتاوى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كاشف الغطاء، و قد كتبه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مجموعة من الفتاوى الوهَّابية اطَّلع عليها آنذاك، فرأى تهافتها و بُعدها عن الحق، وقد بقيت هذه الردود مخطوطة إلى أنّ انبرى لتحقيقها الشيخ أسعد كاشف الغطاء، و تولّى مركز الغدير في بيروت طباعتها، باعتبارها أصبحت وثيقة تاريخية مهمة، لأنّ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شاهد عيان على ما اقترفته الوهّابية من فظائع بحق المقدّسات الإسلامية، و خصوصاً هدم المشاهد و المساجد و قبور الأئمة و الصحابة و الشهداء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الكتاب عبارة عن ردود على بعض الاستفتاءات المنشورة لعلماء الوهّابية، تناول فيها المسائل المختلف فيها بين الوهّابية وباقي المسلمين، وهي أربع 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في الإجابة الأولى عن مسائل التوحيد و ما يتفرّع عنها، و على وجه الخصوص المسائل التي يكفّر بسببها الوهّابية أهل السنة و الشيعة الإمامية و الصوفية، مثل بناء القبور و زيارتها و الصلاة و الدعاء عندها، و التوسل بأصحابها، و الموارد التي لا يجوز فيها تكفير المسلمين و ما المقصود بالفرقة الناجية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الثانية، طالب فيها المؤلّف علماء الوهّابية بتقديم الأدلّة الشرعية على صحة ما ينفردون به من آراء في التوحيد و مسائل الاجتهاد والتقليد والبدعة وغيرها من القضايا المختلف فيها</w:t>
      </w:r>
      <w:r>
        <w:rPr>
          <w:rFonts w:eastAsia="Amiri" w:cs="Amiri" w:ascii="Amiri" w:hAnsi="Amiri"/>
          <w:color w:val="111111"/>
          <w:sz w:val="28"/>
          <w:szCs w:val="28"/>
          <w:rtl w:val="true"/>
          <w:lang w:bidi="ar-SA"/>
        </w:rPr>
        <w:t>.</w:t>
      </w:r>
      <w:bookmarkStart w:id="13" w:name="pg1868_17960"/>
    </w:p>
    <w:p>
      <w:pPr>
        <w:pStyle w:val="BookText"/>
        <w:rPr/>
      </w:pPr>
      <w:bookmarkEnd w:id="13"/>
      <w:r>
        <w:rPr>
          <w:rFonts w:ascii="Amiri" w:hAnsi="Amiri" w:eastAsia="Amiri" w:cs="Amiri"/>
          <w:color w:val="111111"/>
          <w:sz w:val="28"/>
          <w:sz w:val="28"/>
          <w:szCs w:val="28"/>
          <w:rtl w:val="true"/>
          <w:lang w:bidi="ar-SA"/>
        </w:rPr>
        <w:t>أمّا في الإجابتين الثالثة و الرابعة، فناقش المؤلّف مجموعة من المسائل و القضايا التي كانت مثار جدل آنذاك مثل موقف الوهّابيين من بعض المخترعات التي وقفوا منها مواقف غربية كالبرق و التلغراف، و مسألة القوانين و الأنظمة، و موقفهم من الشيعة في المنطقة الشرقية من الجزيرة العربية، و محاولة إكراههم على اعتناق المذهب الحنبلي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يأتي مراجعة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عن قراءة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 ما جاء فيه من مناقشات لقضايا لا تزال إلى يومنا هذا مثار جدل و خلاف مستمر بين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ومخالفيها من أهل السنة و الشيعة الإمامية وأهل العرفان وأتباع الطرق الصوفية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987877_3650668749"/>
      <w:bookmarkStart w:id="15" w:name="_Toc5"/>
      <w:bookmarkEnd w:id="14"/>
      <w:r>
        <w:rPr>
          <w:rtl w:val="true"/>
        </w:rPr>
        <w:t>هل البناء على القبور و زيارتها والتوسل بأصحابها شرك؟</w:t>
      </w:r>
      <w:bookmarkEnd w:id="15"/>
    </w:p>
    <w:p>
      <w:pPr>
        <w:pStyle w:val="BookText"/>
        <w:rPr/>
      </w:pPr>
      <w:r>
        <w:rPr>
          <w:rFonts w:ascii="Amiri" w:hAnsi="Amiri" w:eastAsia="Amiri" w:cs="Amiri"/>
          <w:color w:val="111111"/>
          <w:sz w:val="28"/>
          <w:sz w:val="28"/>
          <w:szCs w:val="28"/>
          <w:rtl w:val="true"/>
          <w:lang w:bidi="ar-SA"/>
        </w:rPr>
        <w:t>لا يرتاب مسلم في أنّ التوحيد هو أساس دين الإسلام و عماده، ولكن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حقيقة التوحيد الذي أمر به الله تعالى و جعل اعتقاده محتماً و معتقده مسلّماً، وفي معرفة ما ينفيه أو ينافيه من الأقوال و الأعمال، وفي معرفة العقائد التي توجب البقاء على الشرك أو الدخول فيه، والمعتمد في كشف الحقيقة هو الرجوع إلى الكتاب والسنة و أخبار أهل البيت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الوهابية بحرمة البناء على القبور و زيارتها و التمسح بها و الصلاة عندها، و كذلك التوسل بالأنبياء و الأئمة و الصحابة و الشهداء، ظناً منهم أنّ ذلك ينافي عقيدة التوحيد، وهو موجب للشرك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الأفعال كلها في نظر علماء أهل السنة والشيعة الإمامية جائزة بالكتاب والسنة و الإجماع و العقل والقياس والاستحسان، بل إنّها من مسلَّمات عقائد المذاهب الإسلامية الأصولية، باستثناء من شذّ من الحنابلة، مثل ابن تيمية و تلامذته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علماء المذاهب للأحاديث والروايات التي يستند إليها هؤلاء الشرذمة المخالفون بالشرح والتحليل، وقدموا فهماً وشرحاً يختلفان كثيراً عما فهمه منها ابن تيمية وأتباعه من الوهابية، مؤكدين على ضرورة فهم تلك الأحاديث في إطار سياقها التاريخي عند بداية</w:t>
      </w:r>
    </w:p>
    <w:p>
      <w:pPr>
        <w:pStyle w:val="BookText"/>
        <w:rPr/>
      </w:pPr>
      <w:r>
        <w:rPr>
          <w:rFonts w:ascii="Amiri" w:hAnsi="Amiri" w:eastAsia="Amiri" w:cs="Amiri"/>
          <w:color w:val="111111"/>
          <w:sz w:val="28"/>
          <w:sz w:val="28"/>
          <w:szCs w:val="28"/>
          <w:rtl w:val="true"/>
          <w:lang w:bidi="ar-SA"/>
        </w:rPr>
        <w:t xml:space="preserve">الدعوة الإسلامية، فالأمر بالهدم مثلًا كان المقصود به قبور المشركين التي كان بعض منها يُعبد أو تُقام عليه أو بجانبه بعض الشعائر الشركية، ومنها من كان قد نُصب عليه بعض الأصنام من الحجارة، فتحولت إلى آلهة تُعبد من دون الله، لذلك طلب رسول الإسلام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بهدمها وانهالت الشواهد والعلامات القائمة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قبور المسلمين فليس هناك أيّ دليل على وجوب هدمها، بل تواترت الأخبار على زيارة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المؤمنين و الصحابة و الأئمة قبور الشهداء والموتى في أحد والبقيع، وكانوا يترحّمون على أصحابها و يقرأون عندها القرآن ويهدون ثوابه إلى أهل القبور، وكانوا يعرفون كلّ قبر وصاحبه، وهذا معناه أنّ القبور كان لها شواهد و علامات، وهي واضحة للعيان، ولم يخطر ببال أحدهم أنّ فعلهم هذا محرم أو منهي عنه، ناهيك عن أن يكون طريقاً للشرك بالله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ذلك جلياً في إجماع المسلمين، صحابة وتابعين، علماء ومقلّدين، وإلى يوم الناس هذا، كما هو مشاهد للعيان وثابت للوجدان، فقبل فتنة الوهابية وسيطرتهم على الحجاز و الأماكن المقدسة كان أغلب قبور الأئمة و الصحابة و العلماء مبنياً وعليها أضرحة وقباب يزورها المسلمون من كل بقاع العالم، و الآن أغلب المناطق الإسلامية في مصر و العراق وبلاد الشام والمغرب وتركيا وإيران وبلاد الهند تبنى فيها القبور والأضرحة والمراقد، أو تُبنى بجانبها مساجد أو زوايا تقام فيها الصلاة ويقرأ فيها القرآن،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شرك أو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ذلك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لو سألت أيّ شخص من عوام المسلمين من زوار تلك المراقد، فسيقول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فلان الإمام أو الصحابي أو العالم، وأنه يزوره ليترحم عليه ويدعو له أو عنده، ولن تجد من يدَّعي أنه إله أو شريك لله في صفة من صفاته، أو أنه يعبدُه ليقربه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وبجانب هذه المقامات تقام الصلوات الشرعية، ويرفع الأذان بالتوحيد، فكيف يكفر أو يُشرك بالله من يُوحِّده ويتلو كتابه آناء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الفهم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 هو فهم ساذج بسيط ففي الوقت الذي يستدلّ الوهابيون فيه بأحاديث يدّعون صحتها ويوهم ظاهرها بموافقة فتاويهم، فإنهم يغضّون الطرف عن عشرات الأحاديث الأخرى والأخبار و الآثار وأقوال الأئمة التي تخالف آراءهم واختياراتهم، والبحث العلمي الموضوعي والاجتهاد الشرعي الصحيح كلّ ذلك يقتضي عرض جميع الأدلّة و مناقشتها و تحليلها، ثم الركون بعد ذلك إلى أحسن القول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للمحققين من أهل السنة والشيعة الإمامية أنّ ادّعاء الوهابية الإجماع على</w:t>
      </w:r>
    </w:p>
    <w:p>
      <w:pPr>
        <w:pStyle w:val="BookText"/>
        <w:rPr/>
      </w:pPr>
      <w:r>
        <w:rPr>
          <w:rFonts w:ascii="Amiri" w:hAnsi="Amiri" w:eastAsia="Amiri" w:cs="Amiri"/>
          <w:color w:val="111111"/>
          <w:sz w:val="28"/>
          <w:sz w:val="28"/>
          <w:szCs w:val="28"/>
          <w:rtl w:val="true"/>
          <w:lang w:bidi="ar-SA"/>
        </w:rPr>
        <w:t>تحريم البناء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كذب محض، وعلى خلاف ادّعائهم فالإجماع منعقد على الجواز وليس على المنع، ولن يظهر هذا الإجماع من شذّ عنه مثل ابن تيمية وتلامذته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المؤلّف إلى مسألة مهمة جداً في هذا السياق، وهي أنّ اجتهاد كلّ مذهب هو حجة على أصحابه ومقلّديه، لذلك فجملة من الأدلّة التي يستند إليها الوهابية لا تنهض حجة على الإمامية أو غيرهم من المذاهب الأخرى، وقد أشار بهذا الشأن إلى بعض الأمثلة التي اختلفت فيها الآراء، نظير ما يتبنّاه الإمامية من عدم حجية أخبار الآحاد إلّا إذا جمعت شرائط خاصة، وكذلك لا حجية للإجماع إلَّا إذا كان كاشفاً عن رأي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حجيّة الاجتهاد لدى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المعترف بها لدى جميع المذاهب، وإلا أنكرنا الاجتهاد في جميع الأبواب، فالحديث قد يثبت عند مالك ولايثبت عند أبي حنيفة أو الشافعي، فيختلف الاجتهاد والاستنباط، ولم يكفّر المالكية الأحناف لأنهم لم‌يعملوا بالحديث الذي صحَّحه إمامهم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المذهب الحنبلي هناك عشرات المسائل يروى فيها عن ابن حنبل روايتان أو ثلاثة، فأيهما رأي المذهب؟ وهل من أفتى بمضمون رواية منهما وخالف غيره يكون كافراً؟</w:t>
      </w:r>
    </w:p>
    <w:p>
      <w:pPr>
        <w:pStyle w:val="BookText"/>
        <w:rPr/>
      </w:pPr>
      <w:r>
        <w:rPr>
          <w:rFonts w:ascii="Amiri" w:hAnsi="Amiri" w:eastAsia="Amiri" w:cs="Amiri"/>
          <w:color w:val="111111"/>
          <w:sz w:val="28"/>
          <w:sz w:val="28"/>
          <w:szCs w:val="28"/>
          <w:rtl w:val="true"/>
          <w:lang w:bidi="ar-SA"/>
        </w:rPr>
        <w:t>إضافة إلى الاختلاف في فهم الحديث وفقهه، فعلماء أهل السنة والإمامية فهموا من النهي الوارد في بعض الأحاديث و الروايات الكراهة وليس التحريم، ناهيك عن القول بالكفر أو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خصَّ الإمامية كراهة البناء في غير قبور الأنبياء والأولياء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بخصوص هدم ما بُني من القبور أو هدم القباب المبنية عليها والأضرحة، فقد أكَّد المؤلّف عدم مشروعيته فضلًا عن وجوبه، وحرمة هدمها كحرمة نبشها؛ لما روي عن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لنا في عصر من العصور السالفة صدوره من ولاة أمور المسلمين، ولو كان الهدم من الواجبات التعبدية لشاع وذاع و سُطِّر ونُشر قبل زمن هؤلاء الذين لن يرون لمؤمن ميت حرمة ولا يبالون بهتكه وتحقيره وإهانته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الكبير الذي طرحه المسلمون ولايزالون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 الوهابيون على محو آثار المسلمين ومعالم تاريخهم؟ فعندما تدخل مقبرة البقيع بالمدينة المنورة اليوم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القبور التي لم يبق منها إلا بعض الأحجار الناتئة هنا وهناك؟ فيجيبك أحد زبانية المقبرة بخشونة وغلظة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مايضر الوهابية لو عرف الحجاج والزوار أنّ هذا</w:t>
      </w:r>
    </w:p>
    <w:p>
      <w:pPr>
        <w:pStyle w:val="BookText"/>
        <w:rPr/>
      </w:pPr>
      <w:r>
        <w:rPr>
          <w:rFonts w:ascii="Amiri" w:hAnsi="Amiri" w:eastAsia="Amiri" w:cs="Amiri"/>
          <w:color w:val="111111"/>
          <w:sz w:val="28"/>
          <w:sz w:val="28"/>
          <w:szCs w:val="28"/>
          <w:rtl w:val="true"/>
          <w:lang w:bidi="ar-SA"/>
        </w:rPr>
        <w:t>القبر هو للصحابي فلان أو لأحد الأئمة أو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يضرهم لو رُقِّمت تلك القبور و بُنيت وعُرف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ذلك أبلغ العبرة للمسلمين اليوم عندما يقفون أما قبر إمام أو صحابي قرأوا عنه وعلموا فضله و جهاده في سبيل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كلّ هذا العداء للقبور وللآثار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المقابر والأضرحة منتشرة في طول العالم الإسلامي وعرضه، ولم نسمع أنّ أحداً من المسلمين قد اتخذها قبلة أو جعل أصحابها آلهة يعبدهم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بعض الأفعال و الأقوال تثير بعض الإشكالات، وقد تكون مطية أو مدخلًا للشرك، مثل الصيغ غير الشرعية للنذر والتوسل والأدعية، والذين يخطئون فيها هم عادة من العوام الذين لا يعلمون الصيغ الشرعية للنذر والتوسل، ويقومون بذلك بقلب سليم من الشرك، والواجب تعليمهم و إرشادهم، وليس رميهم بالشرك أو تكفيرهم أو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التي ناقشها المؤلف كذلك مسألة الصلاة عند القبور، وقد خلُص إلى أنّ الصلاة إلى القبور أو بينها،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محرّمة وباطلة لا توجب إلا الإثم والفساد، ولا توجب كفر فاعلها ولا تستلزم شركه، فلو صلَّى بحضرة قبر أو قبور، لم يفعل ما يخرج به عن الإسلام والتوحيد، ولم يصدرمنه ما يوجب إباحة دمه وعرضه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كره بعض العلماء أن يستقبل المصلي القبر في صلاته، لكن لو صلَّى وعن يمينه أو شماله قبر، فلا يستلزم كون القبر مسجداً، حتى لو كان في قبلة المصلي؛ لأنّ المنهي عنه جعله قبلة يُسجد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أفتى الوهابيون بحرمة مسح الضرائح الشريفة، وخصوصاً حجرة النبي الأكرم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أو الطواف بهاوتقبيلها والتمسُّح بها، وقد ردَّ المؤلّف على هذا التحريم مؤكداً أنّ مقتضى الأصل في الجميع هو الحلّ و الإباحة حتى يقوم الدليل على المنع والتحريم، ولا دليل للمانعين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خيالات باطلة وأوهام عاطلة و وساوس شيطانية وتسويلات إبليسية يلهمها بسطاء الأمة وسذج الرعاع ليغويهم بها فيحرمهم من البركات والخيرات ونيل القربان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أنّ فاطمه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إلى قبر أبيها، فأخذت قبضة من التراب فوضعته على عينيها وبكت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عساكر أنّ بلالًا جاء قبر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و يمرّغ وجهه على القبر، كان ذلك بمحضر من الصحابة، فلم ينكر عليه منهم أحد، وقد كان جُلّ الصحابة وأئمة المذاهب يتمسّحون بمنبره الشريف تبركاً و يقبِّلونه، وما ذاك إلا لأنه محل جلوسه وموضع حلوله،</w:t>
      </w:r>
      <w:bookmarkStart w:id="16" w:name="pg1868_17968"/>
    </w:p>
    <w:p>
      <w:pPr>
        <w:pStyle w:val="BookText"/>
        <w:rPr/>
      </w:pPr>
      <w:bookmarkEnd w:id="16"/>
      <w:r>
        <w:rPr>
          <w:rFonts w:ascii="Amiri" w:hAnsi="Amiri" w:eastAsia="Amiri" w:cs="Amiri"/>
          <w:color w:val="111111"/>
          <w:sz w:val="28"/>
          <w:sz w:val="28"/>
          <w:szCs w:val="28"/>
          <w:rtl w:val="true"/>
          <w:lang w:bidi="ar-SA"/>
        </w:rPr>
        <w:t xml:space="preserve">والضريح المقدَّس الذي ضمَّ بدنه الشريف وصار مستقر روحانيته ومهبط جسده القدسي أولى بذلك وأجدر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والتمسح والتقبيل هو من مظاهر الحب والإجلال لصاحب القبر، لقربه من الله سبحانه و تعالى، ولا علاقة له بالشرك أو الكفر، بل هو مظهر من مظاهر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الأمر النسبة للذبائح التي يذبحها المسلمون عند الضرائح والمقامات، فالموجب للشّرك هو الذبح لغير الله ذبح عبادة و تقرُّب، كما كان يذبح أهل الأوثان لأوثانهم مع الإهلال ورفع الصوت باسم ذلك المذبوح له،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باسم الولي فلان، مثلًا، سواء كان ذلك باعتقاد إلهيته واستحقاقه للعبادة أو لأنه يقربه زلفى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الذبح للصدقة أو الفداء أو لليمين و التبرُّك ودفع الشر، مع مشروعية ذلك وذكر اسم الله عليه، فلا عبادة فيه أصلًا للمتصدق عنه، ولا للمفدى به، ولا محذور فيه، إلا أن يكون مما أبطله الشارع 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عن ذبائح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اشتروا داراً أو بنوا بنياناً ذبحوا ذبيحة مخافة أن تصيبهم الجن، فأبطله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ذلك كان فعله محرماً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987879_3650668749"/>
      <w:bookmarkStart w:id="18" w:name="_Toc6"/>
      <w:bookmarkEnd w:id="17"/>
      <w:r>
        <w:rPr>
          <w:rtl w:val="true"/>
        </w:rPr>
        <w:t>النَّذر للضرائح و الأموات والتوسل بهم‌</w:t>
      </w:r>
      <w:bookmarkEnd w:id="18"/>
    </w:p>
    <w:p>
      <w:pPr>
        <w:pStyle w:val="BookText"/>
        <w:rPr/>
      </w:pPr>
      <w:r>
        <w:rPr>
          <w:rFonts w:ascii="Amiri" w:hAnsi="Amiri" w:eastAsia="Amiri" w:cs="Amiri"/>
          <w:color w:val="111111"/>
          <w:sz w:val="28"/>
          <w:sz w:val="28"/>
          <w:szCs w:val="28"/>
          <w:rtl w:val="true"/>
          <w:lang w:bidi="ar-SA"/>
        </w:rPr>
        <w:t>أما النذور للضرائح والقبور و الأولياء الصالحين، فهي في أغلبها تكون بمعنى جعل الجزاء له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رزقني الله ولداً أو فرَّج ما بي، فللّه عليّ أن أقرأ على قبر فلان كذا سورة من القرآن، أو أسرج على قبره، أو أذبح شاة وأطعمها زواره أو سدنته، وغيرها من الطاعات التي تشرع فيها النيابة عن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النذور لا محذور فيها ولا شائبة شرك تعتريها، وقد أشار المؤلف إلى بعض الصيغ الخاطئة مع القصد السليم للزائر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لنا مراراً أن أعلمنا من لا يعلم منهم أن النذر لا ينعقد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نذر للولي الفلاني، ولايجب الوفاء به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استعانة أو استفادة أو استنصار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بالأموات أم</w:t>
      </w:r>
    </w:p>
    <w:p>
      <w:pPr>
        <w:pStyle w:val="BookText"/>
        <w:rPr/>
      </w:pPr>
      <w:r>
        <w:rPr>
          <w:rFonts w:ascii="Amiri" w:hAnsi="Amiri" w:eastAsia="Amiri" w:cs="Amiri"/>
          <w:color w:val="111111"/>
          <w:sz w:val="28"/>
          <w:sz w:val="28"/>
          <w:szCs w:val="28"/>
          <w:rtl w:val="true"/>
          <w:lang w:bidi="ar-SA"/>
        </w:rPr>
        <w:t>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على نحو طلب استعانة المربوب من الرب و المخلوق من الخالق كانت شركاً و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بأن مطلق الاستغاثة بغير الله كفر و إشراك بديهي البطلان، لا يحكم به إنسان إلا إذا لم يكن ذا 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وبخصوص التوسل، فقد أكد المؤلف أنه يجوز التوسل إليه تعالى بكلّ محبوب له و كلّ مقرَّب لديه، وكذلك التوسل إلى إجابة الدعاء باختيار الأماكن الشريفة مثل المساجد و مراقد الأئمة، و كذلك اختيار الأوقات التي دلّت الروايات أنها أوقات يُرجى فيها قبول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توسل الصحابه بالرسول، وثبت أنّ عمر بن الخطاب توسل بالعباس عم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ولم ينكر ذلك سوى أتباع ابن تيمية وابن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ناقش المؤلف مسألة الشفاعة، فأكد أنّ ثبوتها للنبي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اتفقت عليه الأمة سلفاً وخلفاً لجوازها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ميّزوا فيها بين شفاعة الشريك في الألوهية، وشفاعة العبد المأمور الذي لايفعل شيئاً إلا بأمر مولاه، ولو دققت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لوجدتهم يؤمنون بلفظها ويكفرون بمعناها، فيثبتونها وهم لها نافون، ويعترفون بها وهم في الحقيقة لها 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ختم المؤلف أجوبته الأربعة الأولى بفائدتين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فيها عن بيان المسلم الذي لايجوز تكفيره أو غيبته أو انتهاك حرمته ويجب احترام دمه وعرضه وماله، المسلم الذي قتاله كفر وسبابه فسق، وهو المعتصم بالشهادتين و يؤدِّي الفرائض الخمس التي بني عليها الإسلام، و جميع المسلمين الذين يكفّرهم الوهابية ويُبيحون دمائهم هم معتصمون بالشهادتين ويقيمون الصلاة ويؤدّون الزكاة ويصومون رمضان ويحجّون ويفعلون الطاعات الكثيرة، فكيف يُحكم بكفرهم؟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فيها المؤلف فكرة الفرقة الناجية، فتعرّض للأحاديث المروية عن الفرقة الناجية، وذكر أنّ كلّ فرقة من الفرق الإسلامية أدّعت أنها الفرقة الناجية وأنّ غيرها في النار، وهذا ما تفعله الآن الوهابية عندما تكفِّر الأشاعرة من أهل السنة والصوفية والشيعة الإمامية، وبعد مناقشة ما يتشبّث به الوهابية من أدلّة، خلُص المؤلف إلى أنّ الفرقة الناجية هي من اتبع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فهم أهل السنة و أتباع القرآن لأنّهم عملوا بالأمر الوارد في أحاديث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تحثّ على موالاة أئمة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أتباعهم واتخاذهم قدوة في الدين والدنيا، مصداقاً لقوله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رواه أصحاب السنن وفي مسند أحمد بن حنبل، 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و أهل بيتي، و</w:t>
      </w:r>
      <w:bookmarkStart w:id="19" w:name="pg1868_17973"/>
    </w:p>
    <w:p>
      <w:pPr>
        <w:pStyle w:val="BookText"/>
        <w:rPr/>
      </w:pPr>
      <w:bookmarkEnd w:id="19"/>
      <w:r>
        <w:rPr>
          <w:rFonts w:ascii="Amiri" w:hAnsi="Amiri" w:eastAsia="Amiri" w:cs="Amiri"/>
          <w:color w:val="111111"/>
          <w:sz w:val="28"/>
          <w:sz w:val="28"/>
          <w:szCs w:val="28"/>
          <w:rtl w:val="true"/>
          <w:lang w:bidi="ar-SA"/>
        </w:rPr>
        <w:t>إنّهما لن يفترقا حتى يردا عليّ الحوض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الحديث في كتب الأحاديث بطرق مختلفة </w:t>
      </w:r>
      <w:r>
        <w:rPr>
          <w:rStyle w:val="FootnoteAnchor"/>
          <w:rtl w:val="true"/>
        </w:rPr>
        <w:footnoteReference w:id="2"/>
      </w:r>
    </w:p>
    <w:p>
      <w:pPr>
        <w:pStyle w:val="Heading2"/>
        <w:numPr>
          <w:ilvl w:val="1"/>
          <w:numId w:val="1"/>
        </w:numPr>
        <w:rPr/>
      </w:pPr>
      <w:bookmarkStart w:id="20" w:name="__RefHeading___Toc2987881_3650668749"/>
      <w:bookmarkStart w:id="21" w:name="_Toc7"/>
      <w:bookmarkEnd w:id="20"/>
      <w:r>
        <w:rPr>
          <w:rtl w:val="true"/>
        </w:rPr>
        <w:t>قل هاتوا برهانكم‌</w:t>
      </w:r>
      <w:bookmarkEnd w:id="21"/>
    </w:p>
    <w:p>
      <w:pPr>
        <w:pStyle w:val="BookText"/>
        <w:rPr/>
      </w:pPr>
      <w:r>
        <w:rPr>
          <w:rFonts w:ascii="Amiri" w:hAnsi="Amiri" w:eastAsia="Amiri" w:cs="Amiri"/>
          <w:color w:val="111111"/>
          <w:sz w:val="28"/>
          <w:sz w:val="28"/>
          <w:szCs w:val="28"/>
          <w:rtl w:val="true"/>
          <w:lang w:bidi="ar-SA"/>
        </w:rPr>
        <w:t>في القسم الثاني من الكتاب، طالب المؤلف أهل الإفتاء من الوهابية بتقديم الأدلّة على صحة إفتائهم بهدم القبور و المشاهد والمراقد في مكة والمدينة، هذه الفتاوى التي لم يقُم عليها عند عموم المسلمين دليل يعتمد على ظهوره و يقطع بدلالته وصدوره، والإستناد إلى أدلّة غير واضحة في الدلالة، ولا صريحة في المطلوب، ولا قوية في الإسناد، لم يعمل بها نقاد الأحاديث و محقِّقو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تساءل عن فحوى ادّعائهم بأنّ مرجعهم القرآن والسنة، فهذا قول يجهر به كلّ مسلم و يعتمده كلّ موحّد، لذلك لابدّ من بيان الوجه في الاعتماد على ما ينفردون بالاعتماد عليه، في تعريفهم لتوحيد، وما هي العبادة التي لا تكون إلا لله تعالى، ولو أتى بها لغيره كان الآتي بها مشركاً خارجاً عن الإسلام؟ وما الفرق بين الإطاعة والعبادة؟ وما هي البدعة المحرَّمة في الدين؟ وما الدليل على هدم القبور وتسويتها بالأرض؟ ولماذا يمنعون النساء من زيارة القبور؟ وتحريمهم لعدد من الأفعال المرتبطة بالتطور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أعاد المؤلف استعراض بعض الأدلة مما كان قد أورده في القسم الأول وأحال عليه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أكد خطورة الإفتاء من دون علم مُشيراً إلى التناقض الذي وقع فيه الوهابيون، فهم في الوقت الذي يتحرّجون فيه من الإفتاء في قضايا بسيطة بحجة أنهم لم يجدوا لها ذكراً في كلام القدماء، يسارعون إلى تكفير المسلمين والإعتداء على آثارهم وهدمها، ويخاطبون الموحّدين المسلمين بالآيات الواردة في حق المشركين و الكفار الجاهليين؟</w:t>
      </w:r>
      <w:r>
        <w:rPr>
          <w:rFonts w:eastAsia="Amiri" w:cs="Amiri" w:ascii="Amiri" w:hAnsi="Amiri"/>
          <w:color w:val="111111"/>
          <w:sz w:val="28"/>
          <w:szCs w:val="28"/>
          <w:rtl w:val="true"/>
          <w:lang w:bidi="ar-SA"/>
        </w:rPr>
        <w:t>!</w:t>
      </w:r>
      <w:bookmarkStart w:id="22" w:name="pg1868_17975"/>
    </w:p>
    <w:p>
      <w:pPr>
        <w:pStyle w:val="Heading2"/>
        <w:numPr>
          <w:ilvl w:val="1"/>
          <w:numId w:val="1"/>
        </w:numPr>
        <w:rPr/>
      </w:pPr>
      <w:bookmarkStart w:id="23" w:name="__RefHeading___Toc2987883_3650668749"/>
      <w:bookmarkStart w:id="24" w:name="_Toc8"/>
      <w:bookmarkEnd w:id="22"/>
      <w:bookmarkEnd w:id="23"/>
      <w:r>
        <w:rPr>
          <w:rtl w:val="true"/>
        </w:rPr>
        <w:t>الإكراه المذهبي‌</w:t>
      </w:r>
      <w:bookmarkEnd w:id="24"/>
    </w:p>
    <w:p>
      <w:pPr>
        <w:pStyle w:val="BookText"/>
        <w:rPr/>
      </w:pPr>
      <w:r>
        <w:rPr>
          <w:rFonts w:ascii="Amiri" w:hAnsi="Amiri" w:eastAsia="Amiri" w:cs="Amiri"/>
          <w:color w:val="111111"/>
          <w:sz w:val="28"/>
          <w:sz w:val="28"/>
          <w:szCs w:val="28"/>
          <w:rtl w:val="true"/>
          <w:lang w:bidi="ar-SA"/>
        </w:rPr>
        <w:t>من القضايا المهمَّة كذلك التي ناقشها المؤلف قضية الإكراه المذهبي، لأنّ الجزيرة العربية فيها أتباع مختلفون من السنّة والشيعة، و لمّا استولى الوهابيون على الحجاز و الأماكن المقدسة حاربوا كلّ من لا يقلّدهم في العقائد والفقه، وقتلوا عدداً من علماء أهل السنة، ولم يعترفوا بأيّ مذهب، إلّا مذهبهم الخاص، وهو مذهب ابن تيمية، ولم يسمحوا لمخالف بإبداء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الشيعة الإمامية في مناطق الأحساء والقطيف في المنطقة الشرقية من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منطقة أغلب أهلها شيعة 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اضطهاد مذهبي ولايزالون يعانون منه إلى الآن، حيث حاول الوهابيون إكراههم على اعتناق الوهابية بالقوة، وطلبوا من أميرهم إلزامهم بالبيعة للوهابية، و منعوهم من بناء المساجد و الصلاة فيها وفق مذهبهم، بل ألزموهم بالصلاة جماعة وراء أئمة من الوهابية، كما منعوهم من إقامة شعائرهم مثل الاحتفالات بمناسبة مولد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ووفياتهم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دافع المؤلف عن قناعة الإمامية بعقائدهم، وخصوصاً ارتباطهم بأئمة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أنه لا يجوز إكراه أيّ مسلم على اعتناق مذهب معيّن أو اتباع مجتهد بعينه، لعدم وجود دليل على ذلك، فلكلّ مذهب أدلّة وبراهين من الكتاب والسنَّة، والشيعة الإمامية رغم اقتناعهم بصحة اعتقادهم بأنّ الإمامة من أصول الدين، فإنّهم لايرون أنّ مخالفيهم كفار، بل يحكمون ويُفتون بصحة أعمالهم وفقاً للمذاهب التي يقلّدونها، ولا وجه ولادليل لتكفير من يعمل وفق ما يقتضيه مذهبه، لأنه يتديّن بما يراه حجة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إلا إذا كان ذلك مما يلزم به أهل المذهبين معاً</w:t>
      </w:r>
      <w:r>
        <w:rPr>
          <w:rFonts w:eastAsia="Amiri" w:cs="Amiri" w:ascii="Amiri" w:hAnsi="Amiri"/>
          <w:color w:val="111111"/>
          <w:sz w:val="28"/>
          <w:szCs w:val="28"/>
          <w:rtl w:val="true"/>
          <w:lang w:bidi="ar-SA"/>
        </w:rPr>
        <w:t>.</w:t>
      </w:r>
      <w:bookmarkStart w:id="25" w:name="pg1868_17977"/>
    </w:p>
    <w:p>
      <w:pPr>
        <w:pStyle w:val="Heading2"/>
        <w:numPr>
          <w:ilvl w:val="1"/>
          <w:numId w:val="1"/>
        </w:numPr>
        <w:rPr/>
      </w:pPr>
      <w:bookmarkStart w:id="26" w:name="__RefHeading___Toc2987885_3650668749"/>
      <w:bookmarkStart w:id="27" w:name="_Toc9"/>
      <w:bookmarkEnd w:id="25"/>
      <w:bookmarkEnd w:id="26"/>
      <w:r>
        <w:rPr>
          <w:rtl w:val="true"/>
        </w:rPr>
        <w:t>ويستمر الهدم والتخريب‌</w:t>
      </w:r>
      <w:bookmarkEnd w:id="27"/>
    </w:p>
    <w:p>
      <w:pPr>
        <w:pStyle w:val="BookText"/>
        <w:rPr/>
      </w:pPr>
      <w:r>
        <w:rPr>
          <w:rFonts w:ascii="Amiri" w:hAnsi="Amiri" w:eastAsia="Amiri" w:cs="Amiri"/>
          <w:color w:val="111111"/>
          <w:sz w:val="28"/>
          <w:sz w:val="28"/>
          <w:szCs w:val="28"/>
          <w:rtl w:val="true"/>
          <w:lang w:bidi="ar-SA"/>
        </w:rPr>
        <w:t>إنّ أهم ما يميّز هذا الكتاب هو منهجه في معالجة القضايا المختلفة، فليس هناك سب أو تحقير أو تكفير أو شتم للمخالف، كما هي عادة الوهابية، و إنما هناك عرض للأدلّة بلغة عالم مجتهد يُتقن أصول الحوار و المناظرة، همُّه عرض الدليل والردّ على الخصم بلغة علمية بُرهانية، ثم يترك للقارئ حرية الاختيار و التأمل في قوة الأدلّه أو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لنا من خلال هذه القراءة السريعة للكتاب أنّ أهل السنة من الأشاعرة والشيعة الإمامية متقاربون كثيراً في القضايا المختلف فيها مع أتباع ابن تيمية وتلميذه 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على المسلمين أن ينتبهوا لهذه الملاحظة، فما يروِّج له الوهابية أو ما يُطلق عليهم اليوم السلفية من عقائد وآراء، إنما هو اجتهاد لفقيه حنبلي له آراء كثيرة شذَّ فيها عن مذهبه وعن مذاهب المسلمين الأخرى سنة و شيعة، و أنّ هناك اجتهادات أخرى لعلماء آخرين هي من القوة والقرب من الحقيقة الإسلامية لدرجة أنّ أيّ مسلم أو باحث بمجرد ما يطلع عليها ينظر إلى الآراء الوهابية أو السلفية نظرة احتقار، ويتّهم أصحابها بالسذاجة والبُعد عن العقلانية وعظمة الإسلام وبُعد نظره وعمق قيمه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الكثير في الرد على الوهابية، ولو جُمع ما كتبه علماء أهل السنة و علماء الشيعة الإمامية، لوجدنا تراثاً ضخماً لو اطلع عليه المسلمون لما وُجد من يقلدّ أو يتبع الآراء والعقائد الوهابية، لكن مع الأسف إنّ الكتابات السلفية تُغرق الأسواق وتوزع مجاناً وخصوصاً في موسم الحج، وعلماء باقي المذاهب ركنوا إلى الصمت خوفاً أو طمعاً، والحرب السلفية على الرأي الآخر مستمرة، فأيّ مخالف من أهل السنة يكفّرونه ويحاربونه في وسائل الإعلام حتى تضيق به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الشيعة فهم كفار سلفاً بحسب زعم الوهابية، والخاسر الأكبر في هذه المعركة المذهبية هي الحقيقة الإسلامية والآثار الإسلامية في الجزيرة العربية والحرمين، فرغم النداءات الكثيرة والردود المتنوعة لم يُعر الوهابيون آذانهم لأيّ أحد، واستمروا في الهدم والتخريب بحيث لن يتركوا أثراً يدلّ على الأجداد وسلف هذه الأمة مع أنهم دعاة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الحجاز، وخصوصاً المدينتين المقدستين من أكثر البقاع زخراً بالآثار الإسلامية، مقابر ومساجد ومواقع مرتبطة بأحداث مهمة في تاريخ الإسلام والمسلمين، ولكن الوهابية يعادون كلّ ما يمت بصلة إلى هذه الآثار، بحجه الخوف من الشرك و الكفر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أعرف كيف تُهدَّم المساجد التاريخية خوفاً من الشرك، وفي الوقت الذي يُنقِّب العالم</w:t>
      </w:r>
    </w:p>
    <w:p>
      <w:pPr>
        <w:pStyle w:val="BookText"/>
        <w:rPr/>
      </w:pPr>
      <w:r>
        <w:rPr>
          <w:rFonts w:ascii="Amiri" w:hAnsi="Amiri" w:eastAsia="Amiri" w:cs="Amiri"/>
          <w:color w:val="111111"/>
          <w:sz w:val="28"/>
          <w:sz w:val="28"/>
          <w:szCs w:val="28"/>
          <w:rtl w:val="true"/>
          <w:lang w:bidi="ar-SA"/>
        </w:rPr>
        <w:t>فيه باطن الأرض بحثاً عن حجر أو قطعة قُماش أو حديد أو أيّ شي‌ء يكشف عن حياة القدماء و تاريخهم، و تُصرف على ذلك الملايين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يهدم الوهابيون آثار العرب و المسلمين التي حافظت عليها الأجيال السابقة؟ إنه تساؤل لا يمكن أن أجيب عنه أو أجد له تفسيراً منطقياً، فهل هدم هذه الآثار هو للدفاع عن عقيدة التوحيد خوفاً من عدو لا يعرفه أحد يسميه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هدم هذه الآثار والمعالم الإسلامية يُخفي وراءه مؤامرة يُمثّل فيها هؤلاء الأعراب النجديون دور المعول والفأس الصماء التي لا إرادة لها و إنما هي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أستطيع الجزم لأنّ الحيرة تتملكني كما تتملك غيري، وهو ينظر إلى الآثار الإسلامية تخرّب بأيدي المسلمين في الوقت الذي يصرف فيه الصهاينة ملايين الدولارات للبحث في باطن الأرض الفلسطينية عن قطعة حجر تدلّ على أنّ أجدادهم المزعومين قد مروا من هنا، ولو وجدوها لطلعوا على العالم وعرضوها بوصفها أدلّة تسوِّغ استعمارهم لفلسطين وتجعل وجودهم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نكبة الآثار في جزيرة العرب وهدم البقيع ومقابر المسلمين في مكة وغيرها من مدن الحجاز لا تماثلها فظاعة سوى نكبة بغداد على يد المغول، والتراث العلمي الذي ضاع في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الهدم والتدمير لا يزال مستمراً، فقد أفنى الوهابيون آثار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والأئمة في المدينة المنورة ومكة، حتى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يوسف بن السيد هاشم الرفاعي وهو من أهل السنة في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منها إلا المسجد النبوي الشريف وحده، في حين أنّ الأمم تعتزّ و تحتفظ بآثارها ذكرى وعبرة ودليلًا على ماضيها التليد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الوهابيين ينتهزون كلّ عام فرصة صيانة وصباغة وترميم المسجد النبوي لإزالة الكثير من المعالم الإسلامية الموجودة في خلوة المسجد الشريف من الآثار والمدائح، مثل محاولتهم طمس أبيات البُرْدَة النبوية المكتوبة على الشباك لولا تدخّل السلطة التي منعتهم من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إنهم يتربَّصون بالقبة الخضراء، قبة القبر النبوي الشريف، فقد طالب ناصر الألباني بإخراج قبر المصطفى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النبوي وزعم أنّ إبقاء القبر النبوي في المسجد من بدع المدينة المنورة، كما اعتبر مُقبل بن هادي الوادعي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عتاة السلفية وأشدهم سبّاً وشتماً لمن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القبر والقبة الشريفة بدعة كبيرة وطالب بإزالتها وهدمها و إخراج القبر الشريف من المسجد، فليحذر المسلمون، إنّ الوهابية يتربّصون بالقبر النبوي</w:t>
      </w:r>
    </w:p>
    <w:p>
      <w:pPr>
        <w:pStyle w:val="BookText"/>
        <w:rPr/>
      </w:pPr>
      <w:r>
        <w:rPr>
          <w:rFonts w:ascii="Amiri" w:hAnsi="Amiri" w:eastAsia="Amiri" w:cs="Amiri"/>
          <w:color w:val="111111"/>
          <w:sz w:val="28"/>
          <w:sz w:val="28"/>
          <w:szCs w:val="28"/>
          <w:rtl w:val="true"/>
          <w:lang w:bidi="ar-SA"/>
        </w:rPr>
        <w:t>الشريف ليهدموه ويهدموا القبة الخضراء المبنية فوقه، ولو لا خوف ساستهم من العواقب لأصبحت الآن أثراً بعد عين، لكنهم ينتظرون الفرصة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نجدِّد نداءنا للمسلمين في كافة بقاع العالم، ونطالب بإرسال رسائل تحذيرية للسلطات السياسية هناك من عواقب الانجرار وراء الفتاوى الوهابية و السلفية المتطرّفة الداعية إلى هدم ما تبقّى من الآثار الإسلامية، وخصوصاً قبة قبر الرسول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نذكِّر من يقرأ الفكر الوهابي المعادي لبناء القبور و القباب والأضرحة، بأنّ الصحابة و التابعين هم من دفن 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هو الآن، وقد وسَّعوا مسجده، ولم نسمع عن أحد منهم أنّه طالب بإخراج قبره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أو طالب بهدم قبره أو هدم القبة المبنية عليه، وهم من بنى القبور والقباب وحافظ عليها، وهؤلاء هم سلف هذه الأمة، فأين الاتباع للسلف يا أدعياء السلفية؟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ابتداع محض، واعتداء صارخ على الإسلام ومعالم حضارته ومقوّماتها، فهل من 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هادي آل كاشف الغطاء، الأجوبة النجفية في الردّ على الفتاوى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للدراسات والنشر،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2.jpeg"/><Relationship Id="rId24" Type="http://schemas.openxmlformats.org/officeDocument/2006/relationships/image" Target="media/image2.jpeg"/><Relationship Id="rId25" Type="http://schemas.openxmlformats.org/officeDocument/2006/relationships/footer" Target="footer18.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5014</Words>
  <Characters>23062</Characters>
  <CharactersWithSpaces>27946</CharactersWithSpaces>
  <Paragraphs>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2026-08-16T19:20:43Z</dcterms:created>
  <dc:creator>ghaemiyeh.com</dc:creator>
  <dc:description/>
  <dc:language>en-US</dc:language>
  <cp:lastModifiedBy/>
  <dcterms:modified xsi:type="dcterms:W3CDTF">2026-08-16T22:50:44Z</dcterms:modified>
  <cp:revision>1</cp:revision>
  <dc:subject/>
  <dc:title>قرائه فی کتاب الاجوبه النجفیه فی الرد علی الفتاوی الوهابیه</dc:title>
</cp:coreProperties>
</file>

<file path=docProps/custom.xml><?xml version="1.0" encoding="utf-8"?>
<Properties xmlns="http://schemas.openxmlformats.org/officeDocument/2006/custom-properties" xmlns:vt="http://schemas.openxmlformats.org/officeDocument/2006/docPropsVTypes"/>
</file>