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نمادها و رمزواره های حج نشانه های الهی درسرزمین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4116_3650668749">
            <w:r>
              <w:rPr>
                <w:webHidden/>
                <w:rStyle w:val="IndexLink"/>
                <w:rtl w:val="true"/>
              </w:rPr>
              <w:t>مشخصات كتاب</w:t>
            </w:r>
            <w:r>
              <w:rPr>
                <w:rStyle w:val="IndexLink"/>
                <w:rtl w:val="true"/>
              </w:rPr>
              <w:tab/>
            </w:r>
            <w:r>
              <w:rPr>
                <w:rStyle w:val="IndexLink"/>
              </w:rPr>
              <w:t>15</w:t>
            </w:r>
          </w:hyperlink>
        </w:p>
        <w:p>
          <w:pPr>
            <w:pStyle w:val="Contents2"/>
            <w:tabs>
              <w:tab w:val="clear" w:pos="8743"/>
              <w:tab w:val="right" w:pos="9026" w:leader="dot"/>
            </w:tabs>
            <w:rPr/>
          </w:pPr>
          <w:hyperlink w:anchor="__RefHeading___Toc1994118_3650668749">
            <w:r>
              <w:rPr>
                <w:webHidden/>
                <w:rStyle w:val="IndexLink"/>
                <w:rtl w:val="true"/>
              </w:rPr>
              <w:t>پيش گفتار</w:t>
            </w:r>
            <w:r>
              <w:rPr>
                <w:rStyle w:val="IndexLink"/>
                <w:rtl w:val="true"/>
              </w:rPr>
              <w:tab/>
            </w:r>
            <w:r>
              <w:rPr>
                <w:rStyle w:val="IndexLink"/>
              </w:rPr>
              <w:t>15</w:t>
            </w:r>
          </w:hyperlink>
        </w:p>
        <w:p>
          <w:pPr>
            <w:pStyle w:val="Contents3"/>
            <w:tabs>
              <w:tab w:val="clear" w:pos="8459"/>
              <w:tab w:val="right" w:pos="9026" w:leader="dot"/>
            </w:tabs>
            <w:rPr/>
          </w:pPr>
          <w:hyperlink w:anchor="__RefHeading___Toc1994120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994122_3650668749">
            <w:r>
              <w:rPr>
                <w:webHidden/>
                <w:rStyle w:val="IndexLink"/>
                <w:rtl w:val="true"/>
              </w:rPr>
              <w:t>ويژگى‌هاى كتاب</w:t>
            </w:r>
            <w:r>
              <w:rPr>
                <w:rStyle w:val="IndexLink"/>
                <w:rtl w:val="true"/>
              </w:rPr>
              <w:tab/>
            </w:r>
            <w:r>
              <w:rPr>
                <w:rStyle w:val="IndexLink"/>
              </w:rPr>
              <w:t>18</w:t>
            </w:r>
          </w:hyperlink>
        </w:p>
        <w:p>
          <w:pPr>
            <w:pStyle w:val="Contents3"/>
            <w:tabs>
              <w:tab w:val="clear" w:pos="8459"/>
              <w:tab w:val="right" w:pos="9026" w:leader="dot"/>
            </w:tabs>
            <w:rPr/>
          </w:pPr>
          <w:hyperlink w:anchor="__RefHeading___Toc1994124_3650668749">
            <w:r>
              <w:rPr>
                <w:webHidden/>
                <w:rStyle w:val="IndexLink"/>
                <w:rtl w:val="true"/>
              </w:rPr>
              <w:t>انگيزه نگارش</w:t>
            </w:r>
            <w:r>
              <w:rPr>
                <w:rStyle w:val="IndexLink"/>
                <w:rtl w:val="true"/>
              </w:rPr>
              <w:tab/>
            </w:r>
            <w:r>
              <w:rPr>
                <w:rStyle w:val="IndexLink"/>
              </w:rPr>
              <w:t>20</w:t>
            </w:r>
          </w:hyperlink>
        </w:p>
        <w:p>
          <w:pPr>
            <w:pStyle w:val="Contents4"/>
            <w:tabs>
              <w:tab w:val="clear" w:pos="8176"/>
              <w:tab w:val="right" w:pos="9026" w:leader="dot"/>
            </w:tabs>
            <w:rPr/>
          </w:pPr>
          <w:hyperlink w:anchor="__RefHeading___Toc1994126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994128_3650668749">
            <w:r>
              <w:rPr>
                <w:webHidden/>
                <w:rStyle w:val="IndexLink"/>
                <w:rtl w:val="true"/>
              </w:rPr>
              <w:t>مقدمه</w:t>
            </w:r>
            <w:r>
              <w:rPr>
                <w:rStyle w:val="IndexLink"/>
                <w:rtl w:val="true"/>
              </w:rPr>
              <w:tab/>
            </w:r>
            <w:r>
              <w:rPr>
                <w:rStyle w:val="IndexLink"/>
              </w:rPr>
              <w:t>21</w:t>
            </w:r>
          </w:hyperlink>
        </w:p>
        <w:p>
          <w:pPr>
            <w:pStyle w:val="Contents4"/>
            <w:tabs>
              <w:tab w:val="clear" w:pos="8176"/>
              <w:tab w:val="right" w:pos="9026" w:leader="dot"/>
            </w:tabs>
            <w:rPr/>
          </w:pPr>
          <w:hyperlink w:anchor="__RefHeading___Toc1994130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994132_3650668749">
            <w:r>
              <w:rPr>
                <w:webHidden/>
                <w:rStyle w:val="IndexLink"/>
                <w:rtl w:val="true"/>
              </w:rPr>
              <w:t>جايگاه درك اراده الهى در بهره‌مندى از ثمرات اعمال</w:t>
            </w:r>
            <w:r>
              <w:rPr>
                <w:rStyle w:val="IndexLink"/>
                <w:rtl w:val="true"/>
              </w:rPr>
              <w:tab/>
            </w:r>
            <w:r>
              <w:rPr>
                <w:rStyle w:val="IndexLink"/>
              </w:rPr>
              <w:t>22</w:t>
            </w:r>
          </w:hyperlink>
        </w:p>
        <w:p>
          <w:pPr>
            <w:pStyle w:val="Contents3"/>
            <w:tabs>
              <w:tab w:val="clear" w:pos="8459"/>
              <w:tab w:val="right" w:pos="9026" w:leader="dot"/>
            </w:tabs>
            <w:rPr/>
          </w:pPr>
          <w:hyperlink w:anchor="__RefHeading___Toc1994134_3650668749">
            <w:r>
              <w:rPr>
                <w:webHidden/>
                <w:rStyle w:val="IndexLink"/>
                <w:rtl w:val="true"/>
              </w:rPr>
              <w:t>اهميت فهم كنايات و اشارات دينى</w:t>
            </w:r>
            <w:r>
              <w:rPr>
                <w:rStyle w:val="IndexLink"/>
                <w:rtl w:val="true"/>
              </w:rPr>
              <w:tab/>
            </w:r>
            <w:r>
              <w:rPr>
                <w:rStyle w:val="IndexLink"/>
              </w:rPr>
              <w:t>22</w:t>
            </w:r>
          </w:hyperlink>
        </w:p>
        <w:p>
          <w:pPr>
            <w:pStyle w:val="Contents4"/>
            <w:tabs>
              <w:tab w:val="clear" w:pos="8176"/>
              <w:tab w:val="right" w:pos="9026" w:leader="dot"/>
            </w:tabs>
            <w:rPr/>
          </w:pPr>
          <w:hyperlink w:anchor="__RefHeading___Toc1994136_3650668749">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1994138_3650668749">
            <w:r>
              <w:rPr>
                <w:webHidden/>
                <w:rStyle w:val="IndexLink"/>
                <w:rtl w:val="true"/>
              </w:rPr>
              <w:t>بخش اول تاريخچه و اهمّيت حج</w:t>
            </w:r>
            <w:r>
              <w:rPr>
                <w:rStyle w:val="IndexLink"/>
                <w:rtl w:val="true"/>
              </w:rPr>
              <w:tab/>
            </w:r>
            <w:r>
              <w:rPr>
                <w:rStyle w:val="IndexLink"/>
              </w:rPr>
              <w:t>24</w:t>
            </w:r>
          </w:hyperlink>
        </w:p>
        <w:p>
          <w:pPr>
            <w:pStyle w:val="Contents3"/>
            <w:tabs>
              <w:tab w:val="clear" w:pos="8459"/>
              <w:tab w:val="right" w:pos="9026" w:leader="dot"/>
            </w:tabs>
            <w:rPr/>
          </w:pPr>
          <w:hyperlink w:anchor="__RefHeading___Toc1994140_3650668749">
            <w:r>
              <w:rPr>
                <w:webHidden/>
                <w:rStyle w:val="IndexLink"/>
                <w:rtl w:val="true"/>
              </w:rPr>
              <w:t>تاريخچه حج</w:t>
            </w:r>
            <w:r>
              <w:rPr>
                <w:rStyle w:val="IndexLink"/>
                <w:rtl w:val="true"/>
              </w:rPr>
              <w:tab/>
            </w:r>
            <w:r>
              <w:rPr>
                <w:rStyle w:val="IndexLink"/>
              </w:rPr>
              <w:t>24</w:t>
            </w:r>
          </w:hyperlink>
        </w:p>
        <w:p>
          <w:pPr>
            <w:pStyle w:val="Contents3"/>
            <w:tabs>
              <w:tab w:val="clear" w:pos="8459"/>
              <w:tab w:val="right" w:pos="9026" w:leader="dot"/>
            </w:tabs>
            <w:rPr/>
          </w:pPr>
          <w:hyperlink w:anchor="__RefHeading___Toc1994142_3650668749">
            <w:r>
              <w:rPr>
                <w:webHidden/>
                <w:rStyle w:val="IndexLink"/>
                <w:rtl w:val="true"/>
              </w:rPr>
              <w:t>اولين حج‌گزار</w:t>
            </w:r>
            <w:r>
              <w:rPr>
                <w:rStyle w:val="IndexLink"/>
                <w:rtl w:val="true"/>
              </w:rPr>
              <w:tab/>
            </w:r>
            <w:r>
              <w:rPr>
                <w:rStyle w:val="IndexLink"/>
              </w:rPr>
              <w:t>28</w:t>
            </w:r>
          </w:hyperlink>
        </w:p>
        <w:p>
          <w:pPr>
            <w:pStyle w:val="Contents3"/>
            <w:tabs>
              <w:tab w:val="clear" w:pos="8459"/>
              <w:tab w:val="right" w:pos="9026" w:leader="dot"/>
            </w:tabs>
            <w:rPr/>
          </w:pPr>
          <w:hyperlink w:anchor="__RefHeading___Toc1994144_3650668749">
            <w:r>
              <w:rPr>
                <w:webHidden/>
                <w:rStyle w:val="IndexLink"/>
                <w:rtl w:val="true"/>
              </w:rPr>
              <w:t>اهمّيت حج</w:t>
            </w:r>
            <w:r>
              <w:rPr>
                <w:rStyle w:val="IndexLink"/>
                <w:rtl w:val="true"/>
              </w:rPr>
              <w:tab/>
            </w:r>
            <w:r>
              <w:rPr>
                <w:rStyle w:val="IndexLink"/>
              </w:rPr>
              <w:t>28</w:t>
            </w:r>
          </w:hyperlink>
        </w:p>
        <w:p>
          <w:pPr>
            <w:pStyle w:val="Contents3"/>
            <w:tabs>
              <w:tab w:val="clear" w:pos="8459"/>
              <w:tab w:val="right" w:pos="9026" w:leader="dot"/>
            </w:tabs>
            <w:rPr/>
          </w:pPr>
          <w:hyperlink w:anchor="__RefHeading___Toc1994146_3650668749">
            <w:r>
              <w:rPr>
                <w:webHidden/>
                <w:rStyle w:val="IndexLink"/>
                <w:rtl w:val="true"/>
              </w:rPr>
              <w:t>منافع حج</w:t>
            </w:r>
            <w:r>
              <w:rPr>
                <w:rStyle w:val="IndexLink"/>
                <w:rtl w:val="true"/>
              </w:rPr>
              <w:tab/>
            </w:r>
            <w:r>
              <w:rPr>
                <w:rStyle w:val="IndexLink"/>
              </w:rPr>
              <w:t>31</w:t>
            </w:r>
          </w:hyperlink>
        </w:p>
        <w:p>
          <w:pPr>
            <w:pStyle w:val="Contents3"/>
            <w:tabs>
              <w:tab w:val="clear" w:pos="8459"/>
              <w:tab w:val="right" w:pos="9026" w:leader="dot"/>
            </w:tabs>
            <w:rPr/>
          </w:pPr>
          <w:hyperlink w:anchor="__RefHeading___Toc1994148_3650668749">
            <w:r>
              <w:rPr>
                <w:webHidden/>
                <w:rStyle w:val="IndexLink"/>
                <w:rtl w:val="true"/>
              </w:rPr>
              <w:t xml:space="preserve">تفقه و نقل احاديث اهل‌بيت </w:t>
            </w:r>
            <w:r>
              <w:rPr>
                <w:rStyle w:val="IndexLink"/>
                <w:rtl w:val="true"/>
              </w:rPr>
              <w:t>(</w:t>
            </w:r>
            <w:r>
              <w:rPr>
                <w:rStyle w:val="IndexLink"/>
                <w:rtl w:val="true"/>
              </w:rPr>
              <w:t>عليهما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994150_3650668749">
            <w:r>
              <w:rPr>
                <w:webHidden/>
                <w:rStyle w:val="IndexLink"/>
                <w:rtl w:val="true"/>
              </w:rPr>
              <w:t>حج، عامل تقويت دين</w:t>
            </w:r>
            <w:r>
              <w:rPr>
                <w:rStyle w:val="IndexLink"/>
                <w:rtl w:val="true"/>
              </w:rPr>
              <w:tab/>
            </w:r>
            <w:r>
              <w:rPr>
                <w:rStyle w:val="IndexLink"/>
              </w:rPr>
              <w:t>33</w:t>
            </w:r>
          </w:hyperlink>
        </w:p>
        <w:p>
          <w:pPr>
            <w:pStyle w:val="Contents3"/>
            <w:tabs>
              <w:tab w:val="clear" w:pos="8459"/>
              <w:tab w:val="right" w:pos="9026" w:leader="dot"/>
            </w:tabs>
            <w:rPr/>
          </w:pPr>
          <w:hyperlink w:anchor="__RefHeading___Toc1994152_3650668749">
            <w:r>
              <w:rPr>
                <w:webHidden/>
                <w:rStyle w:val="IndexLink"/>
                <w:rtl w:val="true"/>
              </w:rPr>
              <w:t>حج، سبب آرامش و سكون</w:t>
            </w:r>
            <w:r>
              <w:rPr>
                <w:rStyle w:val="IndexLink"/>
                <w:rtl w:val="true"/>
              </w:rPr>
              <w:tab/>
            </w:r>
            <w:r>
              <w:rPr>
                <w:rStyle w:val="IndexLink"/>
              </w:rPr>
              <w:t>33</w:t>
            </w:r>
          </w:hyperlink>
        </w:p>
        <w:p>
          <w:pPr>
            <w:pStyle w:val="Contents3"/>
            <w:tabs>
              <w:tab w:val="clear" w:pos="8459"/>
              <w:tab w:val="right" w:pos="9026" w:leader="dot"/>
            </w:tabs>
            <w:rPr/>
          </w:pPr>
          <w:hyperlink w:anchor="__RefHeading___Toc1994154_3650668749">
            <w:r>
              <w:rPr>
                <w:webHidden/>
                <w:rStyle w:val="IndexLink"/>
                <w:rtl w:val="true"/>
              </w:rPr>
              <w:t>مشاهده منافع در حج</w:t>
            </w:r>
            <w:r>
              <w:rPr>
                <w:rStyle w:val="IndexLink"/>
                <w:rtl w:val="true"/>
              </w:rPr>
              <w:tab/>
            </w:r>
            <w:r>
              <w:rPr>
                <w:rStyle w:val="IndexLink"/>
              </w:rPr>
              <w:t>34</w:t>
            </w:r>
          </w:hyperlink>
        </w:p>
        <w:p>
          <w:pPr>
            <w:pStyle w:val="Contents3"/>
            <w:tabs>
              <w:tab w:val="clear" w:pos="8459"/>
              <w:tab w:val="right" w:pos="9026" w:leader="dot"/>
            </w:tabs>
            <w:rPr/>
          </w:pPr>
          <w:hyperlink w:anchor="__RefHeading___Toc1994156_3650668749">
            <w:r>
              <w:rPr>
                <w:webHidden/>
                <w:rStyle w:val="IndexLink"/>
                <w:rtl w:val="true"/>
              </w:rPr>
              <w:t>ذكر يك حديث زيبا</w:t>
            </w:r>
            <w:r>
              <w:rPr>
                <w:rStyle w:val="IndexLink"/>
                <w:rtl w:val="true"/>
              </w:rPr>
              <w:tab/>
            </w:r>
            <w:r>
              <w:rPr>
                <w:rStyle w:val="IndexLink"/>
              </w:rPr>
              <w:t>35</w:t>
            </w:r>
          </w:hyperlink>
        </w:p>
        <w:p>
          <w:pPr>
            <w:pStyle w:val="Contents2"/>
            <w:tabs>
              <w:tab w:val="clear" w:pos="8743"/>
              <w:tab w:val="right" w:pos="9026" w:leader="dot"/>
            </w:tabs>
            <w:rPr/>
          </w:pPr>
          <w:hyperlink w:anchor="__RefHeading___Toc1994158_3650668749">
            <w:r>
              <w:rPr>
                <w:webHidden/>
                <w:rStyle w:val="IndexLink"/>
                <w:rtl w:val="true"/>
              </w:rPr>
              <w:t>بخش دوم شعائر و مشاعر الهى</w:t>
            </w:r>
            <w:r>
              <w:rPr>
                <w:rStyle w:val="IndexLink"/>
                <w:rtl w:val="true"/>
              </w:rPr>
              <w:tab/>
            </w:r>
            <w:r>
              <w:rPr>
                <w:rStyle w:val="IndexLink"/>
              </w:rPr>
              <w:t>37</w:t>
            </w:r>
          </w:hyperlink>
        </w:p>
        <w:p>
          <w:pPr>
            <w:pStyle w:val="Contents3"/>
            <w:tabs>
              <w:tab w:val="clear" w:pos="8459"/>
              <w:tab w:val="right" w:pos="9026" w:leader="dot"/>
            </w:tabs>
            <w:rPr/>
          </w:pPr>
          <w:hyperlink w:anchor="__RefHeading___Toc1994160_3650668749">
            <w:r>
              <w:rPr>
                <w:webHidden/>
                <w:rStyle w:val="IndexLink"/>
                <w:rtl w:val="true"/>
              </w:rPr>
              <w:t xml:space="preserve">جزيره العرب، سرزمين نشانه‌ها </w:t>
            </w:r>
            <w:r>
              <w:rPr>
                <w:rStyle w:val="IndexLink"/>
                <w:rtl w:val="true"/>
              </w:rPr>
              <w:t>(</w:t>
            </w:r>
            <w:r>
              <w:rPr>
                <w:rStyle w:val="IndexLink"/>
                <w:rtl w:val="true"/>
              </w:rPr>
              <w:t>امُّ الْمَشاعِر</w:t>
            </w:r>
            <w:r>
              <w:rPr>
                <w:rStyle w:val="IndexLink"/>
                <w:rtl w:val="true"/>
              </w:rPr>
              <w:t>)</w:t>
              <w:tab/>
            </w:r>
            <w:r>
              <w:rPr>
                <w:rStyle w:val="IndexLink"/>
              </w:rPr>
              <w:t>37</w:t>
            </w:r>
          </w:hyperlink>
        </w:p>
        <w:p>
          <w:pPr>
            <w:pStyle w:val="Contents3"/>
            <w:tabs>
              <w:tab w:val="clear" w:pos="8459"/>
              <w:tab w:val="right" w:pos="9026" w:leader="dot"/>
            </w:tabs>
            <w:rPr/>
          </w:pPr>
          <w:hyperlink w:anchor="__RefHeading___Toc1994162_3650668749">
            <w:r>
              <w:rPr>
                <w:webHidden/>
                <w:rStyle w:val="IndexLink"/>
                <w:rtl w:val="true"/>
              </w:rPr>
              <w:t>جزيره العرب و بخش‌هاى آن</w:t>
            </w:r>
            <w:r>
              <w:rPr>
                <w:rStyle w:val="IndexLink"/>
                <w:rtl w:val="true"/>
              </w:rPr>
              <w:tab/>
            </w:r>
            <w:r>
              <w:rPr>
                <w:rStyle w:val="IndexLink"/>
              </w:rPr>
              <w:t>38</w:t>
            </w:r>
          </w:hyperlink>
        </w:p>
        <w:p>
          <w:pPr>
            <w:pStyle w:val="Contents3"/>
            <w:tabs>
              <w:tab w:val="clear" w:pos="8459"/>
              <w:tab w:val="right" w:pos="9026" w:leader="dot"/>
            </w:tabs>
            <w:rPr/>
          </w:pPr>
          <w:hyperlink w:anchor="__RefHeading___Toc1994164_3650668749">
            <w:r>
              <w:rPr>
                <w:webHidden/>
                <w:rStyle w:val="IndexLink"/>
                <w:rtl w:val="true"/>
              </w:rPr>
              <w:t>فضيلت مكه</w:t>
            </w:r>
            <w:r>
              <w:rPr>
                <w:rStyle w:val="IndexLink"/>
                <w:rtl w:val="true"/>
              </w:rPr>
              <w:tab/>
            </w:r>
            <w:r>
              <w:rPr>
                <w:rStyle w:val="IndexLink"/>
              </w:rPr>
              <w:t>39</w:t>
            </w:r>
          </w:hyperlink>
        </w:p>
        <w:p>
          <w:pPr>
            <w:pStyle w:val="Contents3"/>
            <w:tabs>
              <w:tab w:val="clear" w:pos="8459"/>
              <w:tab w:val="right" w:pos="9026" w:leader="dot"/>
            </w:tabs>
            <w:rPr/>
          </w:pPr>
          <w:hyperlink w:anchor="__RefHeading___Toc1994166_3650668749">
            <w:r>
              <w:rPr>
                <w:webHidden/>
                <w:rStyle w:val="IndexLink"/>
                <w:rtl w:val="true"/>
              </w:rPr>
              <w:t>شَعائر در زبان عرب</w:t>
            </w:r>
            <w:r>
              <w:rPr>
                <w:rStyle w:val="IndexLink"/>
                <w:rtl w:val="true"/>
              </w:rPr>
              <w:tab/>
            </w:r>
            <w:r>
              <w:rPr>
                <w:rStyle w:val="IndexLink"/>
              </w:rPr>
              <w:t>41</w:t>
            </w:r>
          </w:hyperlink>
        </w:p>
        <w:p>
          <w:pPr>
            <w:pStyle w:val="Contents3"/>
            <w:tabs>
              <w:tab w:val="clear" w:pos="8459"/>
              <w:tab w:val="right" w:pos="9026" w:leader="dot"/>
            </w:tabs>
            <w:rPr/>
          </w:pPr>
          <w:hyperlink w:anchor="__RefHeading___Toc1994168_3650668749">
            <w:r>
              <w:rPr>
                <w:webHidden/>
                <w:rStyle w:val="IndexLink"/>
                <w:rtl w:val="true"/>
              </w:rPr>
              <w:t>تفاوت ميان شعائر و مشاعر</w:t>
            </w:r>
            <w:r>
              <w:rPr>
                <w:rStyle w:val="IndexLink"/>
                <w:rtl w:val="true"/>
              </w:rPr>
              <w:tab/>
            </w:r>
            <w:r>
              <w:rPr>
                <w:rStyle w:val="IndexLink"/>
              </w:rPr>
              <w:t>43</w:t>
            </w:r>
          </w:hyperlink>
        </w:p>
        <w:p>
          <w:pPr>
            <w:pStyle w:val="Contents3"/>
            <w:tabs>
              <w:tab w:val="clear" w:pos="8459"/>
              <w:tab w:val="right" w:pos="9026" w:leader="dot"/>
            </w:tabs>
            <w:rPr/>
          </w:pPr>
          <w:hyperlink w:anchor="__RefHeading___Toc1994170_3650668749">
            <w:r>
              <w:rPr>
                <w:webHidden/>
                <w:rStyle w:val="IndexLink"/>
                <w:rtl w:val="true"/>
              </w:rPr>
              <w:t>كاربرد مشاعر در دعا</w:t>
            </w:r>
            <w:r>
              <w:rPr>
                <w:rStyle w:val="IndexLink"/>
                <w:rtl w:val="true"/>
              </w:rPr>
              <w:tab/>
            </w:r>
            <w:r>
              <w:rPr>
                <w:rStyle w:val="IndexLink"/>
              </w:rPr>
              <w:t>44</w:t>
            </w:r>
          </w:hyperlink>
        </w:p>
        <w:p>
          <w:pPr>
            <w:pStyle w:val="Contents3"/>
            <w:tabs>
              <w:tab w:val="clear" w:pos="8459"/>
              <w:tab w:val="right" w:pos="9026" w:leader="dot"/>
            </w:tabs>
            <w:rPr/>
          </w:pPr>
          <w:hyperlink w:anchor="__RefHeading___Toc1994172_3650668749">
            <w:r>
              <w:rPr>
                <w:webHidden/>
                <w:rStyle w:val="IndexLink"/>
                <w:rtl w:val="true"/>
              </w:rPr>
              <w:t>درك شعائر، عامل دورى از حج جاهليت</w:t>
            </w:r>
            <w:r>
              <w:rPr>
                <w:rStyle w:val="IndexLink"/>
                <w:rtl w:val="true"/>
              </w:rPr>
              <w:tab/>
            </w:r>
            <w:r>
              <w:rPr>
                <w:rStyle w:val="IndexLink"/>
              </w:rPr>
              <w:t>45</w:t>
            </w:r>
          </w:hyperlink>
        </w:p>
        <w:p>
          <w:pPr>
            <w:pStyle w:val="Contents3"/>
            <w:tabs>
              <w:tab w:val="clear" w:pos="8459"/>
              <w:tab w:val="right" w:pos="9026" w:leader="dot"/>
            </w:tabs>
            <w:rPr/>
          </w:pPr>
          <w:hyperlink w:anchor="__RefHeading___Toc1994174_3650668749">
            <w:r>
              <w:rPr>
                <w:webHidden/>
                <w:rStyle w:val="IndexLink"/>
                <w:rtl w:val="true"/>
              </w:rPr>
              <w:t>ظهور شيطان در مشاعر</w:t>
            </w:r>
            <w:r>
              <w:rPr>
                <w:rStyle w:val="IndexLink"/>
                <w:rtl w:val="true"/>
              </w:rPr>
              <w:tab/>
            </w:r>
            <w:r>
              <w:rPr>
                <w:rStyle w:val="IndexLink"/>
              </w:rPr>
              <w:t>46</w:t>
            </w:r>
          </w:hyperlink>
        </w:p>
        <w:p>
          <w:pPr>
            <w:pStyle w:val="Contents2"/>
            <w:tabs>
              <w:tab w:val="clear" w:pos="8743"/>
              <w:tab w:val="right" w:pos="9026" w:leader="dot"/>
            </w:tabs>
            <w:rPr/>
          </w:pPr>
          <w:hyperlink w:anchor="__RefHeading___Toc1994176_3650668749">
            <w:r>
              <w:rPr>
                <w:webHidden/>
                <w:rStyle w:val="IndexLink"/>
                <w:rtl w:val="true"/>
              </w:rPr>
              <w:t>بخش سوم حج در لغت و اصطلاح</w:t>
            </w:r>
            <w:r>
              <w:rPr>
                <w:rStyle w:val="IndexLink"/>
                <w:rtl w:val="true"/>
              </w:rPr>
              <w:tab/>
            </w:r>
            <w:r>
              <w:rPr>
                <w:rStyle w:val="IndexLink"/>
              </w:rPr>
              <w:t>47</w:t>
            </w:r>
          </w:hyperlink>
        </w:p>
        <w:p>
          <w:pPr>
            <w:pStyle w:val="Contents3"/>
            <w:tabs>
              <w:tab w:val="clear" w:pos="8459"/>
              <w:tab w:val="right" w:pos="9026" w:leader="dot"/>
            </w:tabs>
            <w:rPr/>
          </w:pPr>
          <w:hyperlink w:anchor="__RefHeading___Toc1994178_3650668749">
            <w:r>
              <w:rPr>
                <w:webHidden/>
                <w:rStyle w:val="IndexLink"/>
                <w:rtl w:val="true"/>
              </w:rPr>
              <w:t>معنا و مفهوم حج</w:t>
            </w:r>
            <w:r>
              <w:rPr>
                <w:rStyle w:val="IndexLink"/>
                <w:rtl w:val="true"/>
              </w:rPr>
              <w:tab/>
            </w:r>
            <w:r>
              <w:rPr>
                <w:rStyle w:val="IndexLink"/>
              </w:rPr>
              <w:t>47</w:t>
            </w:r>
          </w:hyperlink>
        </w:p>
        <w:p>
          <w:pPr>
            <w:pStyle w:val="Contents3"/>
            <w:tabs>
              <w:tab w:val="clear" w:pos="8459"/>
              <w:tab w:val="right" w:pos="9026" w:leader="dot"/>
            </w:tabs>
            <w:rPr/>
          </w:pPr>
          <w:hyperlink w:anchor="__RefHeading___Toc1994180_3650668749">
            <w:r>
              <w:rPr>
                <w:webHidden/>
                <w:rStyle w:val="IndexLink"/>
                <w:rtl w:val="true"/>
              </w:rPr>
              <w:t>نكته و 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994182_3650668749">
            <w:r>
              <w:rPr>
                <w:webHidden/>
                <w:rStyle w:val="IndexLink"/>
                <w:rtl w:val="true"/>
              </w:rPr>
              <w:t>تعريف فقهى حج</w:t>
            </w:r>
            <w:r>
              <w:rPr>
                <w:rStyle w:val="IndexLink"/>
                <w:rtl w:val="true"/>
              </w:rPr>
              <w:tab/>
            </w:r>
            <w:r>
              <w:rPr>
                <w:rStyle w:val="IndexLink"/>
              </w:rPr>
              <w:t>49</w:t>
            </w:r>
          </w:hyperlink>
        </w:p>
        <w:p>
          <w:pPr>
            <w:pStyle w:val="Contents3"/>
            <w:tabs>
              <w:tab w:val="clear" w:pos="8459"/>
              <w:tab w:val="right" w:pos="9026" w:leader="dot"/>
            </w:tabs>
            <w:rPr/>
          </w:pPr>
          <w:hyperlink w:anchor="__RefHeading___Toc1994184_3650668749">
            <w:r>
              <w:rPr>
                <w:webHidden/>
                <w:rStyle w:val="IndexLink"/>
                <w:rtl w:val="true"/>
              </w:rPr>
              <w:t>خصوصيات حج در كتاب جواهر الكلام</w:t>
            </w:r>
            <w:r>
              <w:rPr>
                <w:rStyle w:val="IndexLink"/>
                <w:rtl w:val="true"/>
              </w:rPr>
              <w:tab/>
            </w:r>
            <w:r>
              <w:rPr>
                <w:rStyle w:val="IndexLink"/>
              </w:rPr>
              <w:t>50</w:t>
            </w:r>
          </w:hyperlink>
        </w:p>
        <w:p>
          <w:pPr>
            <w:pStyle w:val="Contents3"/>
            <w:tabs>
              <w:tab w:val="clear" w:pos="8459"/>
              <w:tab w:val="right" w:pos="9026" w:leader="dot"/>
            </w:tabs>
            <w:rPr/>
          </w:pPr>
          <w:hyperlink w:anchor="__RefHeading___Toc1994186_3650668749">
            <w:r>
              <w:rPr>
                <w:webHidden/>
                <w:rStyle w:val="IndexLink"/>
                <w:rtl w:val="true"/>
              </w:rPr>
              <w:t>تعريف حج از ديدگاه معرفتى</w:t>
            </w:r>
            <w:r>
              <w:rPr>
                <w:rStyle w:val="IndexLink"/>
                <w:rtl w:val="true"/>
              </w:rPr>
              <w:tab/>
            </w:r>
            <w:r>
              <w:rPr>
                <w:rStyle w:val="IndexLink"/>
              </w:rPr>
              <w:t>51</w:t>
            </w:r>
          </w:hyperlink>
        </w:p>
        <w:p>
          <w:pPr>
            <w:pStyle w:val="Contents2"/>
            <w:tabs>
              <w:tab w:val="clear" w:pos="8743"/>
              <w:tab w:val="right" w:pos="9026" w:leader="dot"/>
            </w:tabs>
            <w:rPr/>
          </w:pPr>
          <w:hyperlink w:anchor="__RefHeading___Toc1994188_3650668749">
            <w:r>
              <w:rPr>
                <w:webHidden/>
                <w:rStyle w:val="IndexLink"/>
                <w:rtl w:val="true"/>
              </w:rPr>
              <w:t>بخش چهارم جايگاه توبه و تغيير بينش در حج</w:t>
            </w:r>
            <w:r>
              <w:rPr>
                <w:rStyle w:val="IndexLink"/>
                <w:rtl w:val="true"/>
              </w:rPr>
              <w:tab/>
            </w:r>
            <w:r>
              <w:rPr>
                <w:rStyle w:val="IndexLink"/>
              </w:rPr>
              <w:t>53</w:t>
            </w:r>
          </w:hyperlink>
        </w:p>
        <w:p>
          <w:pPr>
            <w:pStyle w:val="Contents3"/>
            <w:tabs>
              <w:tab w:val="clear" w:pos="8459"/>
              <w:tab w:val="right" w:pos="9026" w:leader="dot"/>
            </w:tabs>
            <w:rPr/>
          </w:pPr>
          <w:hyperlink w:anchor="__RefHeading___Toc1994190_3650668749">
            <w:r>
              <w:rPr>
                <w:webHidden/>
                <w:rStyle w:val="IndexLink"/>
                <w:rtl w:val="true"/>
              </w:rPr>
              <w:t>حج يا توبه از گناه</w:t>
            </w:r>
            <w:r>
              <w:rPr>
                <w:rStyle w:val="IndexLink"/>
                <w:rtl w:val="true"/>
              </w:rPr>
              <w:tab/>
            </w:r>
            <w:r>
              <w:rPr>
                <w:rStyle w:val="IndexLink"/>
              </w:rPr>
              <w:t>53</w:t>
            </w:r>
          </w:hyperlink>
        </w:p>
        <w:p>
          <w:pPr>
            <w:pStyle w:val="Contents3"/>
            <w:tabs>
              <w:tab w:val="clear" w:pos="8459"/>
              <w:tab w:val="right" w:pos="9026" w:leader="dot"/>
            </w:tabs>
            <w:rPr/>
          </w:pPr>
          <w:hyperlink w:anchor="__RefHeading___Toc1994192_3650668749">
            <w:r>
              <w:rPr>
                <w:webHidden/>
                <w:rStyle w:val="IndexLink"/>
                <w:rtl w:val="true"/>
              </w:rPr>
              <w:t>حق حج بر ما چيست؟</w:t>
            </w:r>
            <w:r>
              <w:rPr>
                <w:rStyle w:val="IndexLink"/>
                <w:rtl w:val="true"/>
              </w:rPr>
              <w:tab/>
            </w:r>
            <w:r>
              <w:rPr>
                <w:rStyle w:val="IndexLink"/>
              </w:rPr>
              <w:t>56</w:t>
            </w:r>
          </w:hyperlink>
        </w:p>
        <w:p>
          <w:pPr>
            <w:pStyle w:val="Contents3"/>
            <w:tabs>
              <w:tab w:val="clear" w:pos="8459"/>
              <w:tab w:val="right" w:pos="9026" w:leader="dot"/>
            </w:tabs>
            <w:rPr/>
          </w:pPr>
          <w:hyperlink w:anchor="__RefHeading___Toc1994194_3650668749">
            <w:r>
              <w:rPr>
                <w:webHidden/>
                <w:rStyle w:val="IndexLink"/>
                <w:rtl w:val="true"/>
              </w:rPr>
              <w:t>درخواست قبول توبه</w:t>
            </w:r>
            <w:r>
              <w:rPr>
                <w:rStyle w:val="IndexLink"/>
                <w:rtl w:val="true"/>
              </w:rPr>
              <w:tab/>
            </w:r>
            <w:r>
              <w:rPr>
                <w:rStyle w:val="IndexLink"/>
              </w:rPr>
              <w:t>57</w:t>
            </w:r>
          </w:hyperlink>
        </w:p>
        <w:p>
          <w:pPr>
            <w:pStyle w:val="Contents3"/>
            <w:tabs>
              <w:tab w:val="clear" w:pos="8459"/>
              <w:tab w:val="right" w:pos="9026" w:leader="dot"/>
            </w:tabs>
            <w:rPr/>
          </w:pPr>
          <w:hyperlink w:anchor="__RefHeading___Toc1994196_3650668749">
            <w:r>
              <w:rPr>
                <w:webHidden/>
                <w:rStyle w:val="IndexLink"/>
                <w:rtl w:val="true"/>
              </w:rPr>
              <w:t>ظهور آثار توبه در اعضاء و جوارح</w:t>
            </w:r>
            <w:r>
              <w:rPr>
                <w:rStyle w:val="IndexLink"/>
                <w:rtl w:val="true"/>
              </w:rPr>
              <w:tab/>
            </w:r>
            <w:r>
              <w:rPr>
                <w:rStyle w:val="IndexLink"/>
              </w:rPr>
              <w:t>58</w:t>
            </w:r>
          </w:hyperlink>
        </w:p>
        <w:p>
          <w:pPr>
            <w:pStyle w:val="Contents3"/>
            <w:tabs>
              <w:tab w:val="clear" w:pos="8459"/>
              <w:tab w:val="right" w:pos="9026" w:leader="dot"/>
            </w:tabs>
            <w:rPr/>
          </w:pPr>
          <w:hyperlink w:anchor="__RefHeading___Toc1994198_3650668749">
            <w:r>
              <w:rPr>
                <w:webHidden/>
                <w:rStyle w:val="IndexLink"/>
                <w:rtl w:val="true"/>
              </w:rPr>
              <w:t>نقض عهد، مانع جبران مافات</w:t>
            </w:r>
            <w:r>
              <w:rPr>
                <w:rStyle w:val="IndexLink"/>
                <w:rtl w:val="true"/>
              </w:rPr>
              <w:tab/>
            </w:r>
            <w:r>
              <w:rPr>
                <w:rStyle w:val="IndexLink"/>
              </w:rPr>
              <w:t>60</w:t>
            </w:r>
          </w:hyperlink>
        </w:p>
        <w:p>
          <w:pPr>
            <w:pStyle w:val="Contents2"/>
            <w:tabs>
              <w:tab w:val="clear" w:pos="8743"/>
              <w:tab w:val="right" w:pos="9026" w:leader="dot"/>
            </w:tabs>
            <w:rPr/>
          </w:pPr>
          <w:hyperlink w:anchor="__RefHeading___Toc1994200_3650668749">
            <w:r>
              <w:rPr>
                <w:webHidden/>
                <w:rStyle w:val="IndexLink"/>
                <w:rtl w:val="true"/>
              </w:rPr>
              <w:t>بخش پنجم جهل به اسرار و آثار حج</w:t>
            </w:r>
            <w:r>
              <w:rPr>
                <w:rStyle w:val="IndexLink"/>
                <w:rtl w:val="true"/>
              </w:rPr>
              <w:tab/>
            </w:r>
            <w:r>
              <w:rPr>
                <w:rStyle w:val="IndexLink"/>
              </w:rPr>
              <w:t>61</w:t>
            </w:r>
          </w:hyperlink>
        </w:p>
        <w:p>
          <w:pPr>
            <w:pStyle w:val="Contents3"/>
            <w:tabs>
              <w:tab w:val="clear" w:pos="8459"/>
              <w:tab w:val="right" w:pos="9026" w:leader="dot"/>
            </w:tabs>
            <w:rPr/>
          </w:pPr>
          <w:hyperlink w:anchor="__RefHeading___Toc1994202_3650668749">
            <w:r>
              <w:rPr>
                <w:webHidden/>
                <w:rStyle w:val="IndexLink"/>
                <w:rtl w:val="true"/>
              </w:rPr>
              <w:t>تصوير غير حكيمانه از حج</w:t>
            </w:r>
            <w:r>
              <w:rPr>
                <w:rStyle w:val="IndexLink"/>
                <w:rtl w:val="true"/>
              </w:rPr>
              <w:tab/>
            </w:r>
            <w:r>
              <w:rPr>
                <w:rStyle w:val="IndexLink"/>
              </w:rPr>
              <w:t>61</w:t>
            </w:r>
          </w:hyperlink>
        </w:p>
        <w:p>
          <w:pPr>
            <w:pStyle w:val="Contents3"/>
            <w:tabs>
              <w:tab w:val="clear" w:pos="8459"/>
              <w:tab w:val="right" w:pos="9026" w:leader="dot"/>
            </w:tabs>
            <w:rPr/>
          </w:pPr>
          <w:hyperlink w:anchor="__RefHeading___Toc1994204_3650668749">
            <w:r>
              <w:rPr>
                <w:webHidden/>
                <w:rStyle w:val="IndexLink"/>
                <w:rtl w:val="true"/>
              </w:rPr>
              <w:t>اعتراض ابن ابى العوجاء به اعمال حج</w:t>
            </w:r>
            <w:r>
              <w:rPr>
                <w:rStyle w:val="IndexLink"/>
                <w:rtl w:val="true"/>
              </w:rPr>
              <w:tab/>
            </w:r>
            <w:r>
              <w:rPr>
                <w:rStyle w:val="IndexLink"/>
              </w:rPr>
              <w:t>63</w:t>
            </w:r>
          </w:hyperlink>
        </w:p>
        <w:p>
          <w:pPr>
            <w:pStyle w:val="Contents3"/>
            <w:tabs>
              <w:tab w:val="clear" w:pos="8459"/>
              <w:tab w:val="right" w:pos="9026" w:leader="dot"/>
            </w:tabs>
            <w:rPr/>
          </w:pPr>
          <w:hyperlink w:anchor="__RefHeading___Toc1994206_3650668749">
            <w:r>
              <w:rPr>
                <w:webHidden/>
                <w:rStyle w:val="IndexLink"/>
                <w:rtl w:val="true"/>
              </w:rPr>
              <w:t>پايان ماجرا</w:t>
            </w:r>
            <w:r>
              <w:rPr>
                <w:rStyle w:val="IndexLink"/>
                <w:rtl w:val="true"/>
              </w:rPr>
              <w:tab/>
            </w:r>
            <w:r>
              <w:rPr>
                <w:rStyle w:val="IndexLink"/>
              </w:rPr>
              <w:t>64</w:t>
            </w:r>
          </w:hyperlink>
        </w:p>
        <w:p>
          <w:pPr>
            <w:pStyle w:val="Contents3"/>
            <w:tabs>
              <w:tab w:val="clear" w:pos="8459"/>
              <w:tab w:val="right" w:pos="9026" w:leader="dot"/>
            </w:tabs>
            <w:rPr/>
          </w:pPr>
          <w:hyperlink w:anchor="__RefHeading___Toc1994208_3650668749">
            <w:r>
              <w:rPr>
                <w:webHidden/>
                <w:rStyle w:val="IndexLink"/>
                <w:rtl w:val="true"/>
              </w:rPr>
              <w:t>نكته و اشاره</w:t>
            </w:r>
            <w:r>
              <w:rPr>
                <w:rStyle w:val="IndexLink"/>
                <w:rtl w:val="true"/>
              </w:rPr>
              <w:tab/>
            </w:r>
            <w:r>
              <w:rPr>
                <w:rStyle w:val="IndexLink"/>
              </w:rPr>
              <w:t>65</w:t>
            </w:r>
          </w:hyperlink>
        </w:p>
        <w:p>
          <w:pPr>
            <w:pStyle w:val="Contents2"/>
            <w:tabs>
              <w:tab w:val="clear" w:pos="8743"/>
              <w:tab w:val="right" w:pos="9026" w:leader="dot"/>
            </w:tabs>
            <w:rPr/>
          </w:pPr>
          <w:hyperlink w:anchor="__RefHeading___Toc1994210_3650668749">
            <w:r>
              <w:rPr>
                <w:webHidden/>
                <w:rStyle w:val="IndexLink"/>
                <w:rtl w:val="true"/>
              </w:rPr>
              <w:t>بخش ششم تعليم حج و ولايت از سوى جبرئيل</w:t>
            </w:r>
            <w:r>
              <w:rPr>
                <w:rStyle w:val="IndexLink"/>
                <w:rtl w:val="true"/>
              </w:rPr>
              <w:tab/>
            </w:r>
            <w:r>
              <w:rPr>
                <w:rStyle w:val="IndexLink"/>
              </w:rPr>
              <w:t>66</w:t>
            </w:r>
          </w:hyperlink>
        </w:p>
        <w:p>
          <w:pPr>
            <w:pStyle w:val="Contents3"/>
            <w:tabs>
              <w:tab w:val="clear" w:pos="8459"/>
              <w:tab w:val="right" w:pos="9026" w:leader="dot"/>
            </w:tabs>
            <w:rPr/>
          </w:pPr>
          <w:hyperlink w:anchor="__RefHeading___Toc1994212_3650668749">
            <w:r>
              <w:rPr>
                <w:webHidden/>
                <w:rStyle w:val="IndexLink"/>
                <w:rtl w:val="true"/>
              </w:rPr>
              <w:t>جبرئيل، اولين تعليم دهنده مناسك حج</w:t>
            </w:r>
            <w:r>
              <w:rPr>
                <w:rStyle w:val="IndexLink"/>
                <w:rtl w:val="true"/>
              </w:rPr>
              <w:tab/>
            </w:r>
            <w:r>
              <w:rPr>
                <w:rStyle w:val="IndexLink"/>
              </w:rPr>
              <w:t>66</w:t>
            </w:r>
          </w:hyperlink>
        </w:p>
        <w:p>
          <w:pPr>
            <w:pStyle w:val="Contents3"/>
            <w:tabs>
              <w:tab w:val="clear" w:pos="8459"/>
              <w:tab w:val="right" w:pos="9026" w:leader="dot"/>
            </w:tabs>
            <w:rPr/>
          </w:pPr>
          <w:hyperlink w:anchor="__RefHeading___Toc1994214_3650668749">
            <w:r>
              <w:rPr>
                <w:webHidden/>
                <w:rStyle w:val="IndexLink"/>
                <w:rtl w:val="true"/>
              </w:rPr>
              <w:t>ابلاغ توأمانِ حج و ولايت</w:t>
            </w:r>
            <w:r>
              <w:rPr>
                <w:rStyle w:val="IndexLink"/>
                <w:rtl w:val="true"/>
              </w:rPr>
              <w:tab/>
            </w:r>
            <w:r>
              <w:rPr>
                <w:rStyle w:val="IndexLink"/>
              </w:rPr>
              <w:t>68</w:t>
            </w:r>
          </w:hyperlink>
        </w:p>
        <w:p>
          <w:pPr>
            <w:pStyle w:val="Contents3"/>
            <w:tabs>
              <w:tab w:val="clear" w:pos="8459"/>
              <w:tab w:val="right" w:pos="9026" w:leader="dot"/>
            </w:tabs>
            <w:rPr/>
          </w:pPr>
          <w:hyperlink w:anchor="__RefHeading___Toc1994216_3650668749">
            <w:r>
              <w:rPr>
                <w:webHidden/>
                <w:rStyle w:val="IndexLink"/>
                <w:rtl w:val="true"/>
              </w:rPr>
              <w:t>تعليم آموزه‌هاى حج در حَجَّه الوَداع</w:t>
            </w:r>
            <w:r>
              <w:rPr>
                <w:rStyle w:val="IndexLink"/>
                <w:rtl w:val="true"/>
              </w:rPr>
              <w:tab/>
            </w:r>
            <w:r>
              <w:rPr>
                <w:rStyle w:val="IndexLink"/>
              </w:rPr>
              <w:t>69</w:t>
            </w:r>
          </w:hyperlink>
        </w:p>
        <w:p>
          <w:pPr>
            <w:pStyle w:val="Contents2"/>
            <w:tabs>
              <w:tab w:val="clear" w:pos="8743"/>
              <w:tab w:val="right" w:pos="9026" w:leader="dot"/>
            </w:tabs>
            <w:rPr/>
          </w:pPr>
          <w:hyperlink w:anchor="__RefHeading___Toc1994218_3650668749">
            <w:r>
              <w:rPr>
                <w:webHidden/>
                <w:rStyle w:val="IndexLink"/>
                <w:rtl w:val="true"/>
              </w:rPr>
              <w:t>بخش هفتم ولايت، عامل قبول حج</w:t>
            </w:r>
            <w:r>
              <w:rPr>
                <w:rStyle w:val="IndexLink"/>
                <w:rtl w:val="true"/>
              </w:rPr>
              <w:tab/>
            </w:r>
            <w:r>
              <w:rPr>
                <w:rStyle w:val="IndexLink"/>
              </w:rPr>
              <w:t>71</w:t>
            </w:r>
          </w:hyperlink>
        </w:p>
        <w:p>
          <w:pPr>
            <w:pStyle w:val="Contents3"/>
            <w:tabs>
              <w:tab w:val="clear" w:pos="8459"/>
              <w:tab w:val="right" w:pos="9026" w:leader="dot"/>
            </w:tabs>
            <w:rPr/>
          </w:pPr>
          <w:hyperlink w:anchor="__RefHeading___Toc1994220_3650668749">
            <w:r>
              <w:rPr>
                <w:webHidden/>
                <w:rStyle w:val="IndexLink"/>
                <w:rtl w:val="true"/>
              </w:rPr>
              <w:t>آثار پذيرفته شدن حج</w:t>
            </w:r>
            <w:r>
              <w:rPr>
                <w:rStyle w:val="IndexLink"/>
                <w:rtl w:val="true"/>
              </w:rPr>
              <w:tab/>
            </w:r>
            <w:r>
              <w:rPr>
                <w:rStyle w:val="IndexLink"/>
              </w:rPr>
              <w:t>71</w:t>
            </w:r>
          </w:hyperlink>
        </w:p>
        <w:p>
          <w:pPr>
            <w:pStyle w:val="Contents3"/>
            <w:tabs>
              <w:tab w:val="clear" w:pos="8459"/>
              <w:tab w:val="right" w:pos="9026" w:leader="dot"/>
            </w:tabs>
            <w:rPr/>
          </w:pPr>
          <w:hyperlink w:anchor="__RefHeading___Toc1994222_3650668749">
            <w:r>
              <w:rPr>
                <w:webHidden/>
                <w:rStyle w:val="IndexLink"/>
                <w:rtl w:val="true"/>
              </w:rPr>
              <w:t>نكته و 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994224_3650668749">
            <w:r>
              <w:rPr>
                <w:webHidden/>
                <w:rStyle w:val="IndexLink"/>
                <w:rtl w:val="true"/>
              </w:rPr>
              <w:t>جايگاه ولايت در حج</w:t>
            </w:r>
            <w:r>
              <w:rPr>
                <w:rStyle w:val="IndexLink"/>
                <w:rtl w:val="true"/>
              </w:rPr>
              <w:tab/>
            </w:r>
            <w:r>
              <w:rPr>
                <w:rStyle w:val="IndexLink"/>
              </w:rPr>
              <w:t>74</w:t>
            </w:r>
          </w:hyperlink>
        </w:p>
        <w:p>
          <w:pPr>
            <w:pStyle w:val="Contents3"/>
            <w:tabs>
              <w:tab w:val="clear" w:pos="8459"/>
              <w:tab w:val="right" w:pos="9026" w:leader="dot"/>
            </w:tabs>
            <w:rPr/>
          </w:pPr>
          <w:hyperlink w:anchor="__RefHeading___Toc1994226_3650668749">
            <w:r>
              <w:rPr>
                <w:webHidden/>
                <w:rStyle w:val="IndexLink"/>
                <w:rtl w:val="true"/>
              </w:rPr>
              <w:t>رابطه ولايت با ساير فرائض</w:t>
            </w:r>
            <w:r>
              <w:rPr>
                <w:rStyle w:val="IndexLink"/>
                <w:rtl w:val="true"/>
              </w:rPr>
              <w:tab/>
            </w:r>
            <w:r>
              <w:rPr>
                <w:rStyle w:val="IndexLink"/>
              </w:rPr>
              <w:t>75</w:t>
            </w:r>
          </w:hyperlink>
        </w:p>
        <w:p>
          <w:pPr>
            <w:pStyle w:val="Contents3"/>
            <w:tabs>
              <w:tab w:val="clear" w:pos="8459"/>
              <w:tab w:val="right" w:pos="9026" w:leader="dot"/>
            </w:tabs>
            <w:rPr/>
          </w:pPr>
          <w:hyperlink w:anchor="__RefHeading___Toc1994228_3650668749">
            <w:r>
              <w:rPr>
                <w:webHidden/>
                <w:rStyle w:val="IndexLink"/>
                <w:rtl w:val="true"/>
              </w:rPr>
              <w:t>رمزواره</w:t>
            </w:r>
            <w:r>
              <w:rPr>
                <w:rStyle w:val="IndexLink"/>
                <w:rtl w:val="true"/>
              </w:rPr>
              <w:tab/>
            </w:r>
            <w:r>
              <w:rPr>
                <w:rStyle w:val="IndexLink"/>
              </w:rPr>
              <w:t>77</w:t>
            </w:r>
          </w:hyperlink>
        </w:p>
        <w:p>
          <w:pPr>
            <w:pStyle w:val="Contents2"/>
            <w:tabs>
              <w:tab w:val="clear" w:pos="8743"/>
              <w:tab w:val="right" w:pos="9026" w:leader="dot"/>
            </w:tabs>
            <w:rPr/>
          </w:pPr>
          <w:hyperlink w:anchor="__RefHeading___Toc1994230_3650668749">
            <w:r>
              <w:rPr>
                <w:webHidden/>
                <w:rStyle w:val="IndexLink"/>
                <w:rtl w:val="true"/>
              </w:rPr>
              <w:t>بخش هشتم جايگاه استطاعت در حج</w:t>
            </w:r>
            <w:r>
              <w:rPr>
                <w:rStyle w:val="IndexLink"/>
                <w:rtl w:val="true"/>
              </w:rPr>
              <w:tab/>
            </w:r>
            <w:r>
              <w:rPr>
                <w:rStyle w:val="IndexLink"/>
              </w:rPr>
              <w:t>78</w:t>
            </w:r>
          </w:hyperlink>
        </w:p>
        <w:p>
          <w:pPr>
            <w:pStyle w:val="Contents3"/>
            <w:tabs>
              <w:tab w:val="clear" w:pos="8459"/>
              <w:tab w:val="right" w:pos="9026" w:leader="dot"/>
            </w:tabs>
            <w:rPr/>
          </w:pPr>
          <w:hyperlink w:anchor="__RefHeading___Toc1994232_3650668749">
            <w:r>
              <w:rPr>
                <w:webHidden/>
                <w:rStyle w:val="IndexLink"/>
                <w:rtl w:val="true"/>
              </w:rPr>
              <w:t>استطاعت، شرط حج</w:t>
            </w:r>
            <w:r>
              <w:rPr>
                <w:rStyle w:val="IndexLink"/>
                <w:rtl w:val="true"/>
              </w:rPr>
              <w:tab/>
            </w:r>
            <w:r>
              <w:rPr>
                <w:rStyle w:val="IndexLink"/>
              </w:rPr>
              <w:t>78</w:t>
            </w:r>
          </w:hyperlink>
        </w:p>
        <w:p>
          <w:pPr>
            <w:pStyle w:val="Contents3"/>
            <w:tabs>
              <w:tab w:val="clear" w:pos="8459"/>
              <w:tab w:val="right" w:pos="9026" w:leader="dot"/>
            </w:tabs>
            <w:rPr/>
          </w:pPr>
          <w:hyperlink w:anchor="__RefHeading___Toc1994234_3650668749">
            <w:r>
              <w:rPr>
                <w:webHidden/>
                <w:rStyle w:val="IndexLink"/>
                <w:rtl w:val="true"/>
              </w:rPr>
              <w:t>استطاعت و قدرت، وُسْع و طاقت</w:t>
            </w:r>
            <w:r>
              <w:rPr>
                <w:rStyle w:val="IndexLink"/>
                <w:rtl w:val="true"/>
              </w:rPr>
              <w:tab/>
            </w:r>
            <w:r>
              <w:rPr>
                <w:rStyle w:val="IndexLink"/>
              </w:rPr>
              <w:t>80</w:t>
            </w:r>
          </w:hyperlink>
        </w:p>
        <w:p>
          <w:pPr>
            <w:pStyle w:val="Contents3"/>
            <w:tabs>
              <w:tab w:val="clear" w:pos="8459"/>
              <w:tab w:val="right" w:pos="9026" w:leader="dot"/>
            </w:tabs>
            <w:rPr/>
          </w:pPr>
          <w:hyperlink w:anchor="__RefHeading___Toc1994236_3650668749">
            <w:r>
              <w:rPr>
                <w:webHidden/>
                <w:rStyle w:val="IndexLink"/>
                <w:rtl w:val="true"/>
              </w:rPr>
              <w:t xml:space="preserve">كلامى گهربار از اميرمؤمنان </w:t>
            </w:r>
            <w:r>
              <w:rPr>
                <w:rStyle w:val="IndexLink"/>
                <w:rtl w:val="true"/>
              </w:rPr>
              <w:t>(</w:t>
            </w:r>
            <w:r>
              <w:rPr>
                <w:rStyle w:val="IndexLink"/>
                <w:rtl w:val="true"/>
              </w:rPr>
              <w:t>ع</w:t>
            </w:r>
            <w:r>
              <w:rPr>
                <w:rStyle w:val="IndexLink"/>
                <w:rtl w:val="true"/>
              </w:rPr>
              <w:t>)</w:t>
              <w:tab/>
            </w:r>
            <w:r>
              <w:rPr>
                <w:rStyle w:val="IndexLink"/>
              </w:rPr>
              <w:t>82</w:t>
            </w:r>
          </w:hyperlink>
        </w:p>
        <w:p>
          <w:pPr>
            <w:pStyle w:val="Contents3"/>
            <w:tabs>
              <w:tab w:val="clear" w:pos="8459"/>
              <w:tab w:val="right" w:pos="9026" w:leader="dot"/>
            </w:tabs>
            <w:rPr/>
          </w:pPr>
          <w:hyperlink w:anchor="__RefHeading___Toc1994238_3650668749">
            <w:r>
              <w:rPr>
                <w:webHidden/>
                <w:rStyle w:val="IndexLink"/>
                <w:rtl w:val="true"/>
              </w:rPr>
              <w:t>استطاعت، شرط وجوب حج</w:t>
            </w:r>
            <w:r>
              <w:rPr>
                <w:rStyle w:val="IndexLink"/>
                <w:rtl w:val="true"/>
              </w:rPr>
              <w:tab/>
            </w:r>
            <w:r>
              <w:rPr>
                <w:rStyle w:val="IndexLink"/>
              </w:rPr>
              <w:t>83</w:t>
            </w:r>
          </w:hyperlink>
        </w:p>
        <w:p>
          <w:pPr>
            <w:pStyle w:val="Contents3"/>
            <w:tabs>
              <w:tab w:val="clear" w:pos="8459"/>
              <w:tab w:val="right" w:pos="9026" w:leader="dot"/>
            </w:tabs>
            <w:rPr/>
          </w:pPr>
          <w:hyperlink w:anchor="__RefHeading___Toc1994240_3650668749">
            <w:r>
              <w:rPr>
                <w:webHidden/>
                <w:rStyle w:val="IndexLink"/>
                <w:rtl w:val="true"/>
              </w:rPr>
              <w:t>يك‌بار حج، بر هر فرد مستطيع واجب است</w:t>
            </w:r>
            <w:r>
              <w:rPr>
                <w:rStyle w:val="IndexLink"/>
                <w:rtl w:val="true"/>
              </w:rPr>
              <w:t>!</w:t>
              <w:tab/>
            </w:r>
            <w:r>
              <w:rPr>
                <w:rStyle w:val="IndexLink"/>
              </w:rPr>
              <w:t>84</w:t>
            </w:r>
          </w:hyperlink>
        </w:p>
        <w:p>
          <w:pPr>
            <w:pStyle w:val="Contents3"/>
            <w:tabs>
              <w:tab w:val="clear" w:pos="8459"/>
              <w:tab w:val="right" w:pos="9026" w:leader="dot"/>
            </w:tabs>
            <w:rPr/>
          </w:pPr>
          <w:hyperlink w:anchor="__RefHeading___Toc1994242_3650668749">
            <w:r>
              <w:rPr>
                <w:webHidden/>
                <w:rStyle w:val="IndexLink"/>
                <w:rtl w:val="true"/>
              </w:rPr>
              <w:t>نظريه شيخ صدوق و مستندات او</w:t>
            </w:r>
            <w:r>
              <w:rPr>
                <w:rStyle w:val="IndexLink"/>
                <w:rtl w:val="true"/>
              </w:rPr>
              <w:tab/>
            </w:r>
            <w:r>
              <w:rPr>
                <w:rStyle w:val="IndexLink"/>
              </w:rPr>
              <w:t>84</w:t>
            </w:r>
          </w:hyperlink>
        </w:p>
        <w:p>
          <w:pPr>
            <w:pStyle w:val="Contents3"/>
            <w:tabs>
              <w:tab w:val="clear" w:pos="8459"/>
              <w:tab w:val="right" w:pos="9026" w:leader="dot"/>
            </w:tabs>
            <w:rPr/>
          </w:pPr>
          <w:hyperlink w:anchor="__RefHeading___Toc1994244_3650668749">
            <w:r>
              <w:rPr>
                <w:webHidden/>
                <w:rStyle w:val="IndexLink"/>
                <w:rtl w:val="true"/>
              </w:rPr>
              <w:t>ديدگاه فقيهان شيعه در اين‌باره</w:t>
            </w:r>
            <w:r>
              <w:rPr>
                <w:rStyle w:val="IndexLink"/>
                <w:rtl w:val="true"/>
              </w:rPr>
              <w:tab/>
            </w:r>
            <w:r>
              <w:rPr>
                <w:rStyle w:val="IndexLink"/>
              </w:rPr>
              <w:t>86</w:t>
            </w:r>
          </w:hyperlink>
        </w:p>
        <w:p>
          <w:pPr>
            <w:pStyle w:val="Contents3"/>
            <w:tabs>
              <w:tab w:val="clear" w:pos="8459"/>
              <w:tab w:val="right" w:pos="9026" w:leader="dot"/>
            </w:tabs>
            <w:rPr/>
          </w:pPr>
          <w:hyperlink w:anchor="__RefHeading___Toc1994246_3650668749">
            <w:r>
              <w:rPr>
                <w:webHidden/>
                <w:rStyle w:val="IndexLink"/>
                <w:rtl w:val="true"/>
              </w:rPr>
              <w:t>نكته و 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994248_3650668749">
            <w:r>
              <w:rPr>
                <w:webHidden/>
                <w:rStyle w:val="IndexLink"/>
                <w:rtl w:val="true"/>
              </w:rPr>
              <w:t>الزام به حج پس از استطاعت</w:t>
            </w:r>
            <w:r>
              <w:rPr>
                <w:rStyle w:val="IndexLink"/>
                <w:rtl w:val="true"/>
              </w:rPr>
              <w:tab/>
            </w:r>
            <w:r>
              <w:rPr>
                <w:rStyle w:val="IndexLink"/>
              </w:rPr>
              <w:t>88</w:t>
            </w:r>
          </w:hyperlink>
        </w:p>
        <w:p>
          <w:pPr>
            <w:pStyle w:val="Contents3"/>
            <w:tabs>
              <w:tab w:val="clear" w:pos="8459"/>
              <w:tab w:val="right" w:pos="9026" w:leader="dot"/>
            </w:tabs>
            <w:rPr/>
          </w:pPr>
          <w:hyperlink w:anchor="__RefHeading___Toc1994250_3650668749">
            <w:r>
              <w:rPr>
                <w:webHidden/>
                <w:rStyle w:val="IndexLink"/>
                <w:rtl w:val="true"/>
              </w:rPr>
              <w:t>رمزواره استطاعت</w:t>
            </w:r>
            <w:r>
              <w:rPr>
                <w:rStyle w:val="IndexLink"/>
                <w:rtl w:val="true"/>
              </w:rPr>
              <w:tab/>
            </w:r>
            <w:r>
              <w:rPr>
                <w:rStyle w:val="IndexLink"/>
              </w:rPr>
              <w:t>88</w:t>
            </w:r>
          </w:hyperlink>
        </w:p>
        <w:p>
          <w:pPr>
            <w:pStyle w:val="Contents2"/>
            <w:tabs>
              <w:tab w:val="clear" w:pos="8743"/>
              <w:tab w:val="right" w:pos="9026" w:leader="dot"/>
            </w:tabs>
            <w:rPr/>
          </w:pPr>
          <w:hyperlink w:anchor="__RefHeading___Toc1994252_3650668749">
            <w:r>
              <w:rPr>
                <w:webHidden/>
                <w:rStyle w:val="IndexLink"/>
                <w:rtl w:val="true"/>
              </w:rPr>
              <w:t>بخش نهم آمادگى براى حج</w:t>
            </w:r>
            <w:r>
              <w:rPr>
                <w:rStyle w:val="IndexLink"/>
                <w:rtl w:val="true"/>
              </w:rPr>
              <w:tab/>
            </w:r>
            <w:r>
              <w:rPr>
                <w:rStyle w:val="IndexLink"/>
              </w:rPr>
              <w:t>90</w:t>
            </w:r>
          </w:hyperlink>
        </w:p>
        <w:p>
          <w:pPr>
            <w:pStyle w:val="Contents3"/>
            <w:tabs>
              <w:tab w:val="clear" w:pos="8459"/>
              <w:tab w:val="right" w:pos="9026" w:leader="dot"/>
            </w:tabs>
            <w:rPr/>
          </w:pPr>
          <w:hyperlink w:anchor="__RefHeading___Toc1994254_3650668749">
            <w:r>
              <w:rPr>
                <w:webHidden/>
                <w:rStyle w:val="IndexLink"/>
                <w:rtl w:val="true"/>
              </w:rPr>
              <w:t>فراگيرى مناسك و اسرار حج</w:t>
            </w:r>
            <w:r>
              <w:rPr>
                <w:rStyle w:val="IndexLink"/>
                <w:rtl w:val="true"/>
              </w:rPr>
              <w:tab/>
            </w:r>
            <w:r>
              <w:rPr>
                <w:rStyle w:val="IndexLink"/>
              </w:rPr>
              <w:t>90</w:t>
            </w:r>
          </w:hyperlink>
        </w:p>
        <w:p>
          <w:pPr>
            <w:pStyle w:val="Contents3"/>
            <w:tabs>
              <w:tab w:val="clear" w:pos="8459"/>
              <w:tab w:val="right" w:pos="9026" w:leader="dot"/>
            </w:tabs>
            <w:rPr/>
          </w:pPr>
          <w:hyperlink w:anchor="__RefHeading___Toc1994256_3650668749">
            <w:r>
              <w:rPr>
                <w:webHidden/>
                <w:rStyle w:val="IndexLink"/>
                <w:rtl w:val="true"/>
              </w:rPr>
              <w:t>عزيمت به حج و ترك دنيا</w:t>
            </w:r>
            <w:r>
              <w:rPr>
                <w:rStyle w:val="IndexLink"/>
                <w:rtl w:val="true"/>
              </w:rPr>
              <w:tab/>
            </w:r>
            <w:r>
              <w:rPr>
                <w:rStyle w:val="IndexLink"/>
              </w:rPr>
              <w:t>92</w:t>
            </w:r>
          </w:hyperlink>
        </w:p>
        <w:p>
          <w:pPr>
            <w:pStyle w:val="Contents3"/>
            <w:tabs>
              <w:tab w:val="clear" w:pos="8459"/>
              <w:tab w:val="right" w:pos="9026" w:leader="dot"/>
            </w:tabs>
            <w:rPr/>
          </w:pPr>
          <w:hyperlink w:anchor="__RefHeading___Toc1994258_3650668749">
            <w:r>
              <w:rPr>
                <w:webHidden/>
                <w:rStyle w:val="IndexLink"/>
                <w:rtl w:val="true"/>
              </w:rPr>
              <w:t>قطع اميد از زندگى</w:t>
            </w:r>
            <w:r>
              <w:rPr>
                <w:rStyle w:val="IndexLink"/>
                <w:rtl w:val="true"/>
              </w:rPr>
              <w:tab/>
            </w:r>
            <w:r>
              <w:rPr>
                <w:rStyle w:val="IndexLink"/>
              </w:rPr>
              <w:t>93</w:t>
            </w:r>
          </w:hyperlink>
        </w:p>
        <w:p>
          <w:pPr>
            <w:pStyle w:val="Contents3"/>
            <w:tabs>
              <w:tab w:val="clear" w:pos="8459"/>
              <w:tab w:val="right" w:pos="9026" w:leader="dot"/>
            </w:tabs>
            <w:rPr/>
          </w:pPr>
          <w:hyperlink w:anchor="__RefHeading___Toc1994260_3650668749">
            <w:r>
              <w:rPr>
                <w:webHidden/>
                <w:rStyle w:val="IndexLink"/>
                <w:rtl w:val="true"/>
              </w:rPr>
              <w:t>كسب مال حلال، براى سفر حج</w:t>
            </w:r>
            <w:r>
              <w:rPr>
                <w:rStyle w:val="IndexLink"/>
                <w:rtl w:val="true"/>
              </w:rPr>
              <w:tab/>
            </w:r>
            <w:r>
              <w:rPr>
                <w:rStyle w:val="IndexLink"/>
              </w:rPr>
              <w:t>93</w:t>
            </w:r>
          </w:hyperlink>
        </w:p>
        <w:p>
          <w:pPr>
            <w:pStyle w:val="Contents3"/>
            <w:tabs>
              <w:tab w:val="clear" w:pos="8459"/>
              <w:tab w:val="right" w:pos="9026" w:leader="dot"/>
            </w:tabs>
            <w:rPr/>
          </w:pPr>
          <w:hyperlink w:anchor="__RefHeading___Toc1994262_3650668749">
            <w:r>
              <w:rPr>
                <w:webHidden/>
                <w:rStyle w:val="IndexLink"/>
                <w:rtl w:val="true"/>
              </w:rPr>
              <w:t>تهيه اسباب سفر</w:t>
            </w:r>
            <w:r>
              <w:rPr>
                <w:rStyle w:val="IndexLink"/>
                <w:rtl w:val="true"/>
              </w:rPr>
              <w:tab/>
            </w:r>
            <w:r>
              <w:rPr>
                <w:rStyle w:val="IndexLink"/>
              </w:rPr>
              <w:t>95</w:t>
            </w:r>
          </w:hyperlink>
        </w:p>
        <w:p>
          <w:pPr>
            <w:pStyle w:val="Contents3"/>
            <w:tabs>
              <w:tab w:val="clear" w:pos="8459"/>
              <w:tab w:val="right" w:pos="9026" w:leader="dot"/>
            </w:tabs>
            <w:rPr/>
          </w:pPr>
          <w:hyperlink w:anchor="__RefHeading___Toc1994264_3650668749">
            <w:r>
              <w:rPr>
                <w:webHidden/>
                <w:rStyle w:val="IndexLink"/>
                <w:rtl w:val="true"/>
              </w:rPr>
              <w:t>درخواست حلاليت، قبل از حج</w:t>
            </w:r>
            <w:r>
              <w:rPr>
                <w:rStyle w:val="IndexLink"/>
                <w:rtl w:val="true"/>
              </w:rPr>
              <w:tab/>
            </w:r>
            <w:r>
              <w:rPr>
                <w:rStyle w:val="IndexLink"/>
              </w:rPr>
              <w:t>98</w:t>
            </w:r>
          </w:hyperlink>
        </w:p>
        <w:p>
          <w:pPr>
            <w:pStyle w:val="Contents3"/>
            <w:tabs>
              <w:tab w:val="clear" w:pos="8459"/>
              <w:tab w:val="right" w:pos="9026" w:leader="dot"/>
            </w:tabs>
            <w:rPr/>
          </w:pPr>
          <w:hyperlink w:anchor="__RefHeading___Toc1994266_3650668749">
            <w:r>
              <w:rPr>
                <w:webHidden/>
                <w:rStyle w:val="IndexLink"/>
                <w:rtl w:val="true"/>
              </w:rPr>
              <w:t>ماجراى على بن يقطين</w:t>
            </w:r>
            <w:r>
              <w:rPr>
                <w:rStyle w:val="IndexLink"/>
                <w:rtl w:val="true"/>
              </w:rPr>
              <w:tab/>
            </w:r>
            <w:r>
              <w:rPr>
                <w:rStyle w:val="IndexLink"/>
              </w:rPr>
              <w:t>99</w:t>
            </w:r>
          </w:hyperlink>
        </w:p>
        <w:p>
          <w:pPr>
            <w:pStyle w:val="Contents3"/>
            <w:tabs>
              <w:tab w:val="clear" w:pos="8459"/>
              <w:tab w:val="right" w:pos="9026" w:leader="dot"/>
            </w:tabs>
            <w:rPr/>
          </w:pPr>
          <w:hyperlink w:anchor="__RefHeading___Toc1994268_3650668749">
            <w:r>
              <w:rPr>
                <w:webHidden/>
                <w:rStyle w:val="IndexLink"/>
                <w:rtl w:val="true"/>
              </w:rPr>
              <w:t>استغفار از گناهان گذشته</w:t>
            </w:r>
            <w:r>
              <w:rPr>
                <w:rStyle w:val="IndexLink"/>
                <w:rtl w:val="true"/>
              </w:rPr>
              <w:tab/>
            </w:r>
            <w:r>
              <w:rPr>
                <w:rStyle w:val="IndexLink"/>
              </w:rPr>
              <w:t>100</w:t>
            </w:r>
          </w:hyperlink>
        </w:p>
        <w:p>
          <w:pPr>
            <w:pStyle w:val="Contents3"/>
            <w:tabs>
              <w:tab w:val="clear" w:pos="8459"/>
              <w:tab w:val="right" w:pos="9026" w:leader="dot"/>
            </w:tabs>
            <w:rPr/>
          </w:pPr>
          <w:hyperlink w:anchor="__RefHeading___Toc1994270_3650668749">
            <w:r>
              <w:rPr>
                <w:webHidden/>
                <w:rStyle w:val="IndexLink"/>
                <w:rtl w:val="true"/>
              </w:rPr>
              <w:t>رعايت وقت فضيلت اعمال و آداب سفر</w:t>
            </w:r>
            <w:r>
              <w:rPr>
                <w:rStyle w:val="IndexLink"/>
                <w:rtl w:val="true"/>
              </w:rPr>
              <w:tab/>
            </w:r>
            <w:r>
              <w:rPr>
                <w:rStyle w:val="IndexLink"/>
              </w:rPr>
              <w:t>101</w:t>
            </w:r>
          </w:hyperlink>
        </w:p>
        <w:p>
          <w:pPr>
            <w:pStyle w:val="Contents3"/>
            <w:tabs>
              <w:tab w:val="clear" w:pos="8459"/>
              <w:tab w:val="right" w:pos="9026" w:leader="dot"/>
            </w:tabs>
            <w:rPr/>
          </w:pPr>
          <w:hyperlink w:anchor="__RefHeading___Toc1994272_3650668749">
            <w:r>
              <w:rPr>
                <w:webHidden/>
                <w:rStyle w:val="IndexLink"/>
                <w:rtl w:val="true"/>
              </w:rPr>
              <w:t>حسن خلق و ترك غضب در طول مسير</w:t>
            </w:r>
            <w:r>
              <w:rPr>
                <w:rStyle w:val="IndexLink"/>
                <w:rtl w:val="true"/>
              </w:rPr>
              <w:tab/>
            </w:r>
            <w:r>
              <w:rPr>
                <w:rStyle w:val="IndexLink"/>
              </w:rPr>
              <w:t>101</w:t>
            </w:r>
          </w:hyperlink>
        </w:p>
        <w:p>
          <w:pPr>
            <w:pStyle w:val="Contents2"/>
            <w:tabs>
              <w:tab w:val="clear" w:pos="8743"/>
              <w:tab w:val="right" w:pos="9026" w:leader="dot"/>
            </w:tabs>
            <w:rPr/>
          </w:pPr>
          <w:hyperlink w:anchor="__RefHeading___Toc1994274_3650668749">
            <w:r>
              <w:rPr>
                <w:webHidden/>
                <w:rStyle w:val="IndexLink"/>
                <w:rtl w:val="true"/>
              </w:rPr>
              <w:t>بخش دهم جايگاه تقيه در حج</w:t>
            </w:r>
            <w:r>
              <w:rPr>
                <w:rStyle w:val="IndexLink"/>
                <w:rtl w:val="true"/>
              </w:rPr>
              <w:tab/>
            </w:r>
            <w:r>
              <w:rPr>
                <w:rStyle w:val="IndexLink"/>
              </w:rPr>
              <w:t>103</w:t>
            </w:r>
          </w:hyperlink>
        </w:p>
        <w:p>
          <w:pPr>
            <w:pStyle w:val="Contents3"/>
            <w:tabs>
              <w:tab w:val="clear" w:pos="8459"/>
              <w:tab w:val="right" w:pos="9026" w:leader="dot"/>
            </w:tabs>
            <w:rPr/>
          </w:pPr>
          <w:hyperlink w:anchor="__RefHeading___Toc1994276_3650668749">
            <w:r>
              <w:rPr>
                <w:webHidden/>
                <w:rStyle w:val="IndexLink"/>
                <w:rtl w:val="true"/>
              </w:rPr>
              <w:t>اهمّيت تقيه</w:t>
            </w:r>
            <w:r>
              <w:rPr>
                <w:rStyle w:val="IndexLink"/>
                <w:rtl w:val="true"/>
              </w:rPr>
              <w:tab/>
            </w:r>
            <w:r>
              <w:rPr>
                <w:rStyle w:val="IndexLink"/>
              </w:rPr>
              <w:t>103</w:t>
            </w:r>
          </w:hyperlink>
        </w:p>
        <w:p>
          <w:pPr>
            <w:pStyle w:val="Contents3"/>
            <w:tabs>
              <w:tab w:val="clear" w:pos="8459"/>
              <w:tab w:val="right" w:pos="9026" w:leader="dot"/>
            </w:tabs>
            <w:rPr/>
          </w:pPr>
          <w:hyperlink w:anchor="__RefHeading___Toc1994278_3650668749">
            <w:r>
              <w:rPr>
                <w:webHidden/>
                <w:rStyle w:val="IndexLink"/>
                <w:rtl w:val="true"/>
              </w:rPr>
              <w:t>واژه تقيه</w:t>
            </w:r>
            <w:r>
              <w:rPr>
                <w:rStyle w:val="IndexLink"/>
                <w:rtl w:val="true"/>
              </w:rPr>
              <w:tab/>
            </w:r>
            <w:r>
              <w:rPr>
                <w:rStyle w:val="IndexLink"/>
              </w:rPr>
              <w:t>104</w:t>
            </w:r>
          </w:hyperlink>
        </w:p>
        <w:p>
          <w:pPr>
            <w:pStyle w:val="Contents3"/>
            <w:tabs>
              <w:tab w:val="clear" w:pos="8459"/>
              <w:tab w:val="right" w:pos="9026" w:leader="dot"/>
            </w:tabs>
            <w:rPr/>
          </w:pPr>
          <w:hyperlink w:anchor="__RefHeading___Toc1994280_3650668749">
            <w:r>
              <w:rPr>
                <w:webHidden/>
                <w:rStyle w:val="IndexLink"/>
                <w:rtl w:val="true"/>
              </w:rPr>
              <w:t>مفهوم تقيه</w:t>
            </w:r>
            <w:r>
              <w:rPr>
                <w:rStyle w:val="IndexLink"/>
                <w:rtl w:val="true"/>
              </w:rPr>
              <w:tab/>
            </w:r>
            <w:r>
              <w:rPr>
                <w:rStyle w:val="IndexLink"/>
              </w:rPr>
              <w:t>104</w:t>
            </w:r>
          </w:hyperlink>
        </w:p>
        <w:p>
          <w:pPr>
            <w:pStyle w:val="Contents3"/>
            <w:tabs>
              <w:tab w:val="clear" w:pos="8459"/>
              <w:tab w:val="right" w:pos="9026" w:leader="dot"/>
            </w:tabs>
            <w:rPr/>
          </w:pPr>
          <w:hyperlink w:anchor="__RefHeading___Toc1994282_3650668749">
            <w:r>
              <w:rPr>
                <w:webHidden/>
                <w:rStyle w:val="IndexLink"/>
                <w:rtl w:val="true"/>
              </w:rPr>
              <w:t>جايگاه تقيه در قرآن</w:t>
            </w:r>
            <w:r>
              <w:rPr>
                <w:rStyle w:val="IndexLink"/>
                <w:rtl w:val="true"/>
              </w:rPr>
              <w:tab/>
            </w:r>
            <w:r>
              <w:rPr>
                <w:rStyle w:val="IndexLink"/>
              </w:rPr>
              <w:t>106</w:t>
            </w:r>
          </w:hyperlink>
        </w:p>
        <w:p>
          <w:pPr>
            <w:pStyle w:val="Contents3"/>
            <w:tabs>
              <w:tab w:val="clear" w:pos="8459"/>
              <w:tab w:val="right" w:pos="9026" w:leader="dot"/>
            </w:tabs>
            <w:rPr/>
          </w:pPr>
          <w:hyperlink w:anchor="__RefHeading___Toc1994284_3650668749">
            <w:r>
              <w:rPr>
                <w:webHidden/>
                <w:rStyle w:val="IndexLink"/>
                <w:rtl w:val="true"/>
              </w:rPr>
              <w:t xml:space="preserve">تقيه در روايات اهل‌بيت </w:t>
            </w:r>
            <w:r>
              <w:rPr>
                <w:rStyle w:val="IndexLink"/>
                <w:rtl w:val="true"/>
              </w:rPr>
              <w:t>(</w:t>
            </w:r>
            <w:r>
              <w:rPr>
                <w:rStyle w:val="IndexLink"/>
                <w:rtl w:val="true"/>
              </w:rPr>
              <w:t>عليهما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1994286_3650668749">
            <w:r>
              <w:rPr>
                <w:webHidden/>
                <w:rStyle w:val="IndexLink"/>
                <w:rtl w:val="true"/>
              </w:rPr>
              <w:t>كاربرد تقيه در حج</w:t>
            </w:r>
            <w:r>
              <w:rPr>
                <w:rStyle w:val="IndexLink"/>
                <w:rtl w:val="true"/>
              </w:rPr>
              <w:tab/>
            </w:r>
            <w:r>
              <w:rPr>
                <w:rStyle w:val="IndexLink"/>
              </w:rPr>
              <w:t>110</w:t>
            </w:r>
          </w:hyperlink>
        </w:p>
        <w:p>
          <w:pPr>
            <w:pStyle w:val="Contents3"/>
            <w:tabs>
              <w:tab w:val="clear" w:pos="8459"/>
              <w:tab w:val="right" w:pos="9026" w:leader="dot"/>
            </w:tabs>
            <w:rPr/>
          </w:pPr>
          <w:hyperlink w:anchor="__RefHeading___Toc1994288_3650668749">
            <w:r>
              <w:rPr>
                <w:webHidden/>
                <w:rStyle w:val="IndexLink"/>
                <w:rtl w:val="true"/>
              </w:rPr>
              <w:t>ثمره و نتيجه تقيه</w:t>
            </w:r>
            <w:r>
              <w:rPr>
                <w:rStyle w:val="IndexLink"/>
                <w:rtl w:val="true"/>
              </w:rPr>
              <w:tab/>
            </w:r>
            <w:r>
              <w:rPr>
                <w:rStyle w:val="IndexLink"/>
              </w:rPr>
              <w:t>112</w:t>
            </w:r>
          </w:hyperlink>
        </w:p>
        <w:p>
          <w:pPr>
            <w:pStyle w:val="Contents2"/>
            <w:tabs>
              <w:tab w:val="clear" w:pos="8743"/>
              <w:tab w:val="right" w:pos="9026" w:leader="dot"/>
            </w:tabs>
            <w:rPr/>
          </w:pPr>
          <w:hyperlink w:anchor="__RefHeading___Toc1994290_3650668749">
            <w:r>
              <w:rPr>
                <w:webHidden/>
                <w:rStyle w:val="IndexLink"/>
                <w:rtl w:val="true"/>
              </w:rPr>
              <w:t>بخش يازدهم انواع حج و احكام آن</w:t>
            </w:r>
            <w:r>
              <w:rPr>
                <w:rStyle w:val="IndexLink"/>
                <w:rtl w:val="true"/>
              </w:rPr>
              <w:tab/>
            </w:r>
            <w:r>
              <w:rPr>
                <w:rStyle w:val="IndexLink"/>
              </w:rPr>
              <w:t>113</w:t>
            </w:r>
          </w:hyperlink>
        </w:p>
        <w:p>
          <w:pPr>
            <w:pStyle w:val="Contents3"/>
            <w:tabs>
              <w:tab w:val="clear" w:pos="8459"/>
              <w:tab w:val="right" w:pos="9026" w:leader="dot"/>
            </w:tabs>
            <w:rPr/>
          </w:pPr>
          <w:hyperlink w:anchor="__RefHeading___Toc1994292_3650668749">
            <w:r>
              <w:rPr>
                <w:webHidden/>
                <w:rStyle w:val="IndexLink"/>
                <w:rtl w:val="true"/>
              </w:rPr>
              <w:t>اقسام حج</w:t>
            </w:r>
            <w:r>
              <w:rPr>
                <w:rStyle w:val="IndexLink"/>
                <w:rtl w:val="true"/>
              </w:rPr>
              <w:tab/>
            </w:r>
            <w:r>
              <w:rPr>
                <w:rStyle w:val="IndexLink"/>
              </w:rPr>
              <w:t>113</w:t>
            </w:r>
          </w:hyperlink>
        </w:p>
        <w:p>
          <w:pPr>
            <w:pStyle w:val="Contents3"/>
            <w:tabs>
              <w:tab w:val="clear" w:pos="8459"/>
              <w:tab w:val="right" w:pos="9026" w:leader="dot"/>
            </w:tabs>
            <w:rPr/>
          </w:pPr>
          <w:hyperlink w:anchor="__RefHeading___Toc1994294_3650668749">
            <w:r>
              <w:rPr>
                <w:webHidden/>
                <w:rStyle w:val="IndexLink"/>
                <w:rtl w:val="true"/>
              </w:rPr>
              <w:t>علت نام‌گذارى</w:t>
            </w:r>
            <w:r>
              <w:rPr>
                <w:rStyle w:val="IndexLink"/>
                <w:rtl w:val="true"/>
              </w:rPr>
              <w:tab/>
            </w:r>
            <w:r>
              <w:rPr>
                <w:rStyle w:val="IndexLink"/>
              </w:rPr>
              <w:t>115</w:t>
            </w:r>
          </w:hyperlink>
        </w:p>
        <w:p>
          <w:pPr>
            <w:pStyle w:val="Contents3"/>
            <w:tabs>
              <w:tab w:val="clear" w:pos="8459"/>
              <w:tab w:val="right" w:pos="9026" w:leader="dot"/>
            </w:tabs>
            <w:rPr/>
          </w:pPr>
          <w:hyperlink w:anchor="__RefHeading___Toc1994296_3650668749">
            <w:r>
              <w:rPr>
                <w:webHidden/>
                <w:rStyle w:val="IndexLink"/>
                <w:rtl w:val="true"/>
              </w:rPr>
              <w:t>رمزواره</w:t>
            </w:r>
            <w:r>
              <w:rPr>
                <w:rStyle w:val="IndexLink"/>
                <w:rtl w:val="true"/>
              </w:rPr>
              <w:tab/>
            </w:r>
            <w:r>
              <w:rPr>
                <w:rStyle w:val="IndexLink"/>
              </w:rPr>
              <w:t>116</w:t>
            </w:r>
          </w:hyperlink>
        </w:p>
        <w:p>
          <w:pPr>
            <w:pStyle w:val="Contents3"/>
            <w:tabs>
              <w:tab w:val="clear" w:pos="8459"/>
              <w:tab w:val="right" w:pos="9026" w:leader="dot"/>
            </w:tabs>
            <w:rPr/>
          </w:pPr>
          <w:hyperlink w:anchor="__RefHeading___Toc1994298_3650668749">
            <w:r>
              <w:rPr>
                <w:webHidden/>
                <w:rStyle w:val="IndexLink"/>
                <w:rtl w:val="true"/>
              </w:rPr>
              <w:t>اقسام حج در فقه شيعه</w:t>
            </w:r>
            <w:r>
              <w:rPr>
                <w:rStyle w:val="IndexLink"/>
                <w:rtl w:val="true"/>
              </w:rPr>
              <w:tab/>
            </w:r>
            <w:r>
              <w:rPr>
                <w:rStyle w:val="IndexLink"/>
              </w:rPr>
              <w:t>116</w:t>
            </w:r>
          </w:hyperlink>
        </w:p>
        <w:p>
          <w:pPr>
            <w:pStyle w:val="Contents3"/>
            <w:tabs>
              <w:tab w:val="clear" w:pos="8459"/>
              <w:tab w:val="right" w:pos="9026" w:leader="dot"/>
            </w:tabs>
            <w:rPr/>
          </w:pPr>
          <w:hyperlink w:anchor="__RefHeading___Toc1994300_3650668749">
            <w:r>
              <w:rPr>
                <w:webHidden/>
                <w:rStyle w:val="IndexLink"/>
                <w:rtl w:val="true"/>
              </w:rPr>
              <w:t>اقسام حج از ديدگاهصاحب جواهر</w:t>
            </w:r>
            <w:r>
              <w:rPr>
                <w:rStyle w:val="IndexLink"/>
                <w:rtl w:val="true"/>
              </w:rPr>
              <w:tab/>
            </w:r>
            <w:r>
              <w:rPr>
                <w:rStyle w:val="IndexLink"/>
              </w:rPr>
              <w:t>120</w:t>
            </w:r>
          </w:hyperlink>
        </w:p>
        <w:p>
          <w:pPr>
            <w:pStyle w:val="Contents2"/>
            <w:tabs>
              <w:tab w:val="clear" w:pos="8743"/>
              <w:tab w:val="right" w:pos="9026" w:leader="dot"/>
            </w:tabs>
            <w:rPr/>
          </w:pPr>
          <w:hyperlink w:anchor="__RefHeading___Toc1994302_3650668749">
            <w:r>
              <w:rPr>
                <w:webHidden/>
                <w:rStyle w:val="IndexLink"/>
                <w:rtl w:val="true"/>
              </w:rPr>
              <w:t>بخش دوازدهم فراهم نمودن زمينه حج براى ديگران</w:t>
            </w:r>
            <w:r>
              <w:rPr>
                <w:rStyle w:val="IndexLink"/>
                <w:rtl w:val="true"/>
              </w:rPr>
              <w:tab/>
            </w:r>
            <w:r>
              <w:rPr>
                <w:rStyle w:val="IndexLink"/>
              </w:rPr>
              <w:t>121</w:t>
            </w:r>
          </w:hyperlink>
        </w:p>
        <w:p>
          <w:pPr>
            <w:pStyle w:val="Contents3"/>
            <w:tabs>
              <w:tab w:val="clear" w:pos="8459"/>
              <w:tab w:val="right" w:pos="9026" w:leader="dot"/>
            </w:tabs>
            <w:rPr/>
          </w:pPr>
          <w:hyperlink w:anchor="__RefHeading___Toc1994304_3650668749">
            <w:r>
              <w:rPr>
                <w:webHidden/>
                <w:rStyle w:val="IndexLink"/>
                <w:rtl w:val="true"/>
              </w:rPr>
              <w:t>به حج بردن ديگران</w:t>
            </w:r>
            <w:r>
              <w:rPr>
                <w:rStyle w:val="IndexLink"/>
                <w:rtl w:val="true"/>
              </w:rPr>
              <w:tab/>
            </w:r>
            <w:r>
              <w:rPr>
                <w:rStyle w:val="IndexLink"/>
              </w:rPr>
              <w:t>121</w:t>
            </w:r>
          </w:hyperlink>
        </w:p>
        <w:p>
          <w:pPr>
            <w:pStyle w:val="Contents3"/>
            <w:tabs>
              <w:tab w:val="clear" w:pos="8459"/>
              <w:tab w:val="right" w:pos="9026" w:leader="dot"/>
            </w:tabs>
            <w:rPr/>
          </w:pPr>
          <w:hyperlink w:anchor="__RefHeading___Toc1994306_3650668749">
            <w:r>
              <w:rPr>
                <w:webHidden/>
                <w:rStyle w:val="IndexLink"/>
                <w:rtl w:val="true"/>
              </w:rPr>
              <w:t>رمزواره</w:t>
            </w:r>
            <w:r>
              <w:rPr>
                <w:rStyle w:val="IndexLink"/>
                <w:rtl w:val="true"/>
              </w:rPr>
              <w:tab/>
            </w:r>
            <w:r>
              <w:rPr>
                <w:rStyle w:val="IndexLink"/>
              </w:rPr>
              <w:t>123</w:t>
            </w:r>
          </w:hyperlink>
        </w:p>
        <w:p>
          <w:pPr>
            <w:pStyle w:val="Contents3"/>
            <w:tabs>
              <w:tab w:val="clear" w:pos="8459"/>
              <w:tab w:val="right" w:pos="9026" w:leader="dot"/>
            </w:tabs>
            <w:rPr/>
          </w:pPr>
          <w:hyperlink w:anchor="__RefHeading___Toc1994308_3650668749">
            <w:r>
              <w:rPr>
                <w:webHidden/>
                <w:rStyle w:val="IndexLink"/>
                <w:rtl w:val="true"/>
              </w:rPr>
              <w:t xml:space="preserve">به حج بردن كودكان </w:t>
            </w:r>
            <w:r>
              <w:rPr>
                <w:rStyle w:val="IndexLink"/>
                <w:rtl w:val="true"/>
              </w:rPr>
              <w:t>(</w:t>
            </w:r>
            <w:r>
              <w:rPr>
                <w:rStyle w:val="IndexLink"/>
                <w:rtl w:val="true"/>
              </w:rPr>
              <w:t>إحْجاجِ اطفال</w:t>
            </w:r>
            <w:r>
              <w:rPr>
                <w:rStyle w:val="IndexLink"/>
                <w:rtl w:val="true"/>
              </w:rPr>
              <w:t>)</w:t>
              <w:tab/>
            </w:r>
            <w:r>
              <w:rPr>
                <w:rStyle w:val="IndexLink"/>
              </w:rPr>
              <w:t>124</w:t>
            </w:r>
          </w:hyperlink>
        </w:p>
        <w:p>
          <w:pPr>
            <w:pStyle w:val="Contents3"/>
            <w:tabs>
              <w:tab w:val="clear" w:pos="8459"/>
              <w:tab w:val="right" w:pos="9026" w:leader="dot"/>
            </w:tabs>
            <w:rPr/>
          </w:pPr>
          <w:hyperlink w:anchor="__RefHeading___Toc1994310_3650668749">
            <w:r>
              <w:rPr>
                <w:webHidden/>
                <w:rStyle w:val="IndexLink"/>
                <w:rtl w:val="true"/>
              </w:rPr>
              <w:t xml:space="preserve">نمونه‌اى از حج كودكان در سيره پيشوايان معصوم </w:t>
            </w:r>
            <w:r>
              <w:rPr>
                <w:rStyle w:val="IndexLink"/>
                <w:rtl w:val="true"/>
              </w:rPr>
              <w:t>(</w:t>
            </w:r>
            <w:r>
              <w:rPr>
                <w:rStyle w:val="IndexLink"/>
                <w:rtl w:val="true"/>
              </w:rPr>
              <w:t>عليهما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1994312_3650668749">
            <w:r>
              <w:rPr>
                <w:webHidden/>
                <w:rStyle w:val="IndexLink"/>
                <w:rtl w:val="true"/>
              </w:rPr>
              <w:t xml:space="preserve">كلام امامصادق </w:t>
            </w:r>
            <w:r>
              <w:rPr>
                <w:rStyle w:val="IndexLink"/>
                <w:rtl w:val="true"/>
              </w:rPr>
              <w:t>(</w:t>
            </w:r>
            <w:r>
              <w:rPr>
                <w:rStyle w:val="IndexLink"/>
                <w:rtl w:val="true"/>
              </w:rPr>
              <w:t>ع</w:t>
            </w:r>
            <w:r>
              <w:rPr>
                <w:rStyle w:val="IndexLink"/>
                <w:rtl w:val="true"/>
              </w:rPr>
              <w:t xml:space="preserve">) </w:t>
            </w:r>
            <w:r>
              <w:rPr>
                <w:rStyle w:val="IndexLink"/>
                <w:rtl w:val="true"/>
              </w:rPr>
              <w:t>درباره كيفيت حج كودكان</w:t>
            </w:r>
            <w:r>
              <w:rPr>
                <w:rStyle w:val="IndexLink"/>
                <w:rtl w:val="true"/>
              </w:rPr>
              <w:tab/>
            </w:r>
            <w:r>
              <w:rPr>
                <w:rStyle w:val="IndexLink"/>
              </w:rPr>
              <w:t>127</w:t>
            </w:r>
          </w:hyperlink>
        </w:p>
        <w:p>
          <w:pPr>
            <w:pStyle w:val="Contents3"/>
            <w:tabs>
              <w:tab w:val="clear" w:pos="8459"/>
              <w:tab w:val="right" w:pos="9026" w:leader="dot"/>
            </w:tabs>
            <w:rPr/>
          </w:pPr>
          <w:hyperlink w:anchor="__RefHeading___Toc1994314_3650668749">
            <w:r>
              <w:rPr>
                <w:webHidden/>
                <w:rStyle w:val="IndexLink"/>
                <w:rtl w:val="true"/>
              </w:rPr>
              <w:t>اراده خداوند از حج كودكان</w:t>
            </w:r>
            <w:r>
              <w:rPr>
                <w:rStyle w:val="IndexLink"/>
                <w:rtl w:val="true"/>
              </w:rPr>
              <w:tab/>
            </w:r>
            <w:r>
              <w:rPr>
                <w:rStyle w:val="IndexLink"/>
              </w:rPr>
              <w:t>127</w:t>
            </w:r>
          </w:hyperlink>
        </w:p>
        <w:p>
          <w:pPr>
            <w:pStyle w:val="Contents2"/>
            <w:tabs>
              <w:tab w:val="clear" w:pos="8743"/>
              <w:tab w:val="right" w:pos="9026" w:leader="dot"/>
            </w:tabs>
            <w:rPr/>
          </w:pPr>
          <w:hyperlink w:anchor="__RefHeading___Toc1994316_3650668749">
            <w:r>
              <w:rPr>
                <w:webHidden/>
                <w:rStyle w:val="IndexLink"/>
                <w:rtl w:val="true"/>
              </w:rPr>
              <w:t>بخش سيزدهم ملازمه حِجر اسماعيل با كعبه</w:t>
            </w:r>
            <w:r>
              <w:rPr>
                <w:rStyle w:val="IndexLink"/>
                <w:rtl w:val="true"/>
              </w:rPr>
              <w:tab/>
            </w:r>
            <w:r>
              <w:rPr>
                <w:rStyle w:val="IndexLink"/>
              </w:rPr>
              <w:t>129</w:t>
            </w:r>
          </w:hyperlink>
        </w:p>
        <w:p>
          <w:pPr>
            <w:pStyle w:val="Contents3"/>
            <w:tabs>
              <w:tab w:val="clear" w:pos="8459"/>
              <w:tab w:val="right" w:pos="9026" w:leader="dot"/>
            </w:tabs>
            <w:rPr/>
          </w:pPr>
          <w:hyperlink w:anchor="__RefHeading___Toc1994318_3650668749">
            <w:r>
              <w:rPr>
                <w:webHidden/>
                <w:rStyle w:val="IndexLink"/>
                <w:rtl w:val="true"/>
              </w:rPr>
              <w:t>حِجْر اسماعيل</w:t>
            </w:r>
            <w:r>
              <w:rPr>
                <w:rStyle w:val="IndexLink"/>
                <w:rtl w:val="true"/>
              </w:rPr>
              <w:tab/>
            </w:r>
            <w:r>
              <w:rPr>
                <w:rStyle w:val="IndexLink"/>
              </w:rPr>
              <w:t>129</w:t>
            </w:r>
          </w:hyperlink>
        </w:p>
        <w:p>
          <w:pPr>
            <w:pStyle w:val="Contents3"/>
            <w:tabs>
              <w:tab w:val="clear" w:pos="8459"/>
              <w:tab w:val="right" w:pos="9026" w:leader="dot"/>
            </w:tabs>
            <w:rPr/>
          </w:pPr>
          <w:hyperlink w:anchor="__RefHeading___Toc1994320_3650668749">
            <w:r>
              <w:rPr>
                <w:webHidden/>
                <w:rStyle w:val="IndexLink"/>
                <w:rtl w:val="true"/>
              </w:rPr>
              <w:t>علت نام‌گذارى حِجْر اسماعيل</w:t>
            </w:r>
            <w:r>
              <w:rPr>
                <w:rStyle w:val="IndexLink"/>
                <w:rtl w:val="true"/>
              </w:rPr>
              <w:tab/>
            </w:r>
            <w:r>
              <w:rPr>
                <w:rStyle w:val="IndexLink"/>
              </w:rPr>
              <w:t>131</w:t>
            </w:r>
          </w:hyperlink>
        </w:p>
        <w:p>
          <w:pPr>
            <w:pStyle w:val="Contents3"/>
            <w:tabs>
              <w:tab w:val="clear" w:pos="8459"/>
              <w:tab w:val="right" w:pos="9026" w:leader="dot"/>
            </w:tabs>
            <w:rPr/>
          </w:pPr>
          <w:hyperlink w:anchor="__RefHeading___Toc1994322_3650668749">
            <w:r>
              <w:rPr>
                <w:webHidden/>
                <w:rStyle w:val="IndexLink"/>
                <w:rtl w:val="true"/>
              </w:rPr>
              <w:t>جايگاه حِجْر</w:t>
            </w:r>
            <w:r>
              <w:rPr>
                <w:rStyle w:val="IndexLink"/>
                <w:rtl w:val="true"/>
              </w:rPr>
              <w:tab/>
            </w:r>
            <w:r>
              <w:rPr>
                <w:rStyle w:val="IndexLink"/>
              </w:rPr>
              <w:t>133</w:t>
            </w:r>
          </w:hyperlink>
        </w:p>
        <w:p>
          <w:pPr>
            <w:pStyle w:val="Contents3"/>
            <w:tabs>
              <w:tab w:val="clear" w:pos="8459"/>
              <w:tab w:val="right" w:pos="9026" w:leader="dot"/>
            </w:tabs>
            <w:rPr/>
          </w:pPr>
          <w:hyperlink w:anchor="__RefHeading___Toc1994324_3650668749">
            <w:r>
              <w:rPr>
                <w:webHidden/>
                <w:rStyle w:val="IndexLink"/>
                <w:rtl w:val="true"/>
              </w:rPr>
              <w:t>اسم و معنى</w:t>
            </w:r>
            <w:r>
              <w:rPr>
                <w:rStyle w:val="IndexLink"/>
                <w:rtl w:val="true"/>
              </w:rPr>
              <w:tab/>
            </w:r>
            <w:r>
              <w:rPr>
                <w:rStyle w:val="IndexLink"/>
              </w:rPr>
              <w:t>133</w:t>
            </w:r>
          </w:hyperlink>
        </w:p>
        <w:p>
          <w:pPr>
            <w:pStyle w:val="Contents3"/>
            <w:tabs>
              <w:tab w:val="clear" w:pos="8459"/>
              <w:tab w:val="right" w:pos="9026" w:leader="dot"/>
            </w:tabs>
            <w:rPr/>
          </w:pPr>
          <w:hyperlink w:anchor="__RefHeading___Toc1994326_3650668749">
            <w:r>
              <w:rPr>
                <w:webHidden/>
                <w:rStyle w:val="IndexLink"/>
                <w:rtl w:val="true"/>
              </w:rPr>
              <w:t>ملازمه اسم و معنى در حج</w:t>
            </w:r>
            <w:r>
              <w:rPr>
                <w:rStyle w:val="IndexLink"/>
                <w:rtl w:val="true"/>
              </w:rPr>
              <w:tab/>
            </w:r>
            <w:r>
              <w:rPr>
                <w:rStyle w:val="IndexLink"/>
              </w:rPr>
              <w:t>134</w:t>
            </w:r>
          </w:hyperlink>
        </w:p>
        <w:p>
          <w:pPr>
            <w:pStyle w:val="Contents3"/>
            <w:tabs>
              <w:tab w:val="clear" w:pos="8459"/>
              <w:tab w:val="right" w:pos="9026" w:leader="dot"/>
            </w:tabs>
            <w:rPr/>
          </w:pPr>
          <w:hyperlink w:anchor="__RefHeading___Toc1994328_3650668749">
            <w:r>
              <w:rPr>
                <w:webHidden/>
                <w:rStyle w:val="IndexLink"/>
                <w:rtl w:val="true"/>
              </w:rPr>
              <w:t>مجاورت حِجر اسماعيل با كعبه</w:t>
            </w:r>
            <w:r>
              <w:rPr>
                <w:rStyle w:val="IndexLink"/>
                <w:rtl w:val="true"/>
              </w:rPr>
              <w:tab/>
            </w:r>
            <w:r>
              <w:rPr>
                <w:rStyle w:val="IndexLink"/>
              </w:rPr>
              <w:t>135</w:t>
            </w:r>
          </w:hyperlink>
        </w:p>
        <w:p>
          <w:pPr>
            <w:pStyle w:val="Contents3"/>
            <w:tabs>
              <w:tab w:val="clear" w:pos="8459"/>
              <w:tab w:val="right" w:pos="9026" w:leader="dot"/>
            </w:tabs>
            <w:rPr/>
          </w:pPr>
          <w:hyperlink w:anchor="__RefHeading___Toc1994330_3650668749">
            <w:r>
              <w:rPr>
                <w:webHidden/>
                <w:rStyle w:val="IndexLink"/>
                <w:rtl w:val="true"/>
              </w:rPr>
              <w:t>مشابهت كعبه و ذُرّيه</w:t>
            </w:r>
            <w:r>
              <w:rPr>
                <w:rStyle w:val="IndexLink"/>
                <w:rtl w:val="true"/>
              </w:rPr>
              <w:tab/>
            </w:r>
            <w:r>
              <w:rPr>
                <w:rStyle w:val="IndexLink"/>
              </w:rPr>
              <w:t>136</w:t>
            </w:r>
          </w:hyperlink>
        </w:p>
        <w:p>
          <w:pPr>
            <w:pStyle w:val="Contents3"/>
            <w:tabs>
              <w:tab w:val="clear" w:pos="8459"/>
              <w:tab w:val="right" w:pos="9026" w:leader="dot"/>
            </w:tabs>
            <w:rPr/>
          </w:pPr>
          <w:hyperlink w:anchor="__RefHeading___Toc1994332_3650668749">
            <w:r>
              <w:rPr>
                <w:webHidden/>
                <w:rStyle w:val="IndexLink"/>
                <w:rtl w:val="true"/>
              </w:rPr>
              <w:t xml:space="preserve">ابراهيم </w:t>
            </w:r>
            <w:r>
              <w:rPr>
                <w:rStyle w:val="IndexLink"/>
                <w:rtl w:val="true"/>
              </w:rPr>
              <w:t>(</w:t>
            </w:r>
            <w:r>
              <w:rPr>
                <w:rStyle w:val="IndexLink"/>
                <w:rtl w:val="true"/>
              </w:rPr>
              <w:t>ع</w:t>
            </w:r>
            <w:r>
              <w:rPr>
                <w:rStyle w:val="IndexLink"/>
                <w:rtl w:val="true"/>
              </w:rPr>
              <w:t xml:space="preserve">) </w:t>
            </w:r>
            <w:r>
              <w:rPr>
                <w:rStyle w:val="IndexLink"/>
                <w:rtl w:val="true"/>
              </w:rPr>
              <w:t>مأمور ابلاغ ملازمه اسم و معنى</w:t>
            </w:r>
            <w:r>
              <w:rPr>
                <w:rStyle w:val="IndexLink"/>
                <w:rtl w:val="true"/>
              </w:rPr>
              <w:tab/>
            </w:r>
            <w:r>
              <w:rPr>
                <w:rStyle w:val="IndexLink"/>
              </w:rPr>
              <w:t>137</w:t>
            </w:r>
          </w:hyperlink>
        </w:p>
        <w:p>
          <w:pPr>
            <w:pStyle w:val="Contents3"/>
            <w:tabs>
              <w:tab w:val="clear" w:pos="8459"/>
              <w:tab w:val="right" w:pos="9026" w:leader="dot"/>
            </w:tabs>
            <w:rPr/>
          </w:pPr>
          <w:hyperlink w:anchor="__RefHeading___Toc1994334_3650668749">
            <w:r>
              <w:rPr>
                <w:webHidden/>
                <w:rStyle w:val="IndexLink"/>
                <w:rtl w:val="true"/>
              </w:rPr>
              <w:t>نسيم جارى در حِجْر اسماعيل</w:t>
            </w:r>
            <w:r>
              <w:rPr>
                <w:rStyle w:val="IndexLink"/>
                <w:rtl w:val="true"/>
              </w:rPr>
              <w:tab/>
            </w:r>
            <w:r>
              <w:rPr>
                <w:rStyle w:val="IndexLink"/>
              </w:rPr>
              <w:t>138</w:t>
            </w:r>
          </w:hyperlink>
        </w:p>
        <w:p>
          <w:pPr>
            <w:pStyle w:val="Contents3"/>
            <w:tabs>
              <w:tab w:val="clear" w:pos="8459"/>
              <w:tab w:val="right" w:pos="9026" w:leader="dot"/>
            </w:tabs>
            <w:rPr/>
          </w:pPr>
          <w:hyperlink w:anchor="__RefHeading___Toc1994336_3650668749">
            <w:r>
              <w:rPr>
                <w:webHidden/>
                <w:rStyle w:val="IndexLink"/>
                <w:rtl w:val="true"/>
              </w:rPr>
              <w:t>رمزواره</w:t>
            </w:r>
            <w:r>
              <w:rPr>
                <w:rStyle w:val="IndexLink"/>
                <w:rtl w:val="true"/>
              </w:rPr>
              <w:tab/>
            </w:r>
            <w:r>
              <w:rPr>
                <w:rStyle w:val="IndexLink"/>
              </w:rPr>
              <w:t>139</w:t>
            </w:r>
          </w:hyperlink>
        </w:p>
        <w:p>
          <w:pPr>
            <w:pStyle w:val="Contents2"/>
            <w:tabs>
              <w:tab w:val="clear" w:pos="8743"/>
              <w:tab w:val="right" w:pos="9026" w:leader="dot"/>
            </w:tabs>
            <w:rPr/>
          </w:pPr>
          <w:hyperlink w:anchor="__RefHeading___Toc1994338_3650668749">
            <w:r>
              <w:rPr>
                <w:webHidden/>
                <w:rStyle w:val="IndexLink"/>
                <w:rtl w:val="true"/>
              </w:rPr>
              <w:t>بخش چهاردهم مولود كعبه و اسرار باب مستجار</w:t>
            </w:r>
            <w:r>
              <w:rPr>
                <w:rStyle w:val="IndexLink"/>
                <w:rtl w:val="true"/>
              </w:rPr>
              <w:tab/>
            </w:r>
            <w:r>
              <w:rPr>
                <w:rStyle w:val="IndexLink"/>
              </w:rPr>
              <w:t>140</w:t>
            </w:r>
          </w:hyperlink>
        </w:p>
        <w:p>
          <w:pPr>
            <w:pStyle w:val="Contents3"/>
            <w:tabs>
              <w:tab w:val="clear" w:pos="8459"/>
              <w:tab w:val="right" w:pos="9026" w:leader="dot"/>
            </w:tabs>
            <w:rPr/>
          </w:pPr>
          <w:hyperlink w:anchor="__RefHeading___Toc1994340_3650668749">
            <w:r>
              <w:rPr>
                <w:webHidden/>
                <w:rStyle w:val="IndexLink"/>
                <w:rtl w:val="true"/>
              </w:rPr>
              <w:t>مولود كعبه</w:t>
            </w:r>
            <w:r>
              <w:rPr>
                <w:rStyle w:val="IndexLink"/>
                <w:rtl w:val="true"/>
              </w:rPr>
              <w:tab/>
            </w:r>
            <w:r>
              <w:rPr>
                <w:rStyle w:val="IndexLink"/>
              </w:rPr>
              <w:t>140</w:t>
            </w:r>
          </w:hyperlink>
        </w:p>
        <w:p>
          <w:pPr>
            <w:pStyle w:val="Contents3"/>
            <w:tabs>
              <w:tab w:val="clear" w:pos="8459"/>
              <w:tab w:val="right" w:pos="9026" w:leader="dot"/>
            </w:tabs>
            <w:rPr/>
          </w:pPr>
          <w:hyperlink w:anchor="__RefHeading___Toc1994342_3650668749">
            <w:r>
              <w:rPr>
                <w:webHidden/>
                <w:rStyle w:val="IndexLink"/>
                <w:rtl w:val="true"/>
              </w:rPr>
              <w:t>باب مُستجار</w:t>
            </w:r>
            <w:r>
              <w:rPr>
                <w:rStyle w:val="IndexLink"/>
                <w:rtl w:val="true"/>
              </w:rPr>
              <w:tab/>
            </w:r>
            <w:r>
              <w:rPr>
                <w:rStyle w:val="IndexLink"/>
              </w:rPr>
              <w:t>141</w:t>
            </w:r>
          </w:hyperlink>
        </w:p>
        <w:p>
          <w:pPr>
            <w:pStyle w:val="Contents3"/>
            <w:tabs>
              <w:tab w:val="clear" w:pos="8459"/>
              <w:tab w:val="right" w:pos="9026" w:leader="dot"/>
            </w:tabs>
            <w:rPr/>
          </w:pPr>
          <w:hyperlink w:anchor="__RefHeading___Toc1994344_3650668749">
            <w:r>
              <w:rPr>
                <w:webHidden/>
                <w:rStyle w:val="IndexLink"/>
                <w:rtl w:val="true"/>
              </w:rPr>
              <w:t>شوق ديدارِ مولودِ كعبه</w:t>
            </w:r>
            <w:r>
              <w:rPr>
                <w:rStyle w:val="IndexLink"/>
                <w:rtl w:val="true"/>
              </w:rPr>
              <w:tab/>
            </w:r>
            <w:r>
              <w:rPr>
                <w:rStyle w:val="IndexLink"/>
              </w:rPr>
              <w:t>142</w:t>
            </w:r>
          </w:hyperlink>
        </w:p>
        <w:p>
          <w:pPr>
            <w:pStyle w:val="Contents3"/>
            <w:tabs>
              <w:tab w:val="clear" w:pos="8459"/>
              <w:tab w:val="right" w:pos="9026" w:leader="dot"/>
            </w:tabs>
            <w:rPr/>
          </w:pPr>
          <w:hyperlink w:anchor="__RefHeading___Toc1994346_3650668749">
            <w:r>
              <w:rPr>
                <w:webHidden/>
                <w:rStyle w:val="IndexLink"/>
                <w:rtl w:val="true"/>
              </w:rPr>
              <w:t>اجابت دعا در مُستجار</w:t>
            </w:r>
            <w:r>
              <w:rPr>
                <w:rStyle w:val="IndexLink"/>
                <w:rtl w:val="true"/>
              </w:rPr>
              <w:tab/>
            </w:r>
            <w:r>
              <w:rPr>
                <w:rStyle w:val="IndexLink"/>
              </w:rPr>
              <w:t>144</w:t>
            </w:r>
          </w:hyperlink>
        </w:p>
        <w:p>
          <w:pPr>
            <w:pStyle w:val="Contents3"/>
            <w:tabs>
              <w:tab w:val="clear" w:pos="8459"/>
              <w:tab w:val="right" w:pos="9026" w:leader="dot"/>
            </w:tabs>
            <w:rPr/>
          </w:pPr>
          <w:hyperlink w:anchor="__RefHeading___Toc1994348_3650668749">
            <w:r>
              <w:rPr>
                <w:webHidden/>
                <w:rStyle w:val="IndexLink"/>
                <w:rtl w:val="true"/>
              </w:rPr>
              <w:t>اهمّيت باب مُستجار</w:t>
            </w:r>
            <w:r>
              <w:rPr>
                <w:rStyle w:val="IndexLink"/>
                <w:rtl w:val="true"/>
              </w:rPr>
              <w:tab/>
            </w:r>
            <w:r>
              <w:rPr>
                <w:rStyle w:val="IndexLink"/>
              </w:rPr>
              <w:t>145</w:t>
            </w:r>
          </w:hyperlink>
        </w:p>
        <w:p>
          <w:pPr>
            <w:pStyle w:val="Contents2"/>
            <w:tabs>
              <w:tab w:val="clear" w:pos="8743"/>
              <w:tab w:val="right" w:pos="9026" w:leader="dot"/>
            </w:tabs>
            <w:rPr/>
          </w:pPr>
          <w:hyperlink w:anchor="__RefHeading___Toc1994350_3650668749">
            <w:r>
              <w:rPr>
                <w:webHidden/>
                <w:rStyle w:val="IndexLink"/>
                <w:rtl w:val="true"/>
              </w:rPr>
              <w:t>بخش پانزدهم حجرالاسود و اسرار آن</w:t>
            </w:r>
            <w:r>
              <w:rPr>
                <w:rStyle w:val="IndexLink"/>
                <w:rtl w:val="true"/>
              </w:rPr>
              <w:tab/>
            </w:r>
            <w:r>
              <w:rPr>
                <w:rStyle w:val="IndexLink"/>
              </w:rPr>
              <w:t>147</w:t>
            </w:r>
          </w:hyperlink>
        </w:p>
        <w:p>
          <w:pPr>
            <w:pStyle w:val="Contents3"/>
            <w:tabs>
              <w:tab w:val="clear" w:pos="8459"/>
              <w:tab w:val="right" w:pos="9026" w:leader="dot"/>
            </w:tabs>
            <w:rPr/>
          </w:pPr>
          <w:hyperlink w:anchor="__RefHeading___Toc1994352_365066874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994354_3650668749">
            <w:r>
              <w:rPr>
                <w:webHidden/>
                <w:rStyle w:val="IndexLink"/>
                <w:rtl w:val="true"/>
              </w:rPr>
              <w:t>«</w:t>
            </w:r>
            <w:r>
              <w:rPr>
                <w:rStyle w:val="IndexLink"/>
                <w:rtl w:val="true"/>
              </w:rPr>
              <w:t>حَجَرُالاسْوَد</w:t>
            </w:r>
            <w:r>
              <w:rPr>
                <w:rStyle w:val="IndexLink"/>
                <w:rtl w:val="true"/>
              </w:rPr>
              <w:tab/>
            </w:r>
            <w:r>
              <w:rPr>
                <w:rStyle w:val="IndexLink"/>
              </w:rPr>
              <w:t>147</w:t>
            </w:r>
          </w:hyperlink>
        </w:p>
        <w:p>
          <w:pPr>
            <w:pStyle w:val="Contents3"/>
            <w:tabs>
              <w:tab w:val="clear" w:pos="8459"/>
              <w:tab w:val="right" w:pos="9026" w:leader="dot"/>
            </w:tabs>
            <w:rPr/>
          </w:pPr>
          <w:hyperlink w:anchor="__RefHeading___Toc1994356_3650668749">
            <w:r>
              <w:rPr>
                <w:webHidden/>
                <w:rStyle w:val="IndexLink"/>
                <w:rtl w:val="true"/>
              </w:rPr>
              <w:t>حجرالاسود، يادآور پيمان الهى</w:t>
            </w:r>
            <w:r>
              <w:rPr>
                <w:rStyle w:val="IndexLink"/>
                <w:rtl w:val="true"/>
              </w:rPr>
              <w:tab/>
            </w:r>
            <w:r>
              <w:rPr>
                <w:rStyle w:val="IndexLink"/>
              </w:rPr>
              <w:t>148</w:t>
            </w:r>
          </w:hyperlink>
        </w:p>
        <w:p>
          <w:pPr>
            <w:pStyle w:val="Contents3"/>
            <w:tabs>
              <w:tab w:val="clear" w:pos="8459"/>
              <w:tab w:val="right" w:pos="9026" w:leader="dot"/>
            </w:tabs>
            <w:rPr/>
          </w:pPr>
          <w:hyperlink w:anchor="__RefHeading___Toc1994358_3650668749">
            <w:r>
              <w:rPr>
                <w:webHidden/>
                <w:rStyle w:val="IndexLink"/>
                <w:rtl w:val="true"/>
              </w:rPr>
              <w:t>رمزواره</w:t>
            </w:r>
            <w:r>
              <w:rPr>
                <w:rStyle w:val="IndexLink"/>
                <w:rtl w:val="true"/>
              </w:rPr>
              <w:tab/>
            </w:r>
            <w:r>
              <w:rPr>
                <w:rStyle w:val="IndexLink"/>
              </w:rPr>
              <w:t>150</w:t>
            </w:r>
          </w:hyperlink>
        </w:p>
        <w:p>
          <w:pPr>
            <w:pStyle w:val="Contents3"/>
            <w:tabs>
              <w:tab w:val="clear" w:pos="8459"/>
              <w:tab w:val="right" w:pos="9026" w:leader="dot"/>
            </w:tabs>
            <w:rPr/>
          </w:pPr>
          <w:hyperlink w:anchor="__RefHeading___Toc1994360_3650668749">
            <w:r>
              <w:rPr>
                <w:webHidden/>
                <w:rStyle w:val="IndexLink"/>
                <w:rtl w:val="true"/>
              </w:rPr>
              <w:t>نصب حَجَرُالاسْوَد به دست رسول گرامى اسلام؛</w:t>
            </w:r>
            <w:r>
              <w:rPr>
                <w:rStyle w:val="IndexLink"/>
                <w:rtl w:val="true"/>
              </w:rPr>
              <w:tab/>
            </w:r>
            <w:r>
              <w:rPr>
                <w:rStyle w:val="IndexLink"/>
              </w:rPr>
              <w:t>150</w:t>
            </w:r>
          </w:hyperlink>
        </w:p>
        <w:p>
          <w:pPr>
            <w:pStyle w:val="Contents3"/>
            <w:tabs>
              <w:tab w:val="clear" w:pos="8459"/>
              <w:tab w:val="right" w:pos="9026" w:leader="dot"/>
            </w:tabs>
            <w:rPr/>
          </w:pPr>
          <w:hyperlink w:anchor="__RefHeading___Toc1994362_3650668749">
            <w:r>
              <w:rPr>
                <w:webHidden/>
                <w:rStyle w:val="IndexLink"/>
                <w:rtl w:val="true"/>
              </w:rPr>
              <w:t>استلام حَجَر، تجديد بيعت با رسول اكرم؛</w:t>
            </w:r>
            <w:r>
              <w:rPr>
                <w:rStyle w:val="IndexLink"/>
                <w:rtl w:val="true"/>
              </w:rPr>
              <w:tab/>
            </w:r>
            <w:r>
              <w:rPr>
                <w:rStyle w:val="IndexLink"/>
              </w:rPr>
              <w:t>151</w:t>
            </w:r>
          </w:hyperlink>
        </w:p>
        <w:p>
          <w:pPr>
            <w:pStyle w:val="Contents3"/>
            <w:tabs>
              <w:tab w:val="clear" w:pos="8459"/>
              <w:tab w:val="right" w:pos="9026" w:leader="dot"/>
            </w:tabs>
            <w:rPr/>
          </w:pPr>
          <w:hyperlink w:anchor="__RefHeading___Toc1994364_3650668749">
            <w:r>
              <w:rPr>
                <w:webHidden/>
                <w:rStyle w:val="IndexLink"/>
                <w:rtl w:val="true"/>
              </w:rPr>
              <w:t>استلام حجرالاسود و رمزواره‌هاى آن</w:t>
            </w:r>
            <w:r>
              <w:rPr>
                <w:rStyle w:val="IndexLink"/>
                <w:rtl w:val="true"/>
              </w:rPr>
              <w:tab/>
            </w:r>
            <w:r>
              <w:rPr>
                <w:rStyle w:val="IndexLink"/>
              </w:rPr>
              <w:t>152</w:t>
            </w:r>
          </w:hyperlink>
        </w:p>
        <w:p>
          <w:pPr>
            <w:pStyle w:val="Contents3"/>
            <w:tabs>
              <w:tab w:val="clear" w:pos="8459"/>
              <w:tab w:val="right" w:pos="9026" w:leader="dot"/>
            </w:tabs>
            <w:rPr/>
          </w:pPr>
          <w:hyperlink w:anchor="__RefHeading___Toc1994366_3650668749">
            <w:r>
              <w:rPr>
                <w:webHidden/>
                <w:rStyle w:val="IndexLink"/>
                <w:rtl w:val="true"/>
              </w:rPr>
              <w:t xml:space="preserve">تقدم ترك مزاحمت بر لمس </w:t>
            </w:r>
            <w:r>
              <w:rPr>
                <w:rStyle w:val="IndexLink"/>
                <w:rtl w:val="true"/>
              </w:rPr>
              <w:t>(</w:t>
            </w:r>
            <w:r>
              <w:rPr>
                <w:rStyle w:val="IndexLink"/>
                <w:rtl w:val="true"/>
              </w:rPr>
              <w:t>و بوسيدن</w:t>
            </w:r>
            <w:r>
              <w:rPr>
                <w:rStyle w:val="IndexLink"/>
                <w:rtl w:val="true"/>
              </w:rPr>
              <w:t xml:space="preserve">) </w:t>
            </w:r>
            <w:r>
              <w:rPr>
                <w:rStyle w:val="IndexLink"/>
                <w:rtl w:val="true"/>
              </w:rPr>
              <w:t>حجرالاسود</w:t>
            </w:r>
            <w:r>
              <w:rPr>
                <w:rStyle w:val="IndexLink"/>
                <w:rtl w:val="true"/>
              </w:rPr>
              <w:tab/>
            </w:r>
            <w:r>
              <w:rPr>
                <w:rStyle w:val="IndexLink"/>
              </w:rPr>
              <w:t>154</w:t>
            </w:r>
          </w:hyperlink>
        </w:p>
        <w:p>
          <w:pPr>
            <w:pStyle w:val="Contents3"/>
            <w:tabs>
              <w:tab w:val="clear" w:pos="8459"/>
              <w:tab w:val="right" w:pos="9026" w:leader="dot"/>
            </w:tabs>
            <w:rPr/>
          </w:pPr>
          <w:hyperlink w:anchor="__RefHeading___Toc1994368_3650668749">
            <w:r>
              <w:rPr>
                <w:webHidden/>
                <w:rStyle w:val="IndexLink"/>
                <w:rtl w:val="true"/>
              </w:rPr>
              <w:t>استلام حجرالاسود، عامل شفاى بيمارى‌ها</w:t>
            </w:r>
            <w:r>
              <w:rPr>
                <w:rStyle w:val="IndexLink"/>
                <w:rtl w:val="true"/>
              </w:rPr>
              <w:tab/>
            </w:r>
            <w:r>
              <w:rPr>
                <w:rStyle w:val="IndexLink"/>
              </w:rPr>
              <w:t>155</w:t>
            </w:r>
          </w:hyperlink>
        </w:p>
        <w:p>
          <w:pPr>
            <w:pStyle w:val="Contents3"/>
            <w:tabs>
              <w:tab w:val="clear" w:pos="8459"/>
              <w:tab w:val="right" w:pos="9026" w:leader="dot"/>
            </w:tabs>
            <w:rPr/>
          </w:pPr>
          <w:hyperlink w:anchor="__RefHeading___Toc1994370_3650668749">
            <w:r>
              <w:rPr>
                <w:webHidden/>
                <w:rStyle w:val="IndexLink"/>
                <w:rtl w:val="true"/>
              </w:rPr>
              <w:t xml:space="preserve">تكيه زدن حضرت ولى‌عصر </w:t>
            </w:r>
            <w:r>
              <w:rPr>
                <w:rStyle w:val="IndexLink"/>
                <w:rtl w:val="true"/>
              </w:rPr>
              <w:t>(</w:t>
            </w:r>
            <w:r>
              <w:rPr>
                <w:rStyle w:val="IndexLink"/>
                <w:rtl w:val="true"/>
              </w:rPr>
              <w:t>ع</w:t>
            </w:r>
            <w:r>
              <w:rPr>
                <w:rStyle w:val="IndexLink"/>
                <w:rtl w:val="true"/>
              </w:rPr>
              <w:t xml:space="preserve">) </w:t>
            </w:r>
            <w:r>
              <w:rPr>
                <w:rStyle w:val="IndexLink"/>
                <w:rtl w:val="true"/>
              </w:rPr>
              <w:t>بر حجرالاسود</w:t>
            </w:r>
            <w:r>
              <w:rPr>
                <w:rStyle w:val="IndexLink"/>
                <w:rtl w:val="true"/>
              </w:rPr>
              <w:tab/>
            </w:r>
            <w:r>
              <w:rPr>
                <w:rStyle w:val="IndexLink"/>
              </w:rPr>
              <w:t>156</w:t>
            </w:r>
          </w:hyperlink>
        </w:p>
        <w:p>
          <w:pPr>
            <w:pStyle w:val="Contents2"/>
            <w:tabs>
              <w:tab w:val="clear" w:pos="8743"/>
              <w:tab w:val="right" w:pos="9026" w:leader="dot"/>
            </w:tabs>
            <w:rPr/>
          </w:pPr>
          <w:hyperlink w:anchor="__RefHeading___Toc1994372_3650668749">
            <w:r>
              <w:rPr>
                <w:webHidden/>
                <w:rStyle w:val="IndexLink"/>
                <w:rtl w:val="true"/>
              </w:rPr>
              <w:t>بخش شانزدهم بناى كعبه و تعيين الگوى آن</w:t>
            </w:r>
            <w:r>
              <w:rPr>
                <w:rStyle w:val="IndexLink"/>
                <w:rtl w:val="true"/>
              </w:rPr>
              <w:tab/>
            </w:r>
            <w:r>
              <w:rPr>
                <w:rStyle w:val="IndexLink"/>
              </w:rPr>
              <w:t>158</w:t>
            </w:r>
          </w:hyperlink>
        </w:p>
        <w:p>
          <w:pPr>
            <w:pStyle w:val="Contents3"/>
            <w:tabs>
              <w:tab w:val="clear" w:pos="8459"/>
              <w:tab w:val="right" w:pos="9026" w:leader="dot"/>
            </w:tabs>
            <w:rPr/>
          </w:pPr>
          <w:hyperlink w:anchor="__RefHeading___Toc1994374_365066874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994376_3650668749">
            <w:r>
              <w:rPr>
                <w:webHidden/>
                <w:rStyle w:val="IndexLink"/>
                <w:rtl w:val="true"/>
              </w:rPr>
              <w:t>تعيين الگوى كعبه</w:t>
            </w:r>
            <w:r>
              <w:rPr>
                <w:rStyle w:val="IndexLink"/>
                <w:rtl w:val="true"/>
              </w:rPr>
              <w:tab/>
            </w:r>
            <w:r>
              <w:rPr>
                <w:rStyle w:val="IndexLink"/>
              </w:rPr>
              <w:t>158</w:t>
            </w:r>
          </w:hyperlink>
        </w:p>
        <w:p>
          <w:pPr>
            <w:pStyle w:val="Contents3"/>
            <w:tabs>
              <w:tab w:val="clear" w:pos="8459"/>
              <w:tab w:val="right" w:pos="9026" w:leader="dot"/>
            </w:tabs>
            <w:rPr/>
          </w:pPr>
          <w:hyperlink w:anchor="__RefHeading___Toc1994378_3650668749">
            <w:r>
              <w:rPr>
                <w:webHidden/>
                <w:rStyle w:val="IndexLink"/>
                <w:rtl w:val="true"/>
              </w:rPr>
              <w:t>اسرار تعيين الگو از جانب خداوند</w:t>
            </w:r>
            <w:r>
              <w:rPr>
                <w:rStyle w:val="IndexLink"/>
                <w:rtl w:val="true"/>
              </w:rPr>
              <w:tab/>
            </w:r>
            <w:r>
              <w:rPr>
                <w:rStyle w:val="IndexLink"/>
              </w:rPr>
              <w:t>160</w:t>
            </w:r>
          </w:hyperlink>
        </w:p>
        <w:p>
          <w:pPr>
            <w:pStyle w:val="Contents3"/>
            <w:tabs>
              <w:tab w:val="clear" w:pos="8459"/>
              <w:tab w:val="right" w:pos="9026" w:leader="dot"/>
            </w:tabs>
            <w:rPr/>
          </w:pPr>
          <w:hyperlink w:anchor="__RefHeading___Toc1994380_3650668749">
            <w:r>
              <w:rPr>
                <w:webHidden/>
                <w:rStyle w:val="IndexLink"/>
                <w:rtl w:val="true"/>
              </w:rPr>
              <w:t>ساختن كعبه بر اساس الگوى آسمانى</w:t>
            </w:r>
            <w:r>
              <w:rPr>
                <w:rStyle w:val="IndexLink"/>
                <w:rtl w:val="true"/>
              </w:rPr>
              <w:tab/>
            </w:r>
            <w:r>
              <w:rPr>
                <w:rStyle w:val="IndexLink"/>
              </w:rPr>
              <w:t>161</w:t>
            </w:r>
          </w:hyperlink>
        </w:p>
        <w:p>
          <w:pPr>
            <w:pStyle w:val="Contents3"/>
            <w:tabs>
              <w:tab w:val="clear" w:pos="8459"/>
              <w:tab w:val="right" w:pos="9026" w:leader="dot"/>
            </w:tabs>
            <w:rPr/>
          </w:pPr>
          <w:hyperlink w:anchor="__RefHeading___Toc1994382_3650668749">
            <w:r>
              <w:rPr>
                <w:webHidden/>
                <w:rStyle w:val="IndexLink"/>
                <w:rtl w:val="true"/>
              </w:rPr>
              <w:t>نحوه تجديد بناى كعبه</w:t>
            </w:r>
            <w:r>
              <w:rPr>
                <w:rStyle w:val="IndexLink"/>
                <w:rtl w:val="true"/>
              </w:rPr>
              <w:tab/>
            </w:r>
            <w:r>
              <w:rPr>
                <w:rStyle w:val="IndexLink"/>
              </w:rPr>
              <w:t>163</w:t>
            </w:r>
          </w:hyperlink>
        </w:p>
        <w:p>
          <w:pPr>
            <w:pStyle w:val="Contents3"/>
            <w:tabs>
              <w:tab w:val="clear" w:pos="8459"/>
              <w:tab w:val="right" w:pos="9026" w:leader="dot"/>
            </w:tabs>
            <w:rPr/>
          </w:pPr>
          <w:hyperlink w:anchor="__RefHeading___Toc1994384_3650668749">
            <w:r>
              <w:rPr>
                <w:webHidden/>
                <w:rStyle w:val="IndexLink"/>
                <w:rtl w:val="true"/>
              </w:rPr>
              <w:t>كعبه، نقطه آغاز گسترش زمين</w:t>
            </w:r>
            <w:r>
              <w:rPr>
                <w:rStyle w:val="IndexLink"/>
                <w:rtl w:val="true"/>
              </w:rPr>
              <w:tab/>
            </w:r>
            <w:r>
              <w:rPr>
                <w:rStyle w:val="IndexLink"/>
              </w:rPr>
              <w:t>164</w:t>
            </w:r>
          </w:hyperlink>
        </w:p>
        <w:p>
          <w:pPr>
            <w:pStyle w:val="Contents3"/>
            <w:tabs>
              <w:tab w:val="clear" w:pos="8459"/>
              <w:tab w:val="right" w:pos="9026" w:leader="dot"/>
            </w:tabs>
            <w:rPr/>
          </w:pPr>
          <w:hyperlink w:anchor="__RefHeading___Toc1994386_3650668749">
            <w:r>
              <w:rPr>
                <w:webHidden/>
                <w:rStyle w:val="IndexLink"/>
                <w:rtl w:val="true"/>
              </w:rPr>
              <w:t>كعبه، نقطه مركزى زمين</w:t>
            </w:r>
            <w:r>
              <w:rPr>
                <w:rStyle w:val="IndexLink"/>
                <w:rtl w:val="true"/>
              </w:rPr>
              <w:tab/>
            </w:r>
            <w:r>
              <w:rPr>
                <w:rStyle w:val="IndexLink"/>
              </w:rPr>
              <w:t>166</w:t>
            </w:r>
          </w:hyperlink>
        </w:p>
        <w:p>
          <w:pPr>
            <w:pStyle w:val="Contents3"/>
            <w:tabs>
              <w:tab w:val="clear" w:pos="8459"/>
              <w:tab w:val="right" w:pos="9026" w:leader="dot"/>
            </w:tabs>
            <w:rPr/>
          </w:pPr>
          <w:hyperlink w:anchor="__RefHeading___Toc1994388_3650668749">
            <w:r>
              <w:rPr>
                <w:webHidden/>
                <w:rStyle w:val="IndexLink"/>
                <w:rtl w:val="true"/>
              </w:rPr>
              <w:t>چرا كعبه، سياه رنگ است؟</w:t>
            </w:r>
            <w:r>
              <w:rPr>
                <w:rStyle w:val="IndexLink"/>
                <w:rtl w:val="true"/>
              </w:rPr>
              <w:tab/>
            </w:r>
            <w:r>
              <w:rPr>
                <w:rStyle w:val="IndexLink"/>
              </w:rPr>
              <w:t>168</w:t>
            </w:r>
          </w:hyperlink>
        </w:p>
        <w:p>
          <w:pPr>
            <w:pStyle w:val="Contents2"/>
            <w:tabs>
              <w:tab w:val="clear" w:pos="8743"/>
              <w:tab w:val="right" w:pos="9026" w:leader="dot"/>
            </w:tabs>
            <w:rPr/>
          </w:pPr>
          <w:hyperlink w:anchor="__RefHeading___Toc1994390_3650668749">
            <w:r>
              <w:rPr>
                <w:webHidden/>
                <w:rStyle w:val="IndexLink"/>
                <w:rtl w:val="true"/>
              </w:rPr>
              <w:t>بخش هفدهم فضيلت نظر به كعبه</w:t>
            </w:r>
            <w:r>
              <w:rPr>
                <w:rStyle w:val="IndexLink"/>
                <w:rtl w:val="true"/>
              </w:rPr>
              <w:tab/>
            </w:r>
            <w:r>
              <w:rPr>
                <w:rStyle w:val="IndexLink"/>
              </w:rPr>
              <w:t>169</w:t>
            </w:r>
          </w:hyperlink>
        </w:p>
        <w:p>
          <w:pPr>
            <w:pStyle w:val="Contents3"/>
            <w:tabs>
              <w:tab w:val="clear" w:pos="8459"/>
              <w:tab w:val="right" w:pos="9026" w:leader="dot"/>
            </w:tabs>
            <w:rPr/>
          </w:pPr>
          <w:hyperlink w:anchor="__RefHeading___Toc1994392_3650668749">
            <w:r>
              <w:rPr>
                <w:webHidden/>
                <w:rStyle w:val="IndexLink"/>
                <w:rtl w:val="true"/>
              </w:rPr>
              <w:t>آثار زيارت كعبه و نگاه به آن</w:t>
            </w:r>
            <w:r>
              <w:rPr>
                <w:rStyle w:val="IndexLink"/>
                <w:rtl w:val="true"/>
              </w:rPr>
              <w:tab/>
            </w:r>
            <w:r>
              <w:rPr>
                <w:rStyle w:val="IndexLink"/>
              </w:rPr>
              <w:t>169</w:t>
            </w:r>
          </w:hyperlink>
        </w:p>
        <w:p>
          <w:pPr>
            <w:pStyle w:val="Contents3"/>
            <w:tabs>
              <w:tab w:val="clear" w:pos="8459"/>
              <w:tab w:val="right" w:pos="9026" w:leader="dot"/>
            </w:tabs>
            <w:rPr/>
          </w:pPr>
          <w:hyperlink w:anchor="__RefHeading___Toc1994394_3650668749">
            <w:r>
              <w:rPr>
                <w:webHidden/>
                <w:rStyle w:val="IndexLink"/>
                <w:rtl w:val="true"/>
              </w:rPr>
              <w:t>بيان يك حديث معرفتى</w:t>
            </w:r>
            <w:r>
              <w:rPr>
                <w:rStyle w:val="IndexLink"/>
                <w:rtl w:val="true"/>
              </w:rPr>
              <w:tab/>
            </w:r>
            <w:r>
              <w:rPr>
                <w:rStyle w:val="IndexLink"/>
              </w:rPr>
              <w:t>171</w:t>
            </w:r>
          </w:hyperlink>
        </w:p>
        <w:p>
          <w:pPr>
            <w:pStyle w:val="Contents3"/>
            <w:tabs>
              <w:tab w:val="clear" w:pos="8459"/>
              <w:tab w:val="right" w:pos="9026" w:leader="dot"/>
            </w:tabs>
            <w:rPr/>
          </w:pPr>
          <w:hyperlink w:anchor="__RefHeading___Toc1994396_3650668749">
            <w:r>
              <w:rPr>
                <w:webHidden/>
                <w:rStyle w:val="IndexLink"/>
                <w:rtl w:val="true"/>
              </w:rPr>
              <w:t>احاديث فضيلت نگاه به كعبه</w:t>
            </w:r>
            <w:r>
              <w:rPr>
                <w:rStyle w:val="IndexLink"/>
                <w:rtl w:val="true"/>
              </w:rPr>
              <w:tab/>
            </w:r>
            <w:r>
              <w:rPr>
                <w:rStyle w:val="IndexLink"/>
              </w:rPr>
              <w:t>172</w:t>
            </w:r>
          </w:hyperlink>
        </w:p>
        <w:p>
          <w:pPr>
            <w:pStyle w:val="Contents3"/>
            <w:tabs>
              <w:tab w:val="clear" w:pos="8459"/>
              <w:tab w:val="right" w:pos="9026" w:leader="dot"/>
            </w:tabs>
            <w:rPr/>
          </w:pPr>
          <w:hyperlink w:anchor="__RefHeading___Toc1994398_3650668749">
            <w:r>
              <w:rPr>
                <w:webHidden/>
                <w:rStyle w:val="IndexLink"/>
                <w:rtl w:val="true"/>
              </w:rPr>
              <w:t>رمزواره نگاه به كعبه</w:t>
            </w:r>
            <w:r>
              <w:rPr>
                <w:rStyle w:val="IndexLink"/>
                <w:rtl w:val="true"/>
              </w:rPr>
              <w:tab/>
            </w:r>
            <w:r>
              <w:rPr>
                <w:rStyle w:val="IndexLink"/>
              </w:rPr>
              <w:t>174</w:t>
            </w:r>
          </w:hyperlink>
        </w:p>
        <w:p>
          <w:pPr>
            <w:pStyle w:val="Contents2"/>
            <w:tabs>
              <w:tab w:val="clear" w:pos="8743"/>
              <w:tab w:val="right" w:pos="9026" w:leader="dot"/>
            </w:tabs>
            <w:rPr/>
          </w:pPr>
          <w:hyperlink w:anchor="__RefHeading___Toc1994400_3650668749">
            <w:r>
              <w:rPr>
                <w:webHidden/>
                <w:rStyle w:val="IndexLink"/>
                <w:rtl w:val="true"/>
              </w:rPr>
              <w:t>بخش هجدهم شأن كعبه و حق ذُرّيه</w:t>
            </w:r>
            <w:r>
              <w:rPr>
                <w:rStyle w:val="IndexLink"/>
                <w:rtl w:val="true"/>
              </w:rPr>
              <w:tab/>
            </w:r>
            <w:r>
              <w:rPr>
                <w:rStyle w:val="IndexLink"/>
              </w:rPr>
              <w:t>175</w:t>
            </w:r>
          </w:hyperlink>
        </w:p>
        <w:p>
          <w:pPr>
            <w:pStyle w:val="Contents3"/>
            <w:tabs>
              <w:tab w:val="clear" w:pos="8459"/>
              <w:tab w:val="right" w:pos="9026" w:leader="dot"/>
            </w:tabs>
            <w:rPr/>
          </w:pPr>
          <w:hyperlink w:anchor="__RefHeading___Toc1994402_3650668749">
            <w:r>
              <w:rPr>
                <w:webHidden/>
                <w:rStyle w:val="IndexLink"/>
                <w:rtl w:val="true"/>
              </w:rPr>
              <w:t xml:space="preserve">شأن كعبه و حق اهل‌بيت </w:t>
            </w:r>
            <w:r>
              <w:rPr>
                <w:rStyle w:val="IndexLink"/>
                <w:rtl w:val="true"/>
              </w:rPr>
              <w:t>(</w:t>
            </w:r>
            <w:r>
              <w:rPr>
                <w:rStyle w:val="IndexLink"/>
                <w:rtl w:val="true"/>
              </w:rPr>
              <w:t>عليهما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1994404_3650668749">
            <w:r>
              <w:rPr>
                <w:webHidden/>
                <w:rStyle w:val="IndexLink"/>
                <w:rtl w:val="true"/>
              </w:rPr>
              <w:t xml:space="preserve">عدم شناخت حق اهل‌بيت </w:t>
            </w:r>
            <w:r>
              <w:rPr>
                <w:rStyle w:val="IndexLink"/>
                <w:rtl w:val="true"/>
              </w:rPr>
              <w:t>(</w:t>
            </w:r>
            <w:r>
              <w:rPr>
                <w:rStyle w:val="IndexLink"/>
                <w:rtl w:val="true"/>
              </w:rPr>
              <w:t>عليهما السلام</w:t>
            </w:r>
            <w:r>
              <w:rPr>
                <w:rStyle w:val="IndexLink"/>
                <w:rtl w:val="true"/>
              </w:rPr>
              <w:t xml:space="preserve">) </w:t>
            </w:r>
            <w:r>
              <w:rPr>
                <w:rStyle w:val="IndexLink"/>
                <w:rtl w:val="true"/>
              </w:rPr>
              <w:t>مانع قبول حج و ساير اعمال</w:t>
            </w:r>
            <w:r>
              <w:rPr>
                <w:rStyle w:val="IndexLink"/>
                <w:rtl w:val="true"/>
              </w:rPr>
              <w:tab/>
            </w:r>
            <w:r>
              <w:rPr>
                <w:rStyle w:val="IndexLink"/>
              </w:rPr>
              <w:t>177</w:t>
            </w:r>
          </w:hyperlink>
        </w:p>
        <w:p>
          <w:pPr>
            <w:pStyle w:val="Contents3"/>
            <w:tabs>
              <w:tab w:val="clear" w:pos="8459"/>
              <w:tab w:val="right" w:pos="9026" w:leader="dot"/>
            </w:tabs>
            <w:rPr/>
          </w:pPr>
          <w:hyperlink w:anchor="__RefHeading___Toc1994406_3650668749">
            <w:r>
              <w:rPr>
                <w:webHidden/>
                <w:rStyle w:val="IndexLink"/>
                <w:rtl w:val="true"/>
              </w:rPr>
              <w:t>دعوت به ذُرّيه، نه دعوت به خانه</w:t>
            </w:r>
            <w:r>
              <w:rPr>
                <w:rStyle w:val="IndexLink"/>
                <w:rtl w:val="true"/>
              </w:rPr>
              <w:tab/>
            </w:r>
            <w:r>
              <w:rPr>
                <w:rStyle w:val="IndexLink"/>
              </w:rPr>
              <w:t>179</w:t>
            </w:r>
          </w:hyperlink>
        </w:p>
        <w:p>
          <w:pPr>
            <w:pStyle w:val="Contents3"/>
            <w:tabs>
              <w:tab w:val="clear" w:pos="8459"/>
              <w:tab w:val="right" w:pos="9026" w:leader="dot"/>
            </w:tabs>
            <w:rPr/>
          </w:pPr>
          <w:hyperlink w:anchor="__RefHeading___Toc1994408_3650668749">
            <w:r>
              <w:rPr>
                <w:webHidden/>
                <w:rStyle w:val="IndexLink"/>
                <w:rtl w:val="true"/>
              </w:rPr>
              <w:t xml:space="preserve">رابطه زيارت اميرمؤمنان </w:t>
            </w:r>
            <w:r>
              <w:rPr>
                <w:rStyle w:val="IndexLink"/>
                <w:rtl w:val="true"/>
              </w:rPr>
              <w:t>(</w:t>
            </w:r>
            <w:r>
              <w:rPr>
                <w:rStyle w:val="IndexLink"/>
                <w:rtl w:val="true"/>
              </w:rPr>
              <w:t>ع</w:t>
            </w:r>
            <w:r>
              <w:rPr>
                <w:rStyle w:val="IndexLink"/>
                <w:rtl w:val="true"/>
              </w:rPr>
              <w:t xml:space="preserve">) </w:t>
            </w:r>
            <w:r>
              <w:rPr>
                <w:rStyle w:val="IndexLink"/>
                <w:rtl w:val="true"/>
              </w:rPr>
              <w:t>با زيارت كعبه</w:t>
            </w:r>
            <w:r>
              <w:rPr>
                <w:rStyle w:val="IndexLink"/>
                <w:rtl w:val="true"/>
              </w:rPr>
              <w:tab/>
            </w:r>
            <w:r>
              <w:rPr>
                <w:rStyle w:val="IndexLink"/>
              </w:rPr>
              <w:t>180</w:t>
            </w:r>
          </w:hyperlink>
        </w:p>
        <w:p>
          <w:pPr>
            <w:pStyle w:val="Contents3"/>
            <w:tabs>
              <w:tab w:val="clear" w:pos="8459"/>
              <w:tab w:val="right" w:pos="9026" w:leader="dot"/>
            </w:tabs>
            <w:rPr/>
          </w:pPr>
          <w:hyperlink w:anchor="__RefHeading___Toc1994410_3650668749">
            <w:r>
              <w:rPr>
                <w:webHidden/>
                <w:rStyle w:val="IndexLink"/>
                <w:rtl w:val="true"/>
              </w:rPr>
              <w:t>رمزواره</w:t>
            </w:r>
            <w:r>
              <w:rPr>
                <w:rStyle w:val="IndexLink"/>
                <w:rtl w:val="true"/>
              </w:rPr>
              <w:tab/>
            </w:r>
            <w:r>
              <w:rPr>
                <w:rStyle w:val="IndexLink"/>
              </w:rPr>
              <w:t>182</w:t>
            </w:r>
          </w:hyperlink>
        </w:p>
        <w:p>
          <w:pPr>
            <w:pStyle w:val="Contents2"/>
            <w:tabs>
              <w:tab w:val="clear" w:pos="8743"/>
              <w:tab w:val="right" w:pos="9026" w:leader="dot"/>
            </w:tabs>
            <w:rPr/>
          </w:pPr>
          <w:hyperlink w:anchor="__RefHeading___Toc1994412_3650668749">
            <w:r>
              <w:rPr>
                <w:webHidden/>
                <w:rStyle w:val="IndexLink"/>
                <w:rtl w:val="true"/>
              </w:rPr>
              <w:t>بخش نوزدهم قبله بودن كعبه و اسرار آن</w:t>
            </w:r>
            <w:r>
              <w:rPr>
                <w:rStyle w:val="IndexLink"/>
                <w:rtl w:val="true"/>
              </w:rPr>
              <w:tab/>
            </w:r>
            <w:r>
              <w:rPr>
                <w:rStyle w:val="IndexLink"/>
              </w:rPr>
              <w:t>183</w:t>
            </w:r>
          </w:hyperlink>
        </w:p>
        <w:p>
          <w:pPr>
            <w:pStyle w:val="Contents3"/>
            <w:tabs>
              <w:tab w:val="clear" w:pos="8459"/>
              <w:tab w:val="right" w:pos="9026" w:leader="dot"/>
            </w:tabs>
            <w:rPr/>
          </w:pPr>
          <w:hyperlink w:anchor="__RefHeading___Toc1994414_3650668749">
            <w:r>
              <w:rPr>
                <w:webHidden/>
                <w:rStyle w:val="IndexLink"/>
                <w:rtl w:val="true"/>
              </w:rPr>
              <w:t>وحدت قبله و كعبه</w:t>
            </w:r>
            <w:r>
              <w:rPr>
                <w:rStyle w:val="IndexLink"/>
                <w:rtl w:val="true"/>
              </w:rPr>
              <w:tab/>
            </w:r>
            <w:r>
              <w:rPr>
                <w:rStyle w:val="IndexLink"/>
              </w:rPr>
              <w:t>183</w:t>
            </w:r>
          </w:hyperlink>
        </w:p>
        <w:p>
          <w:pPr>
            <w:pStyle w:val="Contents3"/>
            <w:tabs>
              <w:tab w:val="clear" w:pos="8459"/>
              <w:tab w:val="right" w:pos="9026" w:leader="dot"/>
            </w:tabs>
            <w:rPr/>
          </w:pPr>
          <w:hyperlink w:anchor="__RefHeading___Toc1994416_3650668749">
            <w:r>
              <w:rPr>
                <w:webHidden/>
                <w:rStyle w:val="IndexLink"/>
                <w:rtl w:val="true"/>
              </w:rPr>
              <w:t>رمزواره</w:t>
            </w:r>
            <w:r>
              <w:rPr>
                <w:rStyle w:val="IndexLink"/>
                <w:rtl w:val="true"/>
              </w:rPr>
              <w:tab/>
            </w:r>
            <w:r>
              <w:rPr>
                <w:rStyle w:val="IndexLink"/>
              </w:rPr>
              <w:t>186</w:t>
            </w:r>
          </w:hyperlink>
        </w:p>
        <w:p>
          <w:pPr>
            <w:pStyle w:val="Contents3"/>
            <w:tabs>
              <w:tab w:val="clear" w:pos="8459"/>
              <w:tab w:val="right" w:pos="9026" w:leader="dot"/>
            </w:tabs>
            <w:rPr/>
          </w:pPr>
          <w:hyperlink w:anchor="__RefHeading___Toc1994418_3650668749">
            <w:r>
              <w:rPr>
                <w:webHidden/>
                <w:rStyle w:val="IndexLink"/>
                <w:rtl w:val="true"/>
              </w:rPr>
              <w:t>تغيير مقطعى قبله</w:t>
            </w:r>
            <w:r>
              <w:rPr>
                <w:rStyle w:val="IndexLink"/>
                <w:rtl w:val="true"/>
              </w:rPr>
              <w:tab/>
            </w:r>
            <w:r>
              <w:rPr>
                <w:rStyle w:val="IndexLink"/>
              </w:rPr>
              <w:t>187</w:t>
            </w:r>
          </w:hyperlink>
        </w:p>
        <w:p>
          <w:pPr>
            <w:pStyle w:val="Contents3"/>
            <w:tabs>
              <w:tab w:val="clear" w:pos="8459"/>
              <w:tab w:val="right" w:pos="9026" w:leader="dot"/>
            </w:tabs>
            <w:rPr/>
          </w:pPr>
          <w:hyperlink w:anchor="__RefHeading___Toc1994420_3650668749">
            <w:r>
              <w:rPr>
                <w:webHidden/>
                <w:rStyle w:val="IndexLink"/>
                <w:rtl w:val="true"/>
              </w:rPr>
              <w:t>علت تغيير قبله از ديدگاه قرآن</w:t>
            </w:r>
            <w:r>
              <w:rPr>
                <w:rStyle w:val="IndexLink"/>
                <w:rtl w:val="true"/>
              </w:rPr>
              <w:tab/>
            </w:r>
            <w:r>
              <w:rPr>
                <w:rStyle w:val="IndexLink"/>
              </w:rPr>
              <w:t>189</w:t>
            </w:r>
          </w:hyperlink>
        </w:p>
        <w:p>
          <w:pPr>
            <w:pStyle w:val="Contents2"/>
            <w:tabs>
              <w:tab w:val="clear" w:pos="8743"/>
              <w:tab w:val="right" w:pos="9026" w:leader="dot"/>
            </w:tabs>
            <w:rPr/>
          </w:pPr>
          <w:hyperlink w:anchor="__RefHeading___Toc1994422_3650668749">
            <w:r>
              <w:rPr>
                <w:webHidden/>
                <w:rStyle w:val="IndexLink"/>
                <w:rtl w:val="true"/>
              </w:rPr>
              <w:t>بخش بيست و يكم هتك حرمت كعبه و آثار آن</w:t>
            </w:r>
            <w:r>
              <w:rPr>
                <w:rStyle w:val="IndexLink"/>
                <w:rtl w:val="true"/>
              </w:rPr>
              <w:tab/>
            </w:r>
            <w:r>
              <w:rPr>
                <w:rStyle w:val="IndexLink"/>
              </w:rPr>
              <w:t>191</w:t>
            </w:r>
          </w:hyperlink>
        </w:p>
        <w:p>
          <w:pPr>
            <w:pStyle w:val="Contents3"/>
            <w:tabs>
              <w:tab w:val="clear" w:pos="8459"/>
              <w:tab w:val="right" w:pos="9026" w:leader="dot"/>
            </w:tabs>
            <w:rPr/>
          </w:pPr>
          <w:hyperlink w:anchor="__RefHeading___Toc1994424_3650668749">
            <w:r>
              <w:rPr>
                <w:webHidden/>
                <w:rStyle w:val="IndexLink"/>
                <w:rtl w:val="true"/>
              </w:rPr>
              <w:t>عقوبت سوء قصد به خانه خدا</w:t>
            </w:r>
            <w:r>
              <w:rPr>
                <w:rStyle w:val="IndexLink"/>
                <w:rtl w:val="true"/>
              </w:rPr>
              <w:tab/>
            </w:r>
            <w:r>
              <w:rPr>
                <w:rStyle w:val="IndexLink"/>
              </w:rPr>
              <w:t>191</w:t>
            </w:r>
          </w:hyperlink>
        </w:p>
        <w:p>
          <w:pPr>
            <w:pStyle w:val="Contents3"/>
            <w:tabs>
              <w:tab w:val="clear" w:pos="8459"/>
              <w:tab w:val="right" w:pos="9026" w:leader="dot"/>
            </w:tabs>
            <w:rPr/>
          </w:pPr>
          <w:hyperlink w:anchor="__RefHeading___Toc1994426_3650668749">
            <w:r>
              <w:rPr>
                <w:webHidden/>
                <w:rStyle w:val="IndexLink"/>
                <w:rtl w:val="true"/>
              </w:rPr>
              <w:t>سوء قصد به كعبه در قرآن</w:t>
            </w:r>
            <w:r>
              <w:rPr>
                <w:rStyle w:val="IndexLink"/>
                <w:rtl w:val="true"/>
              </w:rPr>
              <w:tab/>
            </w:r>
            <w:r>
              <w:rPr>
                <w:rStyle w:val="IndexLink"/>
              </w:rPr>
              <w:t>192</w:t>
            </w:r>
          </w:hyperlink>
        </w:p>
        <w:p>
          <w:pPr>
            <w:pStyle w:val="Contents3"/>
            <w:tabs>
              <w:tab w:val="clear" w:pos="8459"/>
              <w:tab w:val="right" w:pos="9026" w:leader="dot"/>
            </w:tabs>
            <w:rPr/>
          </w:pPr>
          <w:hyperlink w:anchor="__RefHeading___Toc1994428_3650668749">
            <w:r>
              <w:rPr>
                <w:webHidden/>
                <w:rStyle w:val="IndexLink"/>
                <w:rtl w:val="true"/>
              </w:rPr>
              <w:t>تفسير آيه الحاد</w:t>
            </w:r>
            <w:r>
              <w:rPr>
                <w:rStyle w:val="IndexLink"/>
                <w:rtl w:val="true"/>
              </w:rPr>
              <w:tab/>
            </w:r>
            <w:r>
              <w:rPr>
                <w:rStyle w:val="IndexLink"/>
              </w:rPr>
              <w:t>193</w:t>
            </w:r>
          </w:hyperlink>
        </w:p>
        <w:p>
          <w:pPr>
            <w:pStyle w:val="Contents3"/>
            <w:tabs>
              <w:tab w:val="clear" w:pos="8459"/>
              <w:tab w:val="right" w:pos="9026" w:leader="dot"/>
            </w:tabs>
            <w:rPr/>
          </w:pPr>
          <w:hyperlink w:anchor="__RefHeading___Toc1994430_3650668749">
            <w:r>
              <w:rPr>
                <w:webHidden/>
                <w:rStyle w:val="IndexLink"/>
                <w:rtl w:val="true"/>
              </w:rPr>
              <w:t>مقايسه ابرهه با حَجَّاج بن يوسف</w:t>
            </w:r>
            <w:r>
              <w:rPr>
                <w:rStyle w:val="IndexLink"/>
                <w:rtl w:val="true"/>
              </w:rPr>
              <w:tab/>
            </w:r>
            <w:r>
              <w:rPr>
                <w:rStyle w:val="IndexLink"/>
              </w:rPr>
              <w:t>194</w:t>
            </w:r>
          </w:hyperlink>
        </w:p>
        <w:p>
          <w:pPr>
            <w:pStyle w:val="Contents3"/>
            <w:tabs>
              <w:tab w:val="clear" w:pos="8459"/>
              <w:tab w:val="right" w:pos="9026" w:leader="dot"/>
            </w:tabs>
            <w:rPr/>
          </w:pPr>
          <w:hyperlink w:anchor="__RefHeading___Toc1994432_3650668749">
            <w:r>
              <w:rPr>
                <w:webHidden/>
                <w:rStyle w:val="IndexLink"/>
                <w:rtl w:val="true"/>
              </w:rPr>
              <w:t>بخش بيستم شرافت و امنيت كعبه</w:t>
            </w:r>
            <w:r>
              <w:rPr>
                <w:rStyle w:val="IndexLink"/>
                <w:rtl w:val="true"/>
              </w:rPr>
              <w:tab/>
            </w:r>
            <w:r>
              <w:rPr>
                <w:rStyle w:val="IndexLink"/>
              </w:rPr>
              <w:t>196</w:t>
            </w:r>
          </w:hyperlink>
        </w:p>
        <w:p>
          <w:pPr>
            <w:pStyle w:val="Contents4"/>
            <w:tabs>
              <w:tab w:val="clear" w:pos="8176"/>
              <w:tab w:val="right" w:pos="9026" w:leader="dot"/>
            </w:tabs>
            <w:rPr/>
          </w:pPr>
          <w:hyperlink w:anchor="__RefHeading___Toc1994434_3650668749">
            <w:r>
              <w:rPr>
                <w:webHidden/>
                <w:rStyle w:val="IndexLink"/>
                <w:rtl w:val="true"/>
              </w:rPr>
              <w:t xml:space="preserve">چرا كعبه را </w:t>
            </w:r>
            <w:r>
              <w:rPr>
                <w:rStyle w:val="IndexLink"/>
                <w:rtl w:val="true"/>
              </w:rPr>
              <w:t>«</w:t>
            </w:r>
            <w:r>
              <w:rPr>
                <w:rStyle w:val="IndexLink"/>
                <w:rtl w:val="true"/>
              </w:rPr>
              <w:t>بيت</w:t>
            </w:r>
            <w:r>
              <w:rPr>
                <w:rStyle w:val="IndexLink"/>
                <w:rtl w:val="true"/>
              </w:rPr>
              <w:t xml:space="preserve">» </w:t>
            </w:r>
            <w:r>
              <w:rPr>
                <w:rStyle w:val="IndexLink"/>
                <w:rtl w:val="true"/>
              </w:rPr>
              <w:t>خوانده‌اند؟</w:t>
            </w:r>
            <w:r>
              <w:rPr>
                <w:rStyle w:val="IndexLink"/>
                <w:rtl w:val="true"/>
              </w:rPr>
              <w:tab/>
            </w:r>
            <w:r>
              <w:rPr>
                <w:rStyle w:val="IndexLink"/>
              </w:rPr>
              <w:t>196</w:t>
            </w:r>
          </w:hyperlink>
        </w:p>
        <w:p>
          <w:pPr>
            <w:pStyle w:val="Contents4"/>
            <w:tabs>
              <w:tab w:val="clear" w:pos="8176"/>
              <w:tab w:val="right" w:pos="9026" w:leader="dot"/>
            </w:tabs>
            <w:rPr/>
          </w:pPr>
          <w:hyperlink w:anchor="__RefHeading___Toc1994436_3650668749">
            <w:r>
              <w:rPr>
                <w:webHidden/>
                <w:rStyle w:val="IndexLink"/>
                <w:rtl w:val="true"/>
              </w:rPr>
              <w:t>انتساب خانه به خداوند</w:t>
            </w:r>
            <w:r>
              <w:rPr>
                <w:rStyle w:val="IndexLink"/>
                <w:rtl w:val="true"/>
              </w:rPr>
              <w:tab/>
            </w:r>
            <w:r>
              <w:rPr>
                <w:rStyle w:val="IndexLink"/>
              </w:rPr>
              <w:t>199</w:t>
            </w:r>
          </w:hyperlink>
        </w:p>
        <w:p>
          <w:pPr>
            <w:pStyle w:val="Contents4"/>
            <w:tabs>
              <w:tab w:val="clear" w:pos="8176"/>
              <w:tab w:val="right" w:pos="9026" w:leader="dot"/>
            </w:tabs>
            <w:rPr/>
          </w:pPr>
          <w:hyperlink w:anchor="__RefHeading___Toc1994438_3650668749">
            <w:r>
              <w:rPr>
                <w:webHidden/>
                <w:rStyle w:val="IndexLink"/>
                <w:rtl w:val="true"/>
              </w:rPr>
              <w:t>رمزواره</w:t>
            </w:r>
            <w:r>
              <w:rPr>
                <w:rStyle w:val="IndexLink"/>
                <w:rtl w:val="true"/>
              </w:rPr>
              <w:tab/>
            </w:r>
            <w:r>
              <w:rPr>
                <w:rStyle w:val="IndexLink"/>
              </w:rPr>
              <w:t>200</w:t>
            </w:r>
          </w:hyperlink>
        </w:p>
        <w:p>
          <w:pPr>
            <w:pStyle w:val="Contents4"/>
            <w:tabs>
              <w:tab w:val="clear" w:pos="8176"/>
              <w:tab w:val="right" w:pos="9026" w:leader="dot"/>
            </w:tabs>
            <w:rPr/>
          </w:pPr>
          <w:hyperlink w:anchor="__RefHeading___Toc1994440_3650668749">
            <w:r>
              <w:rPr>
                <w:webHidden/>
                <w:rStyle w:val="IndexLink"/>
                <w:rtl w:val="true"/>
              </w:rPr>
              <w:t>كعبه، جايگاه امنيت</w:t>
            </w:r>
            <w:r>
              <w:rPr>
                <w:rStyle w:val="IndexLink"/>
                <w:rtl w:val="true"/>
              </w:rPr>
              <w:tab/>
            </w:r>
            <w:r>
              <w:rPr>
                <w:rStyle w:val="IndexLink"/>
              </w:rPr>
              <w:t>200</w:t>
            </w:r>
          </w:hyperlink>
        </w:p>
        <w:p>
          <w:pPr>
            <w:pStyle w:val="Contents4"/>
            <w:tabs>
              <w:tab w:val="clear" w:pos="8176"/>
              <w:tab w:val="right" w:pos="9026" w:leader="dot"/>
            </w:tabs>
            <w:rPr/>
          </w:pPr>
          <w:hyperlink w:anchor="__RefHeading___Toc1994442_3650668749">
            <w:r>
              <w:rPr>
                <w:webHidden/>
                <w:rStyle w:val="IndexLink"/>
                <w:rtl w:val="true"/>
              </w:rPr>
              <w:t xml:space="preserve">رابطه رجوع به خانه </w:t>
            </w:r>
            <w:r>
              <w:rPr>
                <w:rStyle w:val="IndexLink"/>
                <w:rtl w:val="true"/>
              </w:rPr>
              <w:t>(</w:t>
            </w:r>
            <w:r>
              <w:rPr>
                <w:rStyle w:val="IndexLink"/>
                <w:rtl w:val="true"/>
              </w:rPr>
              <w:t>مثابه</w:t>
            </w:r>
            <w:r>
              <w:rPr>
                <w:rStyle w:val="IndexLink"/>
                <w:rtl w:val="true"/>
              </w:rPr>
              <w:t xml:space="preserve">) </w:t>
            </w:r>
            <w:r>
              <w:rPr>
                <w:rStyle w:val="IndexLink"/>
                <w:rtl w:val="true"/>
              </w:rPr>
              <w:t>و امنيت</w:t>
            </w:r>
            <w:r>
              <w:rPr>
                <w:rStyle w:val="IndexLink"/>
                <w:rtl w:val="true"/>
              </w:rPr>
              <w:tab/>
            </w:r>
            <w:r>
              <w:rPr>
                <w:rStyle w:val="IndexLink"/>
              </w:rPr>
              <w:t>201</w:t>
            </w:r>
          </w:hyperlink>
        </w:p>
        <w:p>
          <w:pPr>
            <w:pStyle w:val="Contents4"/>
            <w:tabs>
              <w:tab w:val="clear" w:pos="8176"/>
              <w:tab w:val="right" w:pos="9026" w:leader="dot"/>
            </w:tabs>
            <w:rPr/>
          </w:pPr>
          <w:hyperlink w:anchor="__RefHeading___Toc1994444_3650668749">
            <w:r>
              <w:rPr>
                <w:webHidden/>
                <w:rStyle w:val="IndexLink"/>
                <w:rtl w:val="true"/>
              </w:rPr>
              <w:t>امنيت، ثمره بازگشت به حريم تربيت</w:t>
            </w:r>
            <w:r>
              <w:rPr>
                <w:rStyle w:val="IndexLink"/>
                <w:rtl w:val="true"/>
              </w:rPr>
              <w:tab/>
            </w:r>
            <w:r>
              <w:rPr>
                <w:rStyle w:val="IndexLink"/>
              </w:rPr>
              <w:t>202</w:t>
            </w:r>
          </w:hyperlink>
        </w:p>
        <w:p>
          <w:pPr>
            <w:pStyle w:val="Contents4"/>
            <w:tabs>
              <w:tab w:val="clear" w:pos="8176"/>
              <w:tab w:val="right" w:pos="9026" w:leader="dot"/>
            </w:tabs>
            <w:rPr/>
          </w:pPr>
          <w:hyperlink w:anchor="__RefHeading___Toc1994446_3650668749">
            <w:r>
              <w:rPr>
                <w:webHidden/>
                <w:rStyle w:val="IndexLink"/>
                <w:rtl w:val="true"/>
              </w:rPr>
              <w:t>بَلَد در لغت و اصطلاح زبان عربى</w:t>
            </w:r>
            <w:r>
              <w:rPr>
                <w:rStyle w:val="IndexLink"/>
                <w:rtl w:val="true"/>
              </w:rPr>
              <w:tab/>
            </w:r>
            <w:r>
              <w:rPr>
                <w:rStyle w:val="IndexLink"/>
              </w:rPr>
              <w:t>203</w:t>
            </w:r>
          </w:hyperlink>
        </w:p>
        <w:p>
          <w:pPr>
            <w:pStyle w:val="Contents4"/>
            <w:tabs>
              <w:tab w:val="clear" w:pos="8176"/>
              <w:tab w:val="right" w:pos="9026" w:leader="dot"/>
            </w:tabs>
            <w:rPr/>
          </w:pPr>
          <w:hyperlink w:anchor="__RefHeading___Toc1994448_3650668749">
            <w:r>
              <w:rPr>
                <w:webHidden/>
                <w:rStyle w:val="IndexLink"/>
                <w:rtl w:val="true"/>
              </w:rPr>
              <w:t>درخواست امنيت براى شهر مكه</w:t>
            </w:r>
            <w:r>
              <w:rPr>
                <w:rStyle w:val="IndexLink"/>
                <w:rtl w:val="true"/>
              </w:rPr>
              <w:tab/>
            </w:r>
            <w:r>
              <w:rPr>
                <w:rStyle w:val="IndexLink"/>
              </w:rPr>
              <w:t>204</w:t>
            </w:r>
          </w:hyperlink>
        </w:p>
        <w:p>
          <w:pPr>
            <w:pStyle w:val="Contents2"/>
            <w:tabs>
              <w:tab w:val="clear" w:pos="8743"/>
              <w:tab w:val="right" w:pos="9026" w:leader="dot"/>
            </w:tabs>
            <w:rPr/>
          </w:pPr>
          <w:hyperlink w:anchor="__RefHeading___Toc1994450_3650668749">
            <w:r>
              <w:rPr>
                <w:webHidden/>
                <w:rStyle w:val="IndexLink"/>
                <w:rtl w:val="true"/>
              </w:rPr>
              <w:t>بخش بيست و دوم پرده كعبه و اسرار آن</w:t>
            </w:r>
            <w:r>
              <w:rPr>
                <w:rStyle w:val="IndexLink"/>
                <w:rtl w:val="true"/>
              </w:rPr>
              <w:tab/>
            </w:r>
            <w:r>
              <w:rPr>
                <w:rStyle w:val="IndexLink"/>
              </w:rPr>
              <w:t>207</w:t>
            </w:r>
          </w:hyperlink>
        </w:p>
        <w:p>
          <w:pPr>
            <w:pStyle w:val="Contents3"/>
            <w:tabs>
              <w:tab w:val="clear" w:pos="8459"/>
              <w:tab w:val="right" w:pos="9026" w:leader="dot"/>
            </w:tabs>
            <w:rPr/>
          </w:pPr>
          <w:hyperlink w:anchor="__RefHeading___Toc1994452_3650668749">
            <w:r>
              <w:rPr>
                <w:webHidden/>
                <w:rStyle w:val="IndexLink"/>
                <w:rtl w:val="true"/>
              </w:rPr>
              <w:t>اولين پرده كعبه</w:t>
            </w:r>
            <w:r>
              <w:rPr>
                <w:rStyle w:val="IndexLink"/>
                <w:rtl w:val="true"/>
              </w:rPr>
              <w:tab/>
            </w:r>
            <w:r>
              <w:rPr>
                <w:rStyle w:val="IndexLink"/>
              </w:rPr>
              <w:t>207</w:t>
            </w:r>
          </w:hyperlink>
        </w:p>
        <w:p>
          <w:pPr>
            <w:pStyle w:val="Contents3"/>
            <w:tabs>
              <w:tab w:val="clear" w:pos="8459"/>
              <w:tab w:val="right" w:pos="9026" w:leader="dot"/>
            </w:tabs>
            <w:rPr/>
          </w:pPr>
          <w:hyperlink w:anchor="__RefHeading___Toc1994454_3650668749">
            <w:r>
              <w:rPr>
                <w:webHidden/>
                <w:rStyle w:val="IndexLink"/>
                <w:rtl w:val="true"/>
              </w:rPr>
              <w:t>اسرار چنگ زدن به پرده كعبه</w:t>
            </w:r>
            <w:r>
              <w:rPr>
                <w:rStyle w:val="IndexLink"/>
                <w:rtl w:val="true"/>
              </w:rPr>
              <w:tab/>
            </w:r>
            <w:r>
              <w:rPr>
                <w:rStyle w:val="IndexLink"/>
              </w:rPr>
              <w:t>209</w:t>
            </w:r>
          </w:hyperlink>
        </w:p>
        <w:p>
          <w:pPr>
            <w:pStyle w:val="Contents3"/>
            <w:tabs>
              <w:tab w:val="clear" w:pos="8459"/>
              <w:tab w:val="right" w:pos="9026" w:leader="dot"/>
            </w:tabs>
            <w:rPr/>
          </w:pPr>
          <w:hyperlink w:anchor="__RefHeading___Toc1994456_3650668749">
            <w:r>
              <w:rPr>
                <w:webHidden/>
                <w:rStyle w:val="IndexLink"/>
                <w:rtl w:val="true"/>
              </w:rPr>
              <w:t>رمزواره</w:t>
            </w:r>
            <w:r>
              <w:rPr>
                <w:rStyle w:val="IndexLink"/>
                <w:rtl w:val="true"/>
              </w:rPr>
              <w:tab/>
            </w:r>
            <w:r>
              <w:rPr>
                <w:rStyle w:val="IndexLink"/>
              </w:rPr>
              <w:t>210</w:t>
            </w:r>
          </w:hyperlink>
        </w:p>
        <w:p>
          <w:pPr>
            <w:pStyle w:val="Contents3"/>
            <w:tabs>
              <w:tab w:val="clear" w:pos="8459"/>
              <w:tab w:val="right" w:pos="9026" w:leader="dot"/>
            </w:tabs>
            <w:rPr/>
          </w:pPr>
          <w:hyperlink w:anchor="__RefHeading___Toc1994458_3650668749">
            <w:r>
              <w:rPr>
                <w:webHidden/>
                <w:rStyle w:val="IndexLink"/>
                <w:rtl w:val="true"/>
              </w:rPr>
              <w:t xml:space="preserve">تمسك به پرده كعبه يا تمسك به ولايت اهل‌بيت </w:t>
            </w:r>
            <w:r>
              <w:rPr>
                <w:rStyle w:val="IndexLink"/>
                <w:rtl w:val="true"/>
              </w:rPr>
              <w:t>(</w:t>
            </w:r>
            <w:r>
              <w:rPr>
                <w:rStyle w:val="IndexLink"/>
                <w:rtl w:val="true"/>
              </w:rPr>
              <w:t>عليهما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1994460_3650668749">
            <w:r>
              <w:rPr>
                <w:webHidden/>
                <w:rStyle w:val="IndexLink"/>
                <w:rtl w:val="true"/>
              </w:rPr>
              <w:t xml:space="preserve">امام سجاد </w:t>
            </w:r>
            <w:r>
              <w:rPr>
                <w:rStyle w:val="IndexLink"/>
                <w:rtl w:val="true"/>
              </w:rPr>
              <w:t>(</w:t>
            </w:r>
            <w:r>
              <w:rPr>
                <w:rStyle w:val="IndexLink"/>
                <w:rtl w:val="true"/>
              </w:rPr>
              <w:t>ع</w:t>
            </w:r>
            <w:r>
              <w:rPr>
                <w:rStyle w:val="IndexLink"/>
                <w:rtl w:val="true"/>
              </w:rPr>
              <w:t xml:space="preserve">) </w:t>
            </w:r>
            <w:r>
              <w:rPr>
                <w:rStyle w:val="IndexLink"/>
                <w:rtl w:val="true"/>
              </w:rPr>
              <w:t>در كنار پرده كعبه</w:t>
            </w:r>
            <w:r>
              <w:rPr>
                <w:rStyle w:val="IndexLink"/>
                <w:rtl w:val="true"/>
              </w:rPr>
              <w:tab/>
            </w:r>
            <w:r>
              <w:rPr>
                <w:rStyle w:val="IndexLink"/>
              </w:rPr>
              <w:t>211</w:t>
            </w:r>
          </w:hyperlink>
        </w:p>
        <w:p>
          <w:pPr>
            <w:pStyle w:val="Contents3"/>
            <w:tabs>
              <w:tab w:val="clear" w:pos="8459"/>
              <w:tab w:val="right" w:pos="9026" w:leader="dot"/>
            </w:tabs>
            <w:rPr/>
          </w:pPr>
          <w:hyperlink w:anchor="__RefHeading___Toc1994462_3650668749">
            <w:r>
              <w:rPr>
                <w:webHidden/>
                <w:rStyle w:val="IndexLink"/>
                <w:rtl w:val="true"/>
              </w:rPr>
              <w:t xml:space="preserve">حضرت ولى‌عصر </w:t>
            </w:r>
            <w:r>
              <w:rPr>
                <w:rStyle w:val="IndexLink"/>
                <w:rtl w:val="true"/>
              </w:rPr>
              <w:t>(</w:t>
            </w:r>
            <w:r>
              <w:rPr>
                <w:rStyle w:val="IndexLink"/>
                <w:rtl w:val="true"/>
              </w:rPr>
              <w:t>ع</w:t>
            </w:r>
            <w:r>
              <w:rPr>
                <w:rStyle w:val="IndexLink"/>
                <w:rtl w:val="true"/>
              </w:rPr>
              <w:t xml:space="preserve">) </w:t>
            </w:r>
            <w:r>
              <w:rPr>
                <w:rStyle w:val="IndexLink"/>
                <w:rtl w:val="true"/>
              </w:rPr>
              <w:t>در كنار پرده كعبه</w:t>
            </w:r>
            <w:r>
              <w:rPr>
                <w:rStyle w:val="IndexLink"/>
                <w:rtl w:val="true"/>
              </w:rPr>
              <w:tab/>
            </w:r>
            <w:r>
              <w:rPr>
                <w:rStyle w:val="IndexLink"/>
              </w:rPr>
              <w:t>213</w:t>
            </w:r>
          </w:hyperlink>
        </w:p>
        <w:p>
          <w:pPr>
            <w:pStyle w:val="Contents3"/>
            <w:tabs>
              <w:tab w:val="clear" w:pos="8459"/>
              <w:tab w:val="right" w:pos="9026" w:leader="dot"/>
            </w:tabs>
            <w:rPr/>
          </w:pPr>
          <w:hyperlink w:anchor="__RefHeading___Toc1994464_3650668749">
            <w:r>
              <w:rPr>
                <w:webHidden/>
                <w:rStyle w:val="IndexLink"/>
                <w:rtl w:val="true"/>
              </w:rPr>
              <w:t>رمزواره</w:t>
            </w:r>
            <w:r>
              <w:rPr>
                <w:rStyle w:val="IndexLink"/>
                <w:rtl w:val="true"/>
              </w:rPr>
              <w:tab/>
            </w:r>
            <w:r>
              <w:rPr>
                <w:rStyle w:val="IndexLink"/>
              </w:rPr>
              <w:t>213</w:t>
            </w:r>
          </w:hyperlink>
        </w:p>
        <w:p>
          <w:pPr>
            <w:pStyle w:val="Contents3"/>
            <w:tabs>
              <w:tab w:val="clear" w:pos="8459"/>
              <w:tab w:val="right" w:pos="9026" w:leader="dot"/>
            </w:tabs>
            <w:rPr/>
          </w:pPr>
          <w:hyperlink w:anchor="__RefHeading___Toc1994466_3650668749">
            <w:r>
              <w:rPr>
                <w:webHidden/>
                <w:rStyle w:val="IndexLink"/>
                <w:rtl w:val="true"/>
              </w:rPr>
              <w:t>ماجراى مرد اعرابى</w:t>
            </w:r>
            <w:r>
              <w:rPr>
                <w:rStyle w:val="IndexLink"/>
                <w:rtl w:val="true"/>
              </w:rPr>
              <w:tab/>
            </w:r>
            <w:r>
              <w:rPr>
                <w:rStyle w:val="IndexLink"/>
              </w:rPr>
              <w:t>214</w:t>
            </w:r>
          </w:hyperlink>
        </w:p>
        <w:p>
          <w:pPr>
            <w:pStyle w:val="Contents3"/>
            <w:tabs>
              <w:tab w:val="clear" w:pos="8459"/>
              <w:tab w:val="right" w:pos="9026" w:leader="dot"/>
            </w:tabs>
            <w:rPr/>
          </w:pPr>
          <w:hyperlink w:anchor="__RefHeading___Toc1994468_3650668749">
            <w:r>
              <w:rPr>
                <w:webHidden/>
                <w:rStyle w:val="IndexLink"/>
                <w:rtl w:val="true"/>
              </w:rPr>
              <w:t>رمزواره</w:t>
            </w:r>
            <w:r>
              <w:rPr>
                <w:rStyle w:val="IndexLink"/>
                <w:rtl w:val="true"/>
              </w:rPr>
              <w:tab/>
            </w:r>
            <w:r>
              <w:rPr>
                <w:rStyle w:val="IndexLink"/>
              </w:rPr>
              <w:t>215</w:t>
            </w:r>
          </w:hyperlink>
        </w:p>
        <w:p>
          <w:pPr>
            <w:pStyle w:val="Contents2"/>
            <w:tabs>
              <w:tab w:val="clear" w:pos="8743"/>
              <w:tab w:val="right" w:pos="9026" w:leader="dot"/>
            </w:tabs>
            <w:rPr/>
          </w:pPr>
          <w:hyperlink w:anchor="__RefHeading___Toc1994470_3650668749">
            <w:r>
              <w:rPr>
                <w:webHidden/>
                <w:rStyle w:val="IndexLink"/>
                <w:rtl w:val="true"/>
              </w:rPr>
              <w:t xml:space="preserve">بخش بيست و سوم اسرار چهارگوش بودن كعبه </w:t>
            </w:r>
            <w:r>
              <w:rPr>
                <w:rStyle w:val="IndexLink"/>
                <w:rtl w:val="true"/>
              </w:rPr>
              <w:t>(</w:t>
            </w:r>
            <w:r>
              <w:rPr>
                <w:rStyle w:val="IndexLink"/>
                <w:rtl w:val="true"/>
              </w:rPr>
              <w:t>تربيع بيت</w:t>
            </w:r>
            <w:r>
              <w:rPr>
                <w:rStyle w:val="IndexLink"/>
                <w:rtl w:val="true"/>
              </w:rPr>
              <w:t>)</w:t>
              <w:tab/>
            </w:r>
            <w:r>
              <w:rPr>
                <w:rStyle w:val="IndexLink"/>
              </w:rPr>
              <w:t>215</w:t>
            </w:r>
          </w:hyperlink>
        </w:p>
        <w:p>
          <w:pPr>
            <w:pStyle w:val="Contents3"/>
            <w:tabs>
              <w:tab w:val="clear" w:pos="8459"/>
              <w:tab w:val="right" w:pos="9026" w:leader="dot"/>
            </w:tabs>
            <w:rPr/>
          </w:pPr>
          <w:hyperlink w:anchor="__RefHeading___Toc1994472_3650668749">
            <w:r>
              <w:rPr>
                <w:webHidden/>
                <w:rStyle w:val="IndexLink"/>
                <w:rtl w:val="true"/>
              </w:rPr>
              <w:t>چرا كعبه چهار ضلع دارد؟</w:t>
            </w:r>
            <w:r>
              <w:rPr>
                <w:rStyle w:val="IndexLink"/>
                <w:rtl w:val="true"/>
              </w:rPr>
              <w:tab/>
            </w:r>
            <w:r>
              <w:rPr>
                <w:rStyle w:val="IndexLink"/>
              </w:rPr>
              <w:t>215</w:t>
            </w:r>
          </w:hyperlink>
        </w:p>
        <w:p>
          <w:pPr>
            <w:pStyle w:val="Contents3"/>
            <w:tabs>
              <w:tab w:val="clear" w:pos="8459"/>
              <w:tab w:val="right" w:pos="9026" w:leader="dot"/>
            </w:tabs>
            <w:rPr/>
          </w:pPr>
          <w:hyperlink w:anchor="__RefHeading___Toc1994474_3650668749">
            <w:r>
              <w:rPr>
                <w:webHidden/>
                <w:rStyle w:val="IndexLink"/>
                <w:rtl w:val="true"/>
              </w:rPr>
              <w:t>اركان چهارگانه كعبه</w:t>
            </w:r>
            <w:r>
              <w:rPr>
                <w:rStyle w:val="IndexLink"/>
                <w:rtl w:val="true"/>
              </w:rPr>
              <w:tab/>
            </w:r>
            <w:r>
              <w:rPr>
                <w:rStyle w:val="IndexLink"/>
              </w:rPr>
              <w:t>217</w:t>
            </w:r>
          </w:hyperlink>
        </w:p>
        <w:p>
          <w:pPr>
            <w:pStyle w:val="Contents3"/>
            <w:tabs>
              <w:tab w:val="clear" w:pos="8459"/>
              <w:tab w:val="right" w:pos="9026" w:leader="dot"/>
            </w:tabs>
            <w:rPr/>
          </w:pPr>
          <w:hyperlink w:anchor="__RefHeading___Toc1994476_3650668749">
            <w:r>
              <w:rPr>
                <w:webHidden/>
                <w:rStyle w:val="IndexLink"/>
                <w:rtl w:val="true"/>
              </w:rPr>
              <w:t>اسامى اركان چهارگانه</w:t>
            </w:r>
            <w:r>
              <w:rPr>
                <w:rStyle w:val="IndexLink"/>
                <w:rtl w:val="true"/>
              </w:rPr>
              <w:tab/>
            </w:r>
            <w:r>
              <w:rPr>
                <w:rStyle w:val="IndexLink"/>
              </w:rPr>
              <w:t>218</w:t>
            </w:r>
          </w:hyperlink>
        </w:p>
        <w:p>
          <w:pPr>
            <w:pStyle w:val="Contents3"/>
            <w:tabs>
              <w:tab w:val="clear" w:pos="8459"/>
              <w:tab w:val="right" w:pos="9026" w:leader="dot"/>
            </w:tabs>
            <w:rPr/>
          </w:pPr>
          <w:hyperlink w:anchor="__RefHeading___Toc1994478_3650668749">
            <w:r>
              <w:rPr>
                <w:webHidden/>
                <w:rStyle w:val="IndexLink"/>
                <w:rtl w:val="true"/>
              </w:rPr>
              <w:t>فضيلت ركن يمانى</w:t>
            </w:r>
            <w:r>
              <w:rPr>
                <w:rStyle w:val="IndexLink"/>
                <w:rtl w:val="true"/>
              </w:rPr>
              <w:tab/>
            </w:r>
            <w:r>
              <w:rPr>
                <w:rStyle w:val="IndexLink"/>
              </w:rPr>
              <w:t>218</w:t>
            </w:r>
          </w:hyperlink>
        </w:p>
        <w:p>
          <w:pPr>
            <w:pStyle w:val="Contents3"/>
            <w:tabs>
              <w:tab w:val="clear" w:pos="8459"/>
              <w:tab w:val="right" w:pos="9026" w:leader="dot"/>
            </w:tabs>
            <w:rPr/>
          </w:pPr>
          <w:hyperlink w:anchor="__RefHeading___Toc1994480_3650668749">
            <w:r>
              <w:rPr>
                <w:webHidden/>
                <w:rStyle w:val="IndexLink"/>
                <w:rtl w:val="true"/>
              </w:rPr>
              <w:t>اسرار چهار ضلع كعبه</w:t>
            </w:r>
            <w:r>
              <w:rPr>
                <w:rStyle w:val="IndexLink"/>
                <w:rtl w:val="true"/>
              </w:rPr>
              <w:tab/>
            </w:r>
            <w:r>
              <w:rPr>
                <w:rStyle w:val="IndexLink"/>
              </w:rPr>
              <w:t>220</w:t>
            </w:r>
          </w:hyperlink>
        </w:p>
        <w:p>
          <w:pPr>
            <w:pStyle w:val="Contents3"/>
            <w:tabs>
              <w:tab w:val="clear" w:pos="8459"/>
              <w:tab w:val="right" w:pos="9026" w:leader="dot"/>
            </w:tabs>
            <w:rPr/>
          </w:pPr>
          <w:hyperlink w:anchor="__RefHeading___Toc1994482_3650668749">
            <w:r>
              <w:rPr>
                <w:webHidden/>
                <w:rStyle w:val="IndexLink"/>
                <w:rtl w:val="true"/>
              </w:rPr>
              <w:t>اسرار تسبيحات چهارگانه</w:t>
            </w:r>
            <w:r>
              <w:rPr>
                <w:rStyle w:val="IndexLink"/>
                <w:rtl w:val="true"/>
              </w:rPr>
              <w:tab/>
            </w:r>
            <w:r>
              <w:rPr>
                <w:rStyle w:val="IndexLink"/>
              </w:rPr>
              <w:t>221</w:t>
            </w:r>
          </w:hyperlink>
        </w:p>
        <w:p>
          <w:pPr>
            <w:pStyle w:val="Contents3"/>
            <w:tabs>
              <w:tab w:val="clear" w:pos="8459"/>
              <w:tab w:val="right" w:pos="9026" w:leader="dot"/>
            </w:tabs>
            <w:rPr/>
          </w:pPr>
          <w:hyperlink w:anchor="__RefHeading___Toc1994484_3650668749">
            <w:r>
              <w:rPr>
                <w:webHidden/>
                <w:rStyle w:val="IndexLink"/>
                <w:rtl w:val="true"/>
              </w:rPr>
              <w:t>رمزواره تسبيح</w:t>
            </w:r>
            <w:r>
              <w:rPr>
                <w:rStyle w:val="IndexLink"/>
                <w:rtl w:val="true"/>
              </w:rPr>
              <w:tab/>
            </w:r>
            <w:r>
              <w:rPr>
                <w:rStyle w:val="IndexLink"/>
              </w:rPr>
              <w:t>221</w:t>
            </w:r>
          </w:hyperlink>
        </w:p>
        <w:p>
          <w:pPr>
            <w:pStyle w:val="Contents3"/>
            <w:tabs>
              <w:tab w:val="clear" w:pos="8459"/>
              <w:tab w:val="right" w:pos="9026" w:leader="dot"/>
            </w:tabs>
            <w:rPr/>
          </w:pPr>
          <w:hyperlink w:anchor="__RefHeading___Toc1994486_3650668749">
            <w:r>
              <w:rPr>
                <w:webHidden/>
                <w:rStyle w:val="IndexLink"/>
                <w:rtl w:val="true"/>
              </w:rPr>
              <w:t>رمزواره تحميد</w:t>
            </w:r>
            <w:r>
              <w:rPr>
                <w:rStyle w:val="IndexLink"/>
                <w:rtl w:val="true"/>
              </w:rPr>
              <w:tab/>
            </w:r>
            <w:r>
              <w:rPr>
                <w:rStyle w:val="IndexLink"/>
              </w:rPr>
              <w:t>223</w:t>
            </w:r>
          </w:hyperlink>
        </w:p>
        <w:p>
          <w:pPr>
            <w:pStyle w:val="Contents3"/>
            <w:tabs>
              <w:tab w:val="clear" w:pos="8459"/>
              <w:tab w:val="right" w:pos="9026" w:leader="dot"/>
            </w:tabs>
            <w:rPr/>
          </w:pPr>
          <w:hyperlink w:anchor="__RefHeading___Toc1994488_3650668749">
            <w:r>
              <w:rPr>
                <w:webHidden/>
                <w:rStyle w:val="IndexLink"/>
                <w:rtl w:val="true"/>
              </w:rPr>
              <w:t>رمزواره تهليل</w:t>
            </w:r>
            <w:r>
              <w:rPr>
                <w:rStyle w:val="IndexLink"/>
                <w:rtl w:val="true"/>
              </w:rPr>
              <w:tab/>
            </w:r>
            <w:r>
              <w:rPr>
                <w:rStyle w:val="IndexLink"/>
              </w:rPr>
              <w:t>226</w:t>
            </w:r>
          </w:hyperlink>
        </w:p>
        <w:p>
          <w:pPr>
            <w:pStyle w:val="Contents3"/>
            <w:tabs>
              <w:tab w:val="clear" w:pos="8459"/>
              <w:tab w:val="right" w:pos="9026" w:leader="dot"/>
            </w:tabs>
            <w:rPr/>
          </w:pPr>
          <w:hyperlink w:anchor="__RefHeading___Toc1994490_3650668749">
            <w:r>
              <w:rPr>
                <w:webHidden/>
                <w:rStyle w:val="IndexLink"/>
                <w:rtl w:val="true"/>
              </w:rPr>
              <w:t>تكبير</w:t>
            </w:r>
            <w:r>
              <w:rPr>
                <w:rStyle w:val="IndexLink"/>
                <w:rtl w:val="true"/>
              </w:rPr>
              <w:tab/>
            </w:r>
            <w:r>
              <w:rPr>
                <w:rStyle w:val="IndexLink"/>
              </w:rPr>
              <w:t>226</w:t>
            </w:r>
          </w:hyperlink>
        </w:p>
        <w:p>
          <w:pPr>
            <w:pStyle w:val="Contents3"/>
            <w:tabs>
              <w:tab w:val="clear" w:pos="8459"/>
              <w:tab w:val="right" w:pos="9026" w:leader="dot"/>
            </w:tabs>
            <w:rPr/>
          </w:pPr>
          <w:hyperlink w:anchor="__RefHeading___Toc1994492_3650668749">
            <w:r>
              <w:rPr>
                <w:webHidden/>
                <w:rStyle w:val="IndexLink"/>
                <w:rtl w:val="true"/>
              </w:rPr>
              <w:t>رمزواره تكبير</w:t>
            </w:r>
            <w:r>
              <w:rPr>
                <w:rStyle w:val="IndexLink"/>
                <w:rtl w:val="true"/>
              </w:rPr>
              <w:tab/>
            </w:r>
            <w:r>
              <w:rPr>
                <w:rStyle w:val="IndexLink"/>
              </w:rPr>
              <w:t>227</w:t>
            </w:r>
          </w:hyperlink>
        </w:p>
        <w:p>
          <w:pPr>
            <w:pStyle w:val="Contents2"/>
            <w:tabs>
              <w:tab w:val="clear" w:pos="8743"/>
              <w:tab w:val="right" w:pos="9026" w:leader="dot"/>
            </w:tabs>
            <w:rPr/>
          </w:pPr>
          <w:hyperlink w:anchor="__RefHeading___Toc1994494_3650668749">
            <w:r>
              <w:rPr>
                <w:webHidden/>
                <w:rStyle w:val="IndexLink"/>
                <w:rtl w:val="true"/>
              </w:rPr>
              <w:t>بخش بيست و چهارم اسرار سرزمين بى‌كشت و زرع</w:t>
            </w:r>
            <w:r>
              <w:rPr>
                <w:rStyle w:val="IndexLink"/>
                <w:rtl w:val="true"/>
              </w:rPr>
              <w:tab/>
            </w:r>
            <w:r>
              <w:rPr>
                <w:rStyle w:val="IndexLink"/>
              </w:rPr>
              <w:t>228</w:t>
            </w:r>
          </w:hyperlink>
        </w:p>
        <w:p>
          <w:pPr>
            <w:pStyle w:val="Contents3"/>
            <w:tabs>
              <w:tab w:val="clear" w:pos="8459"/>
              <w:tab w:val="right" w:pos="9026" w:leader="dot"/>
            </w:tabs>
            <w:rPr/>
          </w:pPr>
          <w:hyperlink w:anchor="__RefHeading___Toc1994496_3650668749">
            <w:r>
              <w:rPr>
                <w:webHidden/>
                <w:rStyle w:val="IndexLink"/>
                <w:rtl w:val="true"/>
              </w:rPr>
              <w:t>كعبه يا حريم تربيتى</w:t>
            </w:r>
            <w:r>
              <w:rPr>
                <w:rStyle w:val="IndexLink"/>
                <w:rtl w:val="true"/>
              </w:rPr>
              <w:tab/>
            </w:r>
            <w:r>
              <w:rPr>
                <w:rStyle w:val="IndexLink"/>
              </w:rPr>
              <w:t>228</w:t>
            </w:r>
          </w:hyperlink>
        </w:p>
        <w:p>
          <w:pPr>
            <w:pStyle w:val="Contents3"/>
            <w:tabs>
              <w:tab w:val="clear" w:pos="8459"/>
              <w:tab w:val="right" w:pos="9026" w:leader="dot"/>
            </w:tabs>
            <w:rPr/>
          </w:pPr>
          <w:hyperlink w:anchor="__RefHeading___Toc1994498_3650668749">
            <w:r>
              <w:rPr>
                <w:webHidden/>
                <w:rStyle w:val="IndexLink"/>
                <w:rtl w:val="true"/>
              </w:rPr>
              <w:t>حج، جايگزين ندارد</w:t>
            </w:r>
            <w:r>
              <w:rPr>
                <w:rStyle w:val="IndexLink"/>
                <w:rtl w:val="true"/>
              </w:rPr>
              <w:t>!</w:t>
              <w:tab/>
            </w:r>
            <w:r>
              <w:rPr>
                <w:rStyle w:val="IndexLink"/>
              </w:rPr>
              <w:t>230</w:t>
            </w:r>
          </w:hyperlink>
        </w:p>
        <w:p>
          <w:pPr>
            <w:pStyle w:val="Contents3"/>
            <w:tabs>
              <w:tab w:val="clear" w:pos="8459"/>
              <w:tab w:val="right" w:pos="9026" w:leader="dot"/>
            </w:tabs>
            <w:rPr/>
          </w:pPr>
          <w:hyperlink w:anchor="__RefHeading___Toc1994500_3650668749">
            <w:r>
              <w:rPr>
                <w:webHidden/>
                <w:rStyle w:val="IndexLink"/>
                <w:rtl w:val="true"/>
              </w:rPr>
              <w:t>رمزواره</w:t>
            </w:r>
            <w:r>
              <w:rPr>
                <w:rStyle w:val="IndexLink"/>
                <w:rtl w:val="true"/>
              </w:rPr>
              <w:tab/>
            </w:r>
            <w:r>
              <w:rPr>
                <w:rStyle w:val="IndexLink"/>
              </w:rPr>
              <w:t>231</w:t>
            </w:r>
          </w:hyperlink>
        </w:p>
        <w:p>
          <w:pPr>
            <w:pStyle w:val="Contents3"/>
            <w:tabs>
              <w:tab w:val="clear" w:pos="8459"/>
              <w:tab w:val="right" w:pos="9026" w:leader="dot"/>
            </w:tabs>
            <w:rPr/>
          </w:pPr>
          <w:hyperlink w:anchor="__RefHeading___Toc1994502_3650668749">
            <w:r>
              <w:rPr>
                <w:webHidden/>
                <w:rStyle w:val="IndexLink"/>
                <w:rtl w:val="true"/>
              </w:rPr>
              <w:t>چگونه ذُرّيه در مكه ساكن شدند؟</w:t>
            </w:r>
            <w:r>
              <w:rPr>
                <w:rStyle w:val="IndexLink"/>
                <w:rtl w:val="true"/>
              </w:rPr>
              <w:tab/>
            </w:r>
            <w:r>
              <w:rPr>
                <w:rStyle w:val="IndexLink"/>
              </w:rPr>
              <w:t>231</w:t>
            </w:r>
          </w:hyperlink>
        </w:p>
        <w:p>
          <w:pPr>
            <w:pStyle w:val="Contents3"/>
            <w:tabs>
              <w:tab w:val="clear" w:pos="8459"/>
              <w:tab w:val="right" w:pos="9026" w:leader="dot"/>
            </w:tabs>
            <w:rPr/>
          </w:pPr>
          <w:hyperlink w:anchor="__RefHeading___Toc1994504_3650668749">
            <w:r>
              <w:rPr>
                <w:webHidden/>
                <w:rStyle w:val="IndexLink"/>
                <w:rtl w:val="true"/>
              </w:rPr>
              <w:t>سرزمين بى‌كشت و زرع</w:t>
            </w:r>
            <w:r>
              <w:rPr>
                <w:rStyle w:val="IndexLink"/>
                <w:rtl w:val="true"/>
              </w:rPr>
              <w:tab/>
            </w:r>
            <w:r>
              <w:rPr>
                <w:rStyle w:val="IndexLink"/>
              </w:rPr>
              <w:t>233</w:t>
            </w:r>
          </w:hyperlink>
        </w:p>
        <w:p>
          <w:pPr>
            <w:pStyle w:val="Contents3"/>
            <w:tabs>
              <w:tab w:val="clear" w:pos="8459"/>
              <w:tab w:val="right" w:pos="9026" w:leader="dot"/>
            </w:tabs>
            <w:rPr/>
          </w:pPr>
          <w:hyperlink w:anchor="__RefHeading___Toc1994506_3650668749">
            <w:r>
              <w:rPr>
                <w:webHidden/>
                <w:rStyle w:val="IndexLink"/>
                <w:rtl w:val="true"/>
              </w:rPr>
              <w:t>رمزواره</w:t>
            </w:r>
            <w:r>
              <w:rPr>
                <w:rStyle w:val="IndexLink"/>
                <w:rtl w:val="true"/>
              </w:rPr>
              <w:tab/>
            </w:r>
            <w:r>
              <w:rPr>
                <w:rStyle w:val="IndexLink"/>
              </w:rPr>
              <w:t>235</w:t>
            </w:r>
          </w:hyperlink>
        </w:p>
        <w:p>
          <w:pPr>
            <w:pStyle w:val="Contents3"/>
            <w:tabs>
              <w:tab w:val="clear" w:pos="8459"/>
              <w:tab w:val="right" w:pos="9026" w:leader="dot"/>
            </w:tabs>
            <w:rPr/>
          </w:pPr>
          <w:hyperlink w:anchor="__RefHeading___Toc1994508_3650668749">
            <w:r>
              <w:rPr>
                <w:webHidden/>
                <w:rStyle w:val="IndexLink"/>
                <w:rtl w:val="true"/>
              </w:rPr>
              <w:t xml:space="preserve">تربيت در ماجراى اسماعيل </w:t>
            </w:r>
            <w:r>
              <w:rPr>
                <w:rStyle w:val="IndexLink"/>
                <w:rtl w:val="true"/>
              </w:rPr>
              <w:t>(</w:t>
            </w:r>
            <w:r>
              <w:rPr>
                <w:rStyle w:val="IndexLink"/>
                <w:rtl w:val="true"/>
              </w:rPr>
              <w:t>ع</w:t>
            </w:r>
            <w:r>
              <w:rPr>
                <w:rStyle w:val="IndexLink"/>
                <w:rtl w:val="true"/>
              </w:rPr>
              <w:t>)</w:t>
              <w:tab/>
            </w:r>
            <w:r>
              <w:rPr>
                <w:rStyle w:val="IndexLink"/>
              </w:rPr>
              <w:t>236</w:t>
            </w:r>
          </w:hyperlink>
        </w:p>
        <w:p>
          <w:pPr>
            <w:pStyle w:val="Contents3"/>
            <w:tabs>
              <w:tab w:val="clear" w:pos="8459"/>
              <w:tab w:val="right" w:pos="9026" w:leader="dot"/>
            </w:tabs>
            <w:rPr/>
          </w:pPr>
          <w:hyperlink w:anchor="__RefHeading___Toc1994510_3650668749">
            <w:r>
              <w:rPr>
                <w:webHidden/>
                <w:rStyle w:val="IndexLink"/>
                <w:rtl w:val="true"/>
              </w:rPr>
              <w:t>آثار يقين به وعده‌ها در اعضا و جوارح</w:t>
            </w:r>
            <w:r>
              <w:rPr>
                <w:rStyle w:val="IndexLink"/>
                <w:rtl w:val="true"/>
              </w:rPr>
              <w:tab/>
            </w:r>
            <w:r>
              <w:rPr>
                <w:rStyle w:val="IndexLink"/>
              </w:rPr>
              <w:t>237</w:t>
            </w:r>
          </w:hyperlink>
        </w:p>
        <w:p>
          <w:pPr>
            <w:pStyle w:val="Contents3"/>
            <w:tabs>
              <w:tab w:val="clear" w:pos="8459"/>
              <w:tab w:val="right" w:pos="9026" w:leader="dot"/>
            </w:tabs>
            <w:rPr/>
          </w:pPr>
          <w:hyperlink w:anchor="__RefHeading___Toc1994512_3650668749">
            <w:r>
              <w:rPr>
                <w:webHidden/>
                <w:rStyle w:val="IndexLink"/>
                <w:rtl w:val="true"/>
              </w:rPr>
              <w:t>ارزاق بيرونى و نجات از دام بخل</w:t>
            </w:r>
            <w:r>
              <w:rPr>
                <w:rStyle w:val="IndexLink"/>
                <w:rtl w:val="true"/>
              </w:rPr>
              <w:tab/>
            </w:r>
            <w:r>
              <w:rPr>
                <w:rStyle w:val="IndexLink"/>
              </w:rPr>
              <w:t>237</w:t>
            </w:r>
          </w:hyperlink>
        </w:p>
        <w:p>
          <w:pPr>
            <w:pStyle w:val="Contents3"/>
            <w:tabs>
              <w:tab w:val="clear" w:pos="8459"/>
              <w:tab w:val="right" w:pos="9026" w:leader="dot"/>
            </w:tabs>
            <w:rPr/>
          </w:pPr>
          <w:hyperlink w:anchor="__RefHeading___Toc1994514_3650668749">
            <w:r>
              <w:rPr>
                <w:webHidden/>
                <w:rStyle w:val="IndexLink"/>
                <w:rtl w:val="true"/>
              </w:rPr>
              <w:t>رمزواره</w:t>
            </w:r>
            <w:r>
              <w:rPr>
                <w:rStyle w:val="IndexLink"/>
                <w:rtl w:val="true"/>
              </w:rPr>
              <w:tab/>
            </w:r>
            <w:r>
              <w:rPr>
                <w:rStyle w:val="IndexLink"/>
              </w:rPr>
              <w:t>239</w:t>
            </w:r>
          </w:hyperlink>
        </w:p>
        <w:p>
          <w:pPr>
            <w:pStyle w:val="Contents3"/>
            <w:tabs>
              <w:tab w:val="clear" w:pos="8459"/>
              <w:tab w:val="right" w:pos="9026" w:leader="dot"/>
            </w:tabs>
            <w:rPr/>
          </w:pPr>
          <w:hyperlink w:anchor="__RefHeading___Toc1994516_3650668749">
            <w:r>
              <w:rPr>
                <w:webHidden/>
                <w:rStyle w:val="IndexLink"/>
                <w:rtl w:val="true"/>
              </w:rPr>
              <w:t>اقسامصفات نيكو از ديدگاه مبانى دينى</w:t>
            </w:r>
            <w:r>
              <w:rPr>
                <w:rStyle w:val="IndexLink"/>
                <w:rtl w:val="true"/>
              </w:rPr>
              <w:tab/>
            </w:r>
            <w:r>
              <w:rPr>
                <w:rStyle w:val="IndexLink"/>
              </w:rPr>
              <w:t>239</w:t>
            </w:r>
          </w:hyperlink>
        </w:p>
        <w:p>
          <w:pPr>
            <w:pStyle w:val="Contents2"/>
            <w:tabs>
              <w:tab w:val="clear" w:pos="8743"/>
              <w:tab w:val="right" w:pos="9026" w:leader="dot"/>
            </w:tabs>
            <w:rPr/>
          </w:pPr>
          <w:hyperlink w:anchor="__RefHeading___Toc1994518_3650668749">
            <w:r>
              <w:rPr>
                <w:webHidden/>
                <w:rStyle w:val="IndexLink"/>
                <w:rtl w:val="true"/>
              </w:rPr>
              <w:t>بخش بيست و پنجم سقف كعبه و رمزواره‌هاى آن</w:t>
            </w:r>
            <w:r>
              <w:rPr>
                <w:rStyle w:val="IndexLink"/>
                <w:rtl w:val="true"/>
              </w:rPr>
              <w:tab/>
            </w:r>
            <w:r>
              <w:rPr>
                <w:rStyle w:val="IndexLink"/>
              </w:rPr>
              <w:t>241</w:t>
            </w:r>
          </w:hyperlink>
        </w:p>
        <w:p>
          <w:pPr>
            <w:pStyle w:val="Contents3"/>
            <w:tabs>
              <w:tab w:val="clear" w:pos="8459"/>
              <w:tab w:val="right" w:pos="9026" w:leader="dot"/>
            </w:tabs>
            <w:rPr/>
          </w:pPr>
          <w:hyperlink w:anchor="__RefHeading___Toc1994520_3650668749">
            <w:r>
              <w:rPr>
                <w:webHidden/>
                <w:rStyle w:val="IndexLink"/>
                <w:rtl w:val="true"/>
              </w:rPr>
              <w:t>اولين كسى كه بر كعبه سقف نهاد</w:t>
            </w:r>
            <w:r>
              <w:rPr>
                <w:rStyle w:val="IndexLink"/>
                <w:rtl w:val="true"/>
              </w:rPr>
              <w:tab/>
            </w:r>
            <w:r>
              <w:rPr>
                <w:rStyle w:val="IndexLink"/>
              </w:rPr>
              <w:t>241</w:t>
            </w:r>
          </w:hyperlink>
        </w:p>
        <w:p>
          <w:pPr>
            <w:pStyle w:val="Contents3"/>
            <w:tabs>
              <w:tab w:val="clear" w:pos="8459"/>
              <w:tab w:val="right" w:pos="9026" w:leader="dot"/>
            </w:tabs>
            <w:rPr/>
          </w:pPr>
          <w:hyperlink w:anchor="__RefHeading___Toc1994522_3650668749">
            <w:r>
              <w:rPr>
                <w:webHidden/>
                <w:rStyle w:val="IndexLink"/>
                <w:rtl w:val="true"/>
              </w:rPr>
              <w:t>مقصود از سقف چيست؟</w:t>
            </w:r>
            <w:r>
              <w:rPr>
                <w:rStyle w:val="IndexLink"/>
                <w:rtl w:val="true"/>
              </w:rPr>
              <w:tab/>
            </w:r>
            <w:r>
              <w:rPr>
                <w:rStyle w:val="IndexLink"/>
              </w:rPr>
              <w:t>244</w:t>
            </w:r>
          </w:hyperlink>
        </w:p>
        <w:p>
          <w:pPr>
            <w:pStyle w:val="Contents3"/>
            <w:tabs>
              <w:tab w:val="clear" w:pos="8459"/>
              <w:tab w:val="right" w:pos="9026" w:leader="dot"/>
            </w:tabs>
            <w:rPr/>
          </w:pPr>
          <w:hyperlink w:anchor="__RefHeading___Toc1994524_3650668749">
            <w:r>
              <w:rPr>
                <w:webHidden/>
                <w:rStyle w:val="IndexLink"/>
                <w:rtl w:val="true"/>
              </w:rPr>
              <w:t>رمزواره</w:t>
            </w:r>
            <w:r>
              <w:rPr>
                <w:rStyle w:val="IndexLink"/>
                <w:rtl w:val="true"/>
              </w:rPr>
              <w:tab/>
            </w:r>
            <w:r>
              <w:rPr>
                <w:rStyle w:val="IndexLink"/>
              </w:rPr>
              <w:t>245</w:t>
            </w:r>
          </w:hyperlink>
        </w:p>
        <w:p>
          <w:pPr>
            <w:pStyle w:val="Contents2"/>
            <w:tabs>
              <w:tab w:val="clear" w:pos="8743"/>
              <w:tab w:val="right" w:pos="9026" w:leader="dot"/>
            </w:tabs>
            <w:rPr/>
          </w:pPr>
          <w:hyperlink w:anchor="__RefHeading___Toc1994526_3650668749">
            <w:r>
              <w:rPr>
                <w:webHidden/>
                <w:rStyle w:val="IndexLink"/>
                <w:rtl w:val="true"/>
              </w:rPr>
              <w:t>بخش بيست و ششم ناودان كعبه و رمزواره‌هاى آن</w:t>
            </w:r>
            <w:r>
              <w:rPr>
                <w:rStyle w:val="IndexLink"/>
                <w:rtl w:val="true"/>
              </w:rPr>
              <w:tab/>
            </w:r>
            <w:r>
              <w:rPr>
                <w:rStyle w:val="IndexLink"/>
              </w:rPr>
              <w:t>246</w:t>
            </w:r>
          </w:hyperlink>
        </w:p>
        <w:p>
          <w:pPr>
            <w:pStyle w:val="Contents3"/>
            <w:tabs>
              <w:tab w:val="clear" w:pos="8459"/>
              <w:tab w:val="right" w:pos="9026" w:leader="dot"/>
            </w:tabs>
            <w:rPr/>
          </w:pPr>
          <w:hyperlink w:anchor="__RefHeading___Toc1994528_3650668749">
            <w:r>
              <w:rPr>
                <w:webHidden/>
                <w:rStyle w:val="IndexLink"/>
                <w:rtl w:val="true"/>
              </w:rPr>
              <w:t>ناودان رحمت</w:t>
            </w:r>
            <w:r>
              <w:rPr>
                <w:rStyle w:val="IndexLink"/>
                <w:rtl w:val="true"/>
              </w:rPr>
              <w:tab/>
            </w:r>
            <w:r>
              <w:rPr>
                <w:rStyle w:val="IndexLink"/>
              </w:rPr>
              <w:t>246</w:t>
            </w:r>
          </w:hyperlink>
        </w:p>
        <w:p>
          <w:pPr>
            <w:pStyle w:val="Contents3"/>
            <w:tabs>
              <w:tab w:val="clear" w:pos="8459"/>
              <w:tab w:val="right" w:pos="9026" w:leader="dot"/>
            </w:tabs>
            <w:rPr/>
          </w:pPr>
          <w:hyperlink w:anchor="__RefHeading___Toc1994530_3650668749">
            <w:r>
              <w:rPr>
                <w:webHidden/>
                <w:rStyle w:val="IndexLink"/>
                <w:rtl w:val="true"/>
              </w:rPr>
              <w:t>رمزواره</w:t>
            </w:r>
            <w:r>
              <w:rPr>
                <w:rStyle w:val="IndexLink"/>
                <w:rtl w:val="true"/>
              </w:rPr>
              <w:tab/>
            </w:r>
            <w:r>
              <w:rPr>
                <w:rStyle w:val="IndexLink"/>
              </w:rPr>
              <w:t>247</w:t>
            </w:r>
          </w:hyperlink>
        </w:p>
        <w:p>
          <w:pPr>
            <w:pStyle w:val="Contents3"/>
            <w:tabs>
              <w:tab w:val="clear" w:pos="8459"/>
              <w:tab w:val="right" w:pos="9026" w:leader="dot"/>
            </w:tabs>
            <w:rPr/>
          </w:pPr>
          <w:hyperlink w:anchor="__RefHeading___Toc1994532_3650668749">
            <w:r>
              <w:rPr>
                <w:webHidden/>
                <w:rStyle w:val="IndexLink"/>
                <w:rtl w:val="true"/>
              </w:rPr>
              <w:t>ناودان كعبه و شفاى بيمار</w:t>
            </w:r>
            <w:r>
              <w:rPr>
                <w:rStyle w:val="IndexLink"/>
                <w:rtl w:val="true"/>
              </w:rPr>
              <w:tab/>
            </w:r>
            <w:r>
              <w:rPr>
                <w:rStyle w:val="IndexLink"/>
              </w:rPr>
              <w:t>248</w:t>
            </w:r>
          </w:hyperlink>
        </w:p>
        <w:p>
          <w:pPr>
            <w:pStyle w:val="Contents3"/>
            <w:tabs>
              <w:tab w:val="clear" w:pos="8459"/>
              <w:tab w:val="right" w:pos="9026" w:leader="dot"/>
            </w:tabs>
            <w:rPr/>
          </w:pPr>
          <w:hyperlink w:anchor="__RefHeading___Toc1994534_3650668749">
            <w:r>
              <w:rPr>
                <w:webHidden/>
                <w:rStyle w:val="IndexLink"/>
                <w:rtl w:val="true"/>
              </w:rPr>
              <w:t>زير ناودان، محل نماز شَبِير و شَبَّر</w:t>
            </w:r>
            <w:r>
              <w:rPr>
                <w:rStyle w:val="IndexLink"/>
                <w:rtl w:val="true"/>
              </w:rPr>
              <w:tab/>
            </w:r>
            <w:r>
              <w:rPr>
                <w:rStyle w:val="IndexLink"/>
              </w:rPr>
              <w:t>248</w:t>
            </w:r>
          </w:hyperlink>
        </w:p>
        <w:p>
          <w:pPr>
            <w:pStyle w:val="Contents3"/>
            <w:tabs>
              <w:tab w:val="clear" w:pos="8459"/>
              <w:tab w:val="right" w:pos="9026" w:leader="dot"/>
            </w:tabs>
            <w:rPr/>
          </w:pPr>
          <w:hyperlink w:anchor="__RefHeading___Toc1994536_3650668749">
            <w:r>
              <w:rPr>
                <w:webHidden/>
                <w:rStyle w:val="IndexLink"/>
                <w:rtl w:val="true"/>
              </w:rPr>
              <w:t>ناودان كعبه، جايگاه امنيت و رفع عقوبت</w:t>
            </w:r>
            <w:r>
              <w:rPr>
                <w:rStyle w:val="IndexLink"/>
                <w:rtl w:val="true"/>
              </w:rPr>
              <w:tab/>
            </w:r>
            <w:r>
              <w:rPr>
                <w:rStyle w:val="IndexLink"/>
              </w:rPr>
              <w:t>249</w:t>
            </w:r>
          </w:hyperlink>
        </w:p>
        <w:p>
          <w:pPr>
            <w:pStyle w:val="Contents3"/>
            <w:tabs>
              <w:tab w:val="clear" w:pos="8459"/>
              <w:tab w:val="right" w:pos="9026" w:leader="dot"/>
            </w:tabs>
            <w:rPr/>
          </w:pPr>
          <w:hyperlink w:anchor="__RefHeading___Toc1994538_3650668749">
            <w:r>
              <w:rPr>
                <w:webHidden/>
                <w:rStyle w:val="IndexLink"/>
                <w:rtl w:val="true"/>
              </w:rPr>
              <w:t xml:space="preserve">ناودان كعبه و بيعت جبرئيل با حضرت ولى‌عصر </w:t>
            </w:r>
            <w:r>
              <w:rPr>
                <w:rStyle w:val="IndexLink"/>
                <w:rtl w:val="true"/>
              </w:rPr>
              <w:t>(</w:t>
            </w:r>
            <w:r>
              <w:rPr>
                <w:rStyle w:val="IndexLink"/>
                <w:rtl w:val="true"/>
              </w:rPr>
              <w:t>ع</w:t>
            </w:r>
            <w:r>
              <w:rPr>
                <w:rStyle w:val="IndexLink"/>
                <w:rtl w:val="true"/>
              </w:rPr>
              <w:t>)</w:t>
              <w:tab/>
            </w:r>
            <w:r>
              <w:rPr>
                <w:rStyle w:val="IndexLink"/>
              </w:rPr>
              <w:t>250</w:t>
            </w:r>
          </w:hyperlink>
        </w:p>
        <w:p>
          <w:pPr>
            <w:pStyle w:val="Contents2"/>
            <w:tabs>
              <w:tab w:val="clear" w:pos="8743"/>
              <w:tab w:val="right" w:pos="9026" w:leader="dot"/>
            </w:tabs>
            <w:rPr/>
          </w:pPr>
          <w:hyperlink w:anchor="__RefHeading___Toc1994540_3650668749">
            <w:r>
              <w:rPr>
                <w:webHidden/>
                <w:rStyle w:val="IndexLink"/>
                <w:rtl w:val="true"/>
              </w:rPr>
              <w:t>بخش بيست و هفتم دشوارى‌هاى حج و اراده خداوند از آن</w:t>
            </w:r>
            <w:r>
              <w:rPr>
                <w:rStyle w:val="IndexLink"/>
                <w:rtl w:val="true"/>
              </w:rPr>
              <w:tab/>
            </w:r>
            <w:r>
              <w:rPr>
                <w:rStyle w:val="IndexLink"/>
              </w:rPr>
              <w:t>252</w:t>
            </w:r>
          </w:hyperlink>
        </w:p>
        <w:p>
          <w:pPr>
            <w:pStyle w:val="Contents3"/>
            <w:tabs>
              <w:tab w:val="clear" w:pos="8459"/>
              <w:tab w:val="right" w:pos="9026" w:leader="dot"/>
            </w:tabs>
            <w:rPr/>
          </w:pPr>
          <w:hyperlink w:anchor="__RefHeading___Toc1994542_3650668749">
            <w:r>
              <w:rPr>
                <w:webHidden/>
                <w:rStyle w:val="IndexLink"/>
                <w:rtl w:val="true"/>
              </w:rPr>
              <w:t>دشوارى‌هاى حج</w:t>
            </w:r>
            <w:r>
              <w:rPr>
                <w:rStyle w:val="IndexLink"/>
                <w:rtl w:val="true"/>
              </w:rPr>
              <w:tab/>
            </w:r>
            <w:r>
              <w:rPr>
                <w:rStyle w:val="IndexLink"/>
              </w:rPr>
              <w:t>252</w:t>
            </w:r>
          </w:hyperlink>
        </w:p>
        <w:p>
          <w:pPr>
            <w:pStyle w:val="Contents3"/>
            <w:tabs>
              <w:tab w:val="clear" w:pos="8459"/>
              <w:tab w:val="right" w:pos="9026" w:leader="dot"/>
            </w:tabs>
            <w:rPr/>
          </w:pPr>
          <w:hyperlink w:anchor="__RefHeading___Toc1994544_3650668749">
            <w:r>
              <w:rPr>
                <w:webHidden/>
                <w:rStyle w:val="IndexLink"/>
                <w:rtl w:val="true"/>
              </w:rPr>
              <w:t xml:space="preserve">دشوارى‌هاى حج در كلام اميرمؤمنان </w:t>
            </w:r>
            <w:r>
              <w:rPr>
                <w:rStyle w:val="IndexLink"/>
                <w:rtl w:val="true"/>
              </w:rPr>
              <w:t>(</w:t>
            </w:r>
            <w:r>
              <w:rPr>
                <w:rStyle w:val="IndexLink"/>
                <w:rtl w:val="true"/>
              </w:rPr>
              <w:t>ع</w:t>
            </w:r>
            <w:r>
              <w:rPr>
                <w:rStyle w:val="IndexLink"/>
                <w:rtl w:val="true"/>
              </w:rPr>
              <w:t>)</w:t>
              <w:tab/>
            </w:r>
            <w:r>
              <w:rPr>
                <w:rStyle w:val="IndexLink"/>
              </w:rPr>
              <w:t>253</w:t>
            </w:r>
          </w:hyperlink>
        </w:p>
        <w:p>
          <w:pPr>
            <w:pStyle w:val="Contents3"/>
            <w:tabs>
              <w:tab w:val="clear" w:pos="8459"/>
              <w:tab w:val="right" w:pos="9026" w:leader="dot"/>
            </w:tabs>
            <w:rPr/>
          </w:pPr>
          <w:hyperlink w:anchor="__RefHeading___Toc1994546_3650668749">
            <w:r>
              <w:rPr>
                <w:webHidden/>
                <w:rStyle w:val="IndexLink"/>
                <w:rtl w:val="true"/>
              </w:rPr>
              <w:t>محل استقرار كعبه</w:t>
            </w:r>
            <w:r>
              <w:rPr>
                <w:rStyle w:val="IndexLink"/>
                <w:rtl w:val="true"/>
              </w:rPr>
              <w:tab/>
            </w:r>
            <w:r>
              <w:rPr>
                <w:rStyle w:val="IndexLink"/>
              </w:rPr>
              <w:t>253</w:t>
            </w:r>
          </w:hyperlink>
        </w:p>
        <w:p>
          <w:pPr>
            <w:pStyle w:val="Contents3"/>
            <w:tabs>
              <w:tab w:val="clear" w:pos="8459"/>
              <w:tab w:val="right" w:pos="9026" w:leader="dot"/>
            </w:tabs>
            <w:rPr/>
          </w:pPr>
          <w:hyperlink w:anchor="__RefHeading___Toc1994548_3650668749">
            <w:r>
              <w:rPr>
                <w:webHidden/>
                <w:rStyle w:val="IndexLink"/>
                <w:rtl w:val="true"/>
              </w:rPr>
              <w:t>فراهم نمودن زمينه امتحان</w:t>
            </w:r>
            <w:r>
              <w:rPr>
                <w:rStyle w:val="IndexLink"/>
                <w:rtl w:val="true"/>
              </w:rPr>
              <w:tab/>
            </w:r>
            <w:r>
              <w:rPr>
                <w:rStyle w:val="IndexLink"/>
              </w:rPr>
              <w:t>254</w:t>
            </w:r>
          </w:hyperlink>
        </w:p>
        <w:p>
          <w:pPr>
            <w:pStyle w:val="Contents3"/>
            <w:tabs>
              <w:tab w:val="clear" w:pos="8459"/>
              <w:tab w:val="right" w:pos="9026" w:leader="dot"/>
            </w:tabs>
            <w:rPr/>
          </w:pPr>
          <w:hyperlink w:anchor="__RefHeading___Toc1994550_3650668749">
            <w:r>
              <w:rPr>
                <w:webHidden/>
                <w:rStyle w:val="IndexLink"/>
                <w:rtl w:val="true"/>
              </w:rPr>
              <w:t>خانه‌اى كوچك در مكانى سوزان، نه قصرى عظيم در سرزمينى سرسبز</w:t>
            </w:r>
            <w:r>
              <w:rPr>
                <w:rStyle w:val="IndexLink"/>
                <w:rtl w:val="true"/>
              </w:rPr>
              <w:tab/>
            </w:r>
            <w:r>
              <w:rPr>
                <w:rStyle w:val="IndexLink"/>
              </w:rPr>
              <w:t>255</w:t>
            </w:r>
          </w:hyperlink>
        </w:p>
        <w:p>
          <w:pPr>
            <w:pStyle w:val="Contents3"/>
            <w:tabs>
              <w:tab w:val="clear" w:pos="8459"/>
              <w:tab w:val="right" w:pos="9026" w:leader="dot"/>
            </w:tabs>
            <w:rPr/>
          </w:pPr>
          <w:hyperlink w:anchor="__RefHeading___Toc1994552_3650668749">
            <w:r>
              <w:rPr>
                <w:webHidden/>
                <w:rStyle w:val="IndexLink"/>
                <w:rtl w:val="true"/>
              </w:rPr>
              <w:t xml:space="preserve">دشوارى‌هاى حج در كلام پيشوايان معصوم </w:t>
            </w:r>
            <w:r>
              <w:rPr>
                <w:rStyle w:val="IndexLink"/>
                <w:rtl w:val="true"/>
              </w:rPr>
              <w:t>(</w:t>
            </w:r>
            <w:r>
              <w:rPr>
                <w:rStyle w:val="IndexLink"/>
                <w:rtl w:val="true"/>
              </w:rPr>
              <w:t>عليهما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1994554_3650668749">
            <w:r>
              <w:rPr>
                <w:webHidden/>
                <w:rStyle w:val="IndexLink"/>
                <w:rtl w:val="true"/>
              </w:rPr>
              <w:t>توصيه به تحمل دشوارى‌ها</w:t>
            </w:r>
            <w:r>
              <w:rPr>
                <w:rStyle w:val="IndexLink"/>
                <w:rtl w:val="true"/>
              </w:rPr>
              <w:tab/>
            </w:r>
            <w:r>
              <w:rPr>
                <w:rStyle w:val="IndexLink"/>
              </w:rPr>
              <w:t>258</w:t>
            </w:r>
          </w:hyperlink>
        </w:p>
        <w:p>
          <w:pPr>
            <w:pStyle w:val="Contents3"/>
            <w:tabs>
              <w:tab w:val="clear" w:pos="8459"/>
              <w:tab w:val="right" w:pos="9026" w:leader="dot"/>
            </w:tabs>
            <w:rPr/>
          </w:pPr>
          <w:hyperlink w:anchor="__RefHeading___Toc1994556_3650668749">
            <w:r>
              <w:rPr>
                <w:webHidden/>
                <w:rStyle w:val="IndexLink"/>
                <w:rtl w:val="true"/>
              </w:rPr>
              <w:t>فضيلت تن دادن به شرايط دشوار حج</w:t>
            </w:r>
            <w:r>
              <w:rPr>
                <w:rStyle w:val="IndexLink"/>
                <w:rtl w:val="true"/>
              </w:rPr>
              <w:tab/>
            </w:r>
            <w:r>
              <w:rPr>
                <w:rStyle w:val="IndexLink"/>
              </w:rPr>
              <w:t>260</w:t>
            </w:r>
          </w:hyperlink>
        </w:p>
        <w:p>
          <w:pPr>
            <w:pStyle w:val="Contents3"/>
            <w:tabs>
              <w:tab w:val="clear" w:pos="8459"/>
              <w:tab w:val="right" w:pos="9026" w:leader="dot"/>
            </w:tabs>
            <w:rPr/>
          </w:pPr>
          <w:hyperlink w:anchor="__RefHeading___Toc1994558_3650668749">
            <w:r>
              <w:rPr>
                <w:webHidden/>
                <w:rStyle w:val="IndexLink"/>
                <w:rtl w:val="true"/>
              </w:rPr>
              <w:t>عزيمت به حج، سواره يا پياده؟</w:t>
            </w:r>
            <w:r>
              <w:rPr>
                <w:rStyle w:val="IndexLink"/>
                <w:rtl w:val="true"/>
              </w:rPr>
              <w:tab/>
            </w:r>
            <w:r>
              <w:rPr>
                <w:rStyle w:val="IndexLink"/>
              </w:rPr>
              <w:t>261</w:t>
            </w:r>
          </w:hyperlink>
        </w:p>
        <w:p>
          <w:pPr>
            <w:pStyle w:val="Contents3"/>
            <w:tabs>
              <w:tab w:val="clear" w:pos="8459"/>
              <w:tab w:val="right" w:pos="9026" w:leader="dot"/>
            </w:tabs>
            <w:rPr/>
          </w:pPr>
          <w:hyperlink w:anchor="__RefHeading___Toc1994560_3650668749">
            <w:r>
              <w:rPr>
                <w:webHidden/>
                <w:rStyle w:val="IndexLink"/>
                <w:rtl w:val="true"/>
              </w:rPr>
              <w:t>رمزواره</w:t>
            </w:r>
            <w:r>
              <w:rPr>
                <w:rStyle w:val="IndexLink"/>
                <w:rtl w:val="true"/>
              </w:rPr>
              <w:tab/>
            </w:r>
            <w:r>
              <w:rPr>
                <w:rStyle w:val="IndexLink"/>
              </w:rPr>
              <w:t>261</w:t>
            </w:r>
          </w:hyperlink>
        </w:p>
        <w:p>
          <w:pPr>
            <w:pStyle w:val="Contents2"/>
            <w:tabs>
              <w:tab w:val="clear" w:pos="8743"/>
              <w:tab w:val="right" w:pos="9026" w:leader="dot"/>
            </w:tabs>
            <w:rPr/>
          </w:pPr>
          <w:hyperlink w:anchor="__RefHeading___Toc1994562_3650668749">
            <w:r>
              <w:rPr>
                <w:webHidden/>
                <w:rStyle w:val="IndexLink"/>
                <w:rtl w:val="true"/>
              </w:rPr>
              <w:t>بخش بيست و هشتم ميقات و رمزواره‌هاى آن</w:t>
            </w:r>
            <w:r>
              <w:rPr>
                <w:rStyle w:val="IndexLink"/>
                <w:rtl w:val="true"/>
              </w:rPr>
              <w:tab/>
            </w:r>
            <w:r>
              <w:rPr>
                <w:rStyle w:val="IndexLink"/>
              </w:rPr>
              <w:t>262</w:t>
            </w:r>
          </w:hyperlink>
        </w:p>
        <w:p>
          <w:pPr>
            <w:pStyle w:val="Contents3"/>
            <w:tabs>
              <w:tab w:val="clear" w:pos="8459"/>
              <w:tab w:val="right" w:pos="9026" w:leader="dot"/>
            </w:tabs>
            <w:rPr/>
          </w:pPr>
          <w:hyperlink w:anchor="__RefHeading___Toc1994564_3650668749">
            <w:r>
              <w:rPr>
                <w:webHidden/>
                <w:rStyle w:val="IndexLink"/>
                <w:rtl w:val="true"/>
              </w:rPr>
              <w:t>ميقات</w:t>
            </w:r>
            <w:r>
              <w:rPr>
                <w:rStyle w:val="IndexLink"/>
                <w:rtl w:val="true"/>
              </w:rPr>
              <w:tab/>
            </w:r>
            <w:r>
              <w:rPr>
                <w:rStyle w:val="IndexLink"/>
              </w:rPr>
              <w:t>262</w:t>
            </w:r>
          </w:hyperlink>
        </w:p>
        <w:p>
          <w:pPr>
            <w:pStyle w:val="Contents3"/>
            <w:tabs>
              <w:tab w:val="clear" w:pos="8459"/>
              <w:tab w:val="right" w:pos="9026" w:leader="dot"/>
            </w:tabs>
            <w:rPr/>
          </w:pPr>
          <w:hyperlink w:anchor="__RefHeading___Toc1994566_3650668749">
            <w:r>
              <w:rPr>
                <w:webHidden/>
                <w:rStyle w:val="IndexLink"/>
                <w:rtl w:val="true"/>
              </w:rPr>
              <w:t>واجبات حج تمتع از ديدگاه فقه شيعه</w:t>
            </w:r>
            <w:r>
              <w:rPr>
                <w:rStyle w:val="IndexLink"/>
                <w:rtl w:val="true"/>
              </w:rPr>
              <w:tab/>
            </w:r>
            <w:r>
              <w:rPr>
                <w:rStyle w:val="IndexLink"/>
              </w:rPr>
              <w:t>264</w:t>
            </w:r>
          </w:hyperlink>
        </w:p>
        <w:p>
          <w:pPr>
            <w:pStyle w:val="Contents3"/>
            <w:tabs>
              <w:tab w:val="clear" w:pos="8459"/>
              <w:tab w:val="right" w:pos="9026" w:leader="dot"/>
            </w:tabs>
            <w:rPr/>
          </w:pPr>
          <w:hyperlink w:anchor="__RefHeading___Toc1994568_3650668749">
            <w:r>
              <w:rPr>
                <w:webHidden/>
                <w:rStyle w:val="IndexLink"/>
                <w:rtl w:val="true"/>
              </w:rPr>
              <w:t xml:space="preserve">مسجد شجره </w:t>
            </w:r>
            <w:r>
              <w:rPr>
                <w:rStyle w:val="IndexLink"/>
                <w:rtl w:val="true"/>
              </w:rPr>
              <w:t>(</w:t>
            </w:r>
            <w:r>
              <w:rPr>
                <w:rStyle w:val="IndexLink"/>
                <w:rtl w:val="true"/>
              </w:rPr>
              <w:t>ذُوالْحُلَيفَه</w:t>
            </w:r>
            <w:r>
              <w:rPr>
                <w:rStyle w:val="IndexLink"/>
                <w:rtl w:val="true"/>
              </w:rPr>
              <w:t>)</w:t>
            </w:r>
            <w:r>
              <w:rPr>
                <w:rStyle w:val="IndexLink"/>
                <w:rtl w:val="true"/>
              </w:rPr>
              <w:t>، با فضيلت‌ترين ميقات حج</w:t>
            </w:r>
            <w:r>
              <w:rPr>
                <w:rStyle w:val="IndexLink"/>
                <w:rtl w:val="true"/>
              </w:rPr>
              <w:tab/>
            </w:r>
            <w:r>
              <w:rPr>
                <w:rStyle w:val="IndexLink"/>
              </w:rPr>
              <w:t>266</w:t>
            </w:r>
          </w:hyperlink>
        </w:p>
        <w:p>
          <w:pPr>
            <w:pStyle w:val="Contents3"/>
            <w:tabs>
              <w:tab w:val="clear" w:pos="8459"/>
              <w:tab w:val="right" w:pos="9026" w:leader="dot"/>
            </w:tabs>
            <w:rPr/>
          </w:pPr>
          <w:hyperlink w:anchor="__RefHeading___Toc1994570_3650668749">
            <w:r>
              <w:rPr>
                <w:webHidden/>
                <w:rStyle w:val="IndexLink"/>
                <w:rtl w:val="true"/>
              </w:rPr>
              <w:t>اسرار و رموز ميقات</w:t>
            </w:r>
            <w:r>
              <w:rPr>
                <w:rStyle w:val="IndexLink"/>
                <w:rtl w:val="true"/>
              </w:rPr>
              <w:tab/>
            </w:r>
            <w:r>
              <w:rPr>
                <w:rStyle w:val="IndexLink"/>
              </w:rPr>
              <w:t>270</w:t>
            </w:r>
          </w:hyperlink>
        </w:p>
        <w:p>
          <w:pPr>
            <w:pStyle w:val="Contents2"/>
            <w:tabs>
              <w:tab w:val="clear" w:pos="8743"/>
              <w:tab w:val="right" w:pos="9026" w:leader="dot"/>
            </w:tabs>
            <w:rPr/>
          </w:pPr>
          <w:hyperlink w:anchor="__RefHeading___Toc1994572_3650668749">
            <w:r>
              <w:rPr>
                <w:webHidden/>
                <w:rStyle w:val="IndexLink"/>
                <w:rtl w:val="true"/>
              </w:rPr>
              <w:t>بخش بيست و نهم جايگاه احرام در حج</w:t>
            </w:r>
            <w:r>
              <w:rPr>
                <w:rStyle w:val="IndexLink"/>
                <w:rtl w:val="true"/>
              </w:rPr>
              <w:tab/>
            </w:r>
            <w:r>
              <w:rPr>
                <w:rStyle w:val="IndexLink"/>
              </w:rPr>
              <w:t>272</w:t>
            </w:r>
          </w:hyperlink>
        </w:p>
        <w:p>
          <w:pPr>
            <w:pStyle w:val="Contents3"/>
            <w:tabs>
              <w:tab w:val="clear" w:pos="8459"/>
              <w:tab w:val="right" w:pos="9026" w:leader="dot"/>
            </w:tabs>
            <w:rPr/>
          </w:pPr>
          <w:hyperlink w:anchor="__RefHeading___Toc1994574_3650668749">
            <w:r>
              <w:rPr>
                <w:webHidden/>
                <w:rStyle w:val="IndexLink"/>
                <w:rtl w:val="true"/>
              </w:rPr>
              <w:t>حكمت احرام</w:t>
            </w:r>
            <w:r>
              <w:rPr>
                <w:rStyle w:val="IndexLink"/>
                <w:rtl w:val="true"/>
              </w:rPr>
              <w:tab/>
            </w:r>
            <w:r>
              <w:rPr>
                <w:rStyle w:val="IndexLink"/>
              </w:rPr>
              <w:t>272</w:t>
            </w:r>
          </w:hyperlink>
        </w:p>
        <w:p>
          <w:pPr>
            <w:pStyle w:val="Contents3"/>
            <w:tabs>
              <w:tab w:val="clear" w:pos="8459"/>
              <w:tab w:val="right" w:pos="9026" w:leader="dot"/>
            </w:tabs>
            <w:rPr/>
          </w:pPr>
          <w:hyperlink w:anchor="__RefHeading___Toc1994576_3650668749">
            <w:r>
              <w:rPr>
                <w:webHidden/>
                <w:rStyle w:val="IndexLink"/>
                <w:rtl w:val="true"/>
              </w:rPr>
              <w:t>واجبات احرام</w:t>
            </w:r>
            <w:r>
              <w:rPr>
                <w:rStyle w:val="IndexLink"/>
                <w:rtl w:val="true"/>
              </w:rPr>
              <w:tab/>
            </w:r>
            <w:r>
              <w:rPr>
                <w:rStyle w:val="IndexLink"/>
              </w:rPr>
              <w:t>273</w:t>
            </w:r>
          </w:hyperlink>
        </w:p>
        <w:p>
          <w:pPr>
            <w:pStyle w:val="Contents3"/>
            <w:tabs>
              <w:tab w:val="clear" w:pos="8459"/>
              <w:tab w:val="right" w:pos="9026" w:leader="dot"/>
            </w:tabs>
            <w:rPr/>
          </w:pPr>
          <w:hyperlink w:anchor="__RefHeading___Toc1994578_3650668749">
            <w:r>
              <w:rPr>
                <w:webHidden/>
                <w:rStyle w:val="IndexLink"/>
                <w:rtl w:val="true"/>
              </w:rPr>
              <w:t xml:space="preserve">رابطه تلبيه </w:t>
            </w:r>
            <w:r>
              <w:rPr>
                <w:rStyle w:val="IndexLink"/>
                <w:rtl w:val="true"/>
              </w:rPr>
              <w:t>(</w:t>
            </w:r>
            <w:r>
              <w:rPr>
                <w:rStyle w:val="IndexLink"/>
                <w:rtl w:val="true"/>
              </w:rPr>
              <w:t>لبّيك‌گفتن</w:t>
            </w:r>
            <w:r>
              <w:rPr>
                <w:rStyle w:val="IndexLink"/>
                <w:rtl w:val="true"/>
              </w:rPr>
              <w:t xml:space="preserve">) </w:t>
            </w:r>
            <w:r>
              <w:rPr>
                <w:rStyle w:val="IndexLink"/>
                <w:rtl w:val="true"/>
              </w:rPr>
              <w:t>با ربوبيت</w:t>
            </w:r>
            <w:r>
              <w:rPr>
                <w:rStyle w:val="IndexLink"/>
                <w:rtl w:val="true"/>
              </w:rPr>
              <w:tab/>
            </w:r>
            <w:r>
              <w:rPr>
                <w:rStyle w:val="IndexLink"/>
              </w:rPr>
              <w:t>273</w:t>
            </w:r>
          </w:hyperlink>
        </w:p>
        <w:p>
          <w:pPr>
            <w:pStyle w:val="Contents3"/>
            <w:tabs>
              <w:tab w:val="clear" w:pos="8459"/>
              <w:tab w:val="right" w:pos="9026" w:leader="dot"/>
            </w:tabs>
            <w:rPr/>
          </w:pPr>
          <w:hyperlink w:anchor="__RefHeading___Toc1994580_3650668749">
            <w:r>
              <w:rPr>
                <w:webHidden/>
                <w:rStyle w:val="IndexLink"/>
                <w:rtl w:val="true"/>
              </w:rPr>
              <w:t>جايگاه رِداء و ازار در احرام</w:t>
            </w:r>
            <w:r>
              <w:rPr>
                <w:rStyle w:val="IndexLink"/>
                <w:rtl w:val="true"/>
              </w:rPr>
              <w:tab/>
            </w:r>
            <w:r>
              <w:rPr>
                <w:rStyle w:val="IndexLink"/>
              </w:rPr>
              <w:t>276</w:t>
            </w:r>
          </w:hyperlink>
        </w:p>
        <w:p>
          <w:pPr>
            <w:pStyle w:val="Contents3"/>
            <w:tabs>
              <w:tab w:val="clear" w:pos="8459"/>
              <w:tab w:val="right" w:pos="9026" w:leader="dot"/>
            </w:tabs>
            <w:rPr/>
          </w:pPr>
          <w:hyperlink w:anchor="__RefHeading___Toc1994582_3650668749">
            <w:r>
              <w:rPr>
                <w:webHidden/>
                <w:rStyle w:val="IndexLink"/>
                <w:rtl w:val="true"/>
              </w:rPr>
              <w:t>رمزواره</w:t>
            </w:r>
            <w:r>
              <w:rPr>
                <w:rStyle w:val="IndexLink"/>
                <w:rtl w:val="true"/>
              </w:rPr>
              <w:tab/>
            </w:r>
            <w:r>
              <w:rPr>
                <w:rStyle w:val="IndexLink"/>
              </w:rPr>
              <w:t>277</w:t>
            </w:r>
          </w:hyperlink>
        </w:p>
        <w:p>
          <w:pPr>
            <w:pStyle w:val="Contents2"/>
            <w:tabs>
              <w:tab w:val="clear" w:pos="8743"/>
              <w:tab w:val="right" w:pos="9026" w:leader="dot"/>
            </w:tabs>
            <w:rPr/>
          </w:pPr>
          <w:hyperlink w:anchor="__RefHeading___Toc1994584_3650668749">
            <w:r>
              <w:rPr>
                <w:webHidden/>
                <w:rStyle w:val="IndexLink"/>
                <w:rtl w:val="true"/>
              </w:rPr>
              <w:t>بخش سى‌ام تروك احرام و اراده خداوند از آن</w:t>
            </w:r>
            <w:r>
              <w:rPr>
                <w:rStyle w:val="IndexLink"/>
                <w:rtl w:val="true"/>
              </w:rPr>
              <w:tab/>
            </w:r>
            <w:r>
              <w:rPr>
                <w:rStyle w:val="IndexLink"/>
              </w:rPr>
              <w:t>278</w:t>
            </w:r>
          </w:hyperlink>
        </w:p>
        <w:p>
          <w:pPr>
            <w:pStyle w:val="Contents3"/>
            <w:tabs>
              <w:tab w:val="clear" w:pos="8459"/>
              <w:tab w:val="right" w:pos="9026" w:leader="dot"/>
            </w:tabs>
            <w:rPr/>
          </w:pPr>
          <w:hyperlink w:anchor="__RefHeading___Toc1994586_3650668749">
            <w:r>
              <w:rPr>
                <w:webHidden/>
                <w:rStyle w:val="IndexLink"/>
                <w:rtl w:val="true"/>
              </w:rPr>
              <w:t>مُحَرّمات يا تروك احرام</w:t>
            </w:r>
            <w:r>
              <w:rPr>
                <w:rStyle w:val="IndexLink"/>
                <w:rtl w:val="true"/>
              </w:rPr>
              <w:tab/>
            </w:r>
            <w:r>
              <w:rPr>
                <w:rStyle w:val="IndexLink"/>
              </w:rPr>
              <w:t>278</w:t>
            </w:r>
          </w:hyperlink>
        </w:p>
        <w:p>
          <w:pPr>
            <w:pStyle w:val="Contents3"/>
            <w:tabs>
              <w:tab w:val="clear" w:pos="8459"/>
              <w:tab w:val="right" w:pos="9026" w:leader="dot"/>
            </w:tabs>
            <w:rPr/>
          </w:pPr>
          <w:hyperlink w:anchor="__RefHeading___Toc1994588_3650668749">
            <w:r>
              <w:rPr>
                <w:webHidden/>
                <w:rStyle w:val="IndexLink"/>
                <w:rtl w:val="true"/>
              </w:rPr>
              <w:t>منشأ نهى از محرمات احرام</w:t>
            </w:r>
            <w:r>
              <w:rPr>
                <w:rStyle w:val="IndexLink"/>
                <w:rtl w:val="true"/>
              </w:rPr>
              <w:tab/>
            </w:r>
            <w:r>
              <w:rPr>
                <w:rStyle w:val="IndexLink"/>
              </w:rPr>
              <w:t>280</w:t>
            </w:r>
          </w:hyperlink>
        </w:p>
        <w:p>
          <w:pPr>
            <w:pStyle w:val="Contents3"/>
            <w:tabs>
              <w:tab w:val="clear" w:pos="8459"/>
              <w:tab w:val="right" w:pos="9026" w:leader="dot"/>
            </w:tabs>
            <w:rPr/>
          </w:pPr>
          <w:hyperlink w:anchor="__RefHeading___Toc1994590_3650668749">
            <w:r>
              <w:rPr>
                <w:webHidden/>
                <w:rStyle w:val="IndexLink"/>
                <w:rtl w:val="true"/>
              </w:rPr>
              <w:t>مكروهات احرام</w:t>
            </w:r>
            <w:r>
              <w:rPr>
                <w:rStyle w:val="IndexLink"/>
                <w:rtl w:val="true"/>
              </w:rPr>
              <w:tab/>
            </w:r>
            <w:r>
              <w:rPr>
                <w:rStyle w:val="IndexLink"/>
              </w:rPr>
              <w:t>281</w:t>
            </w:r>
          </w:hyperlink>
        </w:p>
        <w:p>
          <w:pPr>
            <w:pStyle w:val="Contents3"/>
            <w:tabs>
              <w:tab w:val="clear" w:pos="8459"/>
              <w:tab w:val="right" w:pos="9026" w:leader="dot"/>
            </w:tabs>
            <w:rPr/>
          </w:pPr>
          <w:hyperlink w:anchor="__RefHeading___Toc1994592_3650668749">
            <w:r>
              <w:rPr>
                <w:webHidden/>
                <w:rStyle w:val="IndexLink"/>
                <w:rtl w:val="true"/>
              </w:rPr>
              <w:t>رمزواره</w:t>
            </w:r>
            <w:r>
              <w:rPr>
                <w:rStyle w:val="IndexLink"/>
                <w:rtl w:val="true"/>
              </w:rPr>
              <w:tab/>
            </w:r>
            <w:r>
              <w:rPr>
                <w:rStyle w:val="IndexLink"/>
              </w:rPr>
              <w:t>283</w:t>
            </w:r>
          </w:hyperlink>
        </w:p>
        <w:p>
          <w:pPr>
            <w:pStyle w:val="Contents3"/>
            <w:tabs>
              <w:tab w:val="clear" w:pos="8459"/>
              <w:tab w:val="right" w:pos="9026" w:leader="dot"/>
            </w:tabs>
            <w:rPr/>
          </w:pPr>
          <w:hyperlink w:anchor="__RefHeading___Toc1994594_3650668749">
            <w:r>
              <w:rPr>
                <w:webHidden/>
                <w:rStyle w:val="IndexLink"/>
                <w:rtl w:val="true"/>
              </w:rPr>
              <w:t>اراده خداوند از تروك احرام</w:t>
            </w:r>
            <w:r>
              <w:rPr>
                <w:rStyle w:val="IndexLink"/>
                <w:rtl w:val="true"/>
              </w:rPr>
              <w:tab/>
            </w:r>
            <w:r>
              <w:rPr>
                <w:rStyle w:val="IndexLink"/>
              </w:rPr>
              <w:t>283</w:t>
            </w:r>
          </w:hyperlink>
        </w:p>
        <w:p>
          <w:pPr>
            <w:pStyle w:val="Contents3"/>
            <w:tabs>
              <w:tab w:val="clear" w:pos="8459"/>
              <w:tab w:val="right" w:pos="9026" w:leader="dot"/>
            </w:tabs>
            <w:rPr/>
          </w:pPr>
          <w:hyperlink w:anchor="__RefHeading___Toc1994596_3650668749">
            <w:r>
              <w:rPr>
                <w:webHidden/>
                <w:rStyle w:val="IndexLink"/>
                <w:rtl w:val="true"/>
              </w:rPr>
              <w:t>رمزواره كوتاه نكردن ناخن</w:t>
            </w:r>
            <w:r>
              <w:rPr>
                <w:rStyle w:val="IndexLink"/>
                <w:rtl w:val="true"/>
              </w:rPr>
              <w:tab/>
            </w:r>
            <w:r>
              <w:rPr>
                <w:rStyle w:val="IndexLink"/>
              </w:rPr>
              <w:t>285</w:t>
            </w:r>
          </w:hyperlink>
        </w:p>
        <w:p>
          <w:pPr>
            <w:pStyle w:val="Contents3"/>
            <w:tabs>
              <w:tab w:val="clear" w:pos="8459"/>
              <w:tab w:val="right" w:pos="9026" w:leader="dot"/>
            </w:tabs>
            <w:rPr/>
          </w:pPr>
          <w:hyperlink w:anchor="__RefHeading___Toc1994598_3650668749">
            <w:r>
              <w:rPr>
                <w:webHidden/>
                <w:rStyle w:val="IndexLink"/>
                <w:rtl w:val="true"/>
              </w:rPr>
              <w:t>رمزواره ترك استفاده از بوى خوش</w:t>
            </w:r>
            <w:r>
              <w:rPr>
                <w:rStyle w:val="IndexLink"/>
                <w:rtl w:val="true"/>
              </w:rPr>
              <w:tab/>
            </w:r>
            <w:r>
              <w:rPr>
                <w:rStyle w:val="IndexLink"/>
              </w:rPr>
              <w:t>285</w:t>
            </w:r>
          </w:hyperlink>
        </w:p>
        <w:p>
          <w:pPr>
            <w:pStyle w:val="Contents3"/>
            <w:tabs>
              <w:tab w:val="clear" w:pos="8459"/>
              <w:tab w:val="right" w:pos="9026" w:leader="dot"/>
            </w:tabs>
            <w:rPr/>
          </w:pPr>
          <w:hyperlink w:anchor="__RefHeading___Toc1994600_3650668749">
            <w:r>
              <w:rPr>
                <w:webHidden/>
                <w:rStyle w:val="IndexLink"/>
                <w:rtl w:val="true"/>
              </w:rPr>
              <w:t>رمزواره تركصيد</w:t>
            </w:r>
            <w:r>
              <w:rPr>
                <w:rStyle w:val="IndexLink"/>
                <w:rtl w:val="true"/>
              </w:rPr>
              <w:tab/>
            </w:r>
            <w:r>
              <w:rPr>
                <w:rStyle w:val="IndexLink"/>
              </w:rPr>
              <w:t>287</w:t>
            </w:r>
          </w:hyperlink>
        </w:p>
        <w:p>
          <w:pPr>
            <w:pStyle w:val="Contents3"/>
            <w:tabs>
              <w:tab w:val="clear" w:pos="8459"/>
              <w:tab w:val="right" w:pos="9026" w:leader="dot"/>
            </w:tabs>
            <w:rPr/>
          </w:pPr>
          <w:hyperlink w:anchor="__RefHeading___Toc1994602_3650668749">
            <w:r>
              <w:rPr>
                <w:webHidden/>
                <w:rStyle w:val="IndexLink"/>
                <w:rtl w:val="true"/>
              </w:rPr>
              <w:t>تفاوت زن و مرد در احرام و تروك آن</w:t>
            </w:r>
            <w:r>
              <w:rPr>
                <w:rStyle w:val="IndexLink"/>
                <w:rtl w:val="true"/>
              </w:rPr>
              <w:tab/>
            </w:r>
            <w:r>
              <w:rPr>
                <w:rStyle w:val="IndexLink"/>
              </w:rPr>
              <w:t>287</w:t>
            </w:r>
          </w:hyperlink>
        </w:p>
        <w:p>
          <w:pPr>
            <w:pStyle w:val="Contents3"/>
            <w:tabs>
              <w:tab w:val="clear" w:pos="8459"/>
              <w:tab w:val="right" w:pos="9026" w:leader="dot"/>
            </w:tabs>
            <w:rPr/>
          </w:pPr>
          <w:hyperlink w:anchor="__RefHeading___Toc1994604_3650668749">
            <w:r>
              <w:rPr>
                <w:webHidden/>
                <w:rStyle w:val="IndexLink"/>
                <w:rtl w:val="true"/>
              </w:rPr>
              <w:t>تماميت حج</w:t>
            </w:r>
            <w:r>
              <w:rPr>
                <w:rStyle w:val="IndexLink"/>
                <w:rtl w:val="true"/>
              </w:rPr>
              <w:tab/>
            </w:r>
            <w:r>
              <w:rPr>
                <w:rStyle w:val="IndexLink"/>
              </w:rPr>
              <w:t>288</w:t>
            </w:r>
          </w:hyperlink>
        </w:p>
        <w:p>
          <w:pPr>
            <w:pStyle w:val="Contents3"/>
            <w:tabs>
              <w:tab w:val="clear" w:pos="8459"/>
              <w:tab w:val="right" w:pos="9026" w:leader="dot"/>
            </w:tabs>
            <w:rPr/>
          </w:pPr>
          <w:hyperlink w:anchor="__RefHeading___Toc1994606_3650668749">
            <w:r>
              <w:rPr>
                <w:webHidden/>
                <w:rStyle w:val="IndexLink"/>
                <w:rtl w:val="true"/>
              </w:rPr>
              <w:t xml:space="preserve">رفث، فسوق و جدال از ديدگاه اهل‌بيت </w:t>
            </w:r>
            <w:r>
              <w:rPr>
                <w:rStyle w:val="IndexLink"/>
                <w:rtl w:val="true"/>
              </w:rPr>
              <w:t>(</w:t>
            </w:r>
            <w:r>
              <w:rPr>
                <w:rStyle w:val="IndexLink"/>
                <w:rtl w:val="true"/>
              </w:rPr>
              <w:t>عليهما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1994608_3650668749">
            <w:r>
              <w:rPr>
                <w:webHidden/>
                <w:rStyle w:val="IndexLink"/>
                <w:rtl w:val="true"/>
              </w:rPr>
              <w:t>احساس امنيت در حرم</w:t>
            </w:r>
            <w:r>
              <w:rPr>
                <w:rStyle w:val="IndexLink"/>
                <w:rtl w:val="true"/>
              </w:rPr>
              <w:tab/>
            </w:r>
            <w:r>
              <w:rPr>
                <w:rStyle w:val="IndexLink"/>
              </w:rPr>
              <w:t>295</w:t>
            </w:r>
          </w:hyperlink>
        </w:p>
        <w:p>
          <w:pPr>
            <w:pStyle w:val="Contents2"/>
            <w:tabs>
              <w:tab w:val="clear" w:pos="8743"/>
              <w:tab w:val="right" w:pos="9026" w:leader="dot"/>
            </w:tabs>
            <w:rPr/>
          </w:pPr>
          <w:hyperlink w:anchor="__RefHeading___Toc1994610_3650668749">
            <w:r>
              <w:rPr>
                <w:webHidden/>
                <w:rStyle w:val="IndexLink"/>
                <w:rtl w:val="true"/>
              </w:rPr>
              <w:t>بخش سى و يكم حرم وآداب آن</w:t>
            </w:r>
            <w:r>
              <w:rPr>
                <w:rStyle w:val="IndexLink"/>
                <w:rtl w:val="true"/>
              </w:rPr>
              <w:tab/>
            </w:r>
            <w:r>
              <w:rPr>
                <w:rStyle w:val="IndexLink"/>
              </w:rPr>
              <w:t>297</w:t>
            </w:r>
          </w:hyperlink>
        </w:p>
        <w:p>
          <w:pPr>
            <w:pStyle w:val="Contents3"/>
            <w:tabs>
              <w:tab w:val="clear" w:pos="8459"/>
              <w:tab w:val="right" w:pos="9026" w:leader="dot"/>
            </w:tabs>
            <w:rPr/>
          </w:pPr>
          <w:hyperlink w:anchor="__RefHeading___Toc1994612_3650668749">
            <w:r>
              <w:rPr>
                <w:webHidden/>
                <w:rStyle w:val="IndexLink"/>
                <w:rtl w:val="true"/>
              </w:rPr>
              <w:t>محدوده حرم</w:t>
            </w:r>
            <w:r>
              <w:rPr>
                <w:rStyle w:val="IndexLink"/>
                <w:rtl w:val="true"/>
              </w:rPr>
              <w:tab/>
            </w:r>
            <w:r>
              <w:rPr>
                <w:rStyle w:val="IndexLink"/>
              </w:rPr>
              <w:t>297</w:t>
            </w:r>
          </w:hyperlink>
        </w:p>
        <w:p>
          <w:pPr>
            <w:pStyle w:val="Contents3"/>
            <w:tabs>
              <w:tab w:val="clear" w:pos="8459"/>
              <w:tab w:val="right" w:pos="9026" w:leader="dot"/>
            </w:tabs>
            <w:rPr/>
          </w:pPr>
          <w:hyperlink w:anchor="__RefHeading___Toc1994614_3650668749">
            <w:r>
              <w:rPr>
                <w:webHidden/>
                <w:rStyle w:val="IndexLink"/>
                <w:rtl w:val="true"/>
              </w:rPr>
              <w:t>آداب وارد شدن به حرم در فقه شيعه</w:t>
            </w:r>
            <w:r>
              <w:rPr>
                <w:rStyle w:val="IndexLink"/>
                <w:rtl w:val="true"/>
              </w:rPr>
              <w:tab/>
            </w:r>
            <w:r>
              <w:rPr>
                <w:rStyle w:val="IndexLink"/>
              </w:rPr>
              <w:t>299</w:t>
            </w:r>
          </w:hyperlink>
        </w:p>
        <w:p>
          <w:pPr>
            <w:pStyle w:val="Contents3"/>
            <w:tabs>
              <w:tab w:val="clear" w:pos="8459"/>
              <w:tab w:val="right" w:pos="9026" w:leader="dot"/>
            </w:tabs>
            <w:rPr/>
          </w:pPr>
          <w:hyperlink w:anchor="__RefHeading___Toc1994616_3650668749">
            <w:r>
              <w:rPr>
                <w:webHidden/>
                <w:rStyle w:val="IndexLink"/>
                <w:rtl w:val="true"/>
              </w:rPr>
              <w:t>آداب وارد شدن به حرم در روايات</w:t>
            </w:r>
            <w:r>
              <w:rPr>
                <w:rStyle w:val="IndexLink"/>
                <w:rtl w:val="true"/>
              </w:rPr>
              <w:tab/>
            </w:r>
            <w:r>
              <w:rPr>
                <w:rStyle w:val="IndexLink"/>
              </w:rPr>
              <w:t>300</w:t>
            </w:r>
          </w:hyperlink>
        </w:p>
        <w:p>
          <w:pPr>
            <w:pStyle w:val="Contents3"/>
            <w:tabs>
              <w:tab w:val="clear" w:pos="8459"/>
              <w:tab w:val="right" w:pos="9026" w:leader="dot"/>
            </w:tabs>
            <w:rPr/>
          </w:pPr>
          <w:hyperlink w:anchor="__RefHeading___Toc1994618_3650668749">
            <w:r>
              <w:rPr>
                <w:webHidden/>
                <w:rStyle w:val="IndexLink"/>
                <w:rtl w:val="true"/>
              </w:rPr>
              <w:t>رمزواره</w:t>
            </w:r>
            <w:r>
              <w:rPr>
                <w:rStyle w:val="IndexLink"/>
                <w:rtl w:val="true"/>
              </w:rPr>
              <w:tab/>
            </w:r>
            <w:r>
              <w:rPr>
                <w:rStyle w:val="IndexLink"/>
              </w:rPr>
              <w:t>304</w:t>
            </w:r>
          </w:hyperlink>
        </w:p>
        <w:p>
          <w:pPr>
            <w:pStyle w:val="Contents3"/>
            <w:tabs>
              <w:tab w:val="clear" w:pos="8459"/>
              <w:tab w:val="right" w:pos="9026" w:leader="dot"/>
            </w:tabs>
            <w:rPr/>
          </w:pPr>
          <w:hyperlink w:anchor="__RefHeading___Toc1994620_3650668749">
            <w:r>
              <w:rPr>
                <w:webHidden/>
                <w:rStyle w:val="IndexLink"/>
                <w:rtl w:val="true"/>
              </w:rPr>
              <w:t>شكسته يا كامل خواندن نماز در حرم</w:t>
            </w:r>
            <w:r>
              <w:rPr>
                <w:rStyle w:val="IndexLink"/>
                <w:rtl w:val="true"/>
              </w:rPr>
              <w:tab/>
            </w:r>
            <w:r>
              <w:rPr>
                <w:rStyle w:val="IndexLink"/>
              </w:rPr>
              <w:t>304</w:t>
            </w:r>
          </w:hyperlink>
        </w:p>
        <w:p>
          <w:pPr>
            <w:pStyle w:val="Contents3"/>
            <w:tabs>
              <w:tab w:val="clear" w:pos="8459"/>
              <w:tab w:val="right" w:pos="9026" w:leader="dot"/>
            </w:tabs>
            <w:rPr/>
          </w:pPr>
          <w:hyperlink w:anchor="__RefHeading___Toc1994622_3650668749">
            <w:r>
              <w:rPr>
                <w:webHidden/>
                <w:rStyle w:val="IndexLink"/>
                <w:rtl w:val="true"/>
              </w:rPr>
              <w:t>اطلاق نام مسجدالحرام بر حرم</w:t>
            </w:r>
            <w:r>
              <w:rPr>
                <w:rStyle w:val="IndexLink"/>
                <w:rtl w:val="true"/>
              </w:rPr>
              <w:tab/>
            </w:r>
            <w:r>
              <w:rPr>
                <w:rStyle w:val="IndexLink"/>
              </w:rPr>
              <w:t>306</w:t>
            </w:r>
          </w:hyperlink>
        </w:p>
        <w:p>
          <w:pPr>
            <w:pStyle w:val="Contents3"/>
            <w:tabs>
              <w:tab w:val="clear" w:pos="8459"/>
              <w:tab w:val="right" w:pos="9026" w:leader="dot"/>
            </w:tabs>
            <w:rPr/>
          </w:pPr>
          <w:hyperlink w:anchor="__RefHeading___Toc1994624_3650668749">
            <w:r>
              <w:rPr>
                <w:webHidden/>
                <w:rStyle w:val="IndexLink"/>
                <w:rtl w:val="true"/>
              </w:rPr>
              <w:t>منع از اجاره گرفتن در مكه و رمزواره‌هاى آن</w:t>
            </w:r>
            <w:r>
              <w:rPr>
                <w:rStyle w:val="IndexLink"/>
                <w:rtl w:val="true"/>
              </w:rPr>
              <w:tab/>
            </w:r>
            <w:r>
              <w:rPr>
                <w:rStyle w:val="IndexLink"/>
              </w:rPr>
              <w:t>309</w:t>
            </w:r>
          </w:hyperlink>
        </w:p>
        <w:p>
          <w:pPr>
            <w:pStyle w:val="Contents2"/>
            <w:tabs>
              <w:tab w:val="clear" w:pos="8743"/>
              <w:tab w:val="right" w:pos="9026" w:leader="dot"/>
            </w:tabs>
            <w:rPr/>
          </w:pPr>
          <w:hyperlink w:anchor="__RefHeading___Toc1994626_3650668749">
            <w:r>
              <w:rPr>
                <w:webHidden/>
                <w:rStyle w:val="IndexLink"/>
                <w:rtl w:val="true"/>
              </w:rPr>
              <w:t>بخش سى و دوم نهى از ايجاد نا امنى</w:t>
            </w:r>
            <w:r>
              <w:rPr>
                <w:rStyle w:val="IndexLink"/>
                <w:rtl w:val="true"/>
              </w:rPr>
              <w:tab/>
            </w:r>
            <w:r>
              <w:rPr>
                <w:rStyle w:val="IndexLink"/>
              </w:rPr>
              <w:t>311</w:t>
            </w:r>
          </w:hyperlink>
        </w:p>
        <w:p>
          <w:pPr>
            <w:pStyle w:val="Contents3"/>
            <w:tabs>
              <w:tab w:val="clear" w:pos="8459"/>
              <w:tab w:val="right" w:pos="9026" w:leader="dot"/>
            </w:tabs>
            <w:rPr/>
          </w:pPr>
          <w:hyperlink w:anchor="__RefHeading___Toc1994628_3650668749">
            <w:r>
              <w:rPr>
                <w:webHidden/>
                <w:rStyle w:val="IndexLink"/>
                <w:rtl w:val="true"/>
              </w:rPr>
              <w:t>ممنوعيت حمل سلاح در حرم</w:t>
            </w:r>
            <w:r>
              <w:rPr>
                <w:rStyle w:val="IndexLink"/>
                <w:rtl w:val="true"/>
              </w:rPr>
              <w:tab/>
            </w:r>
            <w:r>
              <w:rPr>
                <w:rStyle w:val="IndexLink"/>
              </w:rPr>
              <w:t>311</w:t>
            </w:r>
          </w:hyperlink>
        </w:p>
        <w:p>
          <w:pPr>
            <w:pStyle w:val="Contents3"/>
            <w:tabs>
              <w:tab w:val="clear" w:pos="8459"/>
              <w:tab w:val="right" w:pos="9026" w:leader="dot"/>
            </w:tabs>
            <w:rPr/>
          </w:pPr>
          <w:hyperlink w:anchor="__RefHeading___Toc1994630_3650668749">
            <w:r>
              <w:rPr>
                <w:webHidden/>
                <w:rStyle w:val="IndexLink"/>
                <w:rtl w:val="true"/>
              </w:rPr>
              <w:t>جنايت در حرم و احكام آن در فقه شيعه</w:t>
            </w:r>
            <w:r>
              <w:rPr>
                <w:rStyle w:val="IndexLink"/>
                <w:rtl w:val="true"/>
              </w:rPr>
              <w:tab/>
            </w:r>
            <w:r>
              <w:rPr>
                <w:rStyle w:val="IndexLink"/>
              </w:rPr>
              <w:t>313</w:t>
            </w:r>
          </w:hyperlink>
        </w:p>
        <w:p>
          <w:pPr>
            <w:pStyle w:val="Contents3"/>
            <w:tabs>
              <w:tab w:val="clear" w:pos="8459"/>
              <w:tab w:val="right" w:pos="9026" w:leader="dot"/>
            </w:tabs>
            <w:rPr/>
          </w:pPr>
          <w:hyperlink w:anchor="__RefHeading___Toc1994632_3650668749">
            <w:r>
              <w:rPr>
                <w:webHidden/>
                <w:rStyle w:val="IndexLink"/>
                <w:rtl w:val="true"/>
              </w:rPr>
              <w:t xml:space="preserve">كشتن حيوانات آزار رسان </w:t>
            </w:r>
            <w:r>
              <w:rPr>
                <w:rStyle w:val="IndexLink"/>
                <w:rtl w:val="true"/>
              </w:rPr>
              <w:t>(</w:t>
            </w:r>
            <w:r>
              <w:rPr>
                <w:rStyle w:val="IndexLink"/>
                <w:rtl w:val="true"/>
              </w:rPr>
              <w:t>در حال احرام</w:t>
            </w:r>
            <w:r>
              <w:rPr>
                <w:rStyle w:val="IndexLink"/>
                <w:rtl w:val="true"/>
              </w:rPr>
              <w:t xml:space="preserve">) </w:t>
            </w:r>
            <w:r>
              <w:rPr>
                <w:rStyle w:val="IndexLink"/>
                <w:rtl w:val="true"/>
              </w:rPr>
              <w:t>از ديدگاه فقه شيعه</w:t>
            </w:r>
            <w:r>
              <w:rPr>
                <w:rStyle w:val="IndexLink"/>
                <w:rtl w:val="true"/>
              </w:rPr>
              <w:tab/>
            </w:r>
            <w:r>
              <w:rPr>
                <w:rStyle w:val="IndexLink"/>
              </w:rPr>
              <w:t>315</w:t>
            </w:r>
          </w:hyperlink>
        </w:p>
        <w:p>
          <w:pPr>
            <w:pStyle w:val="Contents3"/>
            <w:tabs>
              <w:tab w:val="clear" w:pos="8459"/>
              <w:tab w:val="right" w:pos="9026" w:leader="dot"/>
            </w:tabs>
            <w:rPr/>
          </w:pPr>
          <w:hyperlink w:anchor="__RefHeading___Toc1994634_3650668749">
            <w:r>
              <w:rPr>
                <w:webHidden/>
                <w:rStyle w:val="IndexLink"/>
                <w:rtl w:val="true"/>
              </w:rPr>
              <w:t>رمزواره</w:t>
            </w:r>
            <w:r>
              <w:rPr>
                <w:rStyle w:val="IndexLink"/>
                <w:rtl w:val="true"/>
              </w:rPr>
              <w:tab/>
            </w:r>
            <w:r>
              <w:rPr>
                <w:rStyle w:val="IndexLink"/>
              </w:rPr>
              <w:t>317</w:t>
            </w:r>
          </w:hyperlink>
        </w:p>
        <w:p>
          <w:pPr>
            <w:pStyle w:val="Contents3"/>
            <w:tabs>
              <w:tab w:val="clear" w:pos="8459"/>
              <w:tab w:val="right" w:pos="9026" w:leader="dot"/>
            </w:tabs>
            <w:rPr/>
          </w:pPr>
          <w:hyperlink w:anchor="__RefHeading___Toc1994636_3650668749">
            <w:r>
              <w:rPr>
                <w:webHidden/>
                <w:rStyle w:val="IndexLink"/>
                <w:rtl w:val="true"/>
              </w:rPr>
              <w:t>هم شكلى با اهل احرام در فقه شيعه</w:t>
            </w:r>
            <w:r>
              <w:rPr>
                <w:rStyle w:val="IndexLink"/>
                <w:rtl w:val="true"/>
              </w:rPr>
              <w:tab/>
            </w:r>
            <w:r>
              <w:rPr>
                <w:rStyle w:val="IndexLink"/>
              </w:rPr>
              <w:t>318</w:t>
            </w:r>
          </w:hyperlink>
        </w:p>
        <w:p>
          <w:pPr>
            <w:pStyle w:val="Contents3"/>
            <w:tabs>
              <w:tab w:val="clear" w:pos="8459"/>
              <w:tab w:val="right" w:pos="9026" w:leader="dot"/>
            </w:tabs>
            <w:rPr/>
          </w:pPr>
          <w:hyperlink w:anchor="__RefHeading___Toc1994638_3650668749">
            <w:r>
              <w:rPr>
                <w:webHidden/>
                <w:rStyle w:val="IndexLink"/>
                <w:rtl w:val="true"/>
              </w:rPr>
              <w:t>هم شكلى با اهل احرام، نماد امنيت</w:t>
            </w:r>
            <w:r>
              <w:rPr>
                <w:rStyle w:val="IndexLink"/>
                <w:rtl w:val="true"/>
              </w:rPr>
              <w:tab/>
            </w:r>
            <w:r>
              <w:rPr>
                <w:rStyle w:val="IndexLink"/>
              </w:rPr>
              <w:t>318</w:t>
            </w:r>
          </w:hyperlink>
        </w:p>
        <w:p>
          <w:pPr>
            <w:pStyle w:val="Contents2"/>
            <w:tabs>
              <w:tab w:val="clear" w:pos="8743"/>
              <w:tab w:val="right" w:pos="9026" w:leader="dot"/>
            </w:tabs>
            <w:rPr/>
          </w:pPr>
          <w:hyperlink w:anchor="__RefHeading___Toc1994640_3650668749">
            <w:r>
              <w:rPr>
                <w:webHidden/>
                <w:rStyle w:val="IndexLink"/>
                <w:rtl w:val="true"/>
              </w:rPr>
              <w:t>بخش سى و سوم جايگاه يقين به ثواب در حج</w:t>
            </w:r>
            <w:r>
              <w:rPr>
                <w:rStyle w:val="IndexLink"/>
                <w:rtl w:val="true"/>
              </w:rPr>
              <w:tab/>
            </w:r>
            <w:r>
              <w:rPr>
                <w:rStyle w:val="IndexLink"/>
              </w:rPr>
              <w:t>320</w:t>
            </w:r>
          </w:hyperlink>
        </w:p>
        <w:p>
          <w:pPr>
            <w:pStyle w:val="Contents3"/>
            <w:tabs>
              <w:tab w:val="clear" w:pos="8459"/>
              <w:tab w:val="right" w:pos="9026" w:leader="dot"/>
            </w:tabs>
            <w:rPr/>
          </w:pPr>
          <w:hyperlink w:anchor="__RefHeading___Toc1994642_3650668749">
            <w:r>
              <w:rPr>
                <w:webHidden/>
                <w:rStyle w:val="IndexLink"/>
                <w:rtl w:val="true"/>
              </w:rPr>
              <w:t>عدم يقين به آخرت، منشأ پيمان شكنى</w:t>
            </w:r>
            <w:r>
              <w:rPr>
                <w:rStyle w:val="IndexLink"/>
                <w:rtl w:val="true"/>
              </w:rPr>
              <w:tab/>
            </w:r>
            <w:r>
              <w:rPr>
                <w:rStyle w:val="IndexLink"/>
              </w:rPr>
              <w:t>320</w:t>
            </w:r>
          </w:hyperlink>
        </w:p>
        <w:p>
          <w:pPr>
            <w:pStyle w:val="Contents3"/>
            <w:tabs>
              <w:tab w:val="clear" w:pos="8459"/>
              <w:tab w:val="right" w:pos="9026" w:leader="dot"/>
            </w:tabs>
            <w:rPr/>
          </w:pPr>
          <w:hyperlink w:anchor="__RefHeading___Toc1994644_3650668749">
            <w:r>
              <w:rPr>
                <w:webHidden/>
                <w:rStyle w:val="IndexLink"/>
                <w:rtl w:val="true"/>
              </w:rPr>
              <w:t>افزايش يقين به آخرت، از جمله حكمت‌هاى حج است</w:t>
            </w:r>
            <w:r>
              <w:rPr>
                <w:rStyle w:val="IndexLink"/>
                <w:rtl w:val="true"/>
              </w:rPr>
              <w:t>!</w:t>
              <w:tab/>
            </w:r>
            <w:r>
              <w:rPr>
                <w:rStyle w:val="IndexLink"/>
              </w:rPr>
              <w:t>321</w:t>
            </w:r>
          </w:hyperlink>
        </w:p>
        <w:p>
          <w:pPr>
            <w:pStyle w:val="Contents3"/>
            <w:tabs>
              <w:tab w:val="clear" w:pos="8459"/>
              <w:tab w:val="right" w:pos="9026" w:leader="dot"/>
            </w:tabs>
            <w:rPr/>
          </w:pPr>
          <w:hyperlink w:anchor="__RefHeading___Toc1994646_3650668749">
            <w:r>
              <w:rPr>
                <w:webHidden/>
                <w:rStyle w:val="IndexLink"/>
                <w:rtl w:val="true"/>
              </w:rPr>
              <w:t>جايگاه يقين به وعده‌هاى الهى در احرام</w:t>
            </w:r>
            <w:r>
              <w:rPr>
                <w:rStyle w:val="IndexLink"/>
                <w:rtl w:val="true"/>
              </w:rPr>
              <w:tab/>
            </w:r>
            <w:r>
              <w:rPr>
                <w:rStyle w:val="IndexLink"/>
              </w:rPr>
              <w:t>322</w:t>
            </w:r>
          </w:hyperlink>
        </w:p>
        <w:p>
          <w:pPr>
            <w:pStyle w:val="Contents3"/>
            <w:tabs>
              <w:tab w:val="clear" w:pos="8459"/>
              <w:tab w:val="right" w:pos="9026" w:leader="dot"/>
            </w:tabs>
            <w:rPr/>
          </w:pPr>
          <w:hyperlink w:anchor="__RefHeading___Toc1994648_3650668749">
            <w:r>
              <w:rPr>
                <w:webHidden/>
                <w:rStyle w:val="IndexLink"/>
                <w:rtl w:val="true"/>
              </w:rPr>
              <w:t>حج، نمودارى از قيامت</w:t>
            </w:r>
            <w:r>
              <w:rPr>
                <w:rStyle w:val="IndexLink"/>
                <w:rtl w:val="true"/>
              </w:rPr>
              <w:tab/>
            </w:r>
            <w:r>
              <w:rPr>
                <w:rStyle w:val="IndexLink"/>
              </w:rPr>
              <w:t>324</w:t>
            </w:r>
          </w:hyperlink>
        </w:p>
        <w:p>
          <w:pPr>
            <w:pStyle w:val="Contents2"/>
            <w:tabs>
              <w:tab w:val="clear" w:pos="8743"/>
              <w:tab w:val="right" w:pos="9026" w:leader="dot"/>
            </w:tabs>
            <w:rPr/>
          </w:pPr>
          <w:hyperlink w:anchor="__RefHeading___Toc1994650_3650668749">
            <w:r>
              <w:rPr>
                <w:webHidden/>
                <w:rStyle w:val="IndexLink"/>
                <w:rtl w:val="true"/>
              </w:rPr>
              <w:t>بخش سى و چهارم طواف و رمزواره‌هاى آن</w:t>
            </w:r>
            <w:r>
              <w:rPr>
                <w:rStyle w:val="IndexLink"/>
                <w:rtl w:val="true"/>
              </w:rPr>
              <w:tab/>
            </w:r>
            <w:r>
              <w:rPr>
                <w:rStyle w:val="IndexLink"/>
              </w:rPr>
              <w:t>326</w:t>
            </w:r>
          </w:hyperlink>
        </w:p>
        <w:p>
          <w:pPr>
            <w:pStyle w:val="Contents3"/>
            <w:tabs>
              <w:tab w:val="clear" w:pos="8459"/>
              <w:tab w:val="right" w:pos="9026" w:leader="dot"/>
            </w:tabs>
            <w:rPr/>
          </w:pPr>
          <w:hyperlink w:anchor="__RefHeading___Toc1994652_3650668749">
            <w:r>
              <w:rPr>
                <w:webHidden/>
                <w:rStyle w:val="IndexLink"/>
                <w:rtl w:val="true"/>
              </w:rPr>
              <w:t>معناى طواف</w:t>
            </w:r>
            <w:r>
              <w:rPr>
                <w:rStyle w:val="IndexLink"/>
                <w:rtl w:val="true"/>
              </w:rPr>
              <w:tab/>
            </w:r>
            <w:r>
              <w:rPr>
                <w:rStyle w:val="IndexLink"/>
              </w:rPr>
              <w:t>326</w:t>
            </w:r>
          </w:hyperlink>
        </w:p>
        <w:p>
          <w:pPr>
            <w:pStyle w:val="Contents3"/>
            <w:tabs>
              <w:tab w:val="clear" w:pos="8459"/>
              <w:tab w:val="right" w:pos="9026" w:leader="dot"/>
            </w:tabs>
            <w:rPr/>
          </w:pPr>
          <w:hyperlink w:anchor="__RefHeading___Toc1994654_3650668749">
            <w:r>
              <w:rPr>
                <w:webHidden/>
                <w:rStyle w:val="IndexLink"/>
                <w:rtl w:val="true"/>
              </w:rPr>
              <w:t>طواف و توبه فرشتگان، منشأ طواف و توبه بنى‌آدم</w:t>
            </w:r>
            <w:r>
              <w:rPr>
                <w:rStyle w:val="IndexLink"/>
                <w:rtl w:val="true"/>
              </w:rPr>
              <w:tab/>
            </w:r>
            <w:r>
              <w:rPr>
                <w:rStyle w:val="IndexLink"/>
              </w:rPr>
              <w:t>327</w:t>
            </w:r>
          </w:hyperlink>
        </w:p>
        <w:p>
          <w:pPr>
            <w:pStyle w:val="Contents3"/>
            <w:tabs>
              <w:tab w:val="clear" w:pos="8459"/>
              <w:tab w:val="right" w:pos="9026" w:leader="dot"/>
            </w:tabs>
            <w:rPr/>
          </w:pPr>
          <w:hyperlink w:anchor="__RefHeading___Toc1994656_3650668749">
            <w:r>
              <w:rPr>
                <w:webHidden/>
                <w:rStyle w:val="IndexLink"/>
                <w:rtl w:val="true"/>
              </w:rPr>
              <w:t>رمزواره‌هاى طواف</w:t>
            </w:r>
            <w:r>
              <w:rPr>
                <w:rStyle w:val="IndexLink"/>
                <w:rtl w:val="true"/>
              </w:rPr>
              <w:tab/>
            </w:r>
            <w:r>
              <w:rPr>
                <w:rStyle w:val="IndexLink"/>
              </w:rPr>
              <w:t>329</w:t>
            </w:r>
          </w:hyperlink>
        </w:p>
        <w:p>
          <w:pPr>
            <w:pStyle w:val="Contents3"/>
            <w:tabs>
              <w:tab w:val="clear" w:pos="8459"/>
              <w:tab w:val="right" w:pos="9026" w:leader="dot"/>
            </w:tabs>
            <w:rPr/>
          </w:pPr>
          <w:hyperlink w:anchor="__RefHeading___Toc1994658_3650668749">
            <w:r>
              <w:rPr>
                <w:webHidden/>
                <w:rStyle w:val="IndexLink"/>
                <w:rtl w:val="true"/>
              </w:rPr>
              <w:t>احكام طواف در حج</w:t>
            </w:r>
            <w:r>
              <w:rPr>
                <w:rStyle w:val="IndexLink"/>
                <w:rtl w:val="true"/>
              </w:rPr>
              <w:tab/>
            </w:r>
            <w:r>
              <w:rPr>
                <w:rStyle w:val="IndexLink"/>
              </w:rPr>
              <w:t>329</w:t>
            </w:r>
          </w:hyperlink>
        </w:p>
        <w:p>
          <w:pPr>
            <w:pStyle w:val="Contents3"/>
            <w:tabs>
              <w:tab w:val="clear" w:pos="8459"/>
              <w:tab w:val="right" w:pos="9026" w:leader="dot"/>
            </w:tabs>
            <w:rPr/>
          </w:pPr>
          <w:hyperlink w:anchor="__RefHeading___Toc1994660_3650668749">
            <w:r>
              <w:rPr>
                <w:webHidden/>
                <w:rStyle w:val="IndexLink"/>
                <w:rtl w:val="true"/>
              </w:rPr>
              <w:t>پرهيز از طواف مستحبى در حال خستگى</w:t>
            </w:r>
            <w:r>
              <w:rPr>
                <w:rStyle w:val="IndexLink"/>
                <w:rtl w:val="true"/>
              </w:rPr>
              <w:tab/>
            </w:r>
            <w:r>
              <w:rPr>
                <w:rStyle w:val="IndexLink"/>
              </w:rPr>
              <w:t>332</w:t>
            </w:r>
          </w:hyperlink>
        </w:p>
        <w:p>
          <w:pPr>
            <w:pStyle w:val="Contents3"/>
            <w:tabs>
              <w:tab w:val="clear" w:pos="8459"/>
              <w:tab w:val="right" w:pos="9026" w:leader="dot"/>
            </w:tabs>
            <w:rPr/>
          </w:pPr>
          <w:hyperlink w:anchor="__RefHeading___Toc1994662_3650668749">
            <w:r>
              <w:rPr>
                <w:webHidden/>
                <w:rStyle w:val="IndexLink"/>
                <w:rtl w:val="true"/>
              </w:rPr>
              <w:t>اهمّيت طواف و ارتباط آن با ولايت</w:t>
            </w:r>
            <w:r>
              <w:rPr>
                <w:rStyle w:val="IndexLink"/>
                <w:rtl w:val="true"/>
              </w:rPr>
              <w:tab/>
            </w:r>
            <w:r>
              <w:rPr>
                <w:rStyle w:val="IndexLink"/>
              </w:rPr>
              <w:t>332</w:t>
            </w:r>
          </w:hyperlink>
        </w:p>
        <w:p>
          <w:pPr>
            <w:pStyle w:val="Contents3"/>
            <w:tabs>
              <w:tab w:val="clear" w:pos="8459"/>
              <w:tab w:val="right" w:pos="9026" w:leader="dot"/>
            </w:tabs>
            <w:rPr/>
          </w:pPr>
          <w:hyperlink w:anchor="__RefHeading___Toc1994664_3650668749">
            <w:r>
              <w:rPr>
                <w:webHidden/>
                <w:rStyle w:val="IndexLink"/>
                <w:rtl w:val="true"/>
              </w:rPr>
              <w:t xml:space="preserve">همراهى طواف و ولايت در حديث امام باقر </w:t>
            </w:r>
            <w:r>
              <w:rPr>
                <w:rStyle w:val="IndexLink"/>
                <w:rtl w:val="true"/>
              </w:rPr>
              <w:t>(</w:t>
            </w:r>
            <w:r>
              <w:rPr>
                <w:rStyle w:val="IndexLink"/>
                <w:rtl w:val="true"/>
              </w:rPr>
              <w:t>ع</w:t>
            </w:r>
            <w:r>
              <w:rPr>
                <w:rStyle w:val="IndexLink"/>
                <w:rtl w:val="true"/>
              </w:rPr>
              <w:t>)</w:t>
              <w:tab/>
            </w:r>
            <w:r>
              <w:rPr>
                <w:rStyle w:val="IndexLink"/>
              </w:rPr>
              <w:t>334</w:t>
            </w:r>
          </w:hyperlink>
        </w:p>
        <w:p>
          <w:pPr>
            <w:pStyle w:val="Contents3"/>
            <w:tabs>
              <w:tab w:val="clear" w:pos="8459"/>
              <w:tab w:val="right" w:pos="9026" w:leader="dot"/>
            </w:tabs>
            <w:rPr/>
          </w:pPr>
          <w:hyperlink w:anchor="__RefHeading___Toc1994666_3650668749">
            <w:r>
              <w:rPr>
                <w:webHidden/>
                <w:rStyle w:val="IndexLink"/>
                <w:rtl w:val="true"/>
              </w:rPr>
              <w:t>طواف، به كعبه جلوه مى‌دهد</w:t>
            </w:r>
            <w:r>
              <w:rPr>
                <w:rStyle w:val="IndexLink"/>
                <w:rtl w:val="true"/>
              </w:rPr>
              <w:t>!</w:t>
              <w:tab/>
            </w:r>
            <w:r>
              <w:rPr>
                <w:rStyle w:val="IndexLink"/>
              </w:rPr>
              <w:t>336</w:t>
            </w:r>
          </w:hyperlink>
        </w:p>
        <w:p>
          <w:pPr>
            <w:pStyle w:val="Contents3"/>
            <w:tabs>
              <w:tab w:val="clear" w:pos="8459"/>
              <w:tab w:val="right" w:pos="9026" w:leader="dot"/>
            </w:tabs>
            <w:rPr/>
          </w:pPr>
          <w:hyperlink w:anchor="__RefHeading___Toc1994668_3650668749">
            <w:r>
              <w:rPr>
                <w:webHidden/>
                <w:rStyle w:val="IndexLink"/>
                <w:rtl w:val="true"/>
              </w:rPr>
              <w:t>طواف، منشأ بخشش گناهان</w:t>
            </w:r>
            <w:r>
              <w:rPr>
                <w:rStyle w:val="IndexLink"/>
                <w:rtl w:val="true"/>
              </w:rPr>
              <w:tab/>
            </w:r>
            <w:r>
              <w:rPr>
                <w:rStyle w:val="IndexLink"/>
              </w:rPr>
              <w:t>337</w:t>
            </w:r>
          </w:hyperlink>
        </w:p>
        <w:p>
          <w:pPr>
            <w:pStyle w:val="Contents2"/>
            <w:tabs>
              <w:tab w:val="clear" w:pos="8743"/>
              <w:tab w:val="right" w:pos="9026" w:leader="dot"/>
            </w:tabs>
            <w:rPr/>
          </w:pPr>
          <w:hyperlink w:anchor="__RefHeading___Toc1994670_3650668749">
            <w:r>
              <w:rPr>
                <w:webHidden/>
                <w:rStyle w:val="IndexLink"/>
                <w:rtl w:val="true"/>
              </w:rPr>
              <w:t>بخش سى و پنجم رمزواره هفت دور بودن طواف</w:t>
            </w:r>
            <w:r>
              <w:rPr>
                <w:rStyle w:val="IndexLink"/>
                <w:rtl w:val="true"/>
              </w:rPr>
              <w:tab/>
            </w:r>
            <w:r>
              <w:rPr>
                <w:rStyle w:val="IndexLink"/>
              </w:rPr>
              <w:t>338</w:t>
            </w:r>
          </w:hyperlink>
        </w:p>
        <w:p>
          <w:pPr>
            <w:pStyle w:val="Contents3"/>
            <w:tabs>
              <w:tab w:val="clear" w:pos="8459"/>
              <w:tab w:val="right" w:pos="9026" w:leader="dot"/>
            </w:tabs>
            <w:rPr/>
          </w:pPr>
          <w:hyperlink w:anchor="__RefHeading___Toc1994672_3650668749">
            <w:r>
              <w:rPr>
                <w:webHidden/>
                <w:rStyle w:val="IndexLink"/>
                <w:rtl w:val="true"/>
              </w:rPr>
              <w:t>منشأ هفت دور بودن طواف</w:t>
            </w:r>
            <w:r>
              <w:rPr>
                <w:rStyle w:val="IndexLink"/>
                <w:rtl w:val="true"/>
              </w:rPr>
              <w:tab/>
            </w:r>
            <w:r>
              <w:rPr>
                <w:rStyle w:val="IndexLink"/>
              </w:rPr>
              <w:t>338</w:t>
            </w:r>
          </w:hyperlink>
        </w:p>
        <w:p>
          <w:pPr>
            <w:pStyle w:val="Contents3"/>
            <w:tabs>
              <w:tab w:val="clear" w:pos="8459"/>
              <w:tab w:val="right" w:pos="9026" w:leader="dot"/>
            </w:tabs>
            <w:rPr/>
          </w:pPr>
          <w:hyperlink w:anchor="__RefHeading___Toc1994674_3650668749">
            <w:r>
              <w:rPr>
                <w:webHidden/>
                <w:rStyle w:val="IndexLink"/>
                <w:rtl w:val="true"/>
              </w:rPr>
              <w:t>اسرار هفت دور بودن طواف</w:t>
            </w:r>
            <w:r>
              <w:rPr>
                <w:rStyle w:val="IndexLink"/>
                <w:rtl w:val="true"/>
              </w:rPr>
              <w:tab/>
            </w:r>
            <w:r>
              <w:rPr>
                <w:rStyle w:val="IndexLink"/>
              </w:rPr>
              <w:t>340</w:t>
            </w:r>
          </w:hyperlink>
        </w:p>
        <w:p>
          <w:pPr>
            <w:pStyle w:val="Contents3"/>
            <w:tabs>
              <w:tab w:val="clear" w:pos="8459"/>
              <w:tab w:val="right" w:pos="9026" w:leader="dot"/>
            </w:tabs>
            <w:rPr/>
          </w:pPr>
          <w:hyperlink w:anchor="__RefHeading___Toc1994676_3650668749">
            <w:r>
              <w:rPr>
                <w:webHidden/>
                <w:rStyle w:val="IndexLink"/>
                <w:rtl w:val="true"/>
              </w:rPr>
              <w:t>رمزواره</w:t>
            </w:r>
            <w:r>
              <w:rPr>
                <w:rStyle w:val="IndexLink"/>
                <w:rtl w:val="true"/>
              </w:rPr>
              <w:tab/>
            </w:r>
            <w:r>
              <w:rPr>
                <w:rStyle w:val="IndexLink"/>
              </w:rPr>
              <w:t>342</w:t>
            </w:r>
          </w:hyperlink>
        </w:p>
        <w:p>
          <w:pPr>
            <w:pStyle w:val="Contents2"/>
            <w:tabs>
              <w:tab w:val="clear" w:pos="8743"/>
              <w:tab w:val="right" w:pos="9026" w:leader="dot"/>
            </w:tabs>
            <w:rPr/>
          </w:pPr>
          <w:hyperlink w:anchor="__RefHeading___Toc1994678_3650668749">
            <w:r>
              <w:rPr>
                <w:webHidden/>
                <w:rStyle w:val="IndexLink"/>
                <w:rtl w:val="true"/>
              </w:rPr>
              <w:t>بخش سى و ششم حكمت‌ها و ظرافت‌هاى طواف</w:t>
            </w:r>
            <w:r>
              <w:rPr>
                <w:rStyle w:val="IndexLink"/>
                <w:rtl w:val="true"/>
              </w:rPr>
              <w:tab/>
            </w:r>
            <w:r>
              <w:rPr>
                <w:rStyle w:val="IndexLink"/>
              </w:rPr>
              <w:t>343</w:t>
            </w:r>
          </w:hyperlink>
        </w:p>
        <w:p>
          <w:pPr>
            <w:pStyle w:val="Contents3"/>
            <w:tabs>
              <w:tab w:val="clear" w:pos="8459"/>
              <w:tab w:val="right" w:pos="9026" w:leader="dot"/>
            </w:tabs>
            <w:rPr/>
          </w:pPr>
          <w:hyperlink w:anchor="__RefHeading___Toc1994680_3650668749">
            <w:r>
              <w:rPr>
                <w:webHidden/>
                <w:rStyle w:val="IndexLink"/>
                <w:rtl w:val="true"/>
              </w:rPr>
              <w:t>طواف بر خلاف جهت عقربه‌هاى ساعت</w:t>
            </w:r>
            <w:r>
              <w:rPr>
                <w:rStyle w:val="IndexLink"/>
                <w:rtl w:val="true"/>
              </w:rPr>
              <w:tab/>
            </w:r>
            <w:r>
              <w:rPr>
                <w:rStyle w:val="IndexLink"/>
              </w:rPr>
              <w:t>343</w:t>
            </w:r>
          </w:hyperlink>
        </w:p>
        <w:p>
          <w:pPr>
            <w:pStyle w:val="Contents3"/>
            <w:tabs>
              <w:tab w:val="clear" w:pos="8459"/>
              <w:tab w:val="right" w:pos="9026" w:leader="dot"/>
            </w:tabs>
            <w:rPr/>
          </w:pPr>
          <w:hyperlink w:anchor="__RefHeading___Toc1994682_3650668749">
            <w:r>
              <w:rPr>
                <w:webHidden/>
                <w:rStyle w:val="IndexLink"/>
                <w:rtl w:val="true"/>
              </w:rPr>
              <w:t>رمزواره</w:t>
            </w:r>
            <w:r>
              <w:rPr>
                <w:rStyle w:val="IndexLink"/>
                <w:rtl w:val="true"/>
              </w:rPr>
              <w:tab/>
            </w:r>
            <w:r>
              <w:rPr>
                <w:rStyle w:val="IndexLink"/>
              </w:rPr>
              <w:t>345</w:t>
            </w:r>
          </w:hyperlink>
        </w:p>
        <w:p>
          <w:pPr>
            <w:pStyle w:val="Contents3"/>
            <w:tabs>
              <w:tab w:val="clear" w:pos="8459"/>
              <w:tab w:val="right" w:pos="9026" w:leader="dot"/>
            </w:tabs>
            <w:rPr/>
          </w:pPr>
          <w:hyperlink w:anchor="__RefHeading___Toc1994684_3650668749">
            <w:r>
              <w:rPr>
                <w:webHidden/>
                <w:rStyle w:val="IndexLink"/>
                <w:rtl w:val="true"/>
              </w:rPr>
              <w:t>رفع مزاحمت از اهل طواف</w:t>
            </w:r>
            <w:r>
              <w:rPr>
                <w:rStyle w:val="IndexLink"/>
                <w:rtl w:val="true"/>
              </w:rPr>
              <w:tab/>
            </w:r>
            <w:r>
              <w:rPr>
                <w:rStyle w:val="IndexLink"/>
              </w:rPr>
              <w:t>346</w:t>
            </w:r>
          </w:hyperlink>
        </w:p>
        <w:p>
          <w:pPr>
            <w:pStyle w:val="Contents3"/>
            <w:tabs>
              <w:tab w:val="clear" w:pos="8459"/>
              <w:tab w:val="right" w:pos="9026" w:leader="dot"/>
            </w:tabs>
            <w:rPr/>
          </w:pPr>
          <w:hyperlink w:anchor="__RefHeading___Toc1994686_3650668749">
            <w:r>
              <w:rPr>
                <w:webHidden/>
                <w:rStyle w:val="IndexLink"/>
                <w:rtl w:val="true"/>
              </w:rPr>
              <w:t>دعاى طواف و اسرار آن</w:t>
            </w:r>
            <w:r>
              <w:rPr>
                <w:rStyle w:val="IndexLink"/>
                <w:rtl w:val="true"/>
              </w:rPr>
              <w:tab/>
            </w:r>
            <w:r>
              <w:rPr>
                <w:rStyle w:val="IndexLink"/>
              </w:rPr>
              <w:t>347</w:t>
            </w:r>
          </w:hyperlink>
        </w:p>
        <w:p>
          <w:pPr>
            <w:pStyle w:val="Contents3"/>
            <w:tabs>
              <w:tab w:val="clear" w:pos="8459"/>
              <w:tab w:val="right" w:pos="9026" w:leader="dot"/>
            </w:tabs>
            <w:rPr/>
          </w:pPr>
          <w:hyperlink w:anchor="__RefHeading___Toc1994688_3650668749">
            <w:r>
              <w:rPr>
                <w:webHidden/>
                <w:rStyle w:val="IndexLink"/>
                <w:rtl w:val="true"/>
              </w:rPr>
              <w:t>تفسير طواف بر مبناى مودّت</w:t>
            </w:r>
            <w:r>
              <w:rPr>
                <w:rStyle w:val="IndexLink"/>
                <w:rtl w:val="true"/>
              </w:rPr>
              <w:tab/>
            </w:r>
            <w:r>
              <w:rPr>
                <w:rStyle w:val="IndexLink"/>
              </w:rPr>
              <w:t>350</w:t>
            </w:r>
          </w:hyperlink>
        </w:p>
        <w:p>
          <w:pPr>
            <w:pStyle w:val="Contents3"/>
            <w:tabs>
              <w:tab w:val="clear" w:pos="8459"/>
              <w:tab w:val="right" w:pos="9026" w:leader="dot"/>
            </w:tabs>
            <w:rPr/>
          </w:pPr>
          <w:hyperlink w:anchor="__RefHeading___Toc1994690_3650668749">
            <w:r>
              <w:rPr>
                <w:webHidden/>
                <w:rStyle w:val="IndexLink"/>
                <w:rtl w:val="true"/>
              </w:rPr>
              <w:t>ولايت، مانع خروج از حريم ربوبيت</w:t>
            </w:r>
            <w:r>
              <w:rPr>
                <w:rStyle w:val="IndexLink"/>
                <w:rtl w:val="true"/>
              </w:rPr>
              <w:tab/>
            </w:r>
            <w:r>
              <w:rPr>
                <w:rStyle w:val="IndexLink"/>
              </w:rPr>
              <w:t>351</w:t>
            </w:r>
          </w:hyperlink>
        </w:p>
        <w:p>
          <w:pPr>
            <w:pStyle w:val="Contents3"/>
            <w:tabs>
              <w:tab w:val="clear" w:pos="8459"/>
              <w:tab w:val="right" w:pos="9026" w:leader="dot"/>
            </w:tabs>
            <w:rPr/>
          </w:pPr>
          <w:hyperlink w:anchor="__RefHeading___Toc1994692_3650668749">
            <w:r>
              <w:rPr>
                <w:webHidden/>
                <w:rStyle w:val="IndexLink"/>
                <w:rtl w:val="true"/>
              </w:rPr>
              <w:t>رمزواره</w:t>
            </w:r>
            <w:r>
              <w:rPr>
                <w:rStyle w:val="IndexLink"/>
                <w:rtl w:val="true"/>
              </w:rPr>
              <w:tab/>
            </w:r>
            <w:r>
              <w:rPr>
                <w:rStyle w:val="IndexLink"/>
              </w:rPr>
              <w:t>353</w:t>
            </w:r>
          </w:hyperlink>
        </w:p>
        <w:p>
          <w:pPr>
            <w:pStyle w:val="Contents2"/>
            <w:tabs>
              <w:tab w:val="clear" w:pos="8743"/>
              <w:tab w:val="right" w:pos="9026" w:leader="dot"/>
            </w:tabs>
            <w:rPr/>
          </w:pPr>
          <w:hyperlink w:anchor="__RefHeading___Toc1994694_3650668749">
            <w:r>
              <w:rPr>
                <w:webHidden/>
                <w:rStyle w:val="IndexLink"/>
                <w:rtl w:val="true"/>
              </w:rPr>
              <w:t>بخش سى و هفتم مقام ابراهيم</w:t>
            </w:r>
            <w:r>
              <w:rPr>
                <w:rStyle w:val="IndexLink"/>
                <w:rtl w:val="true"/>
              </w:rPr>
              <w:tab/>
            </w:r>
            <w:r>
              <w:rPr>
                <w:rStyle w:val="IndexLink"/>
              </w:rPr>
              <w:t>354</w:t>
            </w:r>
          </w:hyperlink>
        </w:p>
        <w:p>
          <w:pPr>
            <w:pStyle w:val="Contents3"/>
            <w:tabs>
              <w:tab w:val="clear" w:pos="8459"/>
              <w:tab w:val="right" w:pos="9026" w:leader="dot"/>
            </w:tabs>
            <w:rPr/>
          </w:pPr>
          <w:hyperlink w:anchor="__RefHeading___Toc1994696_3650668749">
            <w:r>
              <w:rPr>
                <w:webHidden/>
                <w:rStyle w:val="IndexLink"/>
                <w:rtl w:val="true"/>
              </w:rPr>
              <w:t>نشانه‌هاى آشكار در مقام ابراهيم</w:t>
            </w:r>
            <w:r>
              <w:rPr>
                <w:rStyle w:val="IndexLink"/>
                <w:rtl w:val="true"/>
              </w:rPr>
              <w:tab/>
            </w:r>
            <w:r>
              <w:rPr>
                <w:rStyle w:val="IndexLink"/>
              </w:rPr>
              <w:t>354</w:t>
            </w:r>
          </w:hyperlink>
        </w:p>
        <w:p>
          <w:pPr>
            <w:pStyle w:val="Contents3"/>
            <w:tabs>
              <w:tab w:val="clear" w:pos="8459"/>
              <w:tab w:val="right" w:pos="9026" w:leader="dot"/>
            </w:tabs>
            <w:rPr/>
          </w:pPr>
          <w:hyperlink w:anchor="__RefHeading___Toc1994698_3650668749">
            <w:r>
              <w:rPr>
                <w:webHidden/>
                <w:rStyle w:val="IndexLink"/>
                <w:rtl w:val="true"/>
              </w:rPr>
              <w:t>مقام ابراهيم، جايگاه دعوت به حج</w:t>
            </w:r>
            <w:r>
              <w:rPr>
                <w:rStyle w:val="IndexLink"/>
                <w:rtl w:val="true"/>
              </w:rPr>
              <w:tab/>
            </w:r>
            <w:r>
              <w:rPr>
                <w:rStyle w:val="IndexLink"/>
              </w:rPr>
              <w:t>356</w:t>
            </w:r>
          </w:hyperlink>
        </w:p>
        <w:p>
          <w:pPr>
            <w:pStyle w:val="Contents3"/>
            <w:tabs>
              <w:tab w:val="clear" w:pos="8459"/>
              <w:tab w:val="right" w:pos="9026" w:leader="dot"/>
            </w:tabs>
            <w:rPr/>
          </w:pPr>
          <w:hyperlink w:anchor="__RefHeading___Toc1994700_3650668749">
            <w:r>
              <w:rPr>
                <w:webHidden/>
                <w:rStyle w:val="IndexLink"/>
                <w:rtl w:val="true"/>
              </w:rPr>
              <w:t xml:space="preserve">اسرار دعوت ابراهيم </w:t>
            </w:r>
            <w:r>
              <w:rPr>
                <w:rStyle w:val="IndexLink"/>
                <w:rtl w:val="true"/>
              </w:rPr>
              <w:t>(</w:t>
            </w:r>
            <w:r>
              <w:rPr>
                <w:rStyle w:val="IndexLink"/>
                <w:rtl w:val="true"/>
              </w:rPr>
              <w:t>ع</w:t>
            </w:r>
            <w:r>
              <w:rPr>
                <w:rStyle w:val="IndexLink"/>
                <w:rtl w:val="true"/>
              </w:rPr>
              <w:t>)</w:t>
              <w:tab/>
            </w:r>
            <w:r>
              <w:rPr>
                <w:rStyle w:val="IndexLink"/>
              </w:rPr>
              <w:t>358</w:t>
            </w:r>
          </w:hyperlink>
        </w:p>
        <w:p>
          <w:pPr>
            <w:pStyle w:val="Contents3"/>
            <w:tabs>
              <w:tab w:val="clear" w:pos="8459"/>
              <w:tab w:val="right" w:pos="9026" w:leader="dot"/>
            </w:tabs>
            <w:rPr/>
          </w:pPr>
          <w:hyperlink w:anchor="__RefHeading___Toc1994702_3650668749">
            <w:r>
              <w:rPr>
                <w:webHidden/>
                <w:rStyle w:val="IndexLink"/>
                <w:rtl w:val="true"/>
              </w:rPr>
              <w:t>فضيلت مقام</w:t>
            </w:r>
            <w:r>
              <w:rPr>
                <w:rStyle w:val="IndexLink"/>
                <w:rtl w:val="true"/>
              </w:rPr>
              <w:tab/>
            </w:r>
            <w:r>
              <w:rPr>
                <w:rStyle w:val="IndexLink"/>
              </w:rPr>
              <w:t>358</w:t>
            </w:r>
          </w:hyperlink>
        </w:p>
        <w:p>
          <w:pPr>
            <w:pStyle w:val="Contents3"/>
            <w:tabs>
              <w:tab w:val="clear" w:pos="8459"/>
              <w:tab w:val="right" w:pos="9026" w:leader="dot"/>
            </w:tabs>
            <w:rPr/>
          </w:pPr>
          <w:hyperlink w:anchor="__RefHeading___Toc1994704_3650668749">
            <w:r>
              <w:rPr>
                <w:webHidden/>
                <w:rStyle w:val="IndexLink"/>
                <w:rtl w:val="true"/>
              </w:rPr>
              <w:t>مكان مقام</w:t>
            </w:r>
            <w:r>
              <w:rPr>
                <w:rStyle w:val="IndexLink"/>
                <w:rtl w:val="true"/>
              </w:rPr>
              <w:tab/>
            </w:r>
            <w:r>
              <w:rPr>
                <w:rStyle w:val="IndexLink"/>
              </w:rPr>
              <w:t>359</w:t>
            </w:r>
          </w:hyperlink>
        </w:p>
        <w:p>
          <w:pPr>
            <w:pStyle w:val="Contents3"/>
            <w:tabs>
              <w:tab w:val="clear" w:pos="8459"/>
              <w:tab w:val="right" w:pos="9026" w:leader="dot"/>
            </w:tabs>
            <w:rPr/>
          </w:pPr>
          <w:hyperlink w:anchor="__RefHeading___Toc1994706_3650668749">
            <w:r>
              <w:rPr>
                <w:webHidden/>
                <w:rStyle w:val="IndexLink"/>
                <w:rtl w:val="true"/>
              </w:rPr>
              <w:t xml:space="preserve">مقام ابراهيم در خطبه اميرمؤمنان </w:t>
            </w:r>
            <w:r>
              <w:rPr>
                <w:rStyle w:val="IndexLink"/>
                <w:rtl w:val="true"/>
              </w:rPr>
              <w:t>(</w:t>
            </w:r>
            <w:r>
              <w:rPr>
                <w:rStyle w:val="IndexLink"/>
                <w:rtl w:val="true"/>
              </w:rPr>
              <w:t>ع</w:t>
            </w:r>
            <w:r>
              <w:rPr>
                <w:rStyle w:val="IndexLink"/>
                <w:rtl w:val="true"/>
              </w:rPr>
              <w:t>)</w:t>
              <w:tab/>
            </w:r>
            <w:r>
              <w:rPr>
                <w:rStyle w:val="IndexLink"/>
              </w:rPr>
              <w:t>360</w:t>
            </w:r>
          </w:hyperlink>
        </w:p>
        <w:p>
          <w:pPr>
            <w:pStyle w:val="Contents3"/>
            <w:tabs>
              <w:tab w:val="clear" w:pos="8459"/>
              <w:tab w:val="right" w:pos="9026" w:leader="dot"/>
            </w:tabs>
            <w:rPr/>
          </w:pPr>
          <w:hyperlink w:anchor="__RefHeading___Toc1994708_3650668749">
            <w:r>
              <w:rPr>
                <w:webHidden/>
                <w:rStyle w:val="IndexLink"/>
                <w:rtl w:val="true"/>
              </w:rPr>
              <w:t xml:space="preserve">دعوت به حج از سوى ابراهيم </w:t>
            </w:r>
            <w:r>
              <w:rPr>
                <w:rStyle w:val="IndexLink"/>
                <w:rtl w:val="true"/>
              </w:rPr>
              <w:t>(</w:t>
            </w:r>
            <w:r>
              <w:rPr>
                <w:rStyle w:val="IndexLink"/>
                <w:rtl w:val="true"/>
              </w:rPr>
              <w:t>ع</w:t>
            </w:r>
            <w:r>
              <w:rPr>
                <w:rStyle w:val="IndexLink"/>
                <w:rtl w:val="true"/>
              </w:rPr>
              <w:t>)</w:t>
              <w:tab/>
            </w:r>
            <w:r>
              <w:rPr>
                <w:rStyle w:val="IndexLink"/>
              </w:rPr>
              <w:t>361</w:t>
            </w:r>
          </w:hyperlink>
        </w:p>
        <w:p>
          <w:pPr>
            <w:pStyle w:val="Contents3"/>
            <w:tabs>
              <w:tab w:val="clear" w:pos="8459"/>
              <w:tab w:val="right" w:pos="9026" w:leader="dot"/>
            </w:tabs>
            <w:rPr/>
          </w:pPr>
          <w:hyperlink w:anchor="__RefHeading___Toc1994710_3650668749">
            <w:r>
              <w:rPr>
                <w:webHidden/>
                <w:rStyle w:val="IndexLink"/>
                <w:rtl w:val="true"/>
              </w:rPr>
              <w:t>نماز طواف در فقه شيعه</w:t>
            </w:r>
            <w:r>
              <w:rPr>
                <w:rStyle w:val="IndexLink"/>
                <w:rtl w:val="true"/>
              </w:rPr>
              <w:tab/>
            </w:r>
            <w:r>
              <w:rPr>
                <w:rStyle w:val="IndexLink"/>
              </w:rPr>
              <w:t>364</w:t>
            </w:r>
          </w:hyperlink>
        </w:p>
        <w:p>
          <w:pPr>
            <w:pStyle w:val="Contents3"/>
            <w:tabs>
              <w:tab w:val="clear" w:pos="8459"/>
              <w:tab w:val="right" w:pos="9026" w:leader="dot"/>
            </w:tabs>
            <w:rPr/>
          </w:pPr>
          <w:hyperlink w:anchor="__RefHeading___Toc1994712_3650668749">
            <w:r>
              <w:rPr>
                <w:webHidden/>
                <w:rStyle w:val="IndexLink"/>
                <w:rtl w:val="true"/>
              </w:rPr>
              <w:t>نماز طواف و رمزواره آن</w:t>
            </w:r>
            <w:r>
              <w:rPr>
                <w:rStyle w:val="IndexLink"/>
                <w:rtl w:val="true"/>
              </w:rPr>
              <w:tab/>
            </w:r>
            <w:r>
              <w:rPr>
                <w:rStyle w:val="IndexLink"/>
              </w:rPr>
              <w:t>364</w:t>
            </w:r>
          </w:hyperlink>
        </w:p>
        <w:p>
          <w:pPr>
            <w:pStyle w:val="Contents3"/>
            <w:tabs>
              <w:tab w:val="clear" w:pos="8459"/>
              <w:tab w:val="right" w:pos="9026" w:leader="dot"/>
            </w:tabs>
            <w:rPr/>
          </w:pPr>
          <w:hyperlink w:anchor="__RefHeading___Toc1994714_3650668749">
            <w:r>
              <w:rPr>
                <w:webHidden/>
                <w:rStyle w:val="IndexLink"/>
                <w:rtl w:val="true"/>
              </w:rPr>
              <w:t>حَطيم</w:t>
            </w:r>
            <w:r>
              <w:rPr>
                <w:rStyle w:val="IndexLink"/>
                <w:rtl w:val="true"/>
              </w:rPr>
              <w:tab/>
            </w:r>
            <w:r>
              <w:rPr>
                <w:rStyle w:val="IndexLink"/>
              </w:rPr>
              <w:t>366</w:t>
            </w:r>
          </w:hyperlink>
        </w:p>
        <w:p>
          <w:pPr>
            <w:pStyle w:val="Contents3"/>
            <w:tabs>
              <w:tab w:val="clear" w:pos="8459"/>
              <w:tab w:val="right" w:pos="9026" w:leader="dot"/>
            </w:tabs>
            <w:rPr/>
          </w:pPr>
          <w:hyperlink w:anchor="__RefHeading___Toc1994716_3650668749">
            <w:r>
              <w:rPr>
                <w:webHidden/>
                <w:rStyle w:val="IndexLink"/>
                <w:rtl w:val="true"/>
              </w:rPr>
              <w:t>محدوده حطيم در حديث مُيسِّر</w:t>
            </w:r>
            <w:r>
              <w:rPr>
                <w:rStyle w:val="IndexLink"/>
                <w:rtl w:val="true"/>
              </w:rPr>
              <w:tab/>
            </w:r>
            <w:r>
              <w:rPr>
                <w:rStyle w:val="IndexLink"/>
              </w:rPr>
              <w:t>368</w:t>
            </w:r>
          </w:hyperlink>
        </w:p>
        <w:p>
          <w:pPr>
            <w:pStyle w:val="Contents3"/>
            <w:tabs>
              <w:tab w:val="clear" w:pos="8459"/>
              <w:tab w:val="right" w:pos="9026" w:leader="dot"/>
            </w:tabs>
            <w:rPr/>
          </w:pPr>
          <w:hyperlink w:anchor="__RefHeading___Toc1994718_3650668749">
            <w:r>
              <w:rPr>
                <w:webHidden/>
                <w:rStyle w:val="IndexLink"/>
                <w:rtl w:val="true"/>
              </w:rPr>
              <w:t>رمزواره</w:t>
            </w:r>
            <w:r>
              <w:rPr>
                <w:rStyle w:val="IndexLink"/>
                <w:rtl w:val="true"/>
              </w:rPr>
              <w:tab/>
            </w:r>
            <w:r>
              <w:rPr>
                <w:rStyle w:val="IndexLink"/>
              </w:rPr>
              <w:t>369</w:t>
            </w:r>
          </w:hyperlink>
        </w:p>
        <w:p>
          <w:pPr>
            <w:pStyle w:val="Contents3"/>
            <w:tabs>
              <w:tab w:val="clear" w:pos="8459"/>
              <w:tab w:val="right" w:pos="9026" w:leader="dot"/>
            </w:tabs>
            <w:rPr/>
          </w:pPr>
          <w:hyperlink w:anchor="__RefHeading___Toc1994720_3650668749">
            <w:r>
              <w:rPr>
                <w:webHidden/>
                <w:rStyle w:val="IndexLink"/>
                <w:rtl w:val="true"/>
              </w:rPr>
              <w:t>مُلْتَزَمْ</w:t>
            </w:r>
            <w:r>
              <w:rPr>
                <w:rStyle w:val="IndexLink"/>
                <w:rtl w:val="true"/>
              </w:rPr>
              <w:tab/>
            </w:r>
            <w:r>
              <w:rPr>
                <w:rStyle w:val="IndexLink"/>
              </w:rPr>
              <w:t>369</w:t>
            </w:r>
          </w:hyperlink>
        </w:p>
        <w:p>
          <w:pPr>
            <w:pStyle w:val="Contents3"/>
            <w:tabs>
              <w:tab w:val="clear" w:pos="8459"/>
              <w:tab w:val="right" w:pos="9026" w:leader="dot"/>
            </w:tabs>
            <w:rPr/>
          </w:pPr>
          <w:hyperlink w:anchor="__RefHeading___Toc1994722_3650668749">
            <w:r>
              <w:rPr>
                <w:webHidden/>
                <w:rStyle w:val="IndexLink"/>
                <w:rtl w:val="true"/>
              </w:rPr>
              <w:t>علت نام‌گذارى مُلْتَزَم</w:t>
            </w:r>
            <w:r>
              <w:rPr>
                <w:rStyle w:val="IndexLink"/>
                <w:rtl w:val="true"/>
              </w:rPr>
              <w:tab/>
            </w:r>
            <w:r>
              <w:rPr>
                <w:rStyle w:val="IndexLink"/>
              </w:rPr>
              <w:t>370</w:t>
            </w:r>
          </w:hyperlink>
        </w:p>
        <w:p>
          <w:pPr>
            <w:pStyle w:val="Contents3"/>
            <w:tabs>
              <w:tab w:val="clear" w:pos="8459"/>
              <w:tab w:val="right" w:pos="9026" w:leader="dot"/>
            </w:tabs>
            <w:rPr/>
          </w:pPr>
          <w:hyperlink w:anchor="__RefHeading___Toc1994724_3650668749">
            <w:r>
              <w:rPr>
                <w:webHidden/>
                <w:rStyle w:val="IndexLink"/>
                <w:rtl w:val="true"/>
              </w:rPr>
              <w:t xml:space="preserve">مُلْتَزَمْ، نماد التزام </w:t>
            </w:r>
            <w:r>
              <w:rPr>
                <w:rStyle w:val="IndexLink"/>
                <w:rtl w:val="true"/>
              </w:rPr>
              <w:t>(</w:t>
            </w:r>
            <w:r>
              <w:rPr>
                <w:rStyle w:val="IndexLink"/>
                <w:rtl w:val="true"/>
              </w:rPr>
              <w:t>تمسك</w:t>
            </w:r>
            <w:r>
              <w:rPr>
                <w:rStyle w:val="IndexLink"/>
                <w:rtl w:val="true"/>
              </w:rPr>
              <w:t xml:space="preserve">) </w:t>
            </w:r>
            <w:r>
              <w:rPr>
                <w:rStyle w:val="IndexLink"/>
                <w:rtl w:val="true"/>
              </w:rPr>
              <w:t>به ولايت</w:t>
            </w:r>
            <w:r>
              <w:rPr>
                <w:rStyle w:val="IndexLink"/>
                <w:rtl w:val="true"/>
              </w:rPr>
              <w:tab/>
            </w:r>
            <w:r>
              <w:rPr>
                <w:rStyle w:val="IndexLink"/>
              </w:rPr>
              <w:t>371</w:t>
            </w:r>
          </w:hyperlink>
        </w:p>
        <w:p>
          <w:pPr>
            <w:pStyle w:val="Contents3"/>
            <w:tabs>
              <w:tab w:val="clear" w:pos="8459"/>
              <w:tab w:val="right" w:pos="9026" w:leader="dot"/>
            </w:tabs>
            <w:rPr/>
          </w:pPr>
          <w:hyperlink w:anchor="__RefHeading___Toc1994726_3650668749">
            <w:r>
              <w:rPr>
                <w:webHidden/>
                <w:rStyle w:val="IndexLink"/>
                <w:rtl w:val="true"/>
              </w:rPr>
              <w:t>رمزواره</w:t>
            </w:r>
            <w:r>
              <w:rPr>
                <w:rStyle w:val="IndexLink"/>
                <w:rtl w:val="true"/>
              </w:rPr>
              <w:tab/>
            </w:r>
            <w:r>
              <w:rPr>
                <w:rStyle w:val="IndexLink"/>
              </w:rPr>
              <w:t>372</w:t>
            </w:r>
          </w:hyperlink>
        </w:p>
        <w:p>
          <w:pPr>
            <w:pStyle w:val="Contents2"/>
            <w:tabs>
              <w:tab w:val="clear" w:pos="8743"/>
              <w:tab w:val="right" w:pos="9026" w:leader="dot"/>
            </w:tabs>
            <w:rPr/>
          </w:pPr>
          <w:hyperlink w:anchor="__RefHeading___Toc1994728_3650668749">
            <w:r>
              <w:rPr>
                <w:webHidden/>
                <w:rStyle w:val="IndexLink"/>
                <w:rtl w:val="true"/>
              </w:rPr>
              <w:t>بخش سى و هشتم آب زمزم و اسرار آن</w:t>
            </w:r>
            <w:r>
              <w:rPr>
                <w:rStyle w:val="IndexLink"/>
                <w:rtl w:val="true"/>
              </w:rPr>
              <w:tab/>
            </w:r>
            <w:r>
              <w:rPr>
                <w:rStyle w:val="IndexLink"/>
              </w:rPr>
              <w:t>373</w:t>
            </w:r>
          </w:hyperlink>
        </w:p>
        <w:p>
          <w:pPr>
            <w:pStyle w:val="Contents3"/>
            <w:tabs>
              <w:tab w:val="clear" w:pos="8459"/>
              <w:tab w:val="right" w:pos="9026" w:leader="dot"/>
            </w:tabs>
            <w:rPr/>
          </w:pPr>
          <w:hyperlink w:anchor="__RefHeading___Toc1994730_3650668749">
            <w:r>
              <w:rPr>
                <w:webHidden/>
                <w:rStyle w:val="IndexLink"/>
                <w:rtl w:val="true"/>
              </w:rPr>
              <w:t xml:space="preserve">جوشش زمزم در زمان آدم </w:t>
            </w:r>
            <w:r>
              <w:rPr>
                <w:rStyle w:val="IndexLink"/>
                <w:rtl w:val="true"/>
              </w:rPr>
              <w:t>(</w:t>
            </w:r>
            <w:r>
              <w:rPr>
                <w:rStyle w:val="IndexLink"/>
                <w:rtl w:val="true"/>
              </w:rPr>
              <w:t>ع</w:t>
            </w:r>
            <w:r>
              <w:rPr>
                <w:rStyle w:val="IndexLink"/>
                <w:rtl w:val="true"/>
              </w:rPr>
              <w:t>)</w:t>
              <w:tab/>
            </w:r>
            <w:r>
              <w:rPr>
                <w:rStyle w:val="IndexLink"/>
              </w:rPr>
              <w:t>373</w:t>
            </w:r>
          </w:hyperlink>
        </w:p>
        <w:p>
          <w:pPr>
            <w:pStyle w:val="Contents4"/>
            <w:tabs>
              <w:tab w:val="clear" w:pos="8176"/>
              <w:tab w:val="right" w:pos="9026" w:leader="dot"/>
            </w:tabs>
            <w:rPr/>
          </w:pPr>
          <w:hyperlink w:anchor="__RefHeading___Toc1994732_3650668749">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1994734_3650668749">
            <w:r>
              <w:rPr>
                <w:webHidden/>
                <w:rStyle w:val="IndexLink"/>
                <w:rtl w:val="true"/>
              </w:rPr>
              <w:t xml:space="preserve">پديدارى دوباره آب زمزم در زمان ابراهيم </w:t>
            </w:r>
            <w:r>
              <w:rPr>
                <w:rStyle w:val="IndexLink"/>
                <w:rtl w:val="true"/>
              </w:rPr>
              <w:t>(</w:t>
            </w:r>
            <w:r>
              <w:rPr>
                <w:rStyle w:val="IndexLink"/>
                <w:rtl w:val="true"/>
              </w:rPr>
              <w:t>ع</w:t>
            </w:r>
            <w:r>
              <w:rPr>
                <w:rStyle w:val="IndexLink"/>
                <w:rtl w:val="true"/>
              </w:rPr>
              <w:t>)</w:t>
              <w:tab/>
            </w:r>
            <w:r>
              <w:rPr>
                <w:rStyle w:val="IndexLink"/>
              </w:rPr>
              <w:t>374</w:t>
            </w:r>
          </w:hyperlink>
        </w:p>
        <w:p>
          <w:pPr>
            <w:pStyle w:val="Contents3"/>
            <w:tabs>
              <w:tab w:val="clear" w:pos="8459"/>
              <w:tab w:val="right" w:pos="9026" w:leader="dot"/>
            </w:tabs>
            <w:rPr/>
          </w:pPr>
          <w:hyperlink w:anchor="__RefHeading___Toc1994736_3650668749">
            <w:r>
              <w:rPr>
                <w:webHidden/>
                <w:rStyle w:val="IndexLink"/>
                <w:rtl w:val="true"/>
              </w:rPr>
              <w:t>علت نام‌گذارى زمزم</w:t>
            </w:r>
            <w:r>
              <w:rPr>
                <w:rStyle w:val="IndexLink"/>
                <w:rtl w:val="true"/>
              </w:rPr>
              <w:tab/>
            </w:r>
            <w:r>
              <w:rPr>
                <w:rStyle w:val="IndexLink"/>
              </w:rPr>
              <w:t>374</w:t>
            </w:r>
          </w:hyperlink>
        </w:p>
        <w:p>
          <w:pPr>
            <w:pStyle w:val="Contents3"/>
            <w:tabs>
              <w:tab w:val="clear" w:pos="8459"/>
              <w:tab w:val="right" w:pos="9026" w:leader="dot"/>
            </w:tabs>
            <w:rPr/>
          </w:pPr>
          <w:hyperlink w:anchor="__RefHeading___Toc1994738_3650668749">
            <w:r>
              <w:rPr>
                <w:webHidden/>
                <w:rStyle w:val="IndexLink"/>
                <w:rtl w:val="true"/>
              </w:rPr>
              <w:t xml:space="preserve">جوشش زمزم براى اسماعيل </w:t>
            </w:r>
            <w:r>
              <w:rPr>
                <w:rStyle w:val="IndexLink"/>
                <w:rtl w:val="true"/>
              </w:rPr>
              <w:t>(</w:t>
            </w:r>
            <w:r>
              <w:rPr>
                <w:rStyle w:val="IndexLink"/>
                <w:rtl w:val="true"/>
              </w:rPr>
              <w:t>ع</w:t>
            </w:r>
            <w:r>
              <w:rPr>
                <w:rStyle w:val="IndexLink"/>
                <w:rtl w:val="true"/>
              </w:rPr>
              <w:t xml:space="preserve">) </w:t>
            </w:r>
            <w:r>
              <w:rPr>
                <w:rStyle w:val="IndexLink"/>
                <w:rtl w:val="true"/>
              </w:rPr>
              <w:t>به دست جبرئيل</w:t>
            </w:r>
            <w:r>
              <w:rPr>
                <w:rStyle w:val="IndexLink"/>
                <w:rtl w:val="true"/>
              </w:rPr>
              <w:tab/>
            </w:r>
            <w:r>
              <w:rPr>
                <w:rStyle w:val="IndexLink"/>
              </w:rPr>
              <w:t>375</w:t>
            </w:r>
          </w:hyperlink>
        </w:p>
        <w:p>
          <w:pPr>
            <w:pStyle w:val="Contents3"/>
            <w:tabs>
              <w:tab w:val="clear" w:pos="8459"/>
              <w:tab w:val="right" w:pos="9026" w:leader="dot"/>
            </w:tabs>
            <w:rPr/>
          </w:pPr>
          <w:hyperlink w:anchor="__RefHeading___Toc1994740_3650668749">
            <w:r>
              <w:rPr>
                <w:webHidden/>
                <w:rStyle w:val="IndexLink"/>
                <w:rtl w:val="true"/>
              </w:rPr>
              <w:t xml:space="preserve">پديدار شدن آب، با تلاش اسماعيل </w:t>
            </w:r>
            <w:r>
              <w:rPr>
                <w:rStyle w:val="IndexLink"/>
                <w:rtl w:val="true"/>
              </w:rPr>
              <w:t>(</w:t>
            </w:r>
            <w:r>
              <w:rPr>
                <w:rStyle w:val="IndexLink"/>
                <w:rtl w:val="true"/>
              </w:rPr>
              <w:t>ع</w:t>
            </w:r>
            <w:r>
              <w:rPr>
                <w:rStyle w:val="IndexLink"/>
                <w:rtl w:val="true"/>
              </w:rPr>
              <w:t xml:space="preserve">) </w:t>
            </w:r>
            <w:r>
              <w:rPr>
                <w:rStyle w:val="IndexLink"/>
                <w:rtl w:val="true"/>
              </w:rPr>
              <w:t>و يارى جبرئيل</w:t>
            </w:r>
            <w:r>
              <w:rPr>
                <w:rStyle w:val="IndexLink"/>
                <w:rtl w:val="true"/>
              </w:rPr>
              <w:tab/>
            </w:r>
            <w:r>
              <w:rPr>
                <w:rStyle w:val="IndexLink"/>
              </w:rPr>
              <w:t>376</w:t>
            </w:r>
          </w:hyperlink>
        </w:p>
        <w:p>
          <w:pPr>
            <w:pStyle w:val="Contents3"/>
            <w:tabs>
              <w:tab w:val="clear" w:pos="8459"/>
              <w:tab w:val="right" w:pos="9026" w:leader="dot"/>
            </w:tabs>
            <w:rPr/>
          </w:pPr>
          <w:hyperlink w:anchor="__RefHeading___Toc1994742_3650668749">
            <w:r>
              <w:rPr>
                <w:webHidden/>
                <w:rStyle w:val="IndexLink"/>
                <w:rtl w:val="true"/>
              </w:rPr>
              <w:t xml:space="preserve">رابطه چاه زمزم با ولايت اهل‌بيت </w:t>
            </w:r>
            <w:r>
              <w:rPr>
                <w:rStyle w:val="IndexLink"/>
                <w:rtl w:val="true"/>
              </w:rPr>
              <w:t>(</w:t>
            </w:r>
            <w:r>
              <w:rPr>
                <w:rStyle w:val="IndexLink"/>
                <w:rtl w:val="true"/>
              </w:rPr>
              <w:t>عليهما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1994744_3650668749">
            <w:r>
              <w:rPr>
                <w:webHidden/>
                <w:rStyle w:val="IndexLink"/>
                <w:rtl w:val="true"/>
              </w:rPr>
              <w:t>زمزم، نماد دانش و رزق شفابخش</w:t>
            </w:r>
            <w:r>
              <w:rPr>
                <w:rStyle w:val="IndexLink"/>
                <w:rtl w:val="true"/>
              </w:rPr>
              <w:tab/>
            </w:r>
            <w:r>
              <w:rPr>
                <w:rStyle w:val="IndexLink"/>
              </w:rPr>
              <w:t>378</w:t>
            </w:r>
          </w:hyperlink>
        </w:p>
        <w:p>
          <w:pPr>
            <w:pStyle w:val="Contents3"/>
            <w:tabs>
              <w:tab w:val="clear" w:pos="8459"/>
              <w:tab w:val="right" w:pos="9026" w:leader="dot"/>
            </w:tabs>
            <w:rPr/>
          </w:pPr>
          <w:hyperlink w:anchor="__RefHeading___Toc1994746_3650668749">
            <w:r>
              <w:rPr>
                <w:webHidden/>
                <w:rStyle w:val="IndexLink"/>
                <w:rtl w:val="true"/>
              </w:rPr>
              <w:t xml:space="preserve">تفسير آب به علم در حديث امام صادق </w:t>
            </w:r>
            <w:r>
              <w:rPr>
                <w:rStyle w:val="IndexLink"/>
                <w:rtl w:val="true"/>
              </w:rPr>
              <w:t>(</w:t>
            </w:r>
            <w:r>
              <w:rPr>
                <w:rStyle w:val="IndexLink"/>
                <w:rtl w:val="true"/>
              </w:rPr>
              <w:t>ع</w:t>
            </w:r>
            <w:r>
              <w:rPr>
                <w:rStyle w:val="IndexLink"/>
                <w:rtl w:val="true"/>
              </w:rPr>
              <w:t>)</w:t>
              <w:tab/>
            </w:r>
            <w:r>
              <w:rPr>
                <w:rStyle w:val="IndexLink"/>
              </w:rPr>
              <w:t>379</w:t>
            </w:r>
          </w:hyperlink>
        </w:p>
        <w:p>
          <w:pPr>
            <w:pStyle w:val="Contents3"/>
            <w:tabs>
              <w:tab w:val="clear" w:pos="8459"/>
              <w:tab w:val="right" w:pos="9026" w:leader="dot"/>
            </w:tabs>
            <w:rPr/>
          </w:pPr>
          <w:hyperlink w:anchor="__RefHeading___Toc1994748_3650668749">
            <w:r>
              <w:rPr>
                <w:webHidden/>
                <w:rStyle w:val="IndexLink"/>
                <w:rtl w:val="true"/>
              </w:rPr>
              <w:t>زمزم، ميراث ذريه</w:t>
            </w:r>
            <w:r>
              <w:rPr>
                <w:rStyle w:val="IndexLink"/>
                <w:rtl w:val="true"/>
              </w:rPr>
              <w:tab/>
            </w:r>
            <w:r>
              <w:rPr>
                <w:rStyle w:val="IndexLink"/>
              </w:rPr>
              <w:t>381</w:t>
            </w:r>
          </w:hyperlink>
        </w:p>
        <w:p>
          <w:pPr>
            <w:pStyle w:val="Contents3"/>
            <w:tabs>
              <w:tab w:val="clear" w:pos="8459"/>
              <w:tab w:val="right" w:pos="9026" w:leader="dot"/>
            </w:tabs>
            <w:rPr/>
          </w:pPr>
          <w:hyperlink w:anchor="__RefHeading___Toc1994750_3650668749">
            <w:r>
              <w:rPr>
                <w:webHidden/>
                <w:rStyle w:val="IndexLink"/>
                <w:rtl w:val="true"/>
              </w:rPr>
              <w:t>رمزواره</w:t>
            </w:r>
            <w:r>
              <w:rPr>
                <w:rStyle w:val="IndexLink"/>
                <w:rtl w:val="true"/>
              </w:rPr>
              <w:tab/>
            </w:r>
            <w:r>
              <w:rPr>
                <w:rStyle w:val="IndexLink"/>
              </w:rPr>
              <w:t>382</w:t>
            </w:r>
          </w:hyperlink>
        </w:p>
        <w:p>
          <w:pPr>
            <w:pStyle w:val="Contents3"/>
            <w:tabs>
              <w:tab w:val="clear" w:pos="8459"/>
              <w:tab w:val="right" w:pos="9026" w:leader="dot"/>
            </w:tabs>
            <w:rPr/>
          </w:pPr>
          <w:hyperlink w:anchor="__RefHeading___Toc1994752_3650668749">
            <w:r>
              <w:rPr>
                <w:webHidden/>
                <w:rStyle w:val="IndexLink"/>
                <w:rtl w:val="true"/>
              </w:rPr>
              <w:t>درخواست آب زمزم از زائران</w:t>
            </w:r>
            <w:r>
              <w:rPr>
                <w:rStyle w:val="IndexLink"/>
                <w:rtl w:val="true"/>
              </w:rPr>
              <w:tab/>
            </w:r>
            <w:r>
              <w:rPr>
                <w:rStyle w:val="IndexLink"/>
              </w:rPr>
              <w:t>382</w:t>
            </w:r>
          </w:hyperlink>
        </w:p>
        <w:p>
          <w:pPr>
            <w:pStyle w:val="Contents3"/>
            <w:tabs>
              <w:tab w:val="clear" w:pos="8459"/>
              <w:tab w:val="right" w:pos="9026" w:leader="dot"/>
            </w:tabs>
            <w:rPr/>
          </w:pPr>
          <w:hyperlink w:anchor="__RefHeading___Toc1994754_3650668749">
            <w:r>
              <w:rPr>
                <w:webHidden/>
                <w:rStyle w:val="IndexLink"/>
                <w:rtl w:val="true"/>
              </w:rPr>
              <w:t>شستشوى تصاوير درون كعبه</w:t>
            </w:r>
            <w:r>
              <w:rPr>
                <w:rStyle w:val="IndexLink"/>
                <w:rtl w:val="true"/>
              </w:rPr>
              <w:tab/>
            </w:r>
            <w:r>
              <w:rPr>
                <w:rStyle w:val="IndexLink"/>
              </w:rPr>
              <w:t>383</w:t>
            </w:r>
          </w:hyperlink>
        </w:p>
        <w:p>
          <w:pPr>
            <w:pStyle w:val="Contents3"/>
            <w:tabs>
              <w:tab w:val="clear" w:pos="8459"/>
              <w:tab w:val="right" w:pos="9026" w:leader="dot"/>
            </w:tabs>
            <w:rPr/>
          </w:pPr>
          <w:hyperlink w:anchor="__RefHeading___Toc1994756_3650668749">
            <w:r>
              <w:rPr>
                <w:webHidden/>
                <w:rStyle w:val="IndexLink"/>
                <w:rtl w:val="true"/>
              </w:rPr>
              <w:t>استفاده از آب زمزم قبل از رفتن به مَسعى</w:t>
            </w:r>
            <w:r>
              <w:rPr>
                <w:rStyle w:val="IndexLink"/>
                <w:rtl w:val="true"/>
              </w:rPr>
              <w:tab/>
            </w:r>
            <w:r>
              <w:rPr>
                <w:rStyle w:val="IndexLink"/>
              </w:rPr>
              <w:t>385</w:t>
            </w:r>
          </w:hyperlink>
        </w:p>
        <w:p>
          <w:pPr>
            <w:pStyle w:val="Contents2"/>
            <w:tabs>
              <w:tab w:val="clear" w:pos="8743"/>
              <w:tab w:val="right" w:pos="9026" w:leader="dot"/>
            </w:tabs>
            <w:rPr/>
          </w:pPr>
          <w:hyperlink w:anchor="__RefHeading___Toc1994758_3650668749">
            <w:r>
              <w:rPr>
                <w:webHidden/>
                <w:rStyle w:val="IndexLink"/>
                <w:rtl w:val="true"/>
              </w:rPr>
              <w:t>بخش سى و نهم سعى بينصفا و مروه و رمزواره‌هاى آن</w:t>
            </w:r>
            <w:r>
              <w:rPr>
                <w:rStyle w:val="IndexLink"/>
                <w:rtl w:val="true"/>
              </w:rPr>
              <w:tab/>
            </w:r>
            <w:r>
              <w:rPr>
                <w:rStyle w:val="IndexLink"/>
              </w:rPr>
              <w:t>386</w:t>
            </w:r>
          </w:hyperlink>
        </w:p>
        <w:p>
          <w:pPr>
            <w:pStyle w:val="Contents3"/>
            <w:tabs>
              <w:tab w:val="clear" w:pos="8459"/>
              <w:tab w:val="right" w:pos="9026" w:leader="dot"/>
            </w:tabs>
            <w:rPr/>
          </w:pPr>
          <w:hyperlink w:anchor="__RefHeading___Toc1994760_3650668749">
            <w:r>
              <w:rPr>
                <w:webHidden/>
                <w:rStyle w:val="IndexLink"/>
                <w:rtl w:val="true"/>
              </w:rPr>
              <w:t>سعىصفا و مروه</w:t>
            </w:r>
            <w:r>
              <w:rPr>
                <w:rStyle w:val="IndexLink"/>
                <w:rtl w:val="true"/>
              </w:rPr>
              <w:tab/>
            </w:r>
            <w:r>
              <w:rPr>
                <w:rStyle w:val="IndexLink"/>
              </w:rPr>
              <w:t>386</w:t>
            </w:r>
          </w:hyperlink>
        </w:p>
        <w:p>
          <w:pPr>
            <w:pStyle w:val="Contents3"/>
            <w:tabs>
              <w:tab w:val="clear" w:pos="8459"/>
              <w:tab w:val="right" w:pos="9026" w:leader="dot"/>
            </w:tabs>
            <w:rPr/>
          </w:pPr>
          <w:hyperlink w:anchor="__RefHeading___Toc1994762_3650668749">
            <w:r>
              <w:rPr>
                <w:webHidden/>
                <w:rStyle w:val="IndexLink"/>
                <w:rtl w:val="true"/>
              </w:rPr>
              <w:t>جُناح در لغت و اصطلاح</w:t>
            </w:r>
            <w:r>
              <w:rPr>
                <w:rStyle w:val="IndexLink"/>
                <w:rtl w:val="true"/>
              </w:rPr>
              <w:tab/>
            </w:r>
            <w:r>
              <w:rPr>
                <w:rStyle w:val="IndexLink"/>
              </w:rPr>
              <w:t>388</w:t>
            </w:r>
          </w:hyperlink>
        </w:p>
        <w:p>
          <w:pPr>
            <w:pStyle w:val="Contents3"/>
            <w:tabs>
              <w:tab w:val="clear" w:pos="8459"/>
              <w:tab w:val="right" w:pos="9026" w:leader="dot"/>
            </w:tabs>
            <w:rPr/>
          </w:pPr>
          <w:hyperlink w:anchor="__RefHeading___Toc1994764_3650668749">
            <w:r>
              <w:rPr>
                <w:webHidden/>
                <w:rStyle w:val="IndexLink"/>
                <w:rtl w:val="true"/>
              </w:rPr>
              <w:t xml:space="preserve">رخصت يا عزيمت </w:t>
            </w:r>
            <w:r>
              <w:rPr>
                <w:rStyle w:val="IndexLink"/>
                <w:rtl w:val="true"/>
              </w:rPr>
              <w:t>(</w:t>
            </w:r>
            <w:r>
              <w:rPr>
                <w:rStyle w:val="IndexLink"/>
                <w:rtl w:val="true"/>
              </w:rPr>
              <w:t>جواز يا وجوب</w:t>
            </w:r>
            <w:r>
              <w:rPr>
                <w:rStyle w:val="IndexLink"/>
                <w:rtl w:val="true"/>
              </w:rPr>
              <w:t>)</w:t>
              <w:tab/>
            </w:r>
            <w:r>
              <w:rPr>
                <w:rStyle w:val="IndexLink"/>
              </w:rPr>
              <w:t>389</w:t>
            </w:r>
          </w:hyperlink>
        </w:p>
        <w:p>
          <w:pPr>
            <w:pStyle w:val="Contents3"/>
            <w:tabs>
              <w:tab w:val="clear" w:pos="8459"/>
              <w:tab w:val="right" w:pos="9026" w:leader="dot"/>
            </w:tabs>
            <w:rPr/>
          </w:pPr>
          <w:hyperlink w:anchor="__RefHeading___Toc1994766_3650668749">
            <w:r>
              <w:rPr>
                <w:webHidden/>
                <w:rStyle w:val="IndexLink"/>
                <w:rtl w:val="true"/>
              </w:rPr>
              <w:t xml:space="preserve">سعىصفا و مروه در ماجراى آدم </w:t>
            </w:r>
            <w:r>
              <w:rPr>
                <w:rStyle w:val="IndexLink"/>
                <w:rtl w:val="true"/>
              </w:rPr>
              <w:t>(</w:t>
            </w:r>
            <w:r>
              <w:rPr>
                <w:rStyle w:val="IndexLink"/>
                <w:rtl w:val="true"/>
              </w:rPr>
              <w:t>ع</w:t>
            </w:r>
            <w:r>
              <w:rPr>
                <w:rStyle w:val="IndexLink"/>
                <w:rtl w:val="true"/>
              </w:rPr>
              <w:t>)</w:t>
              <w:tab/>
            </w:r>
            <w:r>
              <w:rPr>
                <w:rStyle w:val="IndexLink"/>
              </w:rPr>
              <w:t>390</w:t>
            </w:r>
          </w:hyperlink>
        </w:p>
        <w:p>
          <w:pPr>
            <w:pStyle w:val="Contents3"/>
            <w:tabs>
              <w:tab w:val="clear" w:pos="8459"/>
              <w:tab w:val="right" w:pos="9026" w:leader="dot"/>
            </w:tabs>
            <w:rPr/>
          </w:pPr>
          <w:hyperlink w:anchor="__RefHeading___Toc1994768_3650668749">
            <w:r>
              <w:rPr>
                <w:webHidden/>
                <w:rStyle w:val="IndexLink"/>
                <w:rtl w:val="true"/>
              </w:rPr>
              <w:t xml:space="preserve">هروله آدم </w:t>
            </w:r>
            <w:r>
              <w:rPr>
                <w:rStyle w:val="IndexLink"/>
                <w:rtl w:val="true"/>
              </w:rPr>
              <w:t>(</w:t>
            </w:r>
            <w:r>
              <w:rPr>
                <w:rStyle w:val="IndexLink"/>
                <w:rtl w:val="true"/>
              </w:rPr>
              <w:t>ع</w:t>
            </w:r>
            <w:r>
              <w:rPr>
                <w:rStyle w:val="IndexLink"/>
                <w:rtl w:val="true"/>
              </w:rPr>
              <w:t>)</w:t>
              <w:tab/>
            </w:r>
            <w:r>
              <w:rPr>
                <w:rStyle w:val="IndexLink"/>
              </w:rPr>
              <w:t>392</w:t>
            </w:r>
          </w:hyperlink>
        </w:p>
        <w:p>
          <w:pPr>
            <w:pStyle w:val="Contents3"/>
            <w:tabs>
              <w:tab w:val="clear" w:pos="8459"/>
              <w:tab w:val="right" w:pos="9026" w:leader="dot"/>
            </w:tabs>
            <w:rPr/>
          </w:pPr>
          <w:hyperlink w:anchor="__RefHeading___Toc1994770_3650668749">
            <w:r>
              <w:rPr>
                <w:webHidden/>
                <w:rStyle w:val="IndexLink"/>
                <w:rtl w:val="true"/>
              </w:rPr>
              <w:t>آغاز سعى ازصفا</w:t>
            </w:r>
            <w:r>
              <w:rPr>
                <w:rStyle w:val="IndexLink"/>
                <w:rtl w:val="true"/>
              </w:rPr>
              <w:tab/>
            </w:r>
            <w:r>
              <w:rPr>
                <w:rStyle w:val="IndexLink"/>
              </w:rPr>
              <w:t>393</w:t>
            </w:r>
          </w:hyperlink>
        </w:p>
        <w:p>
          <w:pPr>
            <w:pStyle w:val="Contents3"/>
            <w:tabs>
              <w:tab w:val="clear" w:pos="8459"/>
              <w:tab w:val="right" w:pos="9026" w:leader="dot"/>
            </w:tabs>
            <w:rPr/>
          </w:pPr>
          <w:hyperlink w:anchor="__RefHeading___Toc1994772_3650668749">
            <w:r>
              <w:rPr>
                <w:webHidden/>
                <w:rStyle w:val="IndexLink"/>
                <w:rtl w:val="true"/>
              </w:rPr>
              <w:t xml:space="preserve">سعى </w:t>
            </w:r>
            <w:r>
              <w:rPr>
                <w:rStyle w:val="IndexLink"/>
                <w:rtl w:val="true"/>
              </w:rPr>
              <w:t>(</w:t>
            </w:r>
            <w:r>
              <w:rPr>
                <w:rStyle w:val="IndexLink"/>
                <w:rtl w:val="true"/>
              </w:rPr>
              <w:t>هروله</w:t>
            </w:r>
            <w:r>
              <w:rPr>
                <w:rStyle w:val="IndexLink"/>
                <w:rtl w:val="true"/>
              </w:rPr>
              <w:t xml:space="preserve">) </w:t>
            </w:r>
            <w:r>
              <w:rPr>
                <w:rStyle w:val="IndexLink"/>
                <w:rtl w:val="true"/>
              </w:rPr>
              <w:t xml:space="preserve">ميانصفا و مروه در ماجراى ابراهيم </w:t>
            </w:r>
            <w:r>
              <w:rPr>
                <w:rStyle w:val="IndexLink"/>
                <w:rtl w:val="true"/>
              </w:rPr>
              <w:t>(</w:t>
            </w:r>
            <w:r>
              <w:rPr>
                <w:rStyle w:val="IndexLink"/>
                <w:rtl w:val="true"/>
              </w:rPr>
              <w:t>ع</w:t>
            </w:r>
            <w:r>
              <w:rPr>
                <w:rStyle w:val="IndexLink"/>
                <w:rtl w:val="true"/>
              </w:rPr>
              <w:t>)</w:t>
              <w:tab/>
            </w:r>
            <w:r>
              <w:rPr>
                <w:rStyle w:val="IndexLink"/>
              </w:rPr>
              <w:t>394</w:t>
            </w:r>
          </w:hyperlink>
        </w:p>
        <w:p>
          <w:pPr>
            <w:pStyle w:val="Contents3"/>
            <w:tabs>
              <w:tab w:val="clear" w:pos="8459"/>
              <w:tab w:val="right" w:pos="9026" w:leader="dot"/>
            </w:tabs>
            <w:rPr/>
          </w:pPr>
          <w:hyperlink w:anchor="__RefHeading___Toc1994774_3650668749">
            <w:r>
              <w:rPr>
                <w:webHidden/>
                <w:rStyle w:val="IndexLink"/>
                <w:rtl w:val="true"/>
              </w:rPr>
              <w:t>رمزواره</w:t>
            </w:r>
            <w:r>
              <w:rPr>
                <w:rStyle w:val="IndexLink"/>
                <w:rtl w:val="true"/>
              </w:rPr>
              <w:tab/>
            </w:r>
            <w:r>
              <w:rPr>
                <w:rStyle w:val="IndexLink"/>
              </w:rPr>
              <w:t>395</w:t>
            </w:r>
          </w:hyperlink>
        </w:p>
        <w:p>
          <w:pPr>
            <w:pStyle w:val="Contents3"/>
            <w:tabs>
              <w:tab w:val="clear" w:pos="8459"/>
              <w:tab w:val="right" w:pos="9026" w:leader="dot"/>
            </w:tabs>
            <w:rPr/>
          </w:pPr>
          <w:hyperlink w:anchor="__RefHeading___Toc1994776_3650668749">
            <w:r>
              <w:rPr>
                <w:webHidden/>
                <w:rStyle w:val="IndexLink"/>
                <w:rtl w:val="true"/>
              </w:rPr>
              <w:t>سعىصفا و مروه در ماجراى هاجر</w:t>
            </w:r>
            <w:r>
              <w:rPr>
                <w:rStyle w:val="IndexLink"/>
                <w:rtl w:val="true"/>
              </w:rPr>
              <w:tab/>
            </w:r>
            <w:r>
              <w:rPr>
                <w:rStyle w:val="IndexLink"/>
              </w:rPr>
              <w:t>396</w:t>
            </w:r>
          </w:hyperlink>
        </w:p>
        <w:p>
          <w:pPr>
            <w:pStyle w:val="Contents3"/>
            <w:tabs>
              <w:tab w:val="clear" w:pos="8459"/>
              <w:tab w:val="right" w:pos="9026" w:leader="dot"/>
            </w:tabs>
            <w:rPr/>
          </w:pPr>
          <w:hyperlink w:anchor="__RefHeading___Toc1994778_3650668749">
            <w:r>
              <w:rPr>
                <w:webHidden/>
                <w:rStyle w:val="IndexLink"/>
                <w:rtl w:val="true"/>
              </w:rPr>
              <w:t>رمزواره</w:t>
            </w:r>
            <w:r>
              <w:rPr>
                <w:rStyle w:val="IndexLink"/>
                <w:rtl w:val="true"/>
              </w:rPr>
              <w:tab/>
            </w:r>
            <w:r>
              <w:rPr>
                <w:rStyle w:val="IndexLink"/>
              </w:rPr>
              <w:t>398</w:t>
            </w:r>
          </w:hyperlink>
        </w:p>
        <w:p>
          <w:pPr>
            <w:pStyle w:val="Contents3"/>
            <w:tabs>
              <w:tab w:val="clear" w:pos="8459"/>
              <w:tab w:val="right" w:pos="9026" w:leader="dot"/>
            </w:tabs>
            <w:rPr/>
          </w:pPr>
          <w:hyperlink w:anchor="__RefHeading___Toc1994780_3650668749">
            <w:r>
              <w:rPr>
                <w:webHidden/>
                <w:rStyle w:val="IndexLink"/>
                <w:rtl w:val="true"/>
              </w:rPr>
              <w:t>آموزه حج در دورى از تكيه بر توان خود</w:t>
            </w:r>
            <w:r>
              <w:rPr>
                <w:rStyle w:val="IndexLink"/>
                <w:rtl w:val="true"/>
              </w:rPr>
              <w:tab/>
            </w:r>
            <w:r>
              <w:rPr>
                <w:rStyle w:val="IndexLink"/>
              </w:rPr>
              <w:t>398</w:t>
            </w:r>
          </w:hyperlink>
        </w:p>
        <w:p>
          <w:pPr>
            <w:pStyle w:val="Contents3"/>
            <w:tabs>
              <w:tab w:val="clear" w:pos="8459"/>
              <w:tab w:val="right" w:pos="9026" w:leader="dot"/>
            </w:tabs>
            <w:rPr/>
          </w:pPr>
          <w:hyperlink w:anchor="__RefHeading___Toc1994782_3650668749">
            <w:r>
              <w:rPr>
                <w:webHidden/>
                <w:rStyle w:val="IndexLink"/>
                <w:rtl w:val="true"/>
              </w:rPr>
              <w:t>رمزواره</w:t>
            </w:r>
            <w:r>
              <w:rPr>
                <w:rStyle w:val="IndexLink"/>
                <w:rtl w:val="true"/>
              </w:rPr>
              <w:tab/>
            </w:r>
            <w:r>
              <w:rPr>
                <w:rStyle w:val="IndexLink"/>
              </w:rPr>
              <w:t>399</w:t>
            </w:r>
          </w:hyperlink>
        </w:p>
        <w:p>
          <w:pPr>
            <w:pStyle w:val="Contents3"/>
            <w:tabs>
              <w:tab w:val="clear" w:pos="8459"/>
              <w:tab w:val="right" w:pos="9026" w:leader="dot"/>
            </w:tabs>
            <w:rPr/>
          </w:pPr>
          <w:hyperlink w:anchor="__RefHeading___Toc1994784_3650668749">
            <w:r>
              <w:rPr>
                <w:webHidden/>
                <w:rStyle w:val="IndexLink"/>
                <w:rtl w:val="true"/>
              </w:rPr>
              <w:t>اعلام نياز به توفيق در سعىصفا و مروه</w:t>
            </w:r>
            <w:r>
              <w:rPr>
                <w:rStyle w:val="IndexLink"/>
                <w:rtl w:val="true"/>
              </w:rPr>
              <w:tab/>
            </w:r>
            <w:r>
              <w:rPr>
                <w:rStyle w:val="IndexLink"/>
              </w:rPr>
              <w:t>399</w:t>
            </w:r>
          </w:hyperlink>
        </w:p>
        <w:p>
          <w:pPr>
            <w:pStyle w:val="Contents3"/>
            <w:tabs>
              <w:tab w:val="clear" w:pos="8459"/>
              <w:tab w:val="right" w:pos="9026" w:leader="dot"/>
            </w:tabs>
            <w:rPr/>
          </w:pPr>
          <w:hyperlink w:anchor="__RefHeading___Toc1994786_3650668749">
            <w:r>
              <w:rPr>
                <w:webHidden/>
                <w:rStyle w:val="IndexLink"/>
                <w:rtl w:val="true"/>
              </w:rPr>
              <w:t>چگونه سعى خود را ثمربخش نماييم؟</w:t>
            </w:r>
            <w:r>
              <w:rPr>
                <w:rStyle w:val="IndexLink"/>
                <w:rtl w:val="true"/>
              </w:rPr>
              <w:tab/>
            </w:r>
            <w:r>
              <w:rPr>
                <w:rStyle w:val="IndexLink"/>
              </w:rPr>
              <w:t>400</w:t>
            </w:r>
          </w:hyperlink>
        </w:p>
        <w:p>
          <w:pPr>
            <w:pStyle w:val="Contents3"/>
            <w:tabs>
              <w:tab w:val="clear" w:pos="8459"/>
              <w:tab w:val="right" w:pos="9026" w:leader="dot"/>
            </w:tabs>
            <w:rPr/>
          </w:pPr>
          <w:hyperlink w:anchor="__RefHeading___Toc1994788_3650668749">
            <w:r>
              <w:rPr>
                <w:webHidden/>
                <w:rStyle w:val="IndexLink"/>
                <w:rtl w:val="true"/>
              </w:rPr>
              <w:t>آموزه‌هاى سعى ميانصفا و مروه</w:t>
            </w:r>
            <w:r>
              <w:rPr>
                <w:rStyle w:val="IndexLink"/>
                <w:rtl w:val="true"/>
              </w:rPr>
              <w:tab/>
            </w:r>
            <w:r>
              <w:rPr>
                <w:rStyle w:val="IndexLink"/>
              </w:rPr>
              <w:t>401</w:t>
            </w:r>
          </w:hyperlink>
        </w:p>
        <w:p>
          <w:pPr>
            <w:pStyle w:val="Contents3"/>
            <w:tabs>
              <w:tab w:val="clear" w:pos="8459"/>
              <w:tab w:val="right" w:pos="9026" w:leader="dot"/>
            </w:tabs>
            <w:rPr/>
          </w:pPr>
          <w:hyperlink w:anchor="__RefHeading___Toc1994790_3650668749">
            <w:r>
              <w:rPr>
                <w:webHidden/>
                <w:rStyle w:val="IndexLink"/>
                <w:rtl w:val="true"/>
              </w:rPr>
              <w:t>آثار و ثمرات سعى</w:t>
            </w:r>
            <w:r>
              <w:rPr>
                <w:rStyle w:val="IndexLink"/>
                <w:rtl w:val="true"/>
              </w:rPr>
              <w:tab/>
            </w:r>
            <w:r>
              <w:rPr>
                <w:rStyle w:val="IndexLink"/>
              </w:rPr>
              <w:t>401</w:t>
            </w:r>
          </w:hyperlink>
        </w:p>
        <w:p>
          <w:pPr>
            <w:pStyle w:val="Contents3"/>
            <w:tabs>
              <w:tab w:val="clear" w:pos="8459"/>
              <w:tab w:val="right" w:pos="9026" w:leader="dot"/>
            </w:tabs>
            <w:rPr/>
          </w:pPr>
          <w:hyperlink w:anchor="__RefHeading___Toc1994792_3650668749">
            <w:r>
              <w:rPr>
                <w:webHidden/>
                <w:rStyle w:val="IndexLink"/>
                <w:rtl w:val="true"/>
              </w:rPr>
              <w:t>رمزواره</w:t>
            </w:r>
            <w:r>
              <w:rPr>
                <w:rStyle w:val="IndexLink"/>
                <w:rtl w:val="true"/>
              </w:rPr>
              <w:tab/>
            </w:r>
            <w:r>
              <w:rPr>
                <w:rStyle w:val="IndexLink"/>
              </w:rPr>
              <w:t>403</w:t>
            </w:r>
          </w:hyperlink>
        </w:p>
        <w:p>
          <w:pPr>
            <w:pStyle w:val="Contents3"/>
            <w:tabs>
              <w:tab w:val="clear" w:pos="8459"/>
              <w:tab w:val="right" w:pos="9026" w:leader="dot"/>
            </w:tabs>
            <w:rPr/>
          </w:pPr>
          <w:hyperlink w:anchor="__RefHeading___Toc1994794_3650668749">
            <w:r>
              <w:rPr>
                <w:webHidden/>
                <w:rStyle w:val="IndexLink"/>
                <w:rtl w:val="true"/>
              </w:rPr>
              <w:t>اسرار هفت سعى</w:t>
            </w:r>
            <w:r>
              <w:rPr>
                <w:rStyle w:val="IndexLink"/>
                <w:rtl w:val="true"/>
              </w:rPr>
              <w:tab/>
            </w:r>
            <w:r>
              <w:rPr>
                <w:rStyle w:val="IndexLink"/>
              </w:rPr>
              <w:t>403</w:t>
            </w:r>
          </w:hyperlink>
        </w:p>
        <w:p>
          <w:pPr>
            <w:pStyle w:val="Contents3"/>
            <w:tabs>
              <w:tab w:val="clear" w:pos="8459"/>
              <w:tab w:val="right" w:pos="9026" w:leader="dot"/>
            </w:tabs>
            <w:rPr/>
          </w:pPr>
          <w:hyperlink w:anchor="__RefHeading___Toc1994796_3650668749">
            <w:r>
              <w:rPr>
                <w:webHidden/>
                <w:rStyle w:val="IndexLink"/>
                <w:rtl w:val="true"/>
              </w:rPr>
              <w:t>پايان سعىصفا و مروه</w:t>
            </w:r>
            <w:r>
              <w:rPr>
                <w:rStyle w:val="IndexLink"/>
                <w:rtl w:val="true"/>
              </w:rPr>
              <w:tab/>
            </w:r>
            <w:r>
              <w:rPr>
                <w:rStyle w:val="IndexLink"/>
              </w:rPr>
              <w:t>404</w:t>
            </w:r>
          </w:hyperlink>
        </w:p>
        <w:p>
          <w:pPr>
            <w:pStyle w:val="Contents3"/>
            <w:tabs>
              <w:tab w:val="clear" w:pos="8459"/>
              <w:tab w:val="right" w:pos="9026" w:leader="dot"/>
            </w:tabs>
            <w:rPr/>
          </w:pPr>
          <w:hyperlink w:anchor="__RefHeading___Toc1994798_3650668749">
            <w:r>
              <w:rPr>
                <w:webHidden/>
                <w:rStyle w:val="IndexLink"/>
                <w:rtl w:val="true"/>
              </w:rPr>
              <w:t>رمزواره</w:t>
            </w:r>
            <w:r>
              <w:rPr>
                <w:rStyle w:val="IndexLink"/>
                <w:rtl w:val="true"/>
              </w:rPr>
              <w:tab/>
            </w:r>
            <w:r>
              <w:rPr>
                <w:rStyle w:val="IndexLink"/>
              </w:rPr>
              <w:t>406</w:t>
            </w:r>
          </w:hyperlink>
        </w:p>
        <w:p>
          <w:pPr>
            <w:pStyle w:val="Contents2"/>
            <w:tabs>
              <w:tab w:val="clear" w:pos="8743"/>
              <w:tab w:val="right" w:pos="9026" w:leader="dot"/>
            </w:tabs>
            <w:rPr/>
          </w:pPr>
          <w:hyperlink w:anchor="__RefHeading___Toc1994800_3650668749">
            <w:r>
              <w:rPr>
                <w:webHidden/>
                <w:rStyle w:val="IndexLink"/>
                <w:rtl w:val="true"/>
              </w:rPr>
              <w:t>بخش چهلم جايگاه مواقف در حج</w:t>
            </w:r>
            <w:r>
              <w:rPr>
                <w:rStyle w:val="IndexLink"/>
                <w:rtl w:val="true"/>
              </w:rPr>
              <w:tab/>
            </w:r>
            <w:r>
              <w:rPr>
                <w:rStyle w:val="IndexLink"/>
              </w:rPr>
              <w:t>407</w:t>
            </w:r>
          </w:hyperlink>
        </w:p>
        <w:p>
          <w:pPr>
            <w:pStyle w:val="Contents3"/>
            <w:tabs>
              <w:tab w:val="clear" w:pos="8459"/>
              <w:tab w:val="right" w:pos="9026" w:leader="dot"/>
            </w:tabs>
            <w:rPr/>
          </w:pPr>
          <w:hyperlink w:anchor="__RefHeading___Toc1994802_3650668749">
            <w:r>
              <w:rPr>
                <w:webHidden/>
                <w:rStyle w:val="IndexLink"/>
                <w:rtl w:val="true"/>
              </w:rPr>
              <w:t>مواقف حج</w:t>
            </w:r>
            <w:r>
              <w:rPr>
                <w:rStyle w:val="IndexLink"/>
                <w:rtl w:val="true"/>
              </w:rPr>
              <w:tab/>
            </w:r>
            <w:r>
              <w:rPr>
                <w:rStyle w:val="IndexLink"/>
              </w:rPr>
              <w:t>407</w:t>
            </w:r>
          </w:hyperlink>
        </w:p>
        <w:p>
          <w:pPr>
            <w:pStyle w:val="Contents3"/>
            <w:tabs>
              <w:tab w:val="clear" w:pos="8459"/>
              <w:tab w:val="right" w:pos="9026" w:leader="dot"/>
            </w:tabs>
            <w:rPr/>
          </w:pPr>
          <w:hyperlink w:anchor="__RefHeading___Toc1994804_3650668749">
            <w:r>
              <w:rPr>
                <w:webHidden/>
                <w:rStyle w:val="IndexLink"/>
                <w:rtl w:val="true"/>
              </w:rPr>
              <w:t xml:space="preserve">حضور در مواقف در كلام اميرمؤمنان </w:t>
            </w:r>
            <w:r>
              <w:rPr>
                <w:rStyle w:val="IndexLink"/>
                <w:rtl w:val="true"/>
              </w:rPr>
              <w:t>(</w:t>
            </w:r>
            <w:r>
              <w:rPr>
                <w:rStyle w:val="IndexLink"/>
                <w:rtl w:val="true"/>
              </w:rPr>
              <w:t>ع</w:t>
            </w:r>
            <w:r>
              <w:rPr>
                <w:rStyle w:val="IndexLink"/>
                <w:rtl w:val="true"/>
              </w:rPr>
              <w:t>)</w:t>
              <w:tab/>
            </w:r>
            <w:r>
              <w:rPr>
                <w:rStyle w:val="IndexLink"/>
              </w:rPr>
              <w:t>408</w:t>
            </w:r>
          </w:hyperlink>
        </w:p>
        <w:p>
          <w:pPr>
            <w:pStyle w:val="Contents3"/>
            <w:tabs>
              <w:tab w:val="clear" w:pos="8459"/>
              <w:tab w:val="right" w:pos="9026" w:leader="dot"/>
            </w:tabs>
            <w:rPr/>
          </w:pPr>
          <w:hyperlink w:anchor="__RefHeading___Toc1994806_3650668749">
            <w:r>
              <w:rPr>
                <w:webHidden/>
                <w:rStyle w:val="IndexLink"/>
                <w:rtl w:val="true"/>
              </w:rPr>
              <w:t>رمزواره</w:t>
            </w:r>
            <w:r>
              <w:rPr>
                <w:rStyle w:val="IndexLink"/>
                <w:rtl w:val="true"/>
              </w:rPr>
              <w:tab/>
            </w:r>
            <w:r>
              <w:rPr>
                <w:rStyle w:val="IndexLink"/>
              </w:rPr>
              <w:t>409</w:t>
            </w:r>
          </w:hyperlink>
        </w:p>
        <w:p>
          <w:pPr>
            <w:pStyle w:val="Contents3"/>
            <w:tabs>
              <w:tab w:val="clear" w:pos="8459"/>
              <w:tab w:val="right" w:pos="9026" w:leader="dot"/>
            </w:tabs>
            <w:rPr/>
          </w:pPr>
          <w:hyperlink w:anchor="__RefHeading___Toc1994808_3650668749">
            <w:r>
              <w:rPr>
                <w:webHidden/>
                <w:rStyle w:val="IndexLink"/>
                <w:rtl w:val="true"/>
              </w:rPr>
              <w:t>تفكيك اهل ايمان در مواقف حج</w:t>
            </w:r>
            <w:r>
              <w:rPr>
                <w:rStyle w:val="IndexLink"/>
                <w:rtl w:val="true"/>
              </w:rPr>
              <w:tab/>
            </w:r>
            <w:r>
              <w:rPr>
                <w:rStyle w:val="IndexLink"/>
              </w:rPr>
              <w:t>409</w:t>
            </w:r>
          </w:hyperlink>
        </w:p>
        <w:p>
          <w:pPr>
            <w:pStyle w:val="Contents3"/>
            <w:tabs>
              <w:tab w:val="clear" w:pos="8459"/>
              <w:tab w:val="right" w:pos="9026" w:leader="dot"/>
            </w:tabs>
            <w:rPr/>
          </w:pPr>
          <w:hyperlink w:anchor="__RefHeading___Toc1994810_3650668749">
            <w:r>
              <w:rPr>
                <w:webHidden/>
                <w:rStyle w:val="IndexLink"/>
                <w:rtl w:val="true"/>
              </w:rPr>
              <w:t xml:space="preserve">حديث امام سجاد </w:t>
            </w:r>
            <w:r>
              <w:rPr>
                <w:rStyle w:val="IndexLink"/>
                <w:rtl w:val="true"/>
              </w:rPr>
              <w:t>(</w:t>
            </w:r>
            <w:r>
              <w:rPr>
                <w:rStyle w:val="IndexLink"/>
                <w:rtl w:val="true"/>
              </w:rPr>
              <w:t>ع</w:t>
            </w:r>
            <w:r>
              <w:rPr>
                <w:rStyle w:val="IndexLink"/>
                <w:rtl w:val="true"/>
              </w:rPr>
              <w:t>)</w:t>
              <w:tab/>
            </w:r>
            <w:r>
              <w:rPr>
                <w:rStyle w:val="IndexLink"/>
              </w:rPr>
              <w:t>410</w:t>
            </w:r>
          </w:hyperlink>
        </w:p>
        <w:p>
          <w:pPr>
            <w:pStyle w:val="Contents3"/>
            <w:tabs>
              <w:tab w:val="clear" w:pos="8459"/>
              <w:tab w:val="right" w:pos="9026" w:leader="dot"/>
            </w:tabs>
            <w:rPr/>
          </w:pPr>
          <w:hyperlink w:anchor="__RefHeading___Toc1994812_3650668749">
            <w:r>
              <w:rPr>
                <w:webHidden/>
                <w:rStyle w:val="IndexLink"/>
                <w:rtl w:val="true"/>
              </w:rPr>
              <w:t xml:space="preserve">دل‌هاى تيره و تار در كلام امام سجاد </w:t>
            </w:r>
            <w:r>
              <w:rPr>
                <w:rStyle w:val="IndexLink"/>
                <w:rtl w:val="true"/>
              </w:rPr>
              <w:t>(</w:t>
            </w:r>
            <w:r>
              <w:rPr>
                <w:rStyle w:val="IndexLink"/>
                <w:rtl w:val="true"/>
              </w:rPr>
              <w:t>ع</w:t>
            </w:r>
            <w:r>
              <w:rPr>
                <w:rStyle w:val="IndexLink"/>
                <w:rtl w:val="true"/>
              </w:rPr>
              <w:t>)</w:t>
              <w:tab/>
            </w:r>
            <w:r>
              <w:rPr>
                <w:rStyle w:val="IndexLink"/>
              </w:rPr>
              <w:t>411</w:t>
            </w:r>
          </w:hyperlink>
        </w:p>
        <w:p>
          <w:pPr>
            <w:pStyle w:val="Contents3"/>
            <w:tabs>
              <w:tab w:val="clear" w:pos="8459"/>
              <w:tab w:val="right" w:pos="9026" w:leader="dot"/>
            </w:tabs>
            <w:rPr/>
          </w:pPr>
          <w:hyperlink w:anchor="__RefHeading___Toc1994814_3650668749">
            <w:r>
              <w:rPr>
                <w:webHidden/>
                <w:rStyle w:val="IndexLink"/>
                <w:rtl w:val="true"/>
              </w:rPr>
              <w:t xml:space="preserve">دل‌هاى روشن و تابناك در كلام امام سجاد </w:t>
            </w:r>
            <w:r>
              <w:rPr>
                <w:rStyle w:val="IndexLink"/>
                <w:rtl w:val="true"/>
              </w:rPr>
              <w:t>(</w:t>
            </w:r>
            <w:r>
              <w:rPr>
                <w:rStyle w:val="IndexLink"/>
                <w:rtl w:val="true"/>
              </w:rPr>
              <w:t>ع</w:t>
            </w:r>
            <w:r>
              <w:rPr>
                <w:rStyle w:val="IndexLink"/>
                <w:rtl w:val="true"/>
              </w:rPr>
              <w:t>)</w:t>
              <w:tab/>
            </w:r>
            <w:r>
              <w:rPr>
                <w:rStyle w:val="IndexLink"/>
              </w:rPr>
              <w:t>412</w:t>
            </w:r>
          </w:hyperlink>
        </w:p>
        <w:p>
          <w:pPr>
            <w:pStyle w:val="Contents2"/>
            <w:tabs>
              <w:tab w:val="clear" w:pos="8743"/>
              <w:tab w:val="right" w:pos="9026" w:leader="dot"/>
            </w:tabs>
            <w:rPr/>
          </w:pPr>
          <w:hyperlink w:anchor="__RefHeading___Toc1994816_3650668749">
            <w:r>
              <w:rPr>
                <w:webHidden/>
                <w:rStyle w:val="IndexLink"/>
                <w:rtl w:val="true"/>
              </w:rPr>
              <w:t>بخش چهل و يكم تعدد مواقف در حج و حكمت‌هاى آن</w:t>
            </w:r>
            <w:r>
              <w:rPr>
                <w:rStyle w:val="IndexLink"/>
                <w:rtl w:val="true"/>
              </w:rPr>
              <w:tab/>
            </w:r>
            <w:r>
              <w:rPr>
                <w:rStyle w:val="IndexLink"/>
              </w:rPr>
              <w:t>414</w:t>
            </w:r>
          </w:hyperlink>
        </w:p>
        <w:p>
          <w:pPr>
            <w:pStyle w:val="Contents3"/>
            <w:tabs>
              <w:tab w:val="clear" w:pos="8459"/>
              <w:tab w:val="right" w:pos="9026" w:leader="dot"/>
            </w:tabs>
            <w:rPr/>
          </w:pPr>
          <w:hyperlink w:anchor="__RefHeading___Toc1994818_3650668749">
            <w:r>
              <w:rPr>
                <w:webHidden/>
                <w:rStyle w:val="IndexLink"/>
                <w:rtl w:val="true"/>
              </w:rPr>
              <w:t>تفاوت معاصى و تعدد مواقف</w:t>
            </w:r>
            <w:r>
              <w:rPr>
                <w:rStyle w:val="IndexLink"/>
                <w:rtl w:val="true"/>
              </w:rPr>
              <w:tab/>
            </w:r>
            <w:r>
              <w:rPr>
                <w:rStyle w:val="IndexLink"/>
              </w:rPr>
              <w:t>414</w:t>
            </w:r>
          </w:hyperlink>
        </w:p>
        <w:p>
          <w:pPr>
            <w:pStyle w:val="Contents3"/>
            <w:tabs>
              <w:tab w:val="clear" w:pos="8459"/>
              <w:tab w:val="right" w:pos="9026" w:leader="dot"/>
            </w:tabs>
            <w:rPr/>
          </w:pPr>
          <w:hyperlink w:anchor="__RefHeading___Toc1994820_3650668749">
            <w:r>
              <w:rPr>
                <w:webHidden/>
                <w:rStyle w:val="IndexLink"/>
                <w:rtl w:val="true"/>
              </w:rPr>
              <w:t>رمزواره</w:t>
            </w:r>
            <w:r>
              <w:rPr>
                <w:rStyle w:val="IndexLink"/>
                <w:rtl w:val="true"/>
              </w:rPr>
              <w:tab/>
            </w:r>
            <w:r>
              <w:rPr>
                <w:rStyle w:val="IndexLink"/>
              </w:rPr>
              <w:t>415</w:t>
            </w:r>
          </w:hyperlink>
        </w:p>
        <w:p>
          <w:pPr>
            <w:pStyle w:val="Contents3"/>
            <w:tabs>
              <w:tab w:val="clear" w:pos="8459"/>
              <w:tab w:val="right" w:pos="9026" w:leader="dot"/>
            </w:tabs>
            <w:rPr/>
          </w:pPr>
          <w:hyperlink w:anchor="__RefHeading___Toc1994822_3650668749">
            <w:r>
              <w:rPr>
                <w:webHidden/>
                <w:rStyle w:val="IndexLink"/>
                <w:rtl w:val="true"/>
              </w:rPr>
              <w:t>مواقف حج در حديث پيامبر اكرم؛</w:t>
            </w:r>
            <w:r>
              <w:rPr>
                <w:rStyle w:val="IndexLink"/>
                <w:rtl w:val="true"/>
              </w:rPr>
              <w:tab/>
            </w:r>
            <w:r>
              <w:rPr>
                <w:rStyle w:val="IndexLink"/>
              </w:rPr>
              <w:t>415</w:t>
            </w:r>
          </w:hyperlink>
        </w:p>
        <w:p>
          <w:pPr>
            <w:pStyle w:val="Contents3"/>
            <w:tabs>
              <w:tab w:val="clear" w:pos="8459"/>
              <w:tab w:val="right" w:pos="9026" w:leader="dot"/>
            </w:tabs>
            <w:rPr/>
          </w:pPr>
          <w:hyperlink w:anchor="__RefHeading___Toc1994824_3650668749">
            <w:r>
              <w:rPr>
                <w:webHidden/>
                <w:rStyle w:val="IndexLink"/>
                <w:rtl w:val="true"/>
              </w:rPr>
              <w:t>ثمرات طواف كعبه</w:t>
            </w:r>
            <w:r>
              <w:rPr>
                <w:rStyle w:val="IndexLink"/>
                <w:rtl w:val="true"/>
              </w:rPr>
              <w:tab/>
            </w:r>
            <w:r>
              <w:rPr>
                <w:rStyle w:val="IndexLink"/>
              </w:rPr>
              <w:t>416</w:t>
            </w:r>
          </w:hyperlink>
        </w:p>
        <w:p>
          <w:pPr>
            <w:pStyle w:val="Contents3"/>
            <w:tabs>
              <w:tab w:val="clear" w:pos="8459"/>
              <w:tab w:val="right" w:pos="9026" w:leader="dot"/>
            </w:tabs>
            <w:rPr/>
          </w:pPr>
          <w:hyperlink w:anchor="__RefHeading___Toc1994826_3650668749">
            <w:r>
              <w:rPr>
                <w:webHidden/>
                <w:rStyle w:val="IndexLink"/>
                <w:rtl w:val="true"/>
              </w:rPr>
              <w:t>ثمره نماز طواف</w:t>
            </w:r>
            <w:r>
              <w:rPr>
                <w:rStyle w:val="IndexLink"/>
                <w:rtl w:val="true"/>
              </w:rPr>
              <w:tab/>
            </w:r>
            <w:r>
              <w:rPr>
                <w:rStyle w:val="IndexLink"/>
              </w:rPr>
              <w:t>416</w:t>
            </w:r>
          </w:hyperlink>
        </w:p>
        <w:p>
          <w:pPr>
            <w:pStyle w:val="Contents3"/>
            <w:tabs>
              <w:tab w:val="clear" w:pos="8459"/>
              <w:tab w:val="right" w:pos="9026" w:leader="dot"/>
            </w:tabs>
            <w:rPr/>
          </w:pPr>
          <w:hyperlink w:anchor="__RefHeading___Toc1994828_3650668749">
            <w:r>
              <w:rPr>
                <w:webHidden/>
                <w:rStyle w:val="IndexLink"/>
                <w:rtl w:val="true"/>
              </w:rPr>
              <w:t>نتيجه سعى ميانصفا و مروه</w:t>
            </w:r>
            <w:r>
              <w:rPr>
                <w:rStyle w:val="IndexLink"/>
                <w:rtl w:val="true"/>
              </w:rPr>
              <w:tab/>
            </w:r>
            <w:r>
              <w:rPr>
                <w:rStyle w:val="IndexLink"/>
              </w:rPr>
              <w:t>416</w:t>
            </w:r>
          </w:hyperlink>
        </w:p>
        <w:p>
          <w:pPr>
            <w:pStyle w:val="Contents3"/>
            <w:tabs>
              <w:tab w:val="clear" w:pos="8459"/>
              <w:tab w:val="right" w:pos="9026" w:leader="dot"/>
            </w:tabs>
            <w:rPr/>
          </w:pPr>
          <w:hyperlink w:anchor="__RefHeading___Toc1994830_3650668749">
            <w:r>
              <w:rPr>
                <w:webHidden/>
                <w:rStyle w:val="IndexLink"/>
                <w:rtl w:val="true"/>
              </w:rPr>
              <w:t>ثمره توقف در عرفات</w:t>
            </w:r>
            <w:r>
              <w:rPr>
                <w:rStyle w:val="IndexLink"/>
                <w:rtl w:val="true"/>
              </w:rPr>
              <w:tab/>
            </w:r>
            <w:r>
              <w:rPr>
                <w:rStyle w:val="IndexLink"/>
              </w:rPr>
              <w:t>417</w:t>
            </w:r>
          </w:hyperlink>
        </w:p>
        <w:p>
          <w:pPr>
            <w:pStyle w:val="Contents3"/>
            <w:tabs>
              <w:tab w:val="clear" w:pos="8459"/>
              <w:tab w:val="right" w:pos="9026" w:leader="dot"/>
            </w:tabs>
            <w:rPr/>
          </w:pPr>
          <w:hyperlink w:anchor="__RefHeading___Toc1994832_3650668749">
            <w:r>
              <w:rPr>
                <w:webHidden/>
                <w:rStyle w:val="IndexLink"/>
                <w:rtl w:val="true"/>
              </w:rPr>
              <w:t>ثمره كوچ‌كردن</w:t>
            </w:r>
            <w:r>
              <w:rPr>
                <w:rStyle w:val="IndexLink"/>
                <w:rtl w:val="true"/>
              </w:rPr>
              <w:tab/>
            </w:r>
            <w:r>
              <w:rPr>
                <w:rStyle w:val="IndexLink"/>
              </w:rPr>
              <w:t>417</w:t>
            </w:r>
          </w:hyperlink>
        </w:p>
        <w:p>
          <w:pPr>
            <w:pStyle w:val="Contents3"/>
            <w:tabs>
              <w:tab w:val="clear" w:pos="8459"/>
              <w:tab w:val="right" w:pos="9026" w:leader="dot"/>
            </w:tabs>
            <w:rPr/>
          </w:pPr>
          <w:hyperlink w:anchor="__RefHeading___Toc1994834_3650668749">
            <w:r>
              <w:rPr>
                <w:webHidden/>
                <w:rStyle w:val="IndexLink"/>
                <w:rtl w:val="true"/>
              </w:rPr>
              <w:t>ثمره رمى جمرات</w:t>
            </w:r>
            <w:r>
              <w:rPr>
                <w:rStyle w:val="IndexLink"/>
                <w:rtl w:val="true"/>
              </w:rPr>
              <w:tab/>
            </w:r>
            <w:r>
              <w:rPr>
                <w:rStyle w:val="IndexLink"/>
              </w:rPr>
              <w:t>417</w:t>
            </w:r>
          </w:hyperlink>
        </w:p>
        <w:p>
          <w:pPr>
            <w:pStyle w:val="Contents3"/>
            <w:tabs>
              <w:tab w:val="clear" w:pos="8459"/>
              <w:tab w:val="right" w:pos="9026" w:leader="dot"/>
            </w:tabs>
            <w:rPr/>
          </w:pPr>
          <w:hyperlink w:anchor="__RefHeading___Toc1994836_3650668749">
            <w:r>
              <w:rPr>
                <w:webHidden/>
                <w:rStyle w:val="IndexLink"/>
                <w:rtl w:val="true"/>
              </w:rPr>
              <w:t>ثمره قربانى</w:t>
            </w:r>
            <w:r>
              <w:rPr>
                <w:rStyle w:val="IndexLink"/>
                <w:rtl w:val="true"/>
              </w:rPr>
              <w:tab/>
            </w:r>
            <w:r>
              <w:rPr>
                <w:rStyle w:val="IndexLink"/>
              </w:rPr>
              <w:t>418</w:t>
            </w:r>
          </w:hyperlink>
        </w:p>
        <w:p>
          <w:pPr>
            <w:pStyle w:val="Contents3"/>
            <w:tabs>
              <w:tab w:val="clear" w:pos="8459"/>
              <w:tab w:val="right" w:pos="9026" w:leader="dot"/>
            </w:tabs>
            <w:rPr/>
          </w:pPr>
          <w:hyperlink w:anchor="__RefHeading___Toc1994838_3650668749">
            <w:r>
              <w:rPr>
                <w:webHidden/>
                <w:rStyle w:val="IndexLink"/>
                <w:rtl w:val="true"/>
              </w:rPr>
              <w:t>ثمره حلق رأس</w:t>
            </w:r>
            <w:r>
              <w:rPr>
                <w:rStyle w:val="IndexLink"/>
                <w:rtl w:val="true"/>
              </w:rPr>
              <w:tab/>
            </w:r>
            <w:r>
              <w:rPr>
                <w:rStyle w:val="IndexLink"/>
              </w:rPr>
              <w:t>418</w:t>
            </w:r>
          </w:hyperlink>
        </w:p>
        <w:p>
          <w:pPr>
            <w:pStyle w:val="Contents3"/>
            <w:tabs>
              <w:tab w:val="clear" w:pos="8459"/>
              <w:tab w:val="right" w:pos="9026" w:leader="dot"/>
            </w:tabs>
            <w:rPr/>
          </w:pPr>
          <w:hyperlink w:anchor="__RefHeading___Toc1994840_3650668749">
            <w:r>
              <w:rPr>
                <w:webHidden/>
                <w:rStyle w:val="IndexLink"/>
                <w:rtl w:val="true"/>
              </w:rPr>
              <w:t>ثمره طواف زيارت</w:t>
            </w:r>
            <w:r>
              <w:rPr>
                <w:rStyle w:val="IndexLink"/>
                <w:rtl w:val="true"/>
              </w:rPr>
              <w:tab/>
            </w:r>
            <w:r>
              <w:rPr>
                <w:rStyle w:val="IndexLink"/>
              </w:rPr>
              <w:t>419</w:t>
            </w:r>
          </w:hyperlink>
        </w:p>
        <w:p>
          <w:pPr>
            <w:pStyle w:val="Contents3"/>
            <w:tabs>
              <w:tab w:val="clear" w:pos="8459"/>
              <w:tab w:val="right" w:pos="9026" w:leader="dot"/>
            </w:tabs>
            <w:rPr/>
          </w:pPr>
          <w:hyperlink w:anchor="__RefHeading___Toc1994842_3650668749">
            <w:r>
              <w:rPr>
                <w:webHidden/>
                <w:rStyle w:val="IndexLink"/>
                <w:rtl w:val="true"/>
              </w:rPr>
              <w:t>تفاوت در ثمرات حج</w:t>
            </w:r>
            <w:r>
              <w:rPr>
                <w:rStyle w:val="IndexLink"/>
                <w:rtl w:val="true"/>
              </w:rPr>
              <w:tab/>
            </w:r>
            <w:r>
              <w:rPr>
                <w:rStyle w:val="IndexLink"/>
              </w:rPr>
              <w:t>419</w:t>
            </w:r>
          </w:hyperlink>
        </w:p>
        <w:p>
          <w:pPr>
            <w:pStyle w:val="Contents3"/>
            <w:tabs>
              <w:tab w:val="clear" w:pos="8459"/>
              <w:tab w:val="right" w:pos="9026" w:leader="dot"/>
            </w:tabs>
            <w:rPr/>
          </w:pPr>
          <w:hyperlink w:anchor="__RefHeading___Toc1994844_3650668749">
            <w:r>
              <w:rPr>
                <w:webHidden/>
                <w:rStyle w:val="IndexLink"/>
                <w:rtl w:val="true"/>
              </w:rPr>
              <w:t>مواقف و فوائد حج از ديدگاهصاحب جواهر</w:t>
            </w:r>
            <w:r>
              <w:rPr>
                <w:rStyle w:val="IndexLink"/>
                <w:rtl w:val="true"/>
              </w:rPr>
              <w:tab/>
            </w:r>
            <w:r>
              <w:rPr>
                <w:rStyle w:val="IndexLink"/>
              </w:rPr>
              <w:t>420</w:t>
            </w:r>
          </w:hyperlink>
        </w:p>
        <w:p>
          <w:pPr>
            <w:pStyle w:val="Contents3"/>
            <w:tabs>
              <w:tab w:val="clear" w:pos="8459"/>
              <w:tab w:val="right" w:pos="9026" w:leader="dot"/>
            </w:tabs>
            <w:rPr/>
          </w:pPr>
          <w:hyperlink w:anchor="__RefHeading___Toc1994846_3650668749">
            <w:r>
              <w:rPr>
                <w:webHidden/>
                <w:rStyle w:val="IndexLink"/>
                <w:rtl w:val="true"/>
              </w:rPr>
              <w:t>تشبيه خداوند به سلاطين و زائران به رعيت</w:t>
            </w:r>
            <w:r>
              <w:rPr>
                <w:rStyle w:val="IndexLink"/>
                <w:rtl w:val="true"/>
              </w:rPr>
              <w:tab/>
            </w:r>
            <w:r>
              <w:rPr>
                <w:rStyle w:val="IndexLink"/>
              </w:rPr>
              <w:t>420</w:t>
            </w:r>
          </w:hyperlink>
        </w:p>
        <w:p>
          <w:pPr>
            <w:pStyle w:val="Contents3"/>
            <w:tabs>
              <w:tab w:val="clear" w:pos="8459"/>
              <w:tab w:val="right" w:pos="9026" w:leader="dot"/>
            </w:tabs>
            <w:rPr/>
          </w:pPr>
          <w:hyperlink w:anchor="__RefHeading___Toc1994848_3650668749">
            <w:r>
              <w:rPr>
                <w:webHidden/>
                <w:rStyle w:val="IndexLink"/>
                <w:rtl w:val="true"/>
              </w:rPr>
              <w:t>تشبيه حرم به حريم سلطنت سلاطين</w:t>
            </w:r>
            <w:r>
              <w:rPr>
                <w:rStyle w:val="IndexLink"/>
                <w:rtl w:val="true"/>
              </w:rPr>
              <w:tab/>
            </w:r>
            <w:r>
              <w:rPr>
                <w:rStyle w:val="IndexLink"/>
              </w:rPr>
              <w:t>421</w:t>
            </w:r>
          </w:hyperlink>
        </w:p>
        <w:p>
          <w:pPr>
            <w:pStyle w:val="Contents3"/>
            <w:tabs>
              <w:tab w:val="clear" w:pos="8459"/>
              <w:tab w:val="right" w:pos="9026" w:leader="dot"/>
            </w:tabs>
            <w:rPr/>
          </w:pPr>
          <w:hyperlink w:anchor="__RefHeading___Toc1994850_3650668749">
            <w:r>
              <w:rPr>
                <w:webHidden/>
                <w:rStyle w:val="IndexLink"/>
                <w:rtl w:val="true"/>
              </w:rPr>
              <w:t xml:space="preserve">انتظار در مواقف براى ورود به حرم </w:t>
            </w:r>
            <w:r>
              <w:rPr>
                <w:rStyle w:val="IndexLink"/>
                <w:rtl w:val="true"/>
              </w:rPr>
              <w:t>(</w:t>
            </w:r>
            <w:r>
              <w:rPr>
                <w:rStyle w:val="IndexLink"/>
                <w:rtl w:val="true"/>
              </w:rPr>
              <w:t>و بار يافتن به دربار پادشاهان</w:t>
            </w:r>
            <w:r>
              <w:rPr>
                <w:rStyle w:val="IndexLink"/>
                <w:rtl w:val="true"/>
              </w:rPr>
              <w:t>)</w:t>
              <w:tab/>
            </w:r>
            <w:r>
              <w:rPr>
                <w:rStyle w:val="IndexLink"/>
              </w:rPr>
              <w:t>422</w:t>
            </w:r>
          </w:hyperlink>
        </w:p>
        <w:p>
          <w:pPr>
            <w:pStyle w:val="Contents3"/>
            <w:tabs>
              <w:tab w:val="clear" w:pos="8459"/>
              <w:tab w:val="right" w:pos="9026" w:leader="dot"/>
            </w:tabs>
            <w:rPr/>
          </w:pPr>
          <w:hyperlink w:anchor="__RefHeading___Toc1994852_3650668749">
            <w:r>
              <w:rPr>
                <w:webHidden/>
                <w:rStyle w:val="IndexLink"/>
                <w:rtl w:val="true"/>
              </w:rPr>
              <w:t>ورود به كعبه و پايان انتظار</w:t>
            </w:r>
            <w:r>
              <w:rPr>
                <w:rStyle w:val="IndexLink"/>
                <w:rtl w:val="true"/>
              </w:rPr>
              <w:tab/>
            </w:r>
            <w:r>
              <w:rPr>
                <w:rStyle w:val="IndexLink"/>
              </w:rPr>
              <w:t>423</w:t>
            </w:r>
          </w:hyperlink>
        </w:p>
        <w:p>
          <w:pPr>
            <w:pStyle w:val="Contents3"/>
            <w:tabs>
              <w:tab w:val="clear" w:pos="8459"/>
              <w:tab w:val="right" w:pos="9026" w:leader="dot"/>
            </w:tabs>
            <w:rPr/>
          </w:pPr>
          <w:hyperlink w:anchor="__RefHeading___Toc1994854_3650668749">
            <w:r>
              <w:rPr>
                <w:webHidden/>
                <w:rStyle w:val="IndexLink"/>
                <w:rtl w:val="true"/>
              </w:rPr>
              <w:t>به ياد آوردن قبر و قيامت در محشر</w:t>
            </w:r>
            <w:r>
              <w:rPr>
                <w:rStyle w:val="IndexLink"/>
                <w:rtl w:val="true"/>
              </w:rPr>
              <w:tab/>
            </w:r>
            <w:r>
              <w:rPr>
                <w:rStyle w:val="IndexLink"/>
              </w:rPr>
              <w:t>423</w:t>
            </w:r>
          </w:hyperlink>
        </w:p>
        <w:p>
          <w:pPr>
            <w:pStyle w:val="Contents3"/>
            <w:tabs>
              <w:tab w:val="clear" w:pos="8459"/>
              <w:tab w:val="right" w:pos="9026" w:leader="dot"/>
            </w:tabs>
            <w:rPr/>
          </w:pPr>
          <w:hyperlink w:anchor="__RefHeading___Toc1994856_3650668749">
            <w:r>
              <w:rPr>
                <w:webHidden/>
                <w:rStyle w:val="IndexLink"/>
                <w:rtl w:val="true"/>
              </w:rPr>
              <w:t>بيانى ديگر در تشبيه حج گزاران به اهل محشر</w:t>
            </w:r>
            <w:r>
              <w:rPr>
                <w:rStyle w:val="IndexLink"/>
                <w:rtl w:val="true"/>
              </w:rPr>
              <w:tab/>
            </w:r>
            <w:r>
              <w:rPr>
                <w:rStyle w:val="IndexLink"/>
              </w:rPr>
              <w:t>424</w:t>
            </w:r>
          </w:hyperlink>
        </w:p>
        <w:p>
          <w:pPr>
            <w:pStyle w:val="Contents2"/>
            <w:tabs>
              <w:tab w:val="clear" w:pos="8743"/>
              <w:tab w:val="right" w:pos="9026" w:leader="dot"/>
            </w:tabs>
            <w:rPr/>
          </w:pPr>
          <w:hyperlink w:anchor="__RefHeading___Toc1994858_3650668749">
            <w:r>
              <w:rPr>
                <w:webHidden/>
                <w:rStyle w:val="IndexLink"/>
                <w:rtl w:val="true"/>
              </w:rPr>
              <w:t>بخش چهل و دوم ترويه</w:t>
            </w:r>
            <w:r>
              <w:rPr>
                <w:rStyle w:val="IndexLink"/>
                <w:rtl w:val="true"/>
              </w:rPr>
              <w:tab/>
            </w:r>
            <w:r>
              <w:rPr>
                <w:rStyle w:val="IndexLink"/>
              </w:rPr>
              <w:t>425</w:t>
            </w:r>
          </w:hyperlink>
        </w:p>
        <w:p>
          <w:pPr>
            <w:pStyle w:val="Contents3"/>
            <w:tabs>
              <w:tab w:val="clear" w:pos="8459"/>
              <w:tab w:val="right" w:pos="9026" w:leader="dot"/>
            </w:tabs>
            <w:rPr/>
          </w:pPr>
          <w:hyperlink w:anchor="__RefHeading___Toc1994860_3650668749">
            <w:r>
              <w:rPr>
                <w:webHidden/>
                <w:rStyle w:val="IndexLink"/>
                <w:rtl w:val="true"/>
              </w:rPr>
              <w:t>ترويه، نشانى ديگر از دشوارى‌هاى حج</w:t>
            </w:r>
            <w:r>
              <w:rPr>
                <w:rStyle w:val="IndexLink"/>
                <w:rtl w:val="true"/>
              </w:rPr>
              <w:tab/>
            </w:r>
            <w:r>
              <w:rPr>
                <w:rStyle w:val="IndexLink"/>
              </w:rPr>
              <w:t>425</w:t>
            </w:r>
          </w:hyperlink>
        </w:p>
        <w:p>
          <w:pPr>
            <w:pStyle w:val="Contents3"/>
            <w:tabs>
              <w:tab w:val="clear" w:pos="8459"/>
              <w:tab w:val="right" w:pos="9026" w:leader="dot"/>
            </w:tabs>
            <w:rPr/>
          </w:pPr>
          <w:hyperlink w:anchor="__RefHeading___Toc1994862_3650668749">
            <w:r>
              <w:rPr>
                <w:webHidden/>
                <w:rStyle w:val="IndexLink"/>
                <w:rtl w:val="true"/>
              </w:rPr>
              <w:t>علت نام‌گذارى روز هشتم ذى‌حجه به ترويه</w:t>
            </w:r>
            <w:r>
              <w:rPr>
                <w:rStyle w:val="IndexLink"/>
                <w:rtl w:val="true"/>
              </w:rPr>
              <w:tab/>
            </w:r>
            <w:r>
              <w:rPr>
                <w:rStyle w:val="IndexLink"/>
              </w:rPr>
              <w:t>426</w:t>
            </w:r>
          </w:hyperlink>
        </w:p>
        <w:p>
          <w:pPr>
            <w:pStyle w:val="Contents3"/>
            <w:tabs>
              <w:tab w:val="clear" w:pos="8459"/>
              <w:tab w:val="right" w:pos="9026" w:leader="dot"/>
            </w:tabs>
            <w:rPr/>
          </w:pPr>
          <w:hyperlink w:anchor="__RefHeading___Toc1994864_3650668749">
            <w:r>
              <w:rPr>
                <w:webHidden/>
                <w:rStyle w:val="IndexLink"/>
                <w:rtl w:val="true"/>
              </w:rPr>
              <w:t xml:space="preserve">آماده شدن آدم </w:t>
            </w:r>
            <w:r>
              <w:rPr>
                <w:rStyle w:val="IndexLink"/>
                <w:rtl w:val="true"/>
              </w:rPr>
              <w:t>(</w:t>
            </w:r>
            <w:r>
              <w:rPr>
                <w:rStyle w:val="IndexLink"/>
                <w:rtl w:val="true"/>
              </w:rPr>
              <w:t>ع</w:t>
            </w:r>
            <w:r>
              <w:rPr>
                <w:rStyle w:val="IndexLink"/>
                <w:rtl w:val="true"/>
              </w:rPr>
              <w:t xml:space="preserve">) </w:t>
            </w:r>
            <w:r>
              <w:rPr>
                <w:rStyle w:val="IndexLink"/>
                <w:rtl w:val="true"/>
              </w:rPr>
              <w:t>براى حج در روز ترويه</w:t>
            </w:r>
            <w:r>
              <w:rPr>
                <w:rStyle w:val="IndexLink"/>
                <w:rtl w:val="true"/>
              </w:rPr>
              <w:tab/>
            </w:r>
            <w:r>
              <w:rPr>
                <w:rStyle w:val="IndexLink"/>
              </w:rPr>
              <w:t>428</w:t>
            </w:r>
          </w:hyperlink>
        </w:p>
        <w:p>
          <w:pPr>
            <w:pStyle w:val="Contents2"/>
            <w:tabs>
              <w:tab w:val="clear" w:pos="8743"/>
              <w:tab w:val="right" w:pos="9026" w:leader="dot"/>
            </w:tabs>
            <w:rPr/>
          </w:pPr>
          <w:hyperlink w:anchor="__RefHeading___Toc1994866_3650668749">
            <w:r>
              <w:rPr>
                <w:webHidden/>
                <w:rStyle w:val="IndexLink"/>
                <w:rtl w:val="true"/>
              </w:rPr>
              <w:t>بخش چهل و سوم عرفات، موقف معرفت و اعتراف</w:t>
            </w:r>
            <w:r>
              <w:rPr>
                <w:rStyle w:val="IndexLink"/>
                <w:rtl w:val="true"/>
              </w:rPr>
              <w:tab/>
            </w:r>
            <w:r>
              <w:rPr>
                <w:rStyle w:val="IndexLink"/>
              </w:rPr>
              <w:t>430</w:t>
            </w:r>
          </w:hyperlink>
        </w:p>
        <w:p>
          <w:pPr>
            <w:pStyle w:val="Contents3"/>
            <w:tabs>
              <w:tab w:val="clear" w:pos="8459"/>
              <w:tab w:val="right" w:pos="9026" w:leader="dot"/>
            </w:tabs>
            <w:rPr/>
          </w:pPr>
          <w:hyperlink w:anchor="__RefHeading___Toc1994868_3650668749">
            <w:r>
              <w:rPr>
                <w:webHidden/>
                <w:rStyle w:val="IndexLink"/>
                <w:rtl w:val="true"/>
              </w:rPr>
              <w:t>حدود عرفات</w:t>
            </w:r>
            <w:r>
              <w:rPr>
                <w:rStyle w:val="IndexLink"/>
                <w:rtl w:val="true"/>
              </w:rPr>
              <w:tab/>
            </w:r>
            <w:r>
              <w:rPr>
                <w:rStyle w:val="IndexLink"/>
              </w:rPr>
              <w:t>430</w:t>
            </w:r>
          </w:hyperlink>
        </w:p>
        <w:p>
          <w:pPr>
            <w:pStyle w:val="Contents3"/>
            <w:tabs>
              <w:tab w:val="clear" w:pos="8459"/>
              <w:tab w:val="right" w:pos="9026" w:leader="dot"/>
            </w:tabs>
            <w:rPr/>
          </w:pPr>
          <w:hyperlink w:anchor="__RefHeading___Toc1994870_3650668749">
            <w:r>
              <w:rPr>
                <w:webHidden/>
                <w:rStyle w:val="IndexLink"/>
                <w:rtl w:val="true"/>
              </w:rPr>
              <w:t>چرا عرفات خارج از حرم است؟</w:t>
            </w:r>
            <w:r>
              <w:rPr>
                <w:rStyle w:val="IndexLink"/>
                <w:rtl w:val="true"/>
              </w:rPr>
              <w:tab/>
            </w:r>
            <w:r>
              <w:rPr>
                <w:rStyle w:val="IndexLink"/>
              </w:rPr>
              <w:t>431</w:t>
            </w:r>
          </w:hyperlink>
        </w:p>
        <w:p>
          <w:pPr>
            <w:pStyle w:val="Contents3"/>
            <w:tabs>
              <w:tab w:val="clear" w:pos="8459"/>
              <w:tab w:val="right" w:pos="9026" w:leader="dot"/>
            </w:tabs>
            <w:rPr/>
          </w:pPr>
          <w:hyperlink w:anchor="__RefHeading___Toc1994872_3650668749">
            <w:r>
              <w:rPr>
                <w:webHidden/>
                <w:rStyle w:val="IndexLink"/>
                <w:rtl w:val="true"/>
              </w:rPr>
              <w:t>وقوف در عرفات در فقه شيعه</w:t>
            </w:r>
            <w:r>
              <w:rPr>
                <w:rStyle w:val="IndexLink"/>
                <w:rtl w:val="true"/>
              </w:rPr>
              <w:tab/>
            </w:r>
            <w:r>
              <w:rPr>
                <w:rStyle w:val="IndexLink"/>
              </w:rPr>
              <w:t>433</w:t>
            </w:r>
          </w:hyperlink>
        </w:p>
        <w:p>
          <w:pPr>
            <w:pStyle w:val="Contents3"/>
            <w:tabs>
              <w:tab w:val="clear" w:pos="8459"/>
              <w:tab w:val="right" w:pos="9026" w:leader="dot"/>
            </w:tabs>
            <w:rPr/>
          </w:pPr>
          <w:hyperlink w:anchor="__RefHeading___Toc1994874_3650668749">
            <w:r>
              <w:rPr>
                <w:webHidden/>
                <w:rStyle w:val="IndexLink"/>
                <w:rtl w:val="true"/>
              </w:rPr>
              <w:t>تفاوت شناخت در عرفات و مشعرالحرام</w:t>
            </w:r>
            <w:r>
              <w:rPr>
                <w:rStyle w:val="IndexLink"/>
                <w:rtl w:val="true"/>
              </w:rPr>
              <w:tab/>
            </w:r>
            <w:r>
              <w:rPr>
                <w:rStyle w:val="IndexLink"/>
              </w:rPr>
              <w:t>434</w:t>
            </w:r>
          </w:hyperlink>
        </w:p>
        <w:p>
          <w:pPr>
            <w:pStyle w:val="Contents3"/>
            <w:tabs>
              <w:tab w:val="clear" w:pos="8459"/>
              <w:tab w:val="right" w:pos="9026" w:leader="dot"/>
            </w:tabs>
            <w:rPr/>
          </w:pPr>
          <w:hyperlink w:anchor="__RefHeading___Toc1994876_3650668749">
            <w:r>
              <w:rPr>
                <w:webHidden/>
                <w:rStyle w:val="IndexLink"/>
                <w:rtl w:val="true"/>
              </w:rPr>
              <w:t xml:space="preserve">عبور از طريق ضَبّ </w:t>
            </w:r>
            <w:r>
              <w:rPr>
                <w:rStyle w:val="IndexLink"/>
                <w:rtl w:val="true"/>
              </w:rPr>
              <w:t>(</w:t>
            </w:r>
            <w:r>
              <w:rPr>
                <w:rStyle w:val="IndexLink"/>
                <w:rtl w:val="true"/>
              </w:rPr>
              <w:t>راه سوسمار</w:t>
            </w:r>
            <w:r>
              <w:rPr>
                <w:rStyle w:val="IndexLink"/>
                <w:rtl w:val="true"/>
              </w:rPr>
              <w:t xml:space="preserve">) </w:t>
            </w:r>
            <w:r>
              <w:rPr>
                <w:rStyle w:val="IndexLink"/>
                <w:rtl w:val="true"/>
              </w:rPr>
              <w:t>و اسرار آن</w:t>
            </w:r>
            <w:r>
              <w:rPr>
                <w:rStyle w:val="IndexLink"/>
                <w:rtl w:val="true"/>
              </w:rPr>
              <w:tab/>
            </w:r>
            <w:r>
              <w:rPr>
                <w:rStyle w:val="IndexLink"/>
              </w:rPr>
              <w:t>435</w:t>
            </w:r>
          </w:hyperlink>
        </w:p>
        <w:p>
          <w:pPr>
            <w:pStyle w:val="Contents3"/>
            <w:tabs>
              <w:tab w:val="clear" w:pos="8459"/>
              <w:tab w:val="right" w:pos="9026" w:leader="dot"/>
            </w:tabs>
            <w:rPr/>
          </w:pPr>
          <w:hyperlink w:anchor="__RefHeading___Toc1994878_3650668749">
            <w:r>
              <w:rPr>
                <w:webHidden/>
                <w:rStyle w:val="IndexLink"/>
                <w:rtl w:val="true"/>
              </w:rPr>
              <w:t>رمزواره</w:t>
            </w:r>
            <w:r>
              <w:rPr>
                <w:rStyle w:val="IndexLink"/>
                <w:rtl w:val="true"/>
              </w:rPr>
              <w:tab/>
            </w:r>
            <w:r>
              <w:rPr>
                <w:rStyle w:val="IndexLink"/>
              </w:rPr>
              <w:t>436</w:t>
            </w:r>
          </w:hyperlink>
        </w:p>
        <w:p>
          <w:pPr>
            <w:pStyle w:val="Contents3"/>
            <w:tabs>
              <w:tab w:val="clear" w:pos="8459"/>
              <w:tab w:val="right" w:pos="9026" w:leader="dot"/>
            </w:tabs>
            <w:rPr/>
          </w:pPr>
          <w:hyperlink w:anchor="__RefHeading___Toc1994880_3650668749">
            <w:r>
              <w:rPr>
                <w:webHidden/>
                <w:rStyle w:val="IndexLink"/>
                <w:rtl w:val="true"/>
              </w:rPr>
              <w:t xml:space="preserve">وقوف در عرفات در كلام پيشوايان معصوم </w:t>
            </w:r>
            <w:r>
              <w:rPr>
                <w:rStyle w:val="IndexLink"/>
                <w:rtl w:val="true"/>
              </w:rPr>
              <w:t>(</w:t>
            </w:r>
            <w:r>
              <w:rPr>
                <w:rStyle w:val="IndexLink"/>
                <w:rtl w:val="true"/>
              </w:rPr>
              <w:t>عليهما السلام</w:t>
            </w:r>
            <w:r>
              <w:rPr>
                <w:rStyle w:val="IndexLink"/>
                <w:rtl w:val="true"/>
              </w:rPr>
              <w:t>)</w:t>
              <w:tab/>
            </w:r>
            <w:r>
              <w:rPr>
                <w:rStyle w:val="IndexLink"/>
              </w:rPr>
              <w:t>436</w:t>
            </w:r>
          </w:hyperlink>
        </w:p>
        <w:p>
          <w:pPr>
            <w:pStyle w:val="Contents3"/>
            <w:tabs>
              <w:tab w:val="clear" w:pos="8459"/>
              <w:tab w:val="right" w:pos="9026" w:leader="dot"/>
            </w:tabs>
            <w:rPr/>
          </w:pPr>
          <w:hyperlink w:anchor="__RefHeading___Toc1994882_3650668749">
            <w:r>
              <w:rPr>
                <w:webHidden/>
                <w:rStyle w:val="IndexLink"/>
                <w:rtl w:val="true"/>
              </w:rPr>
              <w:t>عرفات، موقف دست‌يابى به معرفت</w:t>
            </w:r>
            <w:r>
              <w:rPr>
                <w:rStyle w:val="IndexLink"/>
                <w:rtl w:val="true"/>
              </w:rPr>
              <w:tab/>
            </w:r>
            <w:r>
              <w:rPr>
                <w:rStyle w:val="IndexLink"/>
              </w:rPr>
              <w:t>438</w:t>
            </w:r>
          </w:hyperlink>
        </w:p>
        <w:p>
          <w:pPr>
            <w:pStyle w:val="Contents3"/>
            <w:tabs>
              <w:tab w:val="clear" w:pos="8459"/>
              <w:tab w:val="right" w:pos="9026" w:leader="dot"/>
            </w:tabs>
            <w:rPr/>
          </w:pPr>
          <w:hyperlink w:anchor="__RefHeading___Toc1994884_3650668749">
            <w:r>
              <w:rPr>
                <w:webHidden/>
                <w:rStyle w:val="IndexLink"/>
                <w:rtl w:val="true"/>
              </w:rPr>
              <w:t>معرفت چگونه حاصل مى‌شود؟</w:t>
            </w:r>
            <w:r>
              <w:rPr>
                <w:rStyle w:val="IndexLink"/>
                <w:rtl w:val="true"/>
              </w:rPr>
              <w:tab/>
            </w:r>
            <w:r>
              <w:rPr>
                <w:rStyle w:val="IndexLink"/>
              </w:rPr>
              <w:t>439</w:t>
            </w:r>
          </w:hyperlink>
        </w:p>
        <w:p>
          <w:pPr>
            <w:pStyle w:val="Contents3"/>
            <w:tabs>
              <w:tab w:val="clear" w:pos="8459"/>
              <w:tab w:val="right" w:pos="9026" w:leader="dot"/>
            </w:tabs>
            <w:rPr/>
          </w:pPr>
          <w:hyperlink w:anchor="__RefHeading___Toc1994886_3650668749">
            <w:r>
              <w:rPr>
                <w:webHidden/>
                <w:rStyle w:val="IndexLink"/>
                <w:rtl w:val="true"/>
              </w:rPr>
              <w:t>رمزواره</w:t>
            </w:r>
            <w:r>
              <w:rPr>
                <w:rStyle w:val="IndexLink"/>
                <w:rtl w:val="true"/>
              </w:rPr>
              <w:tab/>
            </w:r>
            <w:r>
              <w:rPr>
                <w:rStyle w:val="IndexLink"/>
              </w:rPr>
              <w:t>440</w:t>
            </w:r>
          </w:hyperlink>
        </w:p>
        <w:p>
          <w:pPr>
            <w:pStyle w:val="Contents3"/>
            <w:tabs>
              <w:tab w:val="clear" w:pos="8459"/>
              <w:tab w:val="right" w:pos="9026" w:leader="dot"/>
            </w:tabs>
            <w:rPr/>
          </w:pPr>
          <w:hyperlink w:anchor="__RefHeading___Toc1994888_3650668749">
            <w:r>
              <w:rPr>
                <w:webHidden/>
                <w:rStyle w:val="IndexLink"/>
                <w:rtl w:val="true"/>
              </w:rPr>
              <w:t>وقوف در عرفات از زوال آفتاب تا غروب آن</w:t>
            </w:r>
            <w:r>
              <w:rPr>
                <w:rStyle w:val="IndexLink"/>
                <w:rtl w:val="true"/>
              </w:rPr>
              <w:tab/>
            </w:r>
            <w:r>
              <w:rPr>
                <w:rStyle w:val="IndexLink"/>
              </w:rPr>
              <w:t>440</w:t>
            </w:r>
          </w:hyperlink>
        </w:p>
        <w:p>
          <w:pPr>
            <w:pStyle w:val="Contents3"/>
            <w:tabs>
              <w:tab w:val="clear" w:pos="8459"/>
              <w:tab w:val="right" w:pos="9026" w:leader="dot"/>
            </w:tabs>
            <w:rPr/>
          </w:pPr>
          <w:hyperlink w:anchor="__RefHeading___Toc1994890_3650668749">
            <w:r>
              <w:rPr>
                <w:webHidden/>
                <w:rStyle w:val="IndexLink"/>
                <w:rtl w:val="true"/>
              </w:rPr>
              <w:t>رمزواره</w:t>
            </w:r>
            <w:r>
              <w:rPr>
                <w:rStyle w:val="IndexLink"/>
                <w:rtl w:val="true"/>
              </w:rPr>
              <w:tab/>
            </w:r>
            <w:r>
              <w:rPr>
                <w:rStyle w:val="IndexLink"/>
              </w:rPr>
              <w:t>441</w:t>
            </w:r>
          </w:hyperlink>
        </w:p>
        <w:p>
          <w:pPr>
            <w:pStyle w:val="Contents3"/>
            <w:tabs>
              <w:tab w:val="clear" w:pos="8459"/>
              <w:tab w:val="right" w:pos="9026" w:leader="dot"/>
            </w:tabs>
            <w:rPr/>
          </w:pPr>
          <w:hyperlink w:anchor="__RefHeading___Toc1994892_3650668749">
            <w:r>
              <w:rPr>
                <w:webHidden/>
                <w:rStyle w:val="IndexLink"/>
                <w:rtl w:val="true"/>
              </w:rPr>
              <w:t>عرفات، محل خوارى شيطان</w:t>
            </w:r>
            <w:r>
              <w:rPr>
                <w:rStyle w:val="IndexLink"/>
                <w:rtl w:val="true"/>
              </w:rPr>
              <w:tab/>
            </w:r>
            <w:r>
              <w:rPr>
                <w:rStyle w:val="IndexLink"/>
              </w:rPr>
              <w:t>441</w:t>
            </w:r>
          </w:hyperlink>
        </w:p>
        <w:p>
          <w:pPr>
            <w:pStyle w:val="Contents3"/>
            <w:tabs>
              <w:tab w:val="clear" w:pos="8459"/>
              <w:tab w:val="right" w:pos="9026" w:leader="dot"/>
            </w:tabs>
            <w:rPr/>
          </w:pPr>
          <w:hyperlink w:anchor="__RefHeading___Toc1994894_3650668749">
            <w:r>
              <w:rPr>
                <w:webHidden/>
                <w:rStyle w:val="IndexLink"/>
                <w:rtl w:val="true"/>
              </w:rPr>
              <w:t>غفران الهى در عرفات</w:t>
            </w:r>
            <w:r>
              <w:rPr>
                <w:rStyle w:val="IndexLink"/>
                <w:rtl w:val="true"/>
              </w:rPr>
              <w:tab/>
            </w:r>
            <w:r>
              <w:rPr>
                <w:rStyle w:val="IndexLink"/>
              </w:rPr>
              <w:t>442</w:t>
            </w:r>
          </w:hyperlink>
        </w:p>
        <w:p>
          <w:pPr>
            <w:pStyle w:val="Contents3"/>
            <w:tabs>
              <w:tab w:val="clear" w:pos="8459"/>
              <w:tab w:val="right" w:pos="9026" w:leader="dot"/>
            </w:tabs>
            <w:rPr/>
          </w:pPr>
          <w:hyperlink w:anchor="__RefHeading___Toc1994896_3650668749">
            <w:r>
              <w:rPr>
                <w:webHidden/>
                <w:rStyle w:val="IndexLink"/>
                <w:rtl w:val="true"/>
              </w:rPr>
              <w:t>شرط غفران در عرفات</w:t>
            </w:r>
            <w:r>
              <w:rPr>
                <w:rStyle w:val="IndexLink"/>
                <w:rtl w:val="true"/>
              </w:rPr>
              <w:tab/>
            </w:r>
            <w:r>
              <w:rPr>
                <w:rStyle w:val="IndexLink"/>
              </w:rPr>
              <w:t>443</w:t>
            </w:r>
          </w:hyperlink>
        </w:p>
        <w:p>
          <w:pPr>
            <w:pStyle w:val="Contents3"/>
            <w:tabs>
              <w:tab w:val="clear" w:pos="8459"/>
              <w:tab w:val="right" w:pos="9026" w:leader="dot"/>
            </w:tabs>
            <w:rPr/>
          </w:pPr>
          <w:hyperlink w:anchor="__RefHeading___Toc1994898_3650668749">
            <w:r>
              <w:rPr>
                <w:webHidden/>
                <w:rStyle w:val="IndexLink"/>
                <w:rtl w:val="true"/>
              </w:rPr>
              <w:t>رمزواره</w:t>
            </w:r>
            <w:r>
              <w:rPr>
                <w:rStyle w:val="IndexLink"/>
                <w:rtl w:val="true"/>
              </w:rPr>
              <w:tab/>
            </w:r>
            <w:r>
              <w:rPr>
                <w:rStyle w:val="IndexLink"/>
              </w:rPr>
              <w:t>444</w:t>
            </w:r>
          </w:hyperlink>
        </w:p>
        <w:p>
          <w:pPr>
            <w:pStyle w:val="Contents3"/>
            <w:tabs>
              <w:tab w:val="clear" w:pos="8459"/>
              <w:tab w:val="right" w:pos="9026" w:leader="dot"/>
            </w:tabs>
            <w:rPr/>
          </w:pPr>
          <w:hyperlink w:anchor="__RefHeading___Toc1994900_3650668749">
            <w:r>
              <w:rPr>
                <w:webHidden/>
                <w:rStyle w:val="IndexLink"/>
                <w:rtl w:val="true"/>
              </w:rPr>
              <w:t>تفاوت پاداش نيكوكاران و بدكاران در عرفات</w:t>
            </w:r>
            <w:r>
              <w:rPr>
                <w:rStyle w:val="IndexLink"/>
                <w:rtl w:val="true"/>
              </w:rPr>
              <w:tab/>
            </w:r>
            <w:r>
              <w:rPr>
                <w:rStyle w:val="IndexLink"/>
              </w:rPr>
              <w:t>444</w:t>
            </w:r>
          </w:hyperlink>
        </w:p>
        <w:p>
          <w:pPr>
            <w:pStyle w:val="Contents3"/>
            <w:tabs>
              <w:tab w:val="clear" w:pos="8459"/>
              <w:tab w:val="right" w:pos="9026" w:leader="dot"/>
            </w:tabs>
            <w:rPr/>
          </w:pPr>
          <w:hyperlink w:anchor="__RefHeading___Toc1994902_3650668749">
            <w:r>
              <w:rPr>
                <w:webHidden/>
                <w:rStyle w:val="IndexLink"/>
                <w:rtl w:val="true"/>
              </w:rPr>
              <w:t>عرفات در حديث شبلى</w:t>
            </w:r>
            <w:r>
              <w:rPr>
                <w:rStyle w:val="IndexLink"/>
                <w:rtl w:val="true"/>
              </w:rPr>
              <w:tab/>
            </w:r>
            <w:r>
              <w:rPr>
                <w:rStyle w:val="IndexLink"/>
              </w:rPr>
              <w:t>445</w:t>
            </w:r>
          </w:hyperlink>
        </w:p>
        <w:p>
          <w:pPr>
            <w:pStyle w:val="Contents3"/>
            <w:tabs>
              <w:tab w:val="clear" w:pos="8459"/>
              <w:tab w:val="right" w:pos="9026" w:leader="dot"/>
            </w:tabs>
            <w:rPr/>
          </w:pPr>
          <w:hyperlink w:anchor="__RefHeading___Toc1994904_3650668749">
            <w:r>
              <w:rPr>
                <w:webHidden/>
                <w:rStyle w:val="IndexLink"/>
                <w:rtl w:val="true"/>
              </w:rPr>
              <w:t xml:space="preserve">حضور همه ساله امام زمان </w:t>
            </w:r>
            <w:r>
              <w:rPr>
                <w:rStyle w:val="IndexLink"/>
                <w:rtl w:val="true"/>
              </w:rPr>
              <w:t>(</w:t>
            </w:r>
            <w:r>
              <w:rPr>
                <w:rStyle w:val="IndexLink"/>
                <w:rtl w:val="true"/>
              </w:rPr>
              <w:t>ع</w:t>
            </w:r>
            <w:r>
              <w:rPr>
                <w:rStyle w:val="IndexLink"/>
                <w:rtl w:val="true"/>
              </w:rPr>
              <w:t xml:space="preserve">) </w:t>
            </w:r>
            <w:r>
              <w:rPr>
                <w:rStyle w:val="IndexLink"/>
                <w:rtl w:val="true"/>
              </w:rPr>
              <w:t xml:space="preserve">و خضر </w:t>
            </w:r>
            <w:r>
              <w:rPr>
                <w:rStyle w:val="IndexLink"/>
                <w:rtl w:val="true"/>
              </w:rPr>
              <w:t>(</w:t>
            </w:r>
            <w:r>
              <w:rPr>
                <w:rStyle w:val="IndexLink"/>
                <w:rtl w:val="true"/>
              </w:rPr>
              <w:t>ع</w:t>
            </w:r>
            <w:r>
              <w:rPr>
                <w:rStyle w:val="IndexLink"/>
                <w:rtl w:val="true"/>
              </w:rPr>
              <w:t xml:space="preserve">) </w:t>
            </w:r>
            <w:r>
              <w:rPr>
                <w:rStyle w:val="IndexLink"/>
                <w:rtl w:val="true"/>
              </w:rPr>
              <w:t>در عرفات</w:t>
            </w:r>
            <w:r>
              <w:rPr>
                <w:rStyle w:val="IndexLink"/>
                <w:rtl w:val="true"/>
              </w:rPr>
              <w:tab/>
            </w:r>
            <w:r>
              <w:rPr>
                <w:rStyle w:val="IndexLink"/>
              </w:rPr>
              <w:t>446</w:t>
            </w:r>
          </w:hyperlink>
        </w:p>
        <w:p>
          <w:pPr>
            <w:pStyle w:val="Contents3"/>
            <w:tabs>
              <w:tab w:val="clear" w:pos="8459"/>
              <w:tab w:val="right" w:pos="9026" w:leader="dot"/>
            </w:tabs>
            <w:rPr/>
          </w:pPr>
          <w:hyperlink w:anchor="__RefHeading___Toc1994906_3650668749">
            <w:r>
              <w:rPr>
                <w:webHidden/>
                <w:rStyle w:val="IndexLink"/>
                <w:rtl w:val="true"/>
              </w:rPr>
              <w:t xml:space="preserve">همراهى ولى عصر </w:t>
            </w:r>
            <w:r>
              <w:rPr>
                <w:rStyle w:val="IndexLink"/>
                <w:rtl w:val="true"/>
              </w:rPr>
              <w:t>(</w:t>
            </w:r>
            <w:r>
              <w:rPr>
                <w:rStyle w:val="IndexLink"/>
                <w:rtl w:val="true"/>
              </w:rPr>
              <w:t>ع</w:t>
            </w:r>
            <w:r>
              <w:rPr>
                <w:rStyle w:val="IndexLink"/>
                <w:rtl w:val="true"/>
              </w:rPr>
              <w:t xml:space="preserve">) </w:t>
            </w:r>
            <w:r>
              <w:rPr>
                <w:rStyle w:val="IndexLink"/>
                <w:rtl w:val="true"/>
              </w:rPr>
              <w:t>با اهل ايمان در موسم حج</w:t>
            </w:r>
            <w:r>
              <w:rPr>
                <w:rStyle w:val="IndexLink"/>
                <w:rtl w:val="true"/>
              </w:rPr>
              <w:tab/>
            </w:r>
            <w:r>
              <w:rPr>
                <w:rStyle w:val="IndexLink"/>
              </w:rPr>
              <w:t>447</w:t>
            </w:r>
          </w:hyperlink>
        </w:p>
        <w:p>
          <w:pPr>
            <w:pStyle w:val="Contents3"/>
            <w:tabs>
              <w:tab w:val="clear" w:pos="8459"/>
              <w:tab w:val="right" w:pos="9026" w:leader="dot"/>
            </w:tabs>
            <w:rPr/>
          </w:pPr>
          <w:hyperlink w:anchor="__RefHeading___Toc1994908_3650668749">
            <w:r>
              <w:rPr>
                <w:webHidden/>
                <w:rStyle w:val="IndexLink"/>
                <w:rtl w:val="true"/>
              </w:rPr>
              <w:t>خارج شدن از عرفات به سوى مشعر</w:t>
            </w:r>
            <w:r>
              <w:rPr>
                <w:rStyle w:val="IndexLink"/>
                <w:rtl w:val="true"/>
              </w:rPr>
              <w:tab/>
            </w:r>
            <w:r>
              <w:rPr>
                <w:rStyle w:val="IndexLink"/>
              </w:rPr>
              <w:t>448</w:t>
            </w:r>
          </w:hyperlink>
        </w:p>
        <w:p>
          <w:pPr>
            <w:pStyle w:val="Contents3"/>
            <w:tabs>
              <w:tab w:val="clear" w:pos="8459"/>
              <w:tab w:val="right" w:pos="9026" w:leader="dot"/>
            </w:tabs>
            <w:rPr/>
          </w:pPr>
          <w:hyperlink w:anchor="__RefHeading___Toc1994910_3650668749">
            <w:r>
              <w:rPr>
                <w:webHidden/>
                <w:rStyle w:val="IndexLink"/>
                <w:rtl w:val="true"/>
              </w:rPr>
              <w:t>مَأزِمَين و رمزواره عبور از آن</w:t>
            </w:r>
            <w:r>
              <w:rPr>
                <w:rStyle w:val="IndexLink"/>
                <w:rtl w:val="true"/>
              </w:rPr>
              <w:tab/>
            </w:r>
            <w:r>
              <w:rPr>
                <w:rStyle w:val="IndexLink"/>
              </w:rPr>
              <w:t>449</w:t>
            </w:r>
          </w:hyperlink>
        </w:p>
        <w:p>
          <w:pPr>
            <w:pStyle w:val="Contents3"/>
            <w:tabs>
              <w:tab w:val="clear" w:pos="8459"/>
              <w:tab w:val="right" w:pos="9026" w:leader="dot"/>
            </w:tabs>
            <w:rPr/>
          </w:pPr>
          <w:hyperlink w:anchor="__RefHeading___Toc1994912_3650668749">
            <w:r>
              <w:rPr>
                <w:webHidden/>
                <w:rStyle w:val="IndexLink"/>
                <w:rtl w:val="true"/>
              </w:rPr>
              <w:t>رمزواره</w:t>
            </w:r>
            <w:r>
              <w:rPr>
                <w:rStyle w:val="IndexLink"/>
                <w:rtl w:val="true"/>
              </w:rPr>
              <w:tab/>
            </w:r>
            <w:r>
              <w:rPr>
                <w:rStyle w:val="IndexLink"/>
              </w:rPr>
              <w:t>451</w:t>
            </w:r>
          </w:hyperlink>
        </w:p>
        <w:p>
          <w:pPr>
            <w:pStyle w:val="Contents2"/>
            <w:tabs>
              <w:tab w:val="clear" w:pos="8743"/>
              <w:tab w:val="right" w:pos="9026" w:leader="dot"/>
            </w:tabs>
            <w:rPr/>
          </w:pPr>
          <w:hyperlink w:anchor="__RefHeading___Toc1994914_3650668749">
            <w:r>
              <w:rPr>
                <w:webHidden/>
                <w:rStyle w:val="IndexLink"/>
                <w:rtl w:val="true"/>
              </w:rPr>
              <w:t xml:space="preserve">بخش چهل و چهارم مشعرالحرام </w:t>
            </w:r>
            <w:r>
              <w:rPr>
                <w:rStyle w:val="IndexLink"/>
                <w:rtl w:val="true"/>
              </w:rPr>
              <w:t>(</w:t>
            </w:r>
            <w:r>
              <w:rPr>
                <w:rStyle w:val="IndexLink"/>
                <w:rtl w:val="true"/>
              </w:rPr>
              <w:t>مزدلفه</w:t>
            </w:r>
            <w:r>
              <w:rPr>
                <w:rStyle w:val="IndexLink"/>
                <w:rtl w:val="true"/>
              </w:rPr>
              <w:t xml:space="preserve">) </w:t>
            </w:r>
            <w:r>
              <w:rPr>
                <w:rStyle w:val="IndexLink"/>
                <w:rtl w:val="true"/>
              </w:rPr>
              <w:t>و رمزواره‌هاى آن</w:t>
            </w:r>
            <w:r>
              <w:rPr>
                <w:rStyle w:val="IndexLink"/>
                <w:rtl w:val="true"/>
              </w:rPr>
              <w:tab/>
            </w:r>
            <w:r>
              <w:rPr>
                <w:rStyle w:val="IndexLink"/>
              </w:rPr>
              <w:t>452</w:t>
            </w:r>
          </w:hyperlink>
        </w:p>
        <w:p>
          <w:pPr>
            <w:pStyle w:val="Contents3"/>
            <w:tabs>
              <w:tab w:val="clear" w:pos="8459"/>
              <w:tab w:val="right" w:pos="9026" w:leader="dot"/>
            </w:tabs>
            <w:rPr/>
          </w:pPr>
          <w:hyperlink w:anchor="__RefHeading___Toc1994916_3650668749">
            <w:r>
              <w:rPr>
                <w:webHidden/>
                <w:rStyle w:val="IndexLink"/>
                <w:rtl w:val="true"/>
              </w:rPr>
              <w:t xml:space="preserve">اسرار وقوف در مَشعرالحرام </w:t>
            </w:r>
            <w:r>
              <w:rPr>
                <w:rStyle w:val="IndexLink"/>
                <w:rtl w:val="true"/>
              </w:rPr>
              <w:t>(</w:t>
            </w:r>
            <w:r>
              <w:rPr>
                <w:rStyle w:val="IndexLink"/>
                <w:rtl w:val="true"/>
              </w:rPr>
              <w:t>مزدلفه</w:t>
            </w:r>
            <w:r>
              <w:rPr>
                <w:rStyle w:val="IndexLink"/>
                <w:rtl w:val="true"/>
              </w:rPr>
              <w:t>)</w:t>
              <w:tab/>
            </w:r>
            <w:r>
              <w:rPr>
                <w:rStyle w:val="IndexLink"/>
              </w:rPr>
              <w:t>452</w:t>
            </w:r>
          </w:hyperlink>
        </w:p>
        <w:p>
          <w:pPr>
            <w:pStyle w:val="Contents3"/>
            <w:tabs>
              <w:tab w:val="clear" w:pos="8459"/>
              <w:tab w:val="right" w:pos="9026" w:leader="dot"/>
            </w:tabs>
            <w:rPr/>
          </w:pPr>
          <w:hyperlink w:anchor="__RefHeading___Toc1994918_3650668749">
            <w:r>
              <w:rPr>
                <w:webHidden/>
                <w:rStyle w:val="IndexLink"/>
                <w:rtl w:val="true"/>
              </w:rPr>
              <w:t>چرا به مشعرالحرام مُزْدَلِفَه مى‌گويند؟</w:t>
            </w:r>
            <w:r>
              <w:rPr>
                <w:rStyle w:val="IndexLink"/>
                <w:rtl w:val="true"/>
              </w:rPr>
              <w:tab/>
            </w:r>
            <w:r>
              <w:rPr>
                <w:rStyle w:val="IndexLink"/>
              </w:rPr>
              <w:t>453</w:t>
            </w:r>
          </w:hyperlink>
        </w:p>
        <w:p>
          <w:pPr>
            <w:pStyle w:val="Contents3"/>
            <w:tabs>
              <w:tab w:val="clear" w:pos="8459"/>
              <w:tab w:val="right" w:pos="9026" w:leader="dot"/>
            </w:tabs>
            <w:rPr/>
          </w:pPr>
          <w:hyperlink w:anchor="__RefHeading___Toc1994920_3650668749">
            <w:r>
              <w:rPr>
                <w:webHidden/>
                <w:rStyle w:val="IndexLink"/>
                <w:rtl w:val="true"/>
              </w:rPr>
              <w:t>رمزواره</w:t>
            </w:r>
            <w:r>
              <w:rPr>
                <w:rStyle w:val="IndexLink"/>
                <w:rtl w:val="true"/>
              </w:rPr>
              <w:tab/>
            </w:r>
            <w:r>
              <w:rPr>
                <w:rStyle w:val="IndexLink"/>
              </w:rPr>
              <w:t>453</w:t>
            </w:r>
          </w:hyperlink>
        </w:p>
        <w:p>
          <w:pPr>
            <w:pStyle w:val="Contents3"/>
            <w:tabs>
              <w:tab w:val="clear" w:pos="8459"/>
              <w:tab w:val="right" w:pos="9026" w:leader="dot"/>
            </w:tabs>
            <w:rPr/>
          </w:pPr>
          <w:hyperlink w:anchor="__RefHeading___Toc1994922_3650668749">
            <w:r>
              <w:rPr>
                <w:webHidden/>
                <w:rStyle w:val="IndexLink"/>
                <w:rtl w:val="true"/>
              </w:rPr>
              <w:t>جمع‌آورى سنگ‌ريزه از حرم</w:t>
            </w:r>
            <w:r>
              <w:rPr>
                <w:rStyle w:val="IndexLink"/>
                <w:rtl w:val="true"/>
              </w:rPr>
              <w:tab/>
            </w:r>
            <w:r>
              <w:rPr>
                <w:rStyle w:val="IndexLink"/>
              </w:rPr>
              <w:t>454</w:t>
            </w:r>
          </w:hyperlink>
        </w:p>
        <w:p>
          <w:pPr>
            <w:pStyle w:val="Contents3"/>
            <w:tabs>
              <w:tab w:val="clear" w:pos="8459"/>
              <w:tab w:val="right" w:pos="9026" w:leader="dot"/>
            </w:tabs>
            <w:rPr/>
          </w:pPr>
          <w:hyperlink w:anchor="__RefHeading___Toc1994924_3650668749">
            <w:r>
              <w:rPr>
                <w:webHidden/>
                <w:rStyle w:val="IndexLink"/>
                <w:rtl w:val="true"/>
              </w:rPr>
              <w:t>رمزواره</w:t>
            </w:r>
            <w:r>
              <w:rPr>
                <w:rStyle w:val="IndexLink"/>
                <w:rtl w:val="true"/>
              </w:rPr>
              <w:tab/>
            </w:r>
            <w:r>
              <w:rPr>
                <w:rStyle w:val="IndexLink"/>
              </w:rPr>
              <w:t>455</w:t>
            </w:r>
          </w:hyperlink>
        </w:p>
        <w:p>
          <w:pPr>
            <w:pStyle w:val="Contents3"/>
            <w:tabs>
              <w:tab w:val="clear" w:pos="8459"/>
              <w:tab w:val="right" w:pos="9026" w:leader="dot"/>
            </w:tabs>
            <w:rPr/>
          </w:pPr>
          <w:hyperlink w:anchor="__RefHeading___Toc1994926_3650668749">
            <w:r>
              <w:rPr>
                <w:webHidden/>
                <w:rStyle w:val="IndexLink"/>
                <w:rtl w:val="true"/>
              </w:rPr>
              <w:t>خصوصيات سنگ‌ريزه‌ها در فقه شيعه</w:t>
            </w:r>
            <w:r>
              <w:rPr>
                <w:rStyle w:val="IndexLink"/>
                <w:rtl w:val="true"/>
              </w:rPr>
              <w:tab/>
            </w:r>
            <w:r>
              <w:rPr>
                <w:rStyle w:val="IndexLink"/>
              </w:rPr>
              <w:t>455</w:t>
            </w:r>
          </w:hyperlink>
        </w:p>
        <w:p>
          <w:pPr>
            <w:pStyle w:val="Contents3"/>
            <w:tabs>
              <w:tab w:val="clear" w:pos="8459"/>
              <w:tab w:val="right" w:pos="9026" w:leader="dot"/>
            </w:tabs>
            <w:rPr/>
          </w:pPr>
          <w:hyperlink w:anchor="__RefHeading___Toc1994928_3650668749">
            <w:r>
              <w:rPr>
                <w:webHidden/>
                <w:rStyle w:val="IndexLink"/>
                <w:rtl w:val="true"/>
              </w:rPr>
              <w:t>استحباب جمع سنگ‌ريزه از مشعر</w:t>
            </w:r>
            <w:r>
              <w:rPr>
                <w:rStyle w:val="IndexLink"/>
                <w:rtl w:val="true"/>
              </w:rPr>
              <w:tab/>
            </w:r>
            <w:r>
              <w:rPr>
                <w:rStyle w:val="IndexLink"/>
              </w:rPr>
              <w:t>457</w:t>
            </w:r>
          </w:hyperlink>
        </w:p>
        <w:p>
          <w:pPr>
            <w:pStyle w:val="Contents3"/>
            <w:tabs>
              <w:tab w:val="clear" w:pos="8459"/>
              <w:tab w:val="right" w:pos="9026" w:leader="dot"/>
            </w:tabs>
            <w:rPr/>
          </w:pPr>
          <w:hyperlink w:anchor="__RefHeading___Toc1994930_3650668749">
            <w:r>
              <w:rPr>
                <w:webHidden/>
                <w:rStyle w:val="IndexLink"/>
                <w:rtl w:val="true"/>
              </w:rPr>
              <w:t xml:space="preserve">مين و يسار در معارف اهل‌بيت </w:t>
            </w:r>
            <w:r>
              <w:rPr>
                <w:rStyle w:val="IndexLink"/>
                <w:rtl w:val="true"/>
              </w:rPr>
              <w:t>(</w:t>
            </w:r>
            <w:r>
              <w:rPr>
                <w:rStyle w:val="IndexLink"/>
                <w:rtl w:val="true"/>
              </w:rPr>
              <w:t>عليهما السلام</w:t>
            </w:r>
            <w:r>
              <w:rPr>
                <w:rStyle w:val="IndexLink"/>
                <w:rtl w:val="true"/>
              </w:rPr>
              <w:t>)</w:t>
              <w:tab/>
            </w:r>
            <w:r>
              <w:rPr>
                <w:rStyle w:val="IndexLink"/>
              </w:rPr>
              <w:t>462</w:t>
            </w:r>
          </w:hyperlink>
        </w:p>
        <w:p>
          <w:pPr>
            <w:pStyle w:val="Contents3"/>
            <w:tabs>
              <w:tab w:val="clear" w:pos="8459"/>
              <w:tab w:val="right" w:pos="9026" w:leader="dot"/>
            </w:tabs>
            <w:rPr/>
          </w:pPr>
          <w:hyperlink w:anchor="__RefHeading___Toc1994932_3650668749">
            <w:r>
              <w:rPr>
                <w:webHidden/>
                <w:rStyle w:val="IndexLink"/>
                <w:rtl w:val="true"/>
              </w:rPr>
              <w:t>رمزواره</w:t>
            </w:r>
            <w:r>
              <w:rPr>
                <w:rStyle w:val="IndexLink"/>
                <w:rtl w:val="true"/>
              </w:rPr>
              <w:tab/>
            </w:r>
            <w:r>
              <w:rPr>
                <w:rStyle w:val="IndexLink"/>
              </w:rPr>
              <w:t>464</w:t>
            </w:r>
          </w:hyperlink>
        </w:p>
        <w:p>
          <w:pPr>
            <w:pStyle w:val="Contents3"/>
            <w:tabs>
              <w:tab w:val="clear" w:pos="8459"/>
              <w:tab w:val="right" w:pos="9026" w:leader="dot"/>
            </w:tabs>
            <w:rPr/>
          </w:pPr>
          <w:hyperlink w:anchor="__RefHeading___Toc1994934_3650668749">
            <w:r>
              <w:rPr>
                <w:webHidden/>
                <w:rStyle w:val="IndexLink"/>
                <w:rtl w:val="true"/>
              </w:rPr>
              <w:t>مشعرالحرام در فقه شيعه</w:t>
            </w:r>
            <w:r>
              <w:rPr>
                <w:rStyle w:val="IndexLink"/>
                <w:rtl w:val="true"/>
              </w:rPr>
              <w:tab/>
            </w:r>
            <w:r>
              <w:rPr>
                <w:rStyle w:val="IndexLink"/>
              </w:rPr>
              <w:t>464</w:t>
            </w:r>
          </w:hyperlink>
        </w:p>
        <w:p>
          <w:pPr>
            <w:pStyle w:val="Contents3"/>
            <w:tabs>
              <w:tab w:val="clear" w:pos="8459"/>
              <w:tab w:val="right" w:pos="9026" w:leader="dot"/>
            </w:tabs>
            <w:rPr/>
          </w:pPr>
          <w:hyperlink w:anchor="__RefHeading___Toc1994936_3650668749">
            <w:r>
              <w:rPr>
                <w:webHidden/>
                <w:rStyle w:val="IndexLink"/>
                <w:rtl w:val="true"/>
              </w:rPr>
              <w:t>رمزواره</w:t>
            </w:r>
            <w:r>
              <w:rPr>
                <w:rStyle w:val="IndexLink"/>
                <w:rtl w:val="true"/>
              </w:rPr>
              <w:tab/>
            </w:r>
            <w:r>
              <w:rPr>
                <w:rStyle w:val="IndexLink"/>
              </w:rPr>
              <w:t>464</w:t>
            </w:r>
          </w:hyperlink>
        </w:p>
        <w:p>
          <w:pPr>
            <w:pStyle w:val="Contents2"/>
            <w:tabs>
              <w:tab w:val="clear" w:pos="8743"/>
              <w:tab w:val="right" w:pos="9026" w:leader="dot"/>
            </w:tabs>
            <w:rPr/>
          </w:pPr>
          <w:hyperlink w:anchor="__RefHeading___Toc1994938_3650668749">
            <w:r>
              <w:rPr>
                <w:webHidden/>
                <w:rStyle w:val="IndexLink"/>
                <w:rtl w:val="true"/>
              </w:rPr>
              <w:t>بخش چهل و پنجم وادى مُحَسِّر و رمزواره‌هاى آن</w:t>
            </w:r>
            <w:r>
              <w:rPr>
                <w:rStyle w:val="IndexLink"/>
                <w:rtl w:val="true"/>
              </w:rPr>
              <w:tab/>
            </w:r>
            <w:r>
              <w:rPr>
                <w:rStyle w:val="IndexLink"/>
              </w:rPr>
              <w:t>465</w:t>
            </w:r>
          </w:hyperlink>
        </w:p>
        <w:p>
          <w:pPr>
            <w:pStyle w:val="Contents3"/>
            <w:tabs>
              <w:tab w:val="clear" w:pos="8459"/>
              <w:tab w:val="right" w:pos="9026" w:leader="dot"/>
            </w:tabs>
            <w:rPr/>
          </w:pPr>
          <w:hyperlink w:anchor="__RefHeading___Toc1994940_3650668749">
            <w:r>
              <w:rPr>
                <w:webHidden/>
                <w:rStyle w:val="IndexLink"/>
                <w:rtl w:val="true"/>
              </w:rPr>
              <w:t>وادى مُحَسِّر</w:t>
            </w:r>
            <w:r>
              <w:rPr>
                <w:rStyle w:val="IndexLink"/>
                <w:rtl w:val="true"/>
              </w:rPr>
              <w:tab/>
            </w:r>
            <w:r>
              <w:rPr>
                <w:rStyle w:val="IndexLink"/>
              </w:rPr>
              <w:t>465</w:t>
            </w:r>
          </w:hyperlink>
        </w:p>
        <w:p>
          <w:pPr>
            <w:pStyle w:val="Contents3"/>
            <w:tabs>
              <w:tab w:val="clear" w:pos="8459"/>
              <w:tab w:val="right" w:pos="9026" w:leader="dot"/>
            </w:tabs>
            <w:rPr/>
          </w:pPr>
          <w:hyperlink w:anchor="__RefHeading___Toc1994942_3650668749">
            <w:r>
              <w:rPr>
                <w:webHidden/>
                <w:rStyle w:val="IndexLink"/>
                <w:rtl w:val="true"/>
              </w:rPr>
              <w:t>ماجراى اصحاب فيل در سرزمين محسّر</w:t>
            </w:r>
            <w:r>
              <w:rPr>
                <w:rStyle w:val="IndexLink"/>
                <w:rtl w:val="true"/>
              </w:rPr>
              <w:tab/>
            </w:r>
            <w:r>
              <w:rPr>
                <w:rStyle w:val="IndexLink"/>
              </w:rPr>
              <w:t>467</w:t>
            </w:r>
          </w:hyperlink>
        </w:p>
        <w:p>
          <w:pPr>
            <w:pStyle w:val="Contents3"/>
            <w:tabs>
              <w:tab w:val="clear" w:pos="8459"/>
              <w:tab w:val="right" w:pos="9026" w:leader="dot"/>
            </w:tabs>
            <w:rPr/>
          </w:pPr>
          <w:hyperlink w:anchor="__RefHeading___Toc1994944_3650668749">
            <w:r>
              <w:rPr>
                <w:webHidden/>
                <w:rStyle w:val="IndexLink"/>
                <w:rtl w:val="true"/>
              </w:rPr>
              <w:t>درخواست عبدالمطلب</w:t>
            </w:r>
            <w:r>
              <w:rPr>
                <w:rStyle w:val="IndexLink"/>
                <w:rtl w:val="true"/>
              </w:rPr>
              <w:tab/>
            </w:r>
            <w:r>
              <w:rPr>
                <w:rStyle w:val="IndexLink"/>
              </w:rPr>
              <w:t>467</w:t>
            </w:r>
          </w:hyperlink>
        </w:p>
        <w:p>
          <w:pPr>
            <w:pStyle w:val="Contents3"/>
            <w:tabs>
              <w:tab w:val="clear" w:pos="8459"/>
              <w:tab w:val="right" w:pos="9026" w:leader="dot"/>
            </w:tabs>
            <w:rPr/>
          </w:pPr>
          <w:hyperlink w:anchor="__RefHeading___Toc1994946_3650668749">
            <w:r>
              <w:rPr>
                <w:webHidden/>
                <w:rStyle w:val="IndexLink"/>
                <w:rtl w:val="true"/>
              </w:rPr>
              <w:t>دستور حمله از سوى ابرهه</w:t>
            </w:r>
            <w:r>
              <w:rPr>
                <w:rStyle w:val="IndexLink"/>
                <w:rtl w:val="true"/>
              </w:rPr>
              <w:tab/>
            </w:r>
            <w:r>
              <w:rPr>
                <w:rStyle w:val="IndexLink"/>
              </w:rPr>
              <w:t>469</w:t>
            </w:r>
          </w:hyperlink>
        </w:p>
        <w:p>
          <w:pPr>
            <w:pStyle w:val="Contents3"/>
            <w:tabs>
              <w:tab w:val="clear" w:pos="8459"/>
              <w:tab w:val="right" w:pos="9026" w:leader="dot"/>
            </w:tabs>
            <w:rPr/>
          </w:pPr>
          <w:hyperlink w:anchor="__RefHeading___Toc1994948_3650668749">
            <w:r>
              <w:rPr>
                <w:webHidden/>
                <w:rStyle w:val="IndexLink"/>
                <w:rtl w:val="true"/>
              </w:rPr>
              <w:t>حمله به لشكر ابرهه</w:t>
            </w:r>
            <w:r>
              <w:rPr>
                <w:rStyle w:val="IndexLink"/>
                <w:rtl w:val="true"/>
              </w:rPr>
              <w:tab/>
            </w:r>
            <w:r>
              <w:rPr>
                <w:rStyle w:val="IndexLink"/>
              </w:rPr>
              <w:t>470</w:t>
            </w:r>
          </w:hyperlink>
        </w:p>
        <w:p>
          <w:pPr>
            <w:pStyle w:val="Contents3"/>
            <w:tabs>
              <w:tab w:val="clear" w:pos="8459"/>
              <w:tab w:val="right" w:pos="9026" w:leader="dot"/>
            </w:tabs>
            <w:rPr/>
          </w:pPr>
          <w:hyperlink w:anchor="__RefHeading___Toc1994950_3650668749">
            <w:r>
              <w:rPr>
                <w:webHidden/>
                <w:rStyle w:val="IndexLink"/>
                <w:rtl w:val="true"/>
              </w:rPr>
              <w:t>سرانجام لشكر ابرهه</w:t>
            </w:r>
            <w:r>
              <w:rPr>
                <w:rStyle w:val="IndexLink"/>
                <w:rtl w:val="true"/>
              </w:rPr>
              <w:tab/>
            </w:r>
            <w:r>
              <w:rPr>
                <w:rStyle w:val="IndexLink"/>
              </w:rPr>
              <w:t>470</w:t>
            </w:r>
          </w:hyperlink>
        </w:p>
        <w:p>
          <w:pPr>
            <w:pStyle w:val="Contents3"/>
            <w:tabs>
              <w:tab w:val="clear" w:pos="8459"/>
              <w:tab w:val="right" w:pos="9026" w:leader="dot"/>
            </w:tabs>
            <w:rPr/>
          </w:pPr>
          <w:hyperlink w:anchor="__RefHeading___Toc1994952_3650668749">
            <w:r>
              <w:rPr>
                <w:webHidden/>
                <w:rStyle w:val="IndexLink"/>
                <w:rtl w:val="true"/>
              </w:rPr>
              <w:t>آداب عبور از وادى مُحَسّ‌ر</w:t>
            </w:r>
            <w:r>
              <w:rPr>
                <w:rStyle w:val="IndexLink"/>
                <w:rtl w:val="true"/>
              </w:rPr>
              <w:tab/>
            </w:r>
            <w:r>
              <w:rPr>
                <w:rStyle w:val="IndexLink"/>
              </w:rPr>
              <w:t>472</w:t>
            </w:r>
          </w:hyperlink>
        </w:p>
        <w:p>
          <w:pPr>
            <w:pStyle w:val="Contents3"/>
            <w:tabs>
              <w:tab w:val="clear" w:pos="8459"/>
              <w:tab w:val="right" w:pos="9026" w:leader="dot"/>
            </w:tabs>
            <w:rPr/>
          </w:pPr>
          <w:hyperlink w:anchor="__RefHeading___Toc1994954_3650668749">
            <w:r>
              <w:rPr>
                <w:webHidden/>
                <w:rStyle w:val="IndexLink"/>
                <w:rtl w:val="true"/>
              </w:rPr>
              <w:t>زمان عبور از وادى مُحَسّ‌ر</w:t>
            </w:r>
            <w:r>
              <w:rPr>
                <w:rStyle w:val="IndexLink"/>
                <w:rtl w:val="true"/>
              </w:rPr>
              <w:tab/>
            </w:r>
            <w:r>
              <w:rPr>
                <w:rStyle w:val="IndexLink"/>
              </w:rPr>
              <w:t>473</w:t>
            </w:r>
          </w:hyperlink>
        </w:p>
        <w:p>
          <w:pPr>
            <w:pStyle w:val="Contents3"/>
            <w:tabs>
              <w:tab w:val="clear" w:pos="8459"/>
              <w:tab w:val="right" w:pos="9026" w:leader="dot"/>
            </w:tabs>
            <w:rPr/>
          </w:pPr>
          <w:hyperlink w:anchor="__RefHeading___Toc1994956_3650668749">
            <w:r>
              <w:rPr>
                <w:webHidden/>
                <w:rStyle w:val="IndexLink"/>
                <w:rtl w:val="true"/>
              </w:rPr>
              <w:t>رمزواره</w:t>
            </w:r>
            <w:r>
              <w:rPr>
                <w:rStyle w:val="IndexLink"/>
                <w:rtl w:val="true"/>
              </w:rPr>
              <w:tab/>
            </w:r>
            <w:r>
              <w:rPr>
                <w:rStyle w:val="IndexLink"/>
              </w:rPr>
              <w:t>473</w:t>
            </w:r>
          </w:hyperlink>
        </w:p>
        <w:p>
          <w:pPr>
            <w:pStyle w:val="Contents2"/>
            <w:tabs>
              <w:tab w:val="clear" w:pos="8743"/>
              <w:tab w:val="right" w:pos="9026" w:leader="dot"/>
            </w:tabs>
            <w:rPr/>
          </w:pPr>
          <w:hyperlink w:anchor="__RefHeading___Toc1994958_3650668749">
            <w:r>
              <w:rPr>
                <w:webHidden/>
                <w:rStyle w:val="IndexLink"/>
                <w:rtl w:val="true"/>
              </w:rPr>
              <w:t>بخش چهل و ششم وقوف در مِنى و حكمت‌هاى آن</w:t>
            </w:r>
            <w:r>
              <w:rPr>
                <w:rStyle w:val="IndexLink"/>
                <w:rtl w:val="true"/>
              </w:rPr>
              <w:tab/>
            </w:r>
            <w:r>
              <w:rPr>
                <w:rStyle w:val="IndexLink"/>
              </w:rPr>
              <w:t>474</w:t>
            </w:r>
          </w:hyperlink>
        </w:p>
        <w:p>
          <w:pPr>
            <w:pStyle w:val="Contents3"/>
            <w:tabs>
              <w:tab w:val="clear" w:pos="8459"/>
              <w:tab w:val="right" w:pos="9026" w:leader="dot"/>
            </w:tabs>
            <w:rPr/>
          </w:pPr>
          <w:hyperlink w:anchor="__RefHeading___Toc1994960_3650668749">
            <w:r>
              <w:rPr>
                <w:webHidden/>
                <w:rStyle w:val="IndexLink"/>
                <w:rtl w:val="true"/>
              </w:rPr>
              <w:t>مِنى يا موقف آرزوها</w:t>
            </w:r>
            <w:r>
              <w:rPr>
                <w:rStyle w:val="IndexLink"/>
                <w:rtl w:val="true"/>
              </w:rPr>
              <w:tab/>
            </w:r>
            <w:r>
              <w:rPr>
                <w:rStyle w:val="IndexLink"/>
              </w:rPr>
              <w:t>474</w:t>
            </w:r>
          </w:hyperlink>
        </w:p>
        <w:p>
          <w:pPr>
            <w:pStyle w:val="Contents3"/>
            <w:tabs>
              <w:tab w:val="clear" w:pos="8459"/>
              <w:tab w:val="right" w:pos="9026" w:leader="dot"/>
            </w:tabs>
            <w:rPr/>
          </w:pPr>
          <w:hyperlink w:anchor="__RefHeading___Toc1994962_3650668749">
            <w:r>
              <w:rPr>
                <w:webHidden/>
                <w:rStyle w:val="IndexLink"/>
                <w:rtl w:val="true"/>
              </w:rPr>
              <w:t xml:space="preserve">تمناى آدم </w:t>
            </w:r>
            <w:r>
              <w:rPr>
                <w:rStyle w:val="IndexLink"/>
                <w:rtl w:val="true"/>
              </w:rPr>
              <w:t>(</w:t>
            </w:r>
            <w:r>
              <w:rPr>
                <w:rStyle w:val="IndexLink"/>
                <w:rtl w:val="true"/>
              </w:rPr>
              <w:t>ع</w:t>
            </w:r>
            <w:r>
              <w:rPr>
                <w:rStyle w:val="IndexLink"/>
                <w:rtl w:val="true"/>
              </w:rPr>
              <w:t xml:space="preserve">) </w:t>
            </w:r>
            <w:r>
              <w:rPr>
                <w:rStyle w:val="IndexLink"/>
                <w:rtl w:val="true"/>
              </w:rPr>
              <w:t>در سرزمين مِنى</w:t>
            </w:r>
            <w:r>
              <w:rPr>
                <w:rStyle w:val="IndexLink"/>
                <w:rtl w:val="true"/>
              </w:rPr>
              <w:tab/>
            </w:r>
            <w:r>
              <w:rPr>
                <w:rStyle w:val="IndexLink"/>
              </w:rPr>
              <w:t>479</w:t>
            </w:r>
          </w:hyperlink>
        </w:p>
        <w:p>
          <w:pPr>
            <w:pStyle w:val="Contents3"/>
            <w:tabs>
              <w:tab w:val="clear" w:pos="8459"/>
              <w:tab w:val="right" w:pos="9026" w:leader="dot"/>
            </w:tabs>
            <w:rPr/>
          </w:pPr>
          <w:hyperlink w:anchor="__RefHeading___Toc1994964_3650668749">
            <w:r>
              <w:rPr>
                <w:webHidden/>
                <w:rStyle w:val="IndexLink"/>
                <w:rtl w:val="true"/>
              </w:rPr>
              <w:t xml:space="preserve">تمناى ابراهيم </w:t>
            </w:r>
            <w:r>
              <w:rPr>
                <w:rStyle w:val="IndexLink"/>
                <w:rtl w:val="true"/>
              </w:rPr>
              <w:t>(</w:t>
            </w:r>
            <w:r>
              <w:rPr>
                <w:rStyle w:val="IndexLink"/>
                <w:rtl w:val="true"/>
              </w:rPr>
              <w:t>ع</w:t>
            </w:r>
            <w:r>
              <w:rPr>
                <w:rStyle w:val="IndexLink"/>
                <w:rtl w:val="true"/>
              </w:rPr>
              <w:t xml:space="preserve">) </w:t>
            </w:r>
            <w:r>
              <w:rPr>
                <w:rStyle w:val="IndexLink"/>
                <w:rtl w:val="true"/>
              </w:rPr>
              <w:t>در مِنى</w:t>
            </w:r>
            <w:r>
              <w:rPr>
                <w:rStyle w:val="IndexLink"/>
                <w:rtl w:val="true"/>
              </w:rPr>
              <w:tab/>
            </w:r>
            <w:r>
              <w:rPr>
                <w:rStyle w:val="IndexLink"/>
              </w:rPr>
              <w:t>479</w:t>
            </w:r>
          </w:hyperlink>
        </w:p>
        <w:p>
          <w:pPr>
            <w:pStyle w:val="Contents3"/>
            <w:tabs>
              <w:tab w:val="clear" w:pos="8459"/>
              <w:tab w:val="right" w:pos="9026" w:leader="dot"/>
            </w:tabs>
            <w:rPr/>
          </w:pPr>
          <w:hyperlink w:anchor="__RefHeading___Toc1994966_3650668749">
            <w:r>
              <w:rPr>
                <w:webHidden/>
                <w:rStyle w:val="IndexLink"/>
                <w:rtl w:val="true"/>
              </w:rPr>
              <w:t>مِنى، نويدبخش امنيت</w:t>
            </w:r>
            <w:r>
              <w:rPr>
                <w:rStyle w:val="IndexLink"/>
                <w:rtl w:val="true"/>
              </w:rPr>
              <w:tab/>
            </w:r>
            <w:r>
              <w:rPr>
                <w:rStyle w:val="IndexLink"/>
              </w:rPr>
              <w:t>482</w:t>
            </w:r>
          </w:hyperlink>
        </w:p>
        <w:p>
          <w:pPr>
            <w:pStyle w:val="Contents3"/>
            <w:tabs>
              <w:tab w:val="clear" w:pos="8459"/>
              <w:tab w:val="right" w:pos="9026" w:leader="dot"/>
            </w:tabs>
            <w:rPr/>
          </w:pPr>
          <w:hyperlink w:anchor="__RefHeading___Toc1994968_3650668749">
            <w:r>
              <w:rPr>
                <w:webHidden/>
                <w:rStyle w:val="IndexLink"/>
                <w:rtl w:val="true"/>
              </w:rPr>
              <w:t>مِنى در حديث شبلى</w:t>
            </w:r>
            <w:r>
              <w:rPr>
                <w:rStyle w:val="IndexLink"/>
                <w:rtl w:val="true"/>
              </w:rPr>
              <w:tab/>
            </w:r>
            <w:r>
              <w:rPr>
                <w:rStyle w:val="IndexLink"/>
              </w:rPr>
              <w:t>484</w:t>
            </w:r>
          </w:hyperlink>
        </w:p>
        <w:p>
          <w:pPr>
            <w:pStyle w:val="Contents3"/>
            <w:tabs>
              <w:tab w:val="clear" w:pos="8459"/>
              <w:tab w:val="right" w:pos="9026" w:leader="dot"/>
            </w:tabs>
            <w:rPr/>
          </w:pPr>
          <w:hyperlink w:anchor="__RefHeading___Toc1994970_3650668749">
            <w:r>
              <w:rPr>
                <w:webHidden/>
                <w:rStyle w:val="IndexLink"/>
                <w:rtl w:val="true"/>
              </w:rPr>
              <w:t>رمزواره</w:t>
            </w:r>
            <w:r>
              <w:rPr>
                <w:rStyle w:val="IndexLink"/>
                <w:rtl w:val="true"/>
              </w:rPr>
              <w:tab/>
            </w:r>
            <w:r>
              <w:rPr>
                <w:rStyle w:val="IndexLink"/>
              </w:rPr>
              <w:t>485</w:t>
            </w:r>
          </w:hyperlink>
        </w:p>
        <w:p>
          <w:pPr>
            <w:pStyle w:val="Contents3"/>
            <w:tabs>
              <w:tab w:val="clear" w:pos="8459"/>
              <w:tab w:val="right" w:pos="9026" w:leader="dot"/>
            </w:tabs>
            <w:rPr/>
          </w:pPr>
          <w:hyperlink w:anchor="__RefHeading___Toc1994972_3650668749">
            <w:r>
              <w:rPr>
                <w:webHidden/>
                <w:rStyle w:val="IndexLink"/>
                <w:rtl w:val="true"/>
              </w:rPr>
              <w:t>ايام تشريق و دهه اول ذى‌حجّه</w:t>
            </w:r>
            <w:r>
              <w:rPr>
                <w:rStyle w:val="IndexLink"/>
                <w:rtl w:val="true"/>
              </w:rPr>
              <w:tab/>
            </w:r>
            <w:r>
              <w:rPr>
                <w:rStyle w:val="IndexLink"/>
              </w:rPr>
              <w:t>485</w:t>
            </w:r>
          </w:hyperlink>
        </w:p>
        <w:p>
          <w:pPr>
            <w:pStyle w:val="Contents3"/>
            <w:tabs>
              <w:tab w:val="clear" w:pos="8459"/>
              <w:tab w:val="right" w:pos="9026" w:leader="dot"/>
            </w:tabs>
            <w:rPr/>
          </w:pPr>
          <w:hyperlink w:anchor="__RefHeading___Toc1994974_3650668749">
            <w:r>
              <w:rPr>
                <w:webHidden/>
                <w:rStyle w:val="IndexLink"/>
                <w:rtl w:val="true"/>
              </w:rPr>
              <w:t>منع از روزه در ايام تشريق</w:t>
            </w:r>
            <w:r>
              <w:rPr>
                <w:rStyle w:val="IndexLink"/>
                <w:rtl w:val="true"/>
              </w:rPr>
              <w:tab/>
            </w:r>
            <w:r>
              <w:rPr>
                <w:rStyle w:val="IndexLink"/>
              </w:rPr>
              <w:t>488</w:t>
            </w:r>
          </w:hyperlink>
        </w:p>
        <w:p>
          <w:pPr>
            <w:pStyle w:val="Contents3"/>
            <w:tabs>
              <w:tab w:val="clear" w:pos="8459"/>
              <w:tab w:val="right" w:pos="9026" w:leader="dot"/>
            </w:tabs>
            <w:rPr/>
          </w:pPr>
          <w:hyperlink w:anchor="__RefHeading___Toc1994976_3650668749">
            <w:r>
              <w:rPr>
                <w:webHidden/>
                <w:rStyle w:val="IndexLink"/>
                <w:rtl w:val="true"/>
              </w:rPr>
              <w:t>گسترش مِنى در ايام حج</w:t>
            </w:r>
            <w:r>
              <w:rPr>
                <w:rStyle w:val="IndexLink"/>
                <w:rtl w:val="true"/>
              </w:rPr>
              <w:tab/>
            </w:r>
            <w:r>
              <w:rPr>
                <w:rStyle w:val="IndexLink"/>
              </w:rPr>
              <w:t>490</w:t>
            </w:r>
          </w:hyperlink>
        </w:p>
        <w:p>
          <w:pPr>
            <w:pStyle w:val="Contents3"/>
            <w:tabs>
              <w:tab w:val="clear" w:pos="8459"/>
              <w:tab w:val="right" w:pos="9026" w:leader="dot"/>
            </w:tabs>
            <w:rPr/>
          </w:pPr>
          <w:hyperlink w:anchor="__RefHeading___Toc1994978_3650668749">
            <w:r>
              <w:rPr>
                <w:webHidden/>
                <w:rStyle w:val="IndexLink"/>
                <w:rtl w:val="true"/>
              </w:rPr>
              <w:t>رمزواره</w:t>
            </w:r>
            <w:r>
              <w:rPr>
                <w:rStyle w:val="IndexLink"/>
                <w:rtl w:val="true"/>
              </w:rPr>
              <w:tab/>
            </w:r>
            <w:r>
              <w:rPr>
                <w:rStyle w:val="IndexLink"/>
              </w:rPr>
              <w:t>491</w:t>
            </w:r>
          </w:hyperlink>
        </w:p>
        <w:p>
          <w:pPr>
            <w:pStyle w:val="Contents2"/>
            <w:tabs>
              <w:tab w:val="clear" w:pos="8743"/>
              <w:tab w:val="right" w:pos="9026" w:leader="dot"/>
            </w:tabs>
            <w:rPr/>
          </w:pPr>
          <w:hyperlink w:anchor="__RefHeading___Toc1994980_3650668749">
            <w:r>
              <w:rPr>
                <w:webHidden/>
                <w:rStyle w:val="IndexLink"/>
                <w:rtl w:val="true"/>
              </w:rPr>
              <w:t>بخش چهل و هفتم رمى جمرات و رمزواره‌هاى آن</w:t>
            </w:r>
            <w:r>
              <w:rPr>
                <w:rStyle w:val="IndexLink"/>
                <w:rtl w:val="true"/>
              </w:rPr>
              <w:tab/>
            </w:r>
            <w:r>
              <w:rPr>
                <w:rStyle w:val="IndexLink"/>
              </w:rPr>
              <w:t>492</w:t>
            </w:r>
          </w:hyperlink>
        </w:p>
        <w:p>
          <w:pPr>
            <w:pStyle w:val="Contents3"/>
            <w:tabs>
              <w:tab w:val="clear" w:pos="8459"/>
              <w:tab w:val="right" w:pos="9026" w:leader="dot"/>
            </w:tabs>
            <w:rPr/>
          </w:pPr>
          <w:hyperlink w:anchor="__RefHeading___Toc1994982_3650668749">
            <w:r>
              <w:rPr>
                <w:webHidden/>
                <w:rStyle w:val="IndexLink"/>
                <w:rtl w:val="true"/>
              </w:rPr>
              <w:t>جمرات در زبان عربى</w:t>
            </w:r>
            <w:r>
              <w:rPr>
                <w:rStyle w:val="IndexLink"/>
                <w:rtl w:val="true"/>
              </w:rPr>
              <w:tab/>
            </w:r>
            <w:r>
              <w:rPr>
                <w:rStyle w:val="IndexLink"/>
              </w:rPr>
              <w:t>492</w:t>
            </w:r>
          </w:hyperlink>
        </w:p>
        <w:p>
          <w:pPr>
            <w:pStyle w:val="Contents3"/>
            <w:tabs>
              <w:tab w:val="clear" w:pos="8459"/>
              <w:tab w:val="right" w:pos="9026" w:leader="dot"/>
            </w:tabs>
            <w:rPr/>
          </w:pPr>
          <w:hyperlink w:anchor="__RefHeading___Toc1994984_3650668749">
            <w:r>
              <w:rPr>
                <w:webHidden/>
                <w:rStyle w:val="IndexLink"/>
                <w:rtl w:val="true"/>
              </w:rPr>
              <w:t>جمرات از ديدگاهصاحب جواهر</w:t>
            </w:r>
            <w:r>
              <w:rPr>
                <w:rStyle w:val="IndexLink"/>
                <w:rtl w:val="true"/>
              </w:rPr>
              <w:tab/>
            </w:r>
            <w:r>
              <w:rPr>
                <w:rStyle w:val="IndexLink"/>
              </w:rPr>
              <w:t>494</w:t>
            </w:r>
          </w:hyperlink>
        </w:p>
        <w:p>
          <w:pPr>
            <w:pStyle w:val="Contents3"/>
            <w:tabs>
              <w:tab w:val="clear" w:pos="8459"/>
              <w:tab w:val="right" w:pos="9026" w:leader="dot"/>
            </w:tabs>
            <w:rPr/>
          </w:pPr>
          <w:hyperlink w:anchor="__RefHeading___Toc1994986_3650668749">
            <w:r>
              <w:rPr>
                <w:webHidden/>
                <w:rStyle w:val="IndexLink"/>
                <w:rtl w:val="true"/>
              </w:rPr>
              <w:t>رمزواره</w:t>
            </w:r>
            <w:r>
              <w:rPr>
                <w:rStyle w:val="IndexLink"/>
                <w:rtl w:val="true"/>
              </w:rPr>
              <w:tab/>
            </w:r>
            <w:r>
              <w:rPr>
                <w:rStyle w:val="IndexLink"/>
              </w:rPr>
              <w:t>496</w:t>
            </w:r>
          </w:hyperlink>
        </w:p>
        <w:p>
          <w:pPr>
            <w:pStyle w:val="Contents3"/>
            <w:tabs>
              <w:tab w:val="clear" w:pos="8459"/>
              <w:tab w:val="right" w:pos="9026" w:leader="dot"/>
            </w:tabs>
            <w:rPr/>
          </w:pPr>
          <w:hyperlink w:anchor="__RefHeading___Toc1994988_3650668749">
            <w:r>
              <w:rPr>
                <w:webHidden/>
                <w:rStyle w:val="IndexLink"/>
                <w:rtl w:val="true"/>
              </w:rPr>
              <w:t xml:space="preserve">جمرات در ماجراى آدم </w:t>
            </w:r>
            <w:r>
              <w:rPr>
                <w:rStyle w:val="IndexLink"/>
                <w:rtl w:val="true"/>
              </w:rPr>
              <w:t>(</w:t>
            </w:r>
            <w:r>
              <w:rPr>
                <w:rStyle w:val="IndexLink"/>
                <w:rtl w:val="true"/>
              </w:rPr>
              <w:t>ع</w:t>
            </w:r>
            <w:r>
              <w:rPr>
                <w:rStyle w:val="IndexLink"/>
                <w:rtl w:val="true"/>
              </w:rPr>
              <w:t>)</w:t>
              <w:tab/>
            </w:r>
            <w:r>
              <w:rPr>
                <w:rStyle w:val="IndexLink"/>
              </w:rPr>
              <w:t>496</w:t>
            </w:r>
          </w:hyperlink>
        </w:p>
        <w:p>
          <w:pPr>
            <w:pStyle w:val="Contents3"/>
            <w:tabs>
              <w:tab w:val="clear" w:pos="8459"/>
              <w:tab w:val="right" w:pos="9026" w:leader="dot"/>
            </w:tabs>
            <w:rPr/>
          </w:pPr>
          <w:hyperlink w:anchor="__RefHeading___Toc1994990_3650668749">
            <w:r>
              <w:rPr>
                <w:webHidden/>
                <w:rStyle w:val="IndexLink"/>
                <w:rtl w:val="true"/>
              </w:rPr>
              <w:t>رمى جمرات، ابزار نجات از دام شيطان</w:t>
            </w:r>
            <w:r>
              <w:rPr>
                <w:rStyle w:val="IndexLink"/>
                <w:rtl w:val="true"/>
              </w:rPr>
              <w:tab/>
            </w:r>
            <w:r>
              <w:rPr>
                <w:rStyle w:val="IndexLink"/>
              </w:rPr>
              <w:t>497</w:t>
            </w:r>
          </w:hyperlink>
        </w:p>
        <w:p>
          <w:pPr>
            <w:pStyle w:val="Contents3"/>
            <w:tabs>
              <w:tab w:val="clear" w:pos="8459"/>
              <w:tab w:val="right" w:pos="9026" w:leader="dot"/>
            </w:tabs>
            <w:rPr/>
          </w:pPr>
          <w:hyperlink w:anchor="__RefHeading___Toc1994992_3650668749">
            <w:r>
              <w:rPr>
                <w:webHidden/>
                <w:rStyle w:val="IndexLink"/>
                <w:rtl w:val="true"/>
              </w:rPr>
              <w:t xml:space="preserve">جمرات در حج ابراهيم </w:t>
            </w:r>
            <w:r>
              <w:rPr>
                <w:rStyle w:val="IndexLink"/>
                <w:rtl w:val="true"/>
              </w:rPr>
              <w:t>(</w:t>
            </w:r>
            <w:r>
              <w:rPr>
                <w:rStyle w:val="IndexLink"/>
                <w:rtl w:val="true"/>
              </w:rPr>
              <w:t>ع</w:t>
            </w:r>
            <w:r>
              <w:rPr>
                <w:rStyle w:val="IndexLink"/>
                <w:rtl w:val="true"/>
              </w:rPr>
              <w:t>)</w:t>
              <w:tab/>
            </w:r>
            <w:r>
              <w:rPr>
                <w:rStyle w:val="IndexLink"/>
              </w:rPr>
              <w:t>498</w:t>
            </w:r>
          </w:hyperlink>
        </w:p>
        <w:p>
          <w:pPr>
            <w:pStyle w:val="Contents3"/>
            <w:tabs>
              <w:tab w:val="clear" w:pos="8459"/>
              <w:tab w:val="right" w:pos="9026" w:leader="dot"/>
            </w:tabs>
            <w:rPr/>
          </w:pPr>
          <w:hyperlink w:anchor="__RefHeading___Toc1994994_3650668749">
            <w:r>
              <w:rPr>
                <w:webHidden/>
                <w:rStyle w:val="IndexLink"/>
                <w:rtl w:val="true"/>
              </w:rPr>
              <w:t>آثار رمى جمرات و دعاى آن</w:t>
            </w:r>
            <w:r>
              <w:rPr>
                <w:rStyle w:val="IndexLink"/>
                <w:rtl w:val="true"/>
              </w:rPr>
              <w:tab/>
            </w:r>
            <w:r>
              <w:rPr>
                <w:rStyle w:val="IndexLink"/>
              </w:rPr>
              <w:t>499</w:t>
            </w:r>
          </w:hyperlink>
        </w:p>
        <w:p>
          <w:pPr>
            <w:pStyle w:val="Contents3"/>
            <w:tabs>
              <w:tab w:val="clear" w:pos="8459"/>
              <w:tab w:val="right" w:pos="9026" w:leader="dot"/>
            </w:tabs>
            <w:rPr/>
          </w:pPr>
          <w:hyperlink w:anchor="__RefHeading___Toc1994996_3650668749">
            <w:r>
              <w:rPr>
                <w:webHidden/>
                <w:rStyle w:val="IndexLink"/>
                <w:rtl w:val="true"/>
              </w:rPr>
              <w:t>واجبات رمى در فقه شيعه</w:t>
            </w:r>
            <w:r>
              <w:rPr>
                <w:rStyle w:val="IndexLink"/>
                <w:rtl w:val="true"/>
              </w:rPr>
              <w:tab/>
            </w:r>
            <w:r>
              <w:rPr>
                <w:rStyle w:val="IndexLink"/>
              </w:rPr>
              <w:t>502</w:t>
            </w:r>
          </w:hyperlink>
        </w:p>
        <w:p>
          <w:pPr>
            <w:pStyle w:val="Contents3"/>
            <w:tabs>
              <w:tab w:val="clear" w:pos="8459"/>
              <w:tab w:val="right" w:pos="9026" w:leader="dot"/>
            </w:tabs>
            <w:rPr/>
          </w:pPr>
          <w:hyperlink w:anchor="__RefHeading___Toc1994998_3650668749">
            <w:r>
              <w:rPr>
                <w:webHidden/>
                <w:rStyle w:val="IndexLink"/>
                <w:rtl w:val="true"/>
              </w:rPr>
              <w:t>چرا در روز عيد قربان به رمى جمره عقبه اكتفا مى‌كنيم؟</w:t>
            </w:r>
            <w:r>
              <w:rPr>
                <w:rStyle w:val="IndexLink"/>
                <w:rtl w:val="true"/>
              </w:rPr>
              <w:tab/>
            </w:r>
            <w:r>
              <w:rPr>
                <w:rStyle w:val="IndexLink"/>
              </w:rPr>
              <w:t>503</w:t>
            </w:r>
          </w:hyperlink>
        </w:p>
        <w:p>
          <w:pPr>
            <w:pStyle w:val="Contents3"/>
            <w:tabs>
              <w:tab w:val="clear" w:pos="8459"/>
              <w:tab w:val="right" w:pos="9026" w:leader="dot"/>
            </w:tabs>
            <w:rPr/>
          </w:pPr>
          <w:hyperlink w:anchor="__RefHeading___Toc1995000_3650668749">
            <w:r>
              <w:rPr>
                <w:webHidden/>
                <w:rStyle w:val="IndexLink"/>
                <w:rtl w:val="true"/>
              </w:rPr>
              <w:t>اسرار واجبات رمى</w:t>
            </w:r>
            <w:r>
              <w:rPr>
                <w:rStyle w:val="IndexLink"/>
                <w:rtl w:val="true"/>
              </w:rPr>
              <w:tab/>
            </w:r>
            <w:r>
              <w:rPr>
                <w:rStyle w:val="IndexLink"/>
              </w:rPr>
              <w:t>505</w:t>
            </w:r>
          </w:hyperlink>
        </w:p>
        <w:p>
          <w:pPr>
            <w:pStyle w:val="Contents3"/>
            <w:tabs>
              <w:tab w:val="clear" w:pos="8459"/>
              <w:tab w:val="right" w:pos="9026" w:leader="dot"/>
            </w:tabs>
            <w:rPr/>
          </w:pPr>
          <w:hyperlink w:anchor="__RefHeading___Toc1995002_3650668749">
            <w:r>
              <w:rPr>
                <w:webHidden/>
                <w:rStyle w:val="IndexLink"/>
                <w:rtl w:val="true"/>
              </w:rPr>
              <w:t xml:space="preserve">تفسير آيه </w:t>
            </w:r>
            <w:r>
              <w:rPr>
                <w:rStyle w:val="IndexLink"/>
                <w:rtl w:val="true"/>
              </w:rPr>
              <w:t>«</w:t>
            </w:r>
            <w:r>
              <w:rPr>
                <w:rStyle w:val="IndexLink"/>
                <w:rtl w:val="true"/>
              </w:rPr>
              <w:t>لِمَنِ اتَّقى</w:t>
            </w:r>
            <w:r>
              <w:rPr>
                <w:rStyle w:val="IndexLink"/>
                <w:rtl w:val="true"/>
              </w:rPr>
              <w:t>»</w:t>
              <w:tab/>
            </w:r>
            <w:r>
              <w:rPr>
                <w:rStyle w:val="IndexLink"/>
              </w:rPr>
              <w:t>509</w:t>
            </w:r>
          </w:hyperlink>
        </w:p>
        <w:p>
          <w:pPr>
            <w:pStyle w:val="Contents3"/>
            <w:tabs>
              <w:tab w:val="clear" w:pos="8459"/>
              <w:tab w:val="right" w:pos="9026" w:leader="dot"/>
            </w:tabs>
            <w:rPr/>
          </w:pPr>
          <w:hyperlink w:anchor="__RefHeading___Toc1995004_3650668749">
            <w:r>
              <w:rPr>
                <w:webHidden/>
                <w:rStyle w:val="IndexLink"/>
                <w:rtl w:val="true"/>
              </w:rPr>
              <w:t xml:space="preserve">تقوى، ثمره تمسك به ولايت اميرمؤمنان </w:t>
            </w:r>
            <w:r>
              <w:rPr>
                <w:rStyle w:val="IndexLink"/>
                <w:rtl w:val="true"/>
              </w:rPr>
              <w:t>(</w:t>
            </w:r>
            <w:r>
              <w:rPr>
                <w:rStyle w:val="IndexLink"/>
                <w:rtl w:val="true"/>
              </w:rPr>
              <w:t>ع</w:t>
            </w:r>
            <w:r>
              <w:rPr>
                <w:rStyle w:val="IndexLink"/>
                <w:rtl w:val="true"/>
              </w:rPr>
              <w:t>)</w:t>
              <w:tab/>
            </w:r>
            <w:r>
              <w:rPr>
                <w:rStyle w:val="IndexLink"/>
              </w:rPr>
              <w:t>510</w:t>
            </w:r>
          </w:hyperlink>
        </w:p>
        <w:p>
          <w:pPr>
            <w:pStyle w:val="Contents3"/>
            <w:tabs>
              <w:tab w:val="clear" w:pos="8459"/>
              <w:tab w:val="right" w:pos="9026" w:leader="dot"/>
            </w:tabs>
            <w:rPr/>
          </w:pPr>
          <w:hyperlink w:anchor="__RefHeading___Toc1995006_3650668749">
            <w:r>
              <w:rPr>
                <w:webHidden/>
                <w:rStyle w:val="IndexLink"/>
                <w:rtl w:val="true"/>
              </w:rPr>
              <w:t xml:space="preserve">طولانى شدن اقامت آدم </w:t>
            </w:r>
            <w:r>
              <w:rPr>
                <w:rStyle w:val="IndexLink"/>
                <w:rtl w:val="true"/>
              </w:rPr>
              <w:t>(</w:t>
            </w:r>
            <w:r>
              <w:rPr>
                <w:rStyle w:val="IndexLink"/>
                <w:rtl w:val="true"/>
              </w:rPr>
              <w:t>ع</w:t>
            </w:r>
            <w:r>
              <w:rPr>
                <w:rStyle w:val="IndexLink"/>
                <w:rtl w:val="true"/>
              </w:rPr>
              <w:t xml:space="preserve">) </w:t>
            </w:r>
            <w:r>
              <w:rPr>
                <w:rStyle w:val="IndexLink"/>
                <w:rtl w:val="true"/>
              </w:rPr>
              <w:t>در مِنى</w:t>
            </w:r>
            <w:r>
              <w:rPr>
                <w:rStyle w:val="IndexLink"/>
                <w:rtl w:val="true"/>
              </w:rPr>
              <w:tab/>
            </w:r>
            <w:r>
              <w:rPr>
                <w:rStyle w:val="IndexLink"/>
              </w:rPr>
              <w:t>510</w:t>
            </w:r>
          </w:hyperlink>
        </w:p>
        <w:p>
          <w:pPr>
            <w:pStyle w:val="Contents3"/>
            <w:tabs>
              <w:tab w:val="clear" w:pos="8459"/>
              <w:tab w:val="right" w:pos="9026" w:leader="dot"/>
            </w:tabs>
            <w:rPr/>
          </w:pPr>
          <w:hyperlink w:anchor="__RefHeading___Toc1995008_3650668749">
            <w:r>
              <w:rPr>
                <w:webHidden/>
                <w:rStyle w:val="IndexLink"/>
                <w:rtl w:val="true"/>
              </w:rPr>
              <w:t>رمزواره</w:t>
            </w:r>
            <w:r>
              <w:rPr>
                <w:rStyle w:val="IndexLink"/>
                <w:rtl w:val="true"/>
              </w:rPr>
              <w:tab/>
            </w:r>
            <w:r>
              <w:rPr>
                <w:rStyle w:val="IndexLink"/>
              </w:rPr>
              <w:t>512</w:t>
            </w:r>
          </w:hyperlink>
        </w:p>
        <w:p>
          <w:pPr>
            <w:pStyle w:val="Contents2"/>
            <w:tabs>
              <w:tab w:val="clear" w:pos="8743"/>
              <w:tab w:val="right" w:pos="9026" w:leader="dot"/>
            </w:tabs>
            <w:rPr/>
          </w:pPr>
          <w:hyperlink w:anchor="__RefHeading___Toc1995010_3650668749">
            <w:r>
              <w:rPr>
                <w:webHidden/>
                <w:rStyle w:val="IndexLink"/>
                <w:rtl w:val="true"/>
              </w:rPr>
              <w:t>بخش چهل و هشتم قربانى و اراده خداوند از آن</w:t>
            </w:r>
            <w:r>
              <w:rPr>
                <w:rStyle w:val="IndexLink"/>
                <w:rtl w:val="true"/>
              </w:rPr>
              <w:tab/>
            </w:r>
            <w:r>
              <w:rPr>
                <w:rStyle w:val="IndexLink"/>
              </w:rPr>
              <w:t>514</w:t>
            </w:r>
          </w:hyperlink>
        </w:p>
        <w:p>
          <w:pPr>
            <w:pStyle w:val="Contents3"/>
            <w:tabs>
              <w:tab w:val="clear" w:pos="8459"/>
              <w:tab w:val="right" w:pos="9026" w:leader="dot"/>
            </w:tabs>
            <w:rPr/>
          </w:pPr>
          <w:hyperlink w:anchor="__RefHeading___Toc1995012_3650668749">
            <w:r>
              <w:rPr>
                <w:webHidden/>
                <w:rStyle w:val="IndexLink"/>
                <w:rtl w:val="true"/>
              </w:rPr>
              <w:t xml:space="preserve">قربانى آدم </w:t>
            </w:r>
            <w:r>
              <w:rPr>
                <w:rStyle w:val="IndexLink"/>
                <w:rtl w:val="true"/>
              </w:rPr>
              <w:t>(</w:t>
            </w:r>
            <w:r>
              <w:rPr>
                <w:rStyle w:val="IndexLink"/>
                <w:rtl w:val="true"/>
              </w:rPr>
              <w:t>ع</w:t>
            </w:r>
            <w:r>
              <w:rPr>
                <w:rStyle w:val="IndexLink"/>
                <w:rtl w:val="true"/>
              </w:rPr>
              <w:t>)</w:t>
              <w:tab/>
            </w:r>
            <w:r>
              <w:rPr>
                <w:rStyle w:val="IndexLink"/>
              </w:rPr>
              <w:t>514</w:t>
            </w:r>
          </w:hyperlink>
        </w:p>
        <w:p>
          <w:pPr>
            <w:pStyle w:val="Contents3"/>
            <w:tabs>
              <w:tab w:val="clear" w:pos="8459"/>
              <w:tab w:val="right" w:pos="9026" w:leader="dot"/>
            </w:tabs>
            <w:rPr/>
          </w:pPr>
          <w:hyperlink w:anchor="__RefHeading___Toc1995014_3650668749">
            <w:r>
              <w:rPr>
                <w:webHidden/>
                <w:rStyle w:val="IndexLink"/>
                <w:rtl w:val="true"/>
              </w:rPr>
              <w:t xml:space="preserve">قربانى ابراهيم </w:t>
            </w:r>
            <w:r>
              <w:rPr>
                <w:rStyle w:val="IndexLink"/>
                <w:rtl w:val="true"/>
              </w:rPr>
              <w:t>(</w:t>
            </w:r>
            <w:r>
              <w:rPr>
                <w:rStyle w:val="IndexLink"/>
                <w:rtl w:val="true"/>
              </w:rPr>
              <w:t>ع</w:t>
            </w:r>
            <w:r>
              <w:rPr>
                <w:rStyle w:val="IndexLink"/>
                <w:rtl w:val="true"/>
              </w:rPr>
              <w:t>)</w:t>
              <w:tab/>
            </w:r>
            <w:r>
              <w:rPr>
                <w:rStyle w:val="IndexLink"/>
              </w:rPr>
              <w:t>516</w:t>
            </w:r>
          </w:hyperlink>
        </w:p>
        <w:p>
          <w:pPr>
            <w:pStyle w:val="Contents3"/>
            <w:tabs>
              <w:tab w:val="clear" w:pos="8459"/>
              <w:tab w:val="right" w:pos="9026" w:leader="dot"/>
            </w:tabs>
            <w:rPr/>
          </w:pPr>
          <w:hyperlink w:anchor="__RefHeading___Toc1995016_3650668749">
            <w:r>
              <w:rPr>
                <w:webHidden/>
                <w:rStyle w:val="IndexLink"/>
                <w:rtl w:val="true"/>
              </w:rPr>
              <w:t>مَجَرَّه الكَبْش يا مسير حركت قربانى</w:t>
            </w:r>
            <w:r>
              <w:rPr>
                <w:rStyle w:val="IndexLink"/>
                <w:rtl w:val="true"/>
              </w:rPr>
              <w:tab/>
            </w:r>
            <w:r>
              <w:rPr>
                <w:rStyle w:val="IndexLink"/>
              </w:rPr>
              <w:t>517</w:t>
            </w:r>
          </w:hyperlink>
        </w:p>
        <w:p>
          <w:pPr>
            <w:pStyle w:val="Contents3"/>
            <w:tabs>
              <w:tab w:val="clear" w:pos="8459"/>
              <w:tab w:val="right" w:pos="9026" w:leader="dot"/>
            </w:tabs>
            <w:rPr/>
          </w:pPr>
          <w:hyperlink w:anchor="__RefHeading___Toc1995018_3650668749">
            <w:r>
              <w:rPr>
                <w:webHidden/>
                <w:rStyle w:val="IndexLink"/>
                <w:rtl w:val="true"/>
              </w:rPr>
              <w:t>رمزواره</w:t>
            </w:r>
            <w:r>
              <w:rPr>
                <w:rStyle w:val="IndexLink"/>
                <w:rtl w:val="true"/>
              </w:rPr>
              <w:tab/>
            </w:r>
            <w:r>
              <w:rPr>
                <w:rStyle w:val="IndexLink"/>
              </w:rPr>
              <w:t>518</w:t>
            </w:r>
          </w:hyperlink>
        </w:p>
        <w:p>
          <w:pPr>
            <w:pStyle w:val="Contents3"/>
            <w:tabs>
              <w:tab w:val="clear" w:pos="8459"/>
              <w:tab w:val="right" w:pos="9026" w:leader="dot"/>
            </w:tabs>
            <w:rPr/>
          </w:pPr>
          <w:hyperlink w:anchor="__RefHeading___Toc1995020_3650668749">
            <w:r>
              <w:rPr>
                <w:webHidden/>
                <w:rStyle w:val="IndexLink"/>
                <w:rtl w:val="true"/>
              </w:rPr>
              <w:t>حيوانات، نماد رذايل نفسانى</w:t>
            </w:r>
            <w:r>
              <w:rPr>
                <w:rStyle w:val="IndexLink"/>
                <w:rtl w:val="true"/>
              </w:rPr>
              <w:t>!</w:t>
              <w:tab/>
            </w:r>
            <w:r>
              <w:rPr>
                <w:rStyle w:val="IndexLink"/>
              </w:rPr>
              <w:t>518</w:t>
            </w:r>
          </w:hyperlink>
        </w:p>
        <w:p>
          <w:pPr>
            <w:pStyle w:val="Contents3"/>
            <w:tabs>
              <w:tab w:val="clear" w:pos="8459"/>
              <w:tab w:val="right" w:pos="9026" w:leader="dot"/>
            </w:tabs>
            <w:rPr/>
          </w:pPr>
          <w:hyperlink w:anchor="__RefHeading___Toc1995022_3650668749">
            <w:r>
              <w:rPr>
                <w:webHidden/>
                <w:rStyle w:val="IndexLink"/>
                <w:rtl w:val="true"/>
              </w:rPr>
              <w:t>اهمّيت قربانى</w:t>
            </w:r>
            <w:r>
              <w:rPr>
                <w:rStyle w:val="IndexLink"/>
                <w:rtl w:val="true"/>
              </w:rPr>
              <w:tab/>
            </w:r>
            <w:r>
              <w:rPr>
                <w:rStyle w:val="IndexLink"/>
              </w:rPr>
              <w:t>519</w:t>
            </w:r>
          </w:hyperlink>
        </w:p>
        <w:p>
          <w:pPr>
            <w:pStyle w:val="Contents3"/>
            <w:tabs>
              <w:tab w:val="clear" w:pos="8459"/>
              <w:tab w:val="right" w:pos="9026" w:leader="dot"/>
            </w:tabs>
            <w:rPr/>
          </w:pPr>
          <w:hyperlink w:anchor="__RefHeading___Toc1995024_3650668749">
            <w:r>
              <w:rPr>
                <w:webHidden/>
                <w:rStyle w:val="IndexLink"/>
                <w:rtl w:val="true"/>
              </w:rPr>
              <w:t>خداوند، قربانى را مَنْسَك خوانده است</w:t>
            </w:r>
            <w:r>
              <w:rPr>
                <w:rStyle w:val="IndexLink"/>
                <w:rtl w:val="true"/>
              </w:rPr>
              <w:t>!</w:t>
              <w:tab/>
            </w:r>
            <w:r>
              <w:rPr>
                <w:rStyle w:val="IndexLink"/>
              </w:rPr>
              <w:t>520</w:t>
            </w:r>
          </w:hyperlink>
        </w:p>
        <w:p>
          <w:pPr>
            <w:pStyle w:val="Contents3"/>
            <w:tabs>
              <w:tab w:val="clear" w:pos="8459"/>
              <w:tab w:val="right" w:pos="9026" w:leader="dot"/>
            </w:tabs>
            <w:rPr/>
          </w:pPr>
          <w:hyperlink w:anchor="__RefHeading___Toc1995026_3650668749">
            <w:r>
              <w:rPr>
                <w:webHidden/>
                <w:rStyle w:val="IndexLink"/>
                <w:rtl w:val="true"/>
              </w:rPr>
              <w:t>بيان ساير آيات</w:t>
            </w:r>
            <w:r>
              <w:rPr>
                <w:rStyle w:val="IndexLink"/>
                <w:rtl w:val="true"/>
              </w:rPr>
              <w:tab/>
            </w:r>
            <w:r>
              <w:rPr>
                <w:rStyle w:val="IndexLink"/>
              </w:rPr>
              <w:t>523</w:t>
            </w:r>
          </w:hyperlink>
        </w:p>
        <w:p>
          <w:pPr>
            <w:pStyle w:val="Contents3"/>
            <w:tabs>
              <w:tab w:val="clear" w:pos="8459"/>
              <w:tab w:val="right" w:pos="9026" w:leader="dot"/>
            </w:tabs>
            <w:rPr/>
          </w:pPr>
          <w:hyperlink w:anchor="__RefHeading___Toc1995028_3650668749">
            <w:r>
              <w:rPr>
                <w:webHidden/>
                <w:rStyle w:val="IndexLink"/>
                <w:rtl w:val="true"/>
              </w:rPr>
              <w:t>رمزواره آوردن نام خداوند به هنگام قربانى</w:t>
            </w:r>
            <w:r>
              <w:rPr>
                <w:rStyle w:val="IndexLink"/>
                <w:rtl w:val="true"/>
              </w:rPr>
              <w:tab/>
            </w:r>
            <w:r>
              <w:rPr>
                <w:rStyle w:val="IndexLink"/>
              </w:rPr>
              <w:t>524</w:t>
            </w:r>
          </w:hyperlink>
        </w:p>
        <w:p>
          <w:pPr>
            <w:pStyle w:val="Contents3"/>
            <w:tabs>
              <w:tab w:val="clear" w:pos="8459"/>
              <w:tab w:val="right" w:pos="9026" w:leader="dot"/>
            </w:tabs>
            <w:rPr/>
          </w:pPr>
          <w:hyperlink w:anchor="__RefHeading___Toc1995030_3650668749">
            <w:r>
              <w:rPr>
                <w:webHidden/>
                <w:rStyle w:val="IndexLink"/>
                <w:rtl w:val="true"/>
              </w:rPr>
              <w:t>اسرار قربانى</w:t>
            </w:r>
            <w:r>
              <w:rPr>
                <w:rStyle w:val="IndexLink"/>
                <w:rtl w:val="true"/>
              </w:rPr>
              <w:tab/>
            </w:r>
            <w:r>
              <w:rPr>
                <w:rStyle w:val="IndexLink"/>
              </w:rPr>
              <w:t>524</w:t>
            </w:r>
          </w:hyperlink>
        </w:p>
        <w:p>
          <w:pPr>
            <w:pStyle w:val="Contents3"/>
            <w:tabs>
              <w:tab w:val="clear" w:pos="8459"/>
              <w:tab w:val="right" w:pos="9026" w:leader="dot"/>
            </w:tabs>
            <w:rPr/>
          </w:pPr>
          <w:hyperlink w:anchor="__RefHeading___Toc1995032_3650668749">
            <w:r>
              <w:rPr>
                <w:webHidden/>
                <w:rStyle w:val="IndexLink"/>
                <w:rtl w:val="true"/>
              </w:rPr>
              <w:t>رمزواره خوراندن گوشت قربانى به ديگران</w:t>
            </w:r>
            <w:r>
              <w:rPr>
                <w:rStyle w:val="IndexLink"/>
                <w:rtl w:val="true"/>
              </w:rPr>
              <w:tab/>
            </w:r>
            <w:r>
              <w:rPr>
                <w:rStyle w:val="IndexLink"/>
              </w:rPr>
              <w:t>526</w:t>
            </w:r>
          </w:hyperlink>
        </w:p>
        <w:p>
          <w:pPr>
            <w:pStyle w:val="Contents3"/>
            <w:tabs>
              <w:tab w:val="clear" w:pos="8459"/>
              <w:tab w:val="right" w:pos="9026" w:leader="dot"/>
            </w:tabs>
            <w:rPr/>
          </w:pPr>
          <w:hyperlink w:anchor="__RefHeading___Toc1995034_3650668749">
            <w:r>
              <w:rPr>
                <w:webHidden/>
                <w:rStyle w:val="IndexLink"/>
                <w:rtl w:val="true"/>
              </w:rPr>
              <w:t>انواع قربانى و فضيلت هر يك</w:t>
            </w:r>
            <w:r>
              <w:rPr>
                <w:rStyle w:val="IndexLink"/>
                <w:rtl w:val="true"/>
              </w:rPr>
              <w:tab/>
            </w:r>
            <w:r>
              <w:rPr>
                <w:rStyle w:val="IndexLink"/>
              </w:rPr>
              <w:t>526</w:t>
            </w:r>
          </w:hyperlink>
        </w:p>
        <w:p>
          <w:pPr>
            <w:pStyle w:val="Contents3"/>
            <w:tabs>
              <w:tab w:val="clear" w:pos="8459"/>
              <w:tab w:val="right" w:pos="9026" w:leader="dot"/>
            </w:tabs>
            <w:rPr/>
          </w:pPr>
          <w:hyperlink w:anchor="__RefHeading___Toc1995036_3650668749">
            <w:r>
              <w:rPr>
                <w:webHidden/>
                <w:rStyle w:val="IndexLink"/>
                <w:rtl w:val="true"/>
              </w:rPr>
              <w:t>معيار فضيلت در انواع قربانى</w:t>
            </w:r>
            <w:r>
              <w:rPr>
                <w:rStyle w:val="IndexLink"/>
                <w:rtl w:val="true"/>
              </w:rPr>
              <w:tab/>
            </w:r>
            <w:r>
              <w:rPr>
                <w:rStyle w:val="IndexLink"/>
              </w:rPr>
              <w:t>527</w:t>
            </w:r>
          </w:hyperlink>
        </w:p>
        <w:p>
          <w:pPr>
            <w:pStyle w:val="Contents3"/>
            <w:tabs>
              <w:tab w:val="clear" w:pos="8459"/>
              <w:tab w:val="right" w:pos="9026" w:leader="dot"/>
            </w:tabs>
            <w:rPr/>
          </w:pPr>
          <w:hyperlink w:anchor="__RefHeading___Toc1995038_3650668749">
            <w:r>
              <w:rPr>
                <w:webHidden/>
                <w:rStyle w:val="IndexLink"/>
                <w:rtl w:val="true"/>
              </w:rPr>
              <w:t xml:space="preserve">تأكيد بر قربانى نمودن گوسفند در مكتب اهل‌بيت </w:t>
            </w:r>
            <w:r>
              <w:rPr>
                <w:rStyle w:val="IndexLink"/>
                <w:rtl w:val="true"/>
              </w:rPr>
              <w:t>(</w:t>
            </w:r>
            <w:r>
              <w:rPr>
                <w:rStyle w:val="IndexLink"/>
                <w:rtl w:val="true"/>
              </w:rPr>
              <w:t>عليهما السلام</w:t>
            </w:r>
            <w:r>
              <w:rPr>
                <w:rStyle w:val="IndexLink"/>
                <w:rtl w:val="true"/>
              </w:rPr>
              <w:t>)</w:t>
              <w:tab/>
            </w:r>
            <w:r>
              <w:rPr>
                <w:rStyle w:val="IndexLink"/>
              </w:rPr>
              <w:t>527</w:t>
            </w:r>
          </w:hyperlink>
        </w:p>
        <w:p>
          <w:pPr>
            <w:pStyle w:val="Contents3"/>
            <w:tabs>
              <w:tab w:val="clear" w:pos="8459"/>
              <w:tab w:val="right" w:pos="9026" w:leader="dot"/>
            </w:tabs>
            <w:rPr/>
          </w:pPr>
          <w:hyperlink w:anchor="__RefHeading___Toc1995040_3650668749">
            <w:r>
              <w:rPr>
                <w:webHidden/>
                <w:rStyle w:val="IndexLink"/>
                <w:rtl w:val="true"/>
              </w:rPr>
              <w:t>واجبات قربانى و اسرار آن</w:t>
            </w:r>
            <w:r>
              <w:rPr>
                <w:rStyle w:val="IndexLink"/>
                <w:rtl w:val="true"/>
              </w:rPr>
              <w:tab/>
            </w:r>
            <w:r>
              <w:rPr>
                <w:rStyle w:val="IndexLink"/>
              </w:rPr>
              <w:t>529</w:t>
            </w:r>
          </w:hyperlink>
        </w:p>
        <w:p>
          <w:pPr>
            <w:pStyle w:val="Contents3"/>
            <w:tabs>
              <w:tab w:val="clear" w:pos="8459"/>
              <w:tab w:val="right" w:pos="9026" w:leader="dot"/>
            </w:tabs>
            <w:rPr/>
          </w:pPr>
          <w:hyperlink w:anchor="__RefHeading___Toc1995042_3650668749">
            <w:r>
              <w:rPr>
                <w:webHidden/>
                <w:rStyle w:val="IndexLink"/>
                <w:rtl w:val="true"/>
              </w:rPr>
              <w:t>كفاره ترك قربانى</w:t>
            </w:r>
            <w:r>
              <w:rPr>
                <w:rStyle w:val="IndexLink"/>
                <w:rtl w:val="true"/>
              </w:rPr>
              <w:tab/>
            </w:r>
            <w:r>
              <w:rPr>
                <w:rStyle w:val="IndexLink"/>
              </w:rPr>
              <w:t>531</w:t>
            </w:r>
          </w:hyperlink>
        </w:p>
        <w:p>
          <w:pPr>
            <w:pStyle w:val="Contents3"/>
            <w:tabs>
              <w:tab w:val="clear" w:pos="8459"/>
              <w:tab w:val="right" w:pos="9026" w:leader="dot"/>
            </w:tabs>
            <w:rPr/>
          </w:pPr>
          <w:hyperlink w:anchor="__RefHeading___Toc1995044_3650668749">
            <w:r>
              <w:rPr>
                <w:webHidden/>
                <w:rStyle w:val="IndexLink"/>
                <w:rtl w:val="true"/>
              </w:rPr>
              <w:t>رمزواره جبران قربانى با روزه</w:t>
            </w:r>
            <w:r>
              <w:rPr>
                <w:rStyle w:val="IndexLink"/>
                <w:rtl w:val="true"/>
              </w:rPr>
              <w:tab/>
            </w:r>
            <w:r>
              <w:rPr>
                <w:rStyle w:val="IndexLink"/>
              </w:rPr>
              <w:t>531</w:t>
            </w:r>
          </w:hyperlink>
        </w:p>
        <w:p>
          <w:pPr>
            <w:pStyle w:val="Contents2"/>
            <w:tabs>
              <w:tab w:val="clear" w:pos="8743"/>
              <w:tab w:val="right" w:pos="9026" w:leader="dot"/>
            </w:tabs>
            <w:rPr/>
          </w:pPr>
          <w:hyperlink w:anchor="__RefHeading___Toc1995046_3650668749">
            <w:r>
              <w:rPr>
                <w:webHidden/>
                <w:rStyle w:val="IndexLink"/>
                <w:rtl w:val="true"/>
              </w:rPr>
              <w:t>بخش چهل و نهم خارج شدن از احرام و اراده خداوند از آن</w:t>
            </w:r>
            <w:r>
              <w:rPr>
                <w:rStyle w:val="IndexLink"/>
                <w:rtl w:val="true"/>
              </w:rPr>
              <w:tab/>
            </w:r>
            <w:r>
              <w:rPr>
                <w:rStyle w:val="IndexLink"/>
              </w:rPr>
              <w:t>532</w:t>
            </w:r>
          </w:hyperlink>
        </w:p>
        <w:p>
          <w:pPr>
            <w:pStyle w:val="Contents3"/>
            <w:tabs>
              <w:tab w:val="clear" w:pos="8459"/>
              <w:tab w:val="right" w:pos="9026" w:leader="dot"/>
            </w:tabs>
            <w:rPr/>
          </w:pPr>
          <w:hyperlink w:anchor="__RefHeading___Toc1995048_3650668749">
            <w:r>
              <w:rPr>
                <w:webHidden/>
                <w:rStyle w:val="IndexLink"/>
                <w:rtl w:val="true"/>
              </w:rPr>
              <w:t>إحلال يا خارج شدن از احرام</w:t>
            </w:r>
            <w:r>
              <w:rPr>
                <w:rStyle w:val="IndexLink"/>
                <w:rtl w:val="true"/>
              </w:rPr>
              <w:tab/>
            </w:r>
            <w:r>
              <w:rPr>
                <w:rStyle w:val="IndexLink"/>
              </w:rPr>
              <w:t>532</w:t>
            </w:r>
          </w:hyperlink>
        </w:p>
        <w:p>
          <w:pPr>
            <w:pStyle w:val="Contents3"/>
            <w:tabs>
              <w:tab w:val="clear" w:pos="8459"/>
              <w:tab w:val="right" w:pos="9026" w:leader="dot"/>
            </w:tabs>
            <w:rPr/>
          </w:pPr>
          <w:hyperlink w:anchor="__RefHeading___Toc1995050_3650668749">
            <w:r>
              <w:rPr>
                <w:webHidden/>
                <w:rStyle w:val="IndexLink"/>
                <w:rtl w:val="true"/>
              </w:rPr>
              <w:t>صَدّ و حَصر در فقه شيعه</w:t>
            </w:r>
            <w:r>
              <w:rPr>
                <w:rStyle w:val="IndexLink"/>
                <w:rtl w:val="true"/>
              </w:rPr>
              <w:tab/>
            </w:r>
            <w:r>
              <w:rPr>
                <w:rStyle w:val="IndexLink"/>
              </w:rPr>
              <w:t>533</w:t>
            </w:r>
          </w:hyperlink>
        </w:p>
        <w:p>
          <w:pPr>
            <w:pStyle w:val="Contents3"/>
            <w:tabs>
              <w:tab w:val="clear" w:pos="8459"/>
              <w:tab w:val="right" w:pos="9026" w:leader="dot"/>
            </w:tabs>
            <w:rPr/>
          </w:pPr>
          <w:hyperlink w:anchor="__RefHeading___Toc1995052_3650668749">
            <w:r>
              <w:rPr>
                <w:webHidden/>
                <w:rStyle w:val="IndexLink"/>
                <w:rtl w:val="true"/>
              </w:rPr>
              <w:t>محصور و مصدود در كتاب فقه القرآن</w:t>
            </w:r>
            <w:r>
              <w:rPr>
                <w:rStyle w:val="IndexLink"/>
                <w:rtl w:val="true"/>
              </w:rPr>
              <w:tab/>
            </w:r>
            <w:r>
              <w:rPr>
                <w:rStyle w:val="IndexLink"/>
              </w:rPr>
              <w:t>535</w:t>
            </w:r>
          </w:hyperlink>
        </w:p>
        <w:p>
          <w:pPr>
            <w:pStyle w:val="Contents3"/>
            <w:tabs>
              <w:tab w:val="clear" w:pos="8459"/>
              <w:tab w:val="right" w:pos="9026" w:leader="dot"/>
            </w:tabs>
            <w:rPr/>
          </w:pPr>
          <w:hyperlink w:anchor="__RefHeading___Toc1995054_3650668749">
            <w:r>
              <w:rPr>
                <w:webHidden/>
                <w:rStyle w:val="IndexLink"/>
                <w:rtl w:val="true"/>
              </w:rPr>
              <w:t xml:space="preserve">محصور و مصدود در سيره پيشوايان معصوم </w:t>
            </w:r>
            <w:r>
              <w:rPr>
                <w:rStyle w:val="IndexLink"/>
                <w:rtl w:val="true"/>
              </w:rPr>
              <w:t>(</w:t>
            </w:r>
            <w:r>
              <w:rPr>
                <w:rStyle w:val="IndexLink"/>
                <w:rtl w:val="true"/>
              </w:rPr>
              <w:t>عليهما السلام</w:t>
            </w:r>
            <w:r>
              <w:rPr>
                <w:rStyle w:val="IndexLink"/>
                <w:rtl w:val="true"/>
              </w:rPr>
              <w:t>)</w:t>
              <w:tab/>
            </w:r>
            <w:r>
              <w:rPr>
                <w:rStyle w:val="IndexLink"/>
              </w:rPr>
              <w:t>536</w:t>
            </w:r>
          </w:hyperlink>
        </w:p>
        <w:p>
          <w:pPr>
            <w:pStyle w:val="Contents3"/>
            <w:tabs>
              <w:tab w:val="clear" w:pos="8459"/>
              <w:tab w:val="right" w:pos="9026" w:leader="dot"/>
            </w:tabs>
            <w:rPr/>
          </w:pPr>
          <w:hyperlink w:anchor="__RefHeading___Toc1995056_3650668749">
            <w:r>
              <w:rPr>
                <w:webHidden/>
                <w:rStyle w:val="IndexLink"/>
                <w:rtl w:val="true"/>
              </w:rPr>
              <w:t>ذكر يك نمونه تاريخى</w:t>
            </w:r>
            <w:r>
              <w:rPr>
                <w:rStyle w:val="IndexLink"/>
                <w:rtl w:val="true"/>
              </w:rPr>
              <w:tab/>
            </w:r>
            <w:r>
              <w:rPr>
                <w:rStyle w:val="IndexLink"/>
              </w:rPr>
              <w:t>537</w:t>
            </w:r>
          </w:hyperlink>
        </w:p>
        <w:p>
          <w:pPr>
            <w:pStyle w:val="Contents3"/>
            <w:tabs>
              <w:tab w:val="clear" w:pos="8459"/>
              <w:tab w:val="right" w:pos="9026" w:leader="dot"/>
            </w:tabs>
            <w:rPr/>
          </w:pPr>
          <w:hyperlink w:anchor="__RefHeading___Toc1995058_3650668749">
            <w:r>
              <w:rPr>
                <w:webHidden/>
                <w:rStyle w:val="IndexLink"/>
                <w:rtl w:val="true"/>
              </w:rPr>
              <w:t>محصور و مصدود در دعا</w:t>
            </w:r>
            <w:r>
              <w:rPr>
                <w:rStyle w:val="IndexLink"/>
                <w:rtl w:val="true"/>
              </w:rPr>
              <w:tab/>
            </w:r>
            <w:r>
              <w:rPr>
                <w:rStyle w:val="IndexLink"/>
              </w:rPr>
              <w:t>538</w:t>
            </w:r>
          </w:hyperlink>
        </w:p>
        <w:p>
          <w:pPr>
            <w:pStyle w:val="Contents3"/>
            <w:tabs>
              <w:tab w:val="clear" w:pos="8459"/>
              <w:tab w:val="right" w:pos="9026" w:leader="dot"/>
            </w:tabs>
            <w:rPr/>
          </w:pPr>
          <w:hyperlink w:anchor="__RefHeading___Toc1995060_3650668749">
            <w:r>
              <w:rPr>
                <w:webHidden/>
                <w:rStyle w:val="IndexLink"/>
                <w:rtl w:val="true"/>
              </w:rPr>
              <w:t>رمزواره</w:t>
            </w:r>
            <w:r>
              <w:rPr>
                <w:rStyle w:val="IndexLink"/>
                <w:rtl w:val="true"/>
              </w:rPr>
              <w:tab/>
            </w:r>
            <w:r>
              <w:rPr>
                <w:rStyle w:val="IndexLink"/>
              </w:rPr>
              <w:t>539</w:t>
            </w:r>
          </w:hyperlink>
        </w:p>
        <w:p>
          <w:pPr>
            <w:pStyle w:val="Contents3"/>
            <w:tabs>
              <w:tab w:val="clear" w:pos="8459"/>
              <w:tab w:val="right" w:pos="9026" w:leader="dot"/>
            </w:tabs>
            <w:rPr/>
          </w:pPr>
          <w:hyperlink w:anchor="__RefHeading___Toc1995062_3650668749">
            <w:r>
              <w:rPr>
                <w:webHidden/>
                <w:rStyle w:val="IndexLink"/>
                <w:rtl w:val="true"/>
              </w:rPr>
              <w:t>حلق و تقصير از ديدگاه فقه شيعه</w:t>
            </w:r>
            <w:r>
              <w:rPr>
                <w:rStyle w:val="IndexLink"/>
                <w:rtl w:val="true"/>
              </w:rPr>
              <w:tab/>
            </w:r>
            <w:r>
              <w:rPr>
                <w:rStyle w:val="IndexLink"/>
              </w:rPr>
              <w:t>539</w:t>
            </w:r>
          </w:hyperlink>
        </w:p>
        <w:p>
          <w:pPr>
            <w:pStyle w:val="Contents3"/>
            <w:tabs>
              <w:tab w:val="clear" w:pos="8459"/>
              <w:tab w:val="right" w:pos="9026" w:leader="dot"/>
            </w:tabs>
            <w:rPr/>
          </w:pPr>
          <w:hyperlink w:anchor="__RefHeading___Toc1995064_3650668749">
            <w:r>
              <w:rPr>
                <w:webHidden/>
                <w:rStyle w:val="IndexLink"/>
                <w:rtl w:val="true"/>
              </w:rPr>
              <w:t>كلام شيخ طوسى</w:t>
            </w:r>
            <w:r>
              <w:rPr>
                <w:rStyle w:val="IndexLink"/>
                <w:rtl w:val="true"/>
              </w:rPr>
              <w:tab/>
            </w:r>
            <w:r>
              <w:rPr>
                <w:rStyle w:val="IndexLink"/>
              </w:rPr>
              <w:t>540</w:t>
            </w:r>
          </w:hyperlink>
        </w:p>
        <w:p>
          <w:pPr>
            <w:pStyle w:val="Contents3"/>
            <w:tabs>
              <w:tab w:val="clear" w:pos="8459"/>
              <w:tab w:val="right" w:pos="9026" w:leader="dot"/>
            </w:tabs>
            <w:rPr/>
          </w:pPr>
          <w:hyperlink w:anchor="__RefHeading___Toc1995066_3650668749">
            <w:r>
              <w:rPr>
                <w:webHidden/>
                <w:rStyle w:val="IndexLink"/>
                <w:rtl w:val="true"/>
              </w:rPr>
              <w:t>كلام محقق درباره حلق و تقصير</w:t>
            </w:r>
            <w:r>
              <w:rPr>
                <w:rStyle w:val="IndexLink"/>
                <w:rtl w:val="true"/>
              </w:rPr>
              <w:tab/>
            </w:r>
            <w:r>
              <w:rPr>
                <w:rStyle w:val="IndexLink"/>
              </w:rPr>
              <w:t>540</w:t>
            </w:r>
          </w:hyperlink>
        </w:p>
        <w:p>
          <w:pPr>
            <w:pStyle w:val="Contents3"/>
            <w:tabs>
              <w:tab w:val="clear" w:pos="8459"/>
              <w:tab w:val="right" w:pos="9026" w:leader="dot"/>
            </w:tabs>
            <w:rPr/>
          </w:pPr>
          <w:hyperlink w:anchor="__RefHeading___Toc1995068_3650668749">
            <w:r>
              <w:rPr>
                <w:webHidden/>
                <w:rStyle w:val="IndexLink"/>
                <w:rtl w:val="true"/>
              </w:rPr>
              <w:t>حلق رأس، نشانه تواضع و تذلّل</w:t>
            </w:r>
            <w:r>
              <w:rPr>
                <w:rStyle w:val="IndexLink"/>
                <w:rtl w:val="true"/>
              </w:rPr>
              <w:tab/>
            </w:r>
            <w:r>
              <w:rPr>
                <w:rStyle w:val="IndexLink"/>
              </w:rPr>
              <w:t>541</w:t>
            </w:r>
          </w:hyperlink>
        </w:p>
        <w:p>
          <w:pPr>
            <w:pStyle w:val="Contents3"/>
            <w:tabs>
              <w:tab w:val="clear" w:pos="8459"/>
              <w:tab w:val="right" w:pos="9026" w:leader="dot"/>
            </w:tabs>
            <w:rPr/>
          </w:pPr>
          <w:hyperlink w:anchor="__RefHeading___Toc1995070_3650668749">
            <w:r>
              <w:rPr>
                <w:webHidden/>
                <w:rStyle w:val="IndexLink"/>
                <w:rtl w:val="true"/>
              </w:rPr>
              <w:t>رمزواره</w:t>
            </w:r>
            <w:r>
              <w:rPr>
                <w:rStyle w:val="IndexLink"/>
                <w:rtl w:val="true"/>
              </w:rPr>
              <w:tab/>
            </w:r>
            <w:r>
              <w:rPr>
                <w:rStyle w:val="IndexLink"/>
              </w:rPr>
              <w:t>542</w:t>
            </w:r>
          </w:hyperlink>
        </w:p>
        <w:p>
          <w:pPr>
            <w:pStyle w:val="Contents3"/>
            <w:tabs>
              <w:tab w:val="clear" w:pos="8459"/>
              <w:tab w:val="right" w:pos="9026" w:leader="dot"/>
            </w:tabs>
            <w:rPr/>
          </w:pPr>
          <w:hyperlink w:anchor="__RefHeading___Toc1995072_3650668749">
            <w:r>
              <w:rPr>
                <w:webHidden/>
                <w:rStyle w:val="IndexLink"/>
                <w:rtl w:val="true"/>
              </w:rPr>
              <w:t>حلق و تقصير، نشانه امنيت</w:t>
            </w:r>
            <w:r>
              <w:rPr>
                <w:rStyle w:val="IndexLink"/>
                <w:rtl w:val="true"/>
              </w:rPr>
              <w:tab/>
            </w:r>
            <w:r>
              <w:rPr>
                <w:rStyle w:val="IndexLink"/>
              </w:rPr>
              <w:t>542</w:t>
            </w:r>
          </w:hyperlink>
        </w:p>
        <w:p>
          <w:pPr>
            <w:pStyle w:val="Contents3"/>
            <w:tabs>
              <w:tab w:val="clear" w:pos="8459"/>
              <w:tab w:val="right" w:pos="9026" w:leader="dot"/>
            </w:tabs>
            <w:rPr/>
          </w:pPr>
          <w:hyperlink w:anchor="__RefHeading___Toc1995074_3650668749">
            <w:r>
              <w:rPr>
                <w:webHidden/>
                <w:rStyle w:val="IndexLink"/>
                <w:rtl w:val="true"/>
              </w:rPr>
              <w:t>حلق رأس، نماد اطاعت و نصرت</w:t>
            </w:r>
            <w:r>
              <w:rPr>
                <w:rStyle w:val="IndexLink"/>
                <w:rtl w:val="true"/>
              </w:rPr>
              <w:tab/>
            </w:r>
            <w:r>
              <w:rPr>
                <w:rStyle w:val="IndexLink"/>
              </w:rPr>
              <w:t>543</w:t>
            </w:r>
          </w:hyperlink>
        </w:p>
        <w:p>
          <w:pPr>
            <w:pStyle w:val="Contents3"/>
            <w:tabs>
              <w:tab w:val="clear" w:pos="8459"/>
              <w:tab w:val="right" w:pos="9026" w:leader="dot"/>
            </w:tabs>
            <w:rPr/>
          </w:pPr>
          <w:hyperlink w:anchor="__RefHeading___Toc1995076_3650668749">
            <w:r>
              <w:rPr>
                <w:webHidden/>
                <w:rStyle w:val="IndexLink"/>
                <w:rtl w:val="true"/>
              </w:rPr>
              <w:t>چند توصيه پيرامون حلق رأس</w:t>
            </w:r>
            <w:r>
              <w:rPr>
                <w:rStyle w:val="IndexLink"/>
                <w:rtl w:val="true"/>
              </w:rPr>
              <w:tab/>
            </w:r>
            <w:r>
              <w:rPr>
                <w:rStyle w:val="IndexLink"/>
              </w:rPr>
              <w:t>545</w:t>
            </w:r>
          </w:hyperlink>
        </w:p>
        <w:p>
          <w:pPr>
            <w:pStyle w:val="Contents3"/>
            <w:tabs>
              <w:tab w:val="clear" w:pos="8459"/>
              <w:tab w:val="right" w:pos="9026" w:leader="dot"/>
            </w:tabs>
            <w:rPr/>
          </w:pPr>
          <w:hyperlink w:anchor="__RefHeading___Toc1995078_3650668749">
            <w:r>
              <w:rPr>
                <w:webHidden/>
                <w:rStyle w:val="IndexLink"/>
                <w:rtl w:val="true"/>
              </w:rPr>
              <w:t>رمزواره</w:t>
            </w:r>
            <w:r>
              <w:rPr>
                <w:rStyle w:val="IndexLink"/>
                <w:rtl w:val="true"/>
              </w:rPr>
              <w:tab/>
            </w:r>
            <w:r>
              <w:rPr>
                <w:rStyle w:val="IndexLink"/>
              </w:rPr>
              <w:t>546</w:t>
            </w:r>
          </w:hyperlink>
        </w:p>
        <w:p>
          <w:pPr>
            <w:pStyle w:val="Contents3"/>
            <w:tabs>
              <w:tab w:val="clear" w:pos="8459"/>
              <w:tab w:val="right" w:pos="9026" w:leader="dot"/>
            </w:tabs>
            <w:rPr/>
          </w:pPr>
          <w:hyperlink w:anchor="__RefHeading___Toc1995080_3650668749">
            <w:r>
              <w:rPr>
                <w:webHidden/>
                <w:rStyle w:val="IndexLink"/>
                <w:rtl w:val="true"/>
              </w:rPr>
              <w:t>رابطه حلق و تقصير با آمرزش گناهان</w:t>
            </w:r>
            <w:r>
              <w:rPr>
                <w:rStyle w:val="IndexLink"/>
                <w:rtl w:val="true"/>
              </w:rPr>
              <w:tab/>
            </w:r>
            <w:r>
              <w:rPr>
                <w:rStyle w:val="IndexLink"/>
              </w:rPr>
              <w:t>546</w:t>
            </w:r>
          </w:hyperlink>
        </w:p>
        <w:p>
          <w:pPr>
            <w:pStyle w:val="Contents3"/>
            <w:tabs>
              <w:tab w:val="clear" w:pos="8459"/>
              <w:tab w:val="right" w:pos="9026" w:leader="dot"/>
            </w:tabs>
            <w:rPr/>
          </w:pPr>
          <w:hyperlink w:anchor="__RefHeading___Toc1995082_3650668749">
            <w:r>
              <w:rPr>
                <w:webHidden/>
                <w:rStyle w:val="IndexLink"/>
                <w:rtl w:val="true"/>
              </w:rPr>
              <w:t>رمزواره</w:t>
            </w:r>
            <w:r>
              <w:rPr>
                <w:rStyle w:val="IndexLink"/>
                <w:rtl w:val="true"/>
              </w:rPr>
              <w:tab/>
            </w:r>
            <w:r>
              <w:rPr>
                <w:rStyle w:val="IndexLink"/>
              </w:rPr>
              <w:t>546</w:t>
            </w:r>
          </w:hyperlink>
        </w:p>
        <w:p>
          <w:pPr>
            <w:pStyle w:val="Contents3"/>
            <w:tabs>
              <w:tab w:val="clear" w:pos="8459"/>
              <w:tab w:val="right" w:pos="9026" w:leader="dot"/>
            </w:tabs>
            <w:rPr/>
          </w:pPr>
          <w:hyperlink w:anchor="__RefHeading___Toc1995084_3650668749">
            <w:r>
              <w:rPr>
                <w:webHidden/>
                <w:rStyle w:val="IndexLink"/>
                <w:rtl w:val="true"/>
              </w:rPr>
              <w:t>اسرار خارج شدن از مِنى و وارد شدن به كعبه</w:t>
            </w:r>
            <w:r>
              <w:rPr>
                <w:rStyle w:val="IndexLink"/>
                <w:rtl w:val="true"/>
              </w:rPr>
              <w:tab/>
            </w:r>
            <w:r>
              <w:rPr>
                <w:rStyle w:val="IndexLink"/>
              </w:rPr>
              <w:t>547</w:t>
            </w:r>
          </w:hyperlink>
        </w:p>
        <w:p>
          <w:pPr>
            <w:pStyle w:val="Contents3"/>
            <w:tabs>
              <w:tab w:val="clear" w:pos="8459"/>
              <w:tab w:val="right" w:pos="9026" w:leader="dot"/>
            </w:tabs>
            <w:rPr/>
          </w:pPr>
          <w:hyperlink w:anchor="__RefHeading___Toc1995086_3650668749">
            <w:r>
              <w:rPr>
                <w:webHidden/>
                <w:rStyle w:val="IndexLink"/>
                <w:rtl w:val="true"/>
              </w:rPr>
              <w:t>رمزواره</w:t>
            </w:r>
            <w:r>
              <w:rPr>
                <w:rStyle w:val="IndexLink"/>
                <w:rtl w:val="true"/>
              </w:rPr>
              <w:tab/>
            </w:r>
            <w:r>
              <w:rPr>
                <w:rStyle w:val="IndexLink"/>
              </w:rPr>
              <w:t>548</w:t>
            </w:r>
          </w:hyperlink>
        </w:p>
        <w:p>
          <w:pPr>
            <w:pStyle w:val="Contents3"/>
            <w:tabs>
              <w:tab w:val="clear" w:pos="8459"/>
              <w:tab w:val="right" w:pos="9026" w:leader="dot"/>
            </w:tabs>
            <w:rPr/>
          </w:pPr>
          <w:hyperlink w:anchor="__RefHeading___Toc1995088_3650668749">
            <w:r>
              <w:rPr>
                <w:webHidden/>
                <w:rStyle w:val="IndexLink"/>
                <w:rtl w:val="true"/>
              </w:rPr>
              <w:t>شتاب در انجام اعمال در فقه شيعه</w:t>
            </w:r>
            <w:r>
              <w:rPr>
                <w:rStyle w:val="IndexLink"/>
                <w:rtl w:val="true"/>
              </w:rPr>
              <w:tab/>
            </w:r>
            <w:r>
              <w:rPr>
                <w:rStyle w:val="IndexLink"/>
              </w:rPr>
              <w:t>549</w:t>
            </w:r>
          </w:hyperlink>
        </w:p>
        <w:p>
          <w:pPr>
            <w:pStyle w:val="Contents3"/>
            <w:tabs>
              <w:tab w:val="clear" w:pos="8459"/>
              <w:tab w:val="right" w:pos="9026" w:leader="dot"/>
            </w:tabs>
            <w:rPr/>
          </w:pPr>
          <w:hyperlink w:anchor="__RefHeading___Toc1995090_3650668749">
            <w:r>
              <w:rPr>
                <w:webHidden/>
                <w:rStyle w:val="IndexLink"/>
                <w:rtl w:val="true"/>
              </w:rPr>
              <w:t xml:space="preserve">شتاب در انجام اعمال، در كلام پيشوايان معصوم </w:t>
            </w:r>
            <w:r>
              <w:rPr>
                <w:rStyle w:val="IndexLink"/>
                <w:rtl w:val="true"/>
              </w:rPr>
              <w:t>(</w:t>
            </w:r>
            <w:r>
              <w:rPr>
                <w:rStyle w:val="IndexLink"/>
                <w:rtl w:val="true"/>
              </w:rPr>
              <w:t>عليهما السلام</w:t>
            </w:r>
            <w:r>
              <w:rPr>
                <w:rStyle w:val="IndexLink"/>
                <w:rtl w:val="true"/>
              </w:rPr>
              <w:t>)</w:t>
              <w:tab/>
            </w:r>
            <w:r>
              <w:rPr>
                <w:rStyle w:val="IndexLink"/>
              </w:rPr>
              <w:t>549</w:t>
            </w:r>
          </w:hyperlink>
        </w:p>
        <w:p>
          <w:pPr>
            <w:pStyle w:val="Contents3"/>
            <w:tabs>
              <w:tab w:val="clear" w:pos="8459"/>
              <w:tab w:val="right" w:pos="9026" w:leader="dot"/>
            </w:tabs>
            <w:rPr/>
          </w:pPr>
          <w:hyperlink w:anchor="__RefHeading___Toc1995092_3650668749">
            <w:r>
              <w:rPr>
                <w:webHidden/>
                <w:rStyle w:val="IndexLink"/>
                <w:rtl w:val="true"/>
              </w:rPr>
              <w:t xml:space="preserve">توقف كوتاه در سرزمين بطحاء </w:t>
            </w:r>
            <w:r>
              <w:rPr>
                <w:rStyle w:val="IndexLink"/>
                <w:rtl w:val="true"/>
              </w:rPr>
              <w:t>(</w:t>
            </w:r>
            <w:r>
              <w:rPr>
                <w:rStyle w:val="IndexLink"/>
                <w:rtl w:val="true"/>
              </w:rPr>
              <w:t>تحصيب</w:t>
            </w:r>
            <w:r>
              <w:rPr>
                <w:rStyle w:val="IndexLink"/>
                <w:rtl w:val="true"/>
              </w:rPr>
              <w:t>)</w:t>
              <w:tab/>
            </w:r>
            <w:r>
              <w:rPr>
                <w:rStyle w:val="IndexLink"/>
              </w:rPr>
              <w:t>551</w:t>
            </w:r>
          </w:hyperlink>
        </w:p>
        <w:p>
          <w:pPr>
            <w:pStyle w:val="Contents3"/>
            <w:tabs>
              <w:tab w:val="clear" w:pos="8459"/>
              <w:tab w:val="right" w:pos="9026" w:leader="dot"/>
            </w:tabs>
            <w:rPr/>
          </w:pPr>
          <w:hyperlink w:anchor="__RefHeading___Toc1995094_3650668749">
            <w:r>
              <w:rPr>
                <w:webHidden/>
                <w:rStyle w:val="IndexLink"/>
                <w:rtl w:val="true"/>
              </w:rPr>
              <w:t>رمزواره</w:t>
            </w:r>
            <w:r>
              <w:rPr>
                <w:rStyle w:val="IndexLink"/>
                <w:rtl w:val="true"/>
              </w:rPr>
              <w:tab/>
            </w:r>
            <w:r>
              <w:rPr>
                <w:rStyle w:val="IndexLink"/>
              </w:rPr>
              <w:t>554</w:t>
            </w:r>
          </w:hyperlink>
        </w:p>
        <w:p>
          <w:pPr>
            <w:pStyle w:val="Contents2"/>
            <w:tabs>
              <w:tab w:val="clear" w:pos="8743"/>
              <w:tab w:val="right" w:pos="9026" w:leader="dot"/>
            </w:tabs>
            <w:rPr/>
          </w:pPr>
          <w:hyperlink w:anchor="__RefHeading___Toc1995096_3650668749">
            <w:r>
              <w:rPr>
                <w:webHidden/>
                <w:rStyle w:val="IndexLink"/>
                <w:rtl w:val="true"/>
              </w:rPr>
              <w:t>بخش پنجاه و يكم طواف نساء و رمزواره‌هاى آن</w:t>
            </w:r>
            <w:r>
              <w:rPr>
                <w:rStyle w:val="IndexLink"/>
                <w:rtl w:val="true"/>
              </w:rPr>
              <w:tab/>
            </w:r>
            <w:r>
              <w:rPr>
                <w:rStyle w:val="IndexLink"/>
              </w:rPr>
              <w:t>556</w:t>
            </w:r>
          </w:hyperlink>
        </w:p>
        <w:p>
          <w:pPr>
            <w:pStyle w:val="Contents3"/>
            <w:tabs>
              <w:tab w:val="clear" w:pos="8459"/>
              <w:tab w:val="right" w:pos="9026" w:leader="dot"/>
            </w:tabs>
            <w:rPr/>
          </w:pPr>
          <w:hyperlink w:anchor="__RefHeading___Toc1995098_3650668749">
            <w:r>
              <w:rPr>
                <w:webHidden/>
                <w:rStyle w:val="IndexLink"/>
                <w:rtl w:val="true"/>
              </w:rPr>
              <w:t>طواف نساء</w:t>
            </w:r>
            <w:r>
              <w:rPr>
                <w:rStyle w:val="IndexLink"/>
                <w:rtl w:val="true"/>
              </w:rPr>
              <w:tab/>
            </w:r>
            <w:r>
              <w:rPr>
                <w:rStyle w:val="IndexLink"/>
              </w:rPr>
              <w:t>556</w:t>
            </w:r>
          </w:hyperlink>
        </w:p>
        <w:p>
          <w:pPr>
            <w:pStyle w:val="Contents3"/>
            <w:tabs>
              <w:tab w:val="clear" w:pos="8459"/>
              <w:tab w:val="right" w:pos="9026" w:leader="dot"/>
            </w:tabs>
            <w:rPr/>
          </w:pPr>
          <w:hyperlink w:anchor="__RefHeading___Toc1995100_3650668749">
            <w:r>
              <w:rPr>
                <w:webHidden/>
                <w:rStyle w:val="IndexLink"/>
                <w:rtl w:val="true"/>
              </w:rPr>
              <w:t>اسرار طواف نساء</w:t>
            </w:r>
            <w:r>
              <w:rPr>
                <w:rStyle w:val="IndexLink"/>
                <w:rtl w:val="true"/>
              </w:rPr>
              <w:tab/>
            </w:r>
            <w:r>
              <w:rPr>
                <w:rStyle w:val="IndexLink"/>
              </w:rPr>
              <w:t>559</w:t>
            </w:r>
          </w:hyperlink>
        </w:p>
        <w:p>
          <w:pPr>
            <w:pStyle w:val="Contents3"/>
            <w:tabs>
              <w:tab w:val="clear" w:pos="8459"/>
              <w:tab w:val="right" w:pos="9026" w:leader="dot"/>
            </w:tabs>
            <w:rPr/>
          </w:pPr>
          <w:hyperlink w:anchor="__RefHeading___Toc1995102_3650668749">
            <w:r>
              <w:rPr>
                <w:webHidden/>
                <w:rStyle w:val="IndexLink"/>
                <w:rtl w:val="true"/>
              </w:rPr>
              <w:t>رمزواره</w:t>
            </w:r>
            <w:r>
              <w:rPr>
                <w:rStyle w:val="IndexLink"/>
                <w:rtl w:val="true"/>
              </w:rPr>
              <w:tab/>
            </w:r>
            <w:r>
              <w:rPr>
                <w:rStyle w:val="IndexLink"/>
              </w:rPr>
              <w:t>560</w:t>
            </w:r>
          </w:hyperlink>
        </w:p>
        <w:p>
          <w:pPr>
            <w:pStyle w:val="Contents2"/>
            <w:tabs>
              <w:tab w:val="clear" w:pos="8743"/>
              <w:tab w:val="right" w:pos="9026" w:leader="dot"/>
            </w:tabs>
            <w:rPr/>
          </w:pPr>
          <w:hyperlink w:anchor="__RefHeading___Toc1995104_3650668749">
            <w:r>
              <w:rPr>
                <w:webHidden/>
                <w:rStyle w:val="IndexLink"/>
                <w:rtl w:val="true"/>
              </w:rPr>
              <w:t>بخش پنجاه و دوم طواف وداع و رمزواره‌هاى آن</w:t>
            </w:r>
            <w:r>
              <w:rPr>
                <w:rStyle w:val="IndexLink"/>
                <w:rtl w:val="true"/>
              </w:rPr>
              <w:tab/>
            </w:r>
            <w:r>
              <w:rPr>
                <w:rStyle w:val="IndexLink"/>
              </w:rPr>
              <w:t>561</w:t>
            </w:r>
          </w:hyperlink>
        </w:p>
        <w:p>
          <w:pPr>
            <w:pStyle w:val="Contents3"/>
            <w:tabs>
              <w:tab w:val="clear" w:pos="8459"/>
              <w:tab w:val="right" w:pos="9026" w:leader="dot"/>
            </w:tabs>
            <w:rPr/>
          </w:pPr>
          <w:hyperlink w:anchor="__RefHeading___Toc1995106_3650668749">
            <w:r>
              <w:rPr>
                <w:webHidden/>
                <w:rStyle w:val="IndexLink"/>
                <w:rtl w:val="true"/>
              </w:rPr>
              <w:t>طواف وداع در فقه شيعه</w:t>
            </w:r>
            <w:r>
              <w:rPr>
                <w:rStyle w:val="IndexLink"/>
                <w:rtl w:val="true"/>
              </w:rPr>
              <w:tab/>
            </w:r>
            <w:r>
              <w:rPr>
                <w:rStyle w:val="IndexLink"/>
              </w:rPr>
              <w:t>561</w:t>
            </w:r>
          </w:hyperlink>
        </w:p>
        <w:p>
          <w:pPr>
            <w:pStyle w:val="Contents3"/>
            <w:tabs>
              <w:tab w:val="clear" w:pos="8459"/>
              <w:tab w:val="right" w:pos="9026" w:leader="dot"/>
            </w:tabs>
            <w:rPr/>
          </w:pPr>
          <w:hyperlink w:anchor="__RefHeading___Toc1995108_3650668749">
            <w:r>
              <w:rPr>
                <w:webHidden/>
                <w:rStyle w:val="IndexLink"/>
                <w:rtl w:val="true"/>
              </w:rPr>
              <w:t>طواف وداع، نه وداع با طواف</w:t>
            </w:r>
            <w:r>
              <w:rPr>
                <w:rStyle w:val="IndexLink"/>
                <w:rtl w:val="true"/>
              </w:rPr>
              <w:tab/>
            </w:r>
            <w:r>
              <w:rPr>
                <w:rStyle w:val="IndexLink"/>
              </w:rPr>
              <w:t>562</w:t>
            </w:r>
          </w:hyperlink>
        </w:p>
        <w:p>
          <w:pPr>
            <w:pStyle w:val="Contents3"/>
            <w:tabs>
              <w:tab w:val="clear" w:pos="8459"/>
              <w:tab w:val="right" w:pos="9026" w:leader="dot"/>
            </w:tabs>
            <w:rPr/>
          </w:pPr>
          <w:hyperlink w:anchor="__RefHeading___Toc1995110_3650668749">
            <w:r>
              <w:rPr>
                <w:webHidden/>
                <w:rStyle w:val="IndexLink"/>
                <w:rtl w:val="true"/>
              </w:rPr>
              <w:t>رمزواره</w:t>
            </w:r>
            <w:r>
              <w:rPr>
                <w:rStyle w:val="IndexLink"/>
                <w:rtl w:val="true"/>
              </w:rPr>
              <w:tab/>
            </w:r>
            <w:r>
              <w:rPr>
                <w:rStyle w:val="IndexLink"/>
              </w:rPr>
              <w:t>562</w:t>
            </w:r>
          </w:hyperlink>
        </w:p>
        <w:p>
          <w:pPr>
            <w:pStyle w:val="Contents3"/>
            <w:tabs>
              <w:tab w:val="clear" w:pos="8459"/>
              <w:tab w:val="right" w:pos="9026" w:leader="dot"/>
            </w:tabs>
            <w:rPr/>
          </w:pPr>
          <w:hyperlink w:anchor="__RefHeading___Toc1995112_3650668749">
            <w:r>
              <w:rPr>
                <w:webHidden/>
                <w:rStyle w:val="IndexLink"/>
                <w:rtl w:val="true"/>
              </w:rPr>
              <w:t>دعاى زائر به هنگام وداع كعبه</w:t>
            </w:r>
            <w:r>
              <w:rPr>
                <w:rStyle w:val="IndexLink"/>
                <w:rtl w:val="true"/>
              </w:rPr>
              <w:tab/>
            </w:r>
            <w:r>
              <w:rPr>
                <w:rStyle w:val="IndexLink"/>
              </w:rPr>
              <w:t>563</w:t>
            </w:r>
          </w:hyperlink>
        </w:p>
        <w:p>
          <w:pPr>
            <w:pStyle w:val="Contents3"/>
            <w:tabs>
              <w:tab w:val="clear" w:pos="8459"/>
              <w:tab w:val="right" w:pos="9026" w:leader="dot"/>
            </w:tabs>
            <w:rPr/>
          </w:pPr>
          <w:hyperlink w:anchor="__RefHeading___Toc1995114_3650668749">
            <w:r>
              <w:rPr>
                <w:webHidden/>
                <w:rStyle w:val="IndexLink"/>
                <w:rtl w:val="true"/>
              </w:rPr>
              <w:t>صدقه هنگام خارج شدن از مكه</w:t>
            </w:r>
            <w:r>
              <w:rPr>
                <w:rStyle w:val="IndexLink"/>
                <w:rtl w:val="true"/>
              </w:rPr>
              <w:tab/>
            </w:r>
            <w:r>
              <w:rPr>
                <w:rStyle w:val="IndexLink"/>
              </w:rPr>
              <w:t>564</w:t>
            </w:r>
          </w:hyperlink>
        </w:p>
        <w:p>
          <w:pPr>
            <w:pStyle w:val="Contents2"/>
            <w:tabs>
              <w:tab w:val="clear" w:pos="8743"/>
              <w:tab w:val="right" w:pos="9026" w:leader="dot"/>
            </w:tabs>
            <w:rPr/>
          </w:pPr>
          <w:hyperlink w:anchor="__RefHeading___Toc1995116_3650668749">
            <w:r>
              <w:rPr>
                <w:webHidden/>
                <w:rStyle w:val="IndexLink"/>
                <w:rtl w:val="true"/>
              </w:rPr>
              <w:t>بخش پنجاه و سوم نهى از اقامت طولانى در مكه</w:t>
            </w:r>
            <w:r>
              <w:rPr>
                <w:rStyle w:val="IndexLink"/>
                <w:rtl w:val="true"/>
              </w:rPr>
              <w:tab/>
            </w:r>
            <w:r>
              <w:rPr>
                <w:rStyle w:val="IndexLink"/>
              </w:rPr>
              <w:t>565</w:t>
            </w:r>
          </w:hyperlink>
        </w:p>
        <w:p>
          <w:pPr>
            <w:pStyle w:val="Contents3"/>
            <w:tabs>
              <w:tab w:val="clear" w:pos="8459"/>
              <w:tab w:val="right" w:pos="9026" w:leader="dot"/>
            </w:tabs>
            <w:rPr/>
          </w:pPr>
          <w:hyperlink w:anchor="__RefHeading___Toc1995118_3650668749">
            <w:r>
              <w:rPr>
                <w:webHidden/>
                <w:rStyle w:val="IndexLink"/>
                <w:rtl w:val="true"/>
              </w:rPr>
              <w:t>ترك اقامت در مكه</w:t>
            </w:r>
            <w:r>
              <w:rPr>
                <w:rStyle w:val="IndexLink"/>
                <w:rtl w:val="true"/>
              </w:rPr>
              <w:tab/>
            </w:r>
            <w:r>
              <w:rPr>
                <w:rStyle w:val="IndexLink"/>
              </w:rPr>
              <w:t>565</w:t>
            </w:r>
          </w:hyperlink>
        </w:p>
        <w:p>
          <w:pPr>
            <w:pStyle w:val="Contents3"/>
            <w:tabs>
              <w:tab w:val="clear" w:pos="8459"/>
              <w:tab w:val="right" w:pos="9026" w:leader="dot"/>
            </w:tabs>
            <w:rPr/>
          </w:pPr>
          <w:hyperlink w:anchor="__RefHeading___Toc1995120_3650668749">
            <w:r>
              <w:rPr>
                <w:webHidden/>
                <w:rStyle w:val="IndexLink"/>
                <w:rtl w:val="true"/>
              </w:rPr>
              <w:t>نهى از اقامت طولانى در فقه شيعه</w:t>
            </w:r>
            <w:r>
              <w:rPr>
                <w:rStyle w:val="IndexLink"/>
                <w:rtl w:val="true"/>
              </w:rPr>
              <w:tab/>
            </w:r>
            <w:r>
              <w:rPr>
                <w:rStyle w:val="IndexLink"/>
              </w:rPr>
              <w:t>567</w:t>
            </w:r>
          </w:hyperlink>
        </w:p>
        <w:p>
          <w:pPr>
            <w:pStyle w:val="Contents3"/>
            <w:tabs>
              <w:tab w:val="clear" w:pos="8459"/>
              <w:tab w:val="right" w:pos="9026" w:leader="dot"/>
            </w:tabs>
            <w:rPr/>
          </w:pPr>
          <w:hyperlink w:anchor="__RefHeading___Toc1995122_3650668749">
            <w:r>
              <w:rPr>
                <w:webHidden/>
                <w:rStyle w:val="IndexLink"/>
                <w:rtl w:val="true"/>
              </w:rPr>
              <w:t>رمزواره نهى از اقامت طولانى در مكه</w:t>
            </w:r>
            <w:r>
              <w:rPr>
                <w:rStyle w:val="IndexLink"/>
                <w:rtl w:val="true"/>
              </w:rPr>
              <w:tab/>
            </w:r>
            <w:r>
              <w:rPr>
                <w:rStyle w:val="IndexLink"/>
              </w:rPr>
              <w:t>570</w:t>
            </w:r>
          </w:hyperlink>
        </w:p>
        <w:p>
          <w:pPr>
            <w:pStyle w:val="Contents3"/>
            <w:tabs>
              <w:tab w:val="clear" w:pos="8459"/>
              <w:tab w:val="right" w:pos="9026" w:leader="dot"/>
            </w:tabs>
            <w:rPr/>
          </w:pPr>
          <w:hyperlink w:anchor="__RefHeading___Toc1995124_3650668749">
            <w:r>
              <w:rPr>
                <w:webHidden/>
                <w:rStyle w:val="IndexLink"/>
                <w:rtl w:val="true"/>
              </w:rPr>
              <w:t>باقى ماندن بر آثار حج</w:t>
            </w:r>
            <w:r>
              <w:rPr>
                <w:rStyle w:val="IndexLink"/>
                <w:rtl w:val="true"/>
              </w:rPr>
              <w:tab/>
            </w:r>
            <w:r>
              <w:rPr>
                <w:rStyle w:val="IndexLink"/>
              </w:rPr>
              <w:t>571</w:t>
            </w:r>
          </w:hyperlink>
        </w:p>
        <w:p>
          <w:pPr>
            <w:pStyle w:val="Contents2"/>
            <w:tabs>
              <w:tab w:val="clear" w:pos="8743"/>
              <w:tab w:val="right" w:pos="9026" w:leader="dot"/>
            </w:tabs>
            <w:rPr/>
          </w:pPr>
          <w:hyperlink w:anchor="__RefHeading___Toc1995126_3650668749">
            <w:r>
              <w:rPr>
                <w:webHidden/>
                <w:rStyle w:val="IndexLink"/>
                <w:rtl w:val="true"/>
              </w:rPr>
              <w:t>بخش پنجاه و چهارم حج جاهليت</w:t>
            </w:r>
            <w:r>
              <w:rPr>
                <w:rStyle w:val="IndexLink"/>
                <w:rtl w:val="true"/>
              </w:rPr>
              <w:tab/>
            </w:r>
            <w:r>
              <w:rPr>
                <w:rStyle w:val="IndexLink"/>
              </w:rPr>
              <w:t>572</w:t>
            </w:r>
          </w:hyperlink>
        </w:p>
        <w:p>
          <w:pPr>
            <w:pStyle w:val="Contents3"/>
            <w:tabs>
              <w:tab w:val="clear" w:pos="8459"/>
              <w:tab w:val="right" w:pos="9026" w:leader="dot"/>
            </w:tabs>
            <w:rPr/>
          </w:pPr>
          <w:hyperlink w:anchor="__RefHeading___Toc1995128_3650668749">
            <w:r>
              <w:rPr>
                <w:webHidden/>
                <w:rStyle w:val="IndexLink"/>
                <w:rtl w:val="true"/>
              </w:rPr>
              <w:t>حج در زمان جاهليت</w:t>
            </w:r>
            <w:r>
              <w:rPr>
                <w:rStyle w:val="IndexLink"/>
                <w:rtl w:val="true"/>
              </w:rPr>
              <w:tab/>
            </w:r>
            <w:r>
              <w:rPr>
                <w:rStyle w:val="IndexLink"/>
              </w:rPr>
              <w:t>572</w:t>
            </w:r>
          </w:hyperlink>
        </w:p>
        <w:p>
          <w:pPr>
            <w:pStyle w:val="Contents3"/>
            <w:tabs>
              <w:tab w:val="clear" w:pos="8459"/>
              <w:tab w:val="right" w:pos="9026" w:leader="dot"/>
            </w:tabs>
            <w:rPr/>
          </w:pPr>
          <w:hyperlink w:anchor="__RefHeading___Toc1995130_3650668749">
            <w:r>
              <w:rPr>
                <w:webHidden/>
                <w:rStyle w:val="IndexLink"/>
                <w:rtl w:val="true"/>
              </w:rPr>
              <w:t>ترك ميقات و نداشتن احرام</w:t>
            </w:r>
            <w:r>
              <w:rPr>
                <w:rStyle w:val="IndexLink"/>
                <w:rtl w:val="true"/>
              </w:rPr>
              <w:tab/>
            </w:r>
            <w:r>
              <w:rPr>
                <w:rStyle w:val="IndexLink"/>
              </w:rPr>
              <w:t>574</w:t>
            </w:r>
          </w:hyperlink>
        </w:p>
        <w:p>
          <w:pPr>
            <w:pStyle w:val="Contents3"/>
            <w:tabs>
              <w:tab w:val="clear" w:pos="8459"/>
              <w:tab w:val="right" w:pos="9026" w:leader="dot"/>
            </w:tabs>
            <w:rPr/>
          </w:pPr>
          <w:hyperlink w:anchor="__RefHeading___Toc1995132_3650668749">
            <w:r>
              <w:rPr>
                <w:webHidden/>
                <w:rStyle w:val="IndexLink"/>
                <w:rtl w:val="true"/>
              </w:rPr>
              <w:t xml:space="preserve">چسباندن، بافتن و آويختن موهاى سر </w:t>
            </w:r>
            <w:r>
              <w:rPr>
                <w:rStyle w:val="IndexLink"/>
                <w:rtl w:val="true"/>
              </w:rPr>
              <w:t>(</w:t>
            </w:r>
            <w:r>
              <w:rPr>
                <w:rStyle w:val="IndexLink"/>
                <w:rtl w:val="true"/>
              </w:rPr>
              <w:t>تَلْبِيدْ، عَقْصْ و ضَفْرْ</w:t>
            </w:r>
            <w:r>
              <w:rPr>
                <w:rStyle w:val="IndexLink"/>
                <w:rtl w:val="true"/>
              </w:rPr>
              <w:t>)</w:t>
              <w:tab/>
            </w:r>
            <w:r>
              <w:rPr>
                <w:rStyle w:val="IndexLink"/>
              </w:rPr>
              <w:t>574</w:t>
            </w:r>
          </w:hyperlink>
        </w:p>
        <w:p>
          <w:pPr>
            <w:pStyle w:val="Contents3"/>
            <w:tabs>
              <w:tab w:val="clear" w:pos="8459"/>
              <w:tab w:val="right" w:pos="9026" w:leader="dot"/>
            </w:tabs>
            <w:rPr/>
          </w:pPr>
          <w:hyperlink w:anchor="__RefHeading___Toc1995134_3650668749">
            <w:r>
              <w:rPr>
                <w:webHidden/>
                <w:rStyle w:val="IndexLink"/>
                <w:rtl w:val="true"/>
              </w:rPr>
              <w:t>تعيين زمان حج بر مبناى محاسبات قبيله‌اى</w:t>
            </w:r>
            <w:r>
              <w:rPr>
                <w:rStyle w:val="IndexLink"/>
                <w:rtl w:val="true"/>
              </w:rPr>
              <w:tab/>
            </w:r>
            <w:r>
              <w:rPr>
                <w:rStyle w:val="IndexLink"/>
              </w:rPr>
              <w:t>576</w:t>
            </w:r>
          </w:hyperlink>
        </w:p>
        <w:p>
          <w:pPr>
            <w:pStyle w:val="Contents3"/>
            <w:tabs>
              <w:tab w:val="clear" w:pos="8459"/>
              <w:tab w:val="right" w:pos="9026" w:leader="dot"/>
            </w:tabs>
            <w:rPr/>
          </w:pPr>
          <w:hyperlink w:anchor="__RefHeading___Toc1995136_3650668749">
            <w:r>
              <w:rPr>
                <w:webHidden/>
                <w:rStyle w:val="IndexLink"/>
                <w:rtl w:val="true"/>
              </w:rPr>
              <w:t>رمزواره</w:t>
            </w:r>
            <w:r>
              <w:rPr>
                <w:rStyle w:val="IndexLink"/>
                <w:rtl w:val="true"/>
              </w:rPr>
              <w:tab/>
            </w:r>
            <w:r>
              <w:rPr>
                <w:rStyle w:val="IndexLink"/>
              </w:rPr>
              <w:t>576</w:t>
            </w:r>
          </w:hyperlink>
        </w:p>
        <w:p>
          <w:pPr>
            <w:pStyle w:val="Contents3"/>
            <w:tabs>
              <w:tab w:val="clear" w:pos="8459"/>
              <w:tab w:val="right" w:pos="9026" w:leader="dot"/>
            </w:tabs>
            <w:rPr/>
          </w:pPr>
          <w:hyperlink w:anchor="__RefHeading___Toc1995138_3650668749">
            <w:r>
              <w:rPr>
                <w:webHidden/>
                <w:rStyle w:val="IndexLink"/>
                <w:rtl w:val="true"/>
              </w:rPr>
              <w:t>تغيير در روش لبيك گفتن</w:t>
            </w:r>
            <w:r>
              <w:rPr>
                <w:rStyle w:val="IndexLink"/>
                <w:rtl w:val="true"/>
              </w:rPr>
              <w:tab/>
            </w:r>
            <w:r>
              <w:rPr>
                <w:rStyle w:val="IndexLink"/>
              </w:rPr>
              <w:t>577</w:t>
            </w:r>
          </w:hyperlink>
        </w:p>
        <w:p>
          <w:pPr>
            <w:pStyle w:val="Contents3"/>
            <w:tabs>
              <w:tab w:val="clear" w:pos="8459"/>
              <w:tab w:val="right" w:pos="9026" w:leader="dot"/>
            </w:tabs>
            <w:rPr/>
          </w:pPr>
          <w:hyperlink w:anchor="__RefHeading___Toc1995140_3650668749">
            <w:r>
              <w:rPr>
                <w:webHidden/>
                <w:rStyle w:val="IndexLink"/>
                <w:rtl w:val="true"/>
              </w:rPr>
              <w:t>ترك وقوف در عرفات</w:t>
            </w:r>
            <w:r>
              <w:rPr>
                <w:rStyle w:val="IndexLink"/>
                <w:rtl w:val="true"/>
              </w:rPr>
              <w:tab/>
            </w:r>
            <w:r>
              <w:rPr>
                <w:rStyle w:val="IndexLink"/>
              </w:rPr>
              <w:t>578</w:t>
            </w:r>
          </w:hyperlink>
        </w:p>
        <w:p>
          <w:pPr>
            <w:pStyle w:val="Contents3"/>
            <w:tabs>
              <w:tab w:val="clear" w:pos="8459"/>
              <w:tab w:val="right" w:pos="9026" w:leader="dot"/>
            </w:tabs>
            <w:rPr/>
          </w:pPr>
          <w:hyperlink w:anchor="__RefHeading___Toc1995142_3650668749">
            <w:r>
              <w:rPr>
                <w:webHidden/>
                <w:rStyle w:val="IndexLink"/>
                <w:rtl w:val="true"/>
              </w:rPr>
              <w:t>دواندن اسب و راندن شتر در هنگام كوچ از عرفات</w:t>
            </w:r>
            <w:r>
              <w:rPr>
                <w:rStyle w:val="IndexLink"/>
                <w:rtl w:val="true"/>
              </w:rPr>
              <w:tab/>
            </w:r>
            <w:r>
              <w:rPr>
                <w:rStyle w:val="IndexLink"/>
              </w:rPr>
              <w:t>580</w:t>
            </w:r>
          </w:hyperlink>
        </w:p>
        <w:p>
          <w:pPr>
            <w:pStyle w:val="Contents3"/>
            <w:tabs>
              <w:tab w:val="clear" w:pos="8459"/>
              <w:tab w:val="right" w:pos="9026" w:leader="dot"/>
            </w:tabs>
            <w:rPr/>
          </w:pPr>
          <w:hyperlink w:anchor="__RefHeading___Toc1995144_3650668749">
            <w:r>
              <w:rPr>
                <w:webHidden/>
                <w:rStyle w:val="IndexLink"/>
                <w:rtl w:val="true"/>
              </w:rPr>
              <w:t>تحريم آذوقه‌هاى خارج از حرم</w:t>
            </w:r>
            <w:r>
              <w:rPr>
                <w:rStyle w:val="IndexLink"/>
                <w:rtl w:val="true"/>
              </w:rPr>
              <w:tab/>
            </w:r>
            <w:r>
              <w:rPr>
                <w:rStyle w:val="IndexLink"/>
              </w:rPr>
              <w:t>581</w:t>
            </w:r>
          </w:hyperlink>
        </w:p>
        <w:p>
          <w:pPr>
            <w:pStyle w:val="Contents3"/>
            <w:tabs>
              <w:tab w:val="clear" w:pos="8459"/>
              <w:tab w:val="right" w:pos="9026" w:leader="dot"/>
            </w:tabs>
            <w:rPr/>
          </w:pPr>
          <w:hyperlink w:anchor="__RefHeading___Toc1995146_3650668749">
            <w:r>
              <w:rPr>
                <w:webHidden/>
                <w:rStyle w:val="IndexLink"/>
                <w:rtl w:val="true"/>
              </w:rPr>
              <w:t>نهى از تجارت در حج جاهليت</w:t>
            </w:r>
            <w:r>
              <w:rPr>
                <w:rStyle w:val="IndexLink"/>
                <w:rtl w:val="true"/>
              </w:rPr>
              <w:tab/>
            </w:r>
            <w:r>
              <w:rPr>
                <w:rStyle w:val="IndexLink"/>
              </w:rPr>
              <w:t>581</w:t>
            </w:r>
          </w:hyperlink>
        </w:p>
        <w:p>
          <w:pPr>
            <w:pStyle w:val="Contents3"/>
            <w:tabs>
              <w:tab w:val="clear" w:pos="8459"/>
              <w:tab w:val="right" w:pos="9026" w:leader="dot"/>
            </w:tabs>
            <w:rPr/>
          </w:pPr>
          <w:hyperlink w:anchor="__RefHeading___Toc1995148_3650668749">
            <w:r>
              <w:rPr>
                <w:webHidden/>
                <w:rStyle w:val="IndexLink"/>
                <w:rtl w:val="true"/>
              </w:rPr>
              <w:t>فرار از تروك احرام</w:t>
            </w:r>
            <w:r>
              <w:rPr>
                <w:rStyle w:val="IndexLink"/>
                <w:rtl w:val="true"/>
              </w:rPr>
              <w:tab/>
            </w:r>
            <w:r>
              <w:rPr>
                <w:rStyle w:val="IndexLink"/>
              </w:rPr>
              <w:t>582</w:t>
            </w:r>
          </w:hyperlink>
        </w:p>
        <w:p>
          <w:pPr>
            <w:pStyle w:val="Contents3"/>
            <w:tabs>
              <w:tab w:val="clear" w:pos="8459"/>
              <w:tab w:val="right" w:pos="9026" w:leader="dot"/>
            </w:tabs>
            <w:rPr/>
          </w:pPr>
          <w:hyperlink w:anchor="__RefHeading___Toc1995150_3650668749">
            <w:r>
              <w:rPr>
                <w:webHidden/>
                <w:rStyle w:val="IndexLink"/>
                <w:rtl w:val="true"/>
              </w:rPr>
              <w:t>نصب بت برصفا و مروه</w:t>
            </w:r>
            <w:r>
              <w:rPr>
                <w:rStyle w:val="IndexLink"/>
                <w:rtl w:val="true"/>
              </w:rPr>
              <w:tab/>
            </w:r>
            <w:r>
              <w:rPr>
                <w:rStyle w:val="IndexLink"/>
              </w:rPr>
              <w:t>583</w:t>
            </w:r>
          </w:hyperlink>
        </w:p>
        <w:p>
          <w:pPr>
            <w:pStyle w:val="Contents3"/>
            <w:tabs>
              <w:tab w:val="clear" w:pos="8459"/>
              <w:tab w:val="right" w:pos="9026" w:leader="dot"/>
            </w:tabs>
            <w:rPr/>
          </w:pPr>
          <w:hyperlink w:anchor="__RefHeading___Toc1995152_3650668749">
            <w:r>
              <w:rPr>
                <w:webHidden/>
                <w:rStyle w:val="IndexLink"/>
                <w:rtl w:val="true"/>
              </w:rPr>
              <w:t>ترك وارد شدن به خانه از درِ آن</w:t>
            </w:r>
            <w:r>
              <w:rPr>
                <w:rStyle w:val="IndexLink"/>
                <w:rtl w:val="true"/>
              </w:rPr>
              <w:tab/>
            </w:r>
            <w:r>
              <w:rPr>
                <w:rStyle w:val="IndexLink"/>
              </w:rPr>
              <w:t>584</w:t>
            </w:r>
          </w:hyperlink>
        </w:p>
        <w:p>
          <w:pPr>
            <w:pStyle w:val="Contents3"/>
            <w:tabs>
              <w:tab w:val="clear" w:pos="8459"/>
              <w:tab w:val="right" w:pos="9026" w:leader="dot"/>
            </w:tabs>
            <w:rPr/>
          </w:pPr>
          <w:hyperlink w:anchor="__RefHeading___Toc1995154_3650668749">
            <w:r>
              <w:rPr>
                <w:webHidden/>
                <w:rStyle w:val="IndexLink"/>
                <w:rtl w:val="true"/>
              </w:rPr>
              <w:t>حرام نمودن گوشت قربانى بر خود</w:t>
            </w:r>
            <w:r>
              <w:rPr>
                <w:rStyle w:val="IndexLink"/>
                <w:rtl w:val="true"/>
              </w:rPr>
              <w:tab/>
            </w:r>
            <w:r>
              <w:rPr>
                <w:rStyle w:val="IndexLink"/>
              </w:rPr>
              <w:t>585</w:t>
            </w:r>
          </w:hyperlink>
        </w:p>
        <w:p>
          <w:pPr>
            <w:pStyle w:val="Contents3"/>
            <w:tabs>
              <w:tab w:val="clear" w:pos="8459"/>
              <w:tab w:val="right" w:pos="9026" w:leader="dot"/>
            </w:tabs>
            <w:rPr/>
          </w:pPr>
          <w:hyperlink w:anchor="__RefHeading___Toc1995156_3650668749">
            <w:r>
              <w:rPr>
                <w:webHidden/>
                <w:rStyle w:val="IndexLink"/>
                <w:rtl w:val="true"/>
              </w:rPr>
              <w:t xml:space="preserve">شرحى درباره دو واژه </w:t>
            </w:r>
            <w:r>
              <w:rPr>
                <w:rStyle w:val="IndexLink"/>
                <w:rtl w:val="true"/>
              </w:rPr>
              <w:t>«</w:t>
            </w:r>
            <w:r>
              <w:rPr>
                <w:rStyle w:val="IndexLink"/>
                <w:rtl w:val="true"/>
              </w:rPr>
              <w:t>قانع</w:t>
            </w:r>
            <w:r>
              <w:rPr>
                <w:rStyle w:val="IndexLink"/>
                <w:rtl w:val="true"/>
              </w:rPr>
              <w:t xml:space="preserve">» </w:t>
            </w:r>
            <w:r>
              <w:rPr>
                <w:rStyle w:val="IndexLink"/>
                <w:rtl w:val="true"/>
              </w:rPr>
              <w:t xml:space="preserve">و </w:t>
            </w:r>
            <w:r>
              <w:rPr>
                <w:rStyle w:val="IndexLink"/>
                <w:rtl w:val="true"/>
              </w:rPr>
              <w:t>«</w:t>
            </w:r>
            <w:r>
              <w:rPr>
                <w:rStyle w:val="IndexLink"/>
                <w:rtl w:val="true"/>
              </w:rPr>
              <w:t>مُعْتَرّ</w:t>
            </w:r>
            <w:r>
              <w:rPr>
                <w:rStyle w:val="IndexLink"/>
                <w:rtl w:val="true"/>
              </w:rPr>
              <w:t>»</w:t>
              <w:tab/>
            </w:r>
            <w:r>
              <w:rPr>
                <w:rStyle w:val="IndexLink"/>
              </w:rPr>
              <w:t>586</w:t>
            </w:r>
          </w:hyperlink>
        </w:p>
        <w:p>
          <w:pPr>
            <w:pStyle w:val="Contents3"/>
            <w:tabs>
              <w:tab w:val="clear" w:pos="8459"/>
              <w:tab w:val="right" w:pos="9026" w:leader="dot"/>
            </w:tabs>
            <w:rPr/>
          </w:pPr>
          <w:hyperlink w:anchor="__RefHeading___Toc1995158_3650668749">
            <w:r>
              <w:rPr>
                <w:webHidden/>
                <w:rStyle w:val="IndexLink"/>
                <w:rtl w:val="true"/>
              </w:rPr>
              <w:t>قربانى در كنار بت‌ها</w:t>
            </w:r>
            <w:r>
              <w:rPr>
                <w:rStyle w:val="IndexLink"/>
                <w:rtl w:val="true"/>
              </w:rPr>
              <w:tab/>
            </w:r>
            <w:r>
              <w:rPr>
                <w:rStyle w:val="IndexLink"/>
              </w:rPr>
              <w:t>588</w:t>
            </w:r>
          </w:hyperlink>
        </w:p>
        <w:p>
          <w:pPr>
            <w:pStyle w:val="Contents3"/>
            <w:tabs>
              <w:tab w:val="clear" w:pos="8459"/>
              <w:tab w:val="right" w:pos="9026" w:leader="dot"/>
            </w:tabs>
            <w:rPr/>
          </w:pPr>
          <w:hyperlink w:anchor="__RefHeading___Toc1995160_3650668749">
            <w:r>
              <w:rPr>
                <w:webHidden/>
                <w:rStyle w:val="IndexLink"/>
                <w:rtl w:val="true"/>
              </w:rPr>
              <w:t>فخر فروشى به آباء و اجداد در مِنى</w:t>
            </w:r>
            <w:r>
              <w:rPr>
                <w:rStyle w:val="IndexLink"/>
                <w:rtl w:val="true"/>
              </w:rPr>
              <w:tab/>
            </w:r>
            <w:r>
              <w:rPr>
                <w:rStyle w:val="IndexLink"/>
              </w:rPr>
              <w:t>589</w:t>
            </w:r>
          </w:hyperlink>
        </w:p>
        <w:p>
          <w:pPr>
            <w:pStyle w:val="Contents3"/>
            <w:tabs>
              <w:tab w:val="clear" w:pos="8459"/>
              <w:tab w:val="right" w:pos="9026" w:leader="dot"/>
            </w:tabs>
            <w:rPr/>
          </w:pPr>
          <w:hyperlink w:anchor="__RefHeading___Toc1995162_3650668749">
            <w:r>
              <w:rPr>
                <w:webHidden/>
                <w:rStyle w:val="IndexLink"/>
                <w:rtl w:val="true"/>
              </w:rPr>
              <w:t>پس و پيش كردن ماه‌هاى حرام</w:t>
            </w:r>
            <w:r>
              <w:rPr>
                <w:rStyle w:val="IndexLink"/>
                <w:rtl w:val="true"/>
              </w:rPr>
              <w:tab/>
            </w:r>
            <w:r>
              <w:rPr>
                <w:rStyle w:val="IndexLink"/>
              </w:rPr>
              <w:t>590</w:t>
            </w:r>
          </w:hyperlink>
        </w:p>
        <w:p>
          <w:pPr>
            <w:pStyle w:val="Contents3"/>
            <w:tabs>
              <w:tab w:val="clear" w:pos="8459"/>
              <w:tab w:val="right" w:pos="9026" w:leader="dot"/>
            </w:tabs>
            <w:rPr/>
          </w:pPr>
          <w:hyperlink w:anchor="__RefHeading___Toc1995164_3650668749">
            <w:r>
              <w:rPr>
                <w:webHidden/>
                <w:rStyle w:val="IndexLink"/>
                <w:rtl w:val="true"/>
              </w:rPr>
              <w:t>كف زدن و سوت كشيدن</w:t>
            </w:r>
            <w:r>
              <w:rPr>
                <w:rStyle w:val="IndexLink"/>
                <w:rtl w:val="true"/>
              </w:rPr>
              <w:tab/>
            </w:r>
            <w:r>
              <w:rPr>
                <w:rStyle w:val="IndexLink"/>
              </w:rPr>
              <w:t>591</w:t>
            </w:r>
          </w:hyperlink>
        </w:p>
        <w:p>
          <w:pPr>
            <w:pStyle w:val="Contents3"/>
            <w:tabs>
              <w:tab w:val="clear" w:pos="8459"/>
              <w:tab w:val="right" w:pos="9026" w:leader="dot"/>
            </w:tabs>
            <w:rPr/>
          </w:pPr>
          <w:hyperlink w:anchor="__RefHeading___Toc1995166_3650668749">
            <w:r>
              <w:rPr>
                <w:webHidden/>
                <w:rStyle w:val="IndexLink"/>
                <w:rtl w:val="true"/>
              </w:rPr>
              <w:t>آيه برائت و پايان حج جاهليت</w:t>
            </w:r>
            <w:r>
              <w:rPr>
                <w:rStyle w:val="IndexLink"/>
                <w:rtl w:val="true"/>
              </w:rPr>
              <w:tab/>
            </w:r>
            <w:r>
              <w:rPr>
                <w:rStyle w:val="IndexLink"/>
              </w:rPr>
              <w:t>592</w:t>
            </w:r>
          </w:hyperlink>
        </w:p>
        <w:p>
          <w:pPr>
            <w:pStyle w:val="Contents2"/>
            <w:tabs>
              <w:tab w:val="clear" w:pos="8743"/>
              <w:tab w:val="right" w:pos="9026" w:leader="dot"/>
            </w:tabs>
            <w:rPr/>
          </w:pPr>
          <w:hyperlink w:anchor="__RefHeading___Toc1995168_3650668749">
            <w:r>
              <w:rPr>
                <w:webHidden/>
                <w:rStyle w:val="IndexLink"/>
                <w:rtl w:val="true"/>
              </w:rPr>
              <w:t>بخش پنجاه و پنجم عمره و اسرار آن</w:t>
            </w:r>
            <w:r>
              <w:rPr>
                <w:rStyle w:val="IndexLink"/>
                <w:rtl w:val="true"/>
              </w:rPr>
              <w:tab/>
            </w:r>
            <w:r>
              <w:rPr>
                <w:rStyle w:val="IndexLink"/>
              </w:rPr>
              <w:t>593</w:t>
            </w:r>
          </w:hyperlink>
        </w:p>
        <w:p>
          <w:pPr>
            <w:pStyle w:val="Contents3"/>
            <w:tabs>
              <w:tab w:val="clear" w:pos="8459"/>
              <w:tab w:val="right" w:pos="9026" w:leader="dot"/>
            </w:tabs>
            <w:rPr/>
          </w:pPr>
          <w:hyperlink w:anchor="__RefHeading___Toc1995170_3650668749">
            <w:r>
              <w:rPr>
                <w:webHidden/>
                <w:rStyle w:val="IndexLink"/>
                <w:rtl w:val="true"/>
              </w:rPr>
              <w:t>عمره در زبان عربى و اصطلاح دينى</w:t>
            </w:r>
            <w:r>
              <w:rPr>
                <w:rStyle w:val="IndexLink"/>
                <w:rtl w:val="true"/>
              </w:rPr>
              <w:tab/>
            </w:r>
            <w:r>
              <w:rPr>
                <w:rStyle w:val="IndexLink"/>
              </w:rPr>
              <w:t>593</w:t>
            </w:r>
          </w:hyperlink>
        </w:p>
        <w:p>
          <w:pPr>
            <w:pStyle w:val="Contents3"/>
            <w:tabs>
              <w:tab w:val="clear" w:pos="8459"/>
              <w:tab w:val="right" w:pos="9026" w:leader="dot"/>
            </w:tabs>
            <w:rPr/>
          </w:pPr>
          <w:hyperlink w:anchor="__RefHeading___Toc1995172_3650668749">
            <w:r>
              <w:rPr>
                <w:webHidden/>
                <w:rStyle w:val="IndexLink"/>
                <w:rtl w:val="true"/>
              </w:rPr>
              <w:t>تعريف عمره در فقه شيعه</w:t>
            </w:r>
            <w:r>
              <w:rPr>
                <w:rStyle w:val="IndexLink"/>
                <w:rtl w:val="true"/>
              </w:rPr>
              <w:tab/>
            </w:r>
            <w:r>
              <w:rPr>
                <w:rStyle w:val="IndexLink"/>
              </w:rPr>
              <w:t>594</w:t>
            </w:r>
          </w:hyperlink>
        </w:p>
        <w:p>
          <w:pPr>
            <w:pStyle w:val="Contents3"/>
            <w:tabs>
              <w:tab w:val="clear" w:pos="8459"/>
              <w:tab w:val="right" w:pos="9026" w:leader="dot"/>
            </w:tabs>
            <w:rPr/>
          </w:pPr>
          <w:hyperlink w:anchor="__RefHeading___Toc1995174_3650668749">
            <w:r>
              <w:rPr>
                <w:webHidden/>
                <w:rStyle w:val="IndexLink"/>
                <w:rtl w:val="true"/>
              </w:rPr>
              <w:t>اقسام عمره در فقه شيعه</w:t>
            </w:r>
            <w:r>
              <w:rPr>
                <w:rStyle w:val="IndexLink"/>
                <w:rtl w:val="true"/>
              </w:rPr>
              <w:tab/>
            </w:r>
            <w:r>
              <w:rPr>
                <w:rStyle w:val="IndexLink"/>
              </w:rPr>
              <w:t>596</w:t>
            </w:r>
          </w:hyperlink>
        </w:p>
        <w:p>
          <w:pPr>
            <w:pStyle w:val="Contents3"/>
            <w:tabs>
              <w:tab w:val="clear" w:pos="8459"/>
              <w:tab w:val="right" w:pos="9026" w:leader="dot"/>
            </w:tabs>
            <w:rPr/>
          </w:pPr>
          <w:hyperlink w:anchor="__RefHeading___Toc1995176_3650668749">
            <w:r>
              <w:rPr>
                <w:webHidden/>
                <w:rStyle w:val="IndexLink"/>
                <w:rtl w:val="true"/>
              </w:rPr>
              <w:t>اعمال عمره مفرده در فقه شيعه</w:t>
            </w:r>
            <w:r>
              <w:rPr>
                <w:rStyle w:val="IndexLink"/>
                <w:rtl w:val="true"/>
              </w:rPr>
              <w:tab/>
            </w:r>
            <w:r>
              <w:rPr>
                <w:rStyle w:val="IndexLink"/>
              </w:rPr>
              <w:t>597</w:t>
            </w:r>
          </w:hyperlink>
        </w:p>
        <w:p>
          <w:pPr>
            <w:pStyle w:val="Contents3"/>
            <w:tabs>
              <w:tab w:val="clear" w:pos="8459"/>
              <w:tab w:val="right" w:pos="9026" w:leader="dot"/>
            </w:tabs>
            <w:rPr/>
          </w:pPr>
          <w:hyperlink w:anchor="__RefHeading___Toc1995178_3650668749">
            <w:r>
              <w:rPr>
                <w:webHidden/>
                <w:rStyle w:val="IndexLink"/>
                <w:rtl w:val="true"/>
              </w:rPr>
              <w:t>عمره مفرده از منظر معرفتى</w:t>
            </w:r>
            <w:r>
              <w:rPr>
                <w:rStyle w:val="IndexLink"/>
                <w:rtl w:val="true"/>
              </w:rPr>
              <w:tab/>
            </w:r>
            <w:r>
              <w:rPr>
                <w:rStyle w:val="IndexLink"/>
              </w:rPr>
              <w:t>599</w:t>
            </w:r>
          </w:hyperlink>
        </w:p>
        <w:p>
          <w:pPr>
            <w:pStyle w:val="Contents3"/>
            <w:tabs>
              <w:tab w:val="clear" w:pos="8459"/>
              <w:tab w:val="right" w:pos="9026" w:leader="dot"/>
            </w:tabs>
            <w:rPr/>
          </w:pPr>
          <w:hyperlink w:anchor="__RefHeading___Toc1995180_3650668749">
            <w:r>
              <w:rPr>
                <w:webHidden/>
                <w:rStyle w:val="IndexLink"/>
                <w:rtl w:val="true"/>
              </w:rPr>
              <w:t xml:space="preserve">علت نام‌گذارى عمره مفرده به عمره مَبتوله </w:t>
            </w:r>
            <w:r>
              <w:rPr>
                <w:rStyle w:val="IndexLink"/>
                <w:rtl w:val="true"/>
              </w:rPr>
              <w:t>(</w:t>
            </w:r>
            <w:r>
              <w:rPr>
                <w:rStyle w:val="IndexLink"/>
                <w:rtl w:val="true"/>
              </w:rPr>
              <w:t>بَتيله</w:t>
            </w:r>
            <w:r>
              <w:rPr>
                <w:rStyle w:val="IndexLink"/>
                <w:rtl w:val="true"/>
              </w:rPr>
              <w:t>)</w:t>
              <w:tab/>
            </w:r>
            <w:r>
              <w:rPr>
                <w:rStyle w:val="IndexLink"/>
              </w:rPr>
              <w:t>601</w:t>
            </w:r>
          </w:hyperlink>
        </w:p>
        <w:p>
          <w:pPr>
            <w:pStyle w:val="Contents3"/>
            <w:tabs>
              <w:tab w:val="clear" w:pos="8459"/>
              <w:tab w:val="right" w:pos="9026" w:leader="dot"/>
            </w:tabs>
            <w:rPr/>
          </w:pPr>
          <w:hyperlink w:anchor="__RefHeading___Toc1995182_3650668749">
            <w:r>
              <w:rPr>
                <w:webHidden/>
                <w:rStyle w:val="IndexLink"/>
                <w:rtl w:val="true"/>
              </w:rPr>
              <w:t xml:space="preserve">جايگاه عُمره نزد اهل‌بيت </w:t>
            </w:r>
            <w:r>
              <w:rPr>
                <w:rStyle w:val="IndexLink"/>
                <w:rtl w:val="true"/>
              </w:rPr>
              <w:t>(</w:t>
            </w:r>
            <w:r>
              <w:rPr>
                <w:rStyle w:val="IndexLink"/>
                <w:rtl w:val="true"/>
              </w:rPr>
              <w:t>عليهما السلام</w:t>
            </w:r>
            <w:r>
              <w:rPr>
                <w:rStyle w:val="IndexLink"/>
                <w:rtl w:val="true"/>
              </w:rPr>
              <w:t>)</w:t>
              <w:tab/>
            </w:r>
            <w:r>
              <w:rPr>
                <w:rStyle w:val="IndexLink"/>
              </w:rPr>
              <w:t>602</w:t>
            </w:r>
          </w:hyperlink>
        </w:p>
        <w:p>
          <w:pPr>
            <w:pStyle w:val="Contents3"/>
            <w:tabs>
              <w:tab w:val="clear" w:pos="8459"/>
              <w:tab w:val="right" w:pos="9026" w:leader="dot"/>
            </w:tabs>
            <w:rPr/>
          </w:pPr>
          <w:hyperlink w:anchor="__RefHeading___Toc1995184_3650668749">
            <w:r>
              <w:rPr>
                <w:webHidden/>
                <w:rStyle w:val="IndexLink"/>
                <w:rtl w:val="true"/>
              </w:rPr>
              <w:t>ثمرات عمره</w:t>
            </w:r>
            <w:r>
              <w:rPr>
                <w:rStyle w:val="IndexLink"/>
                <w:rtl w:val="true"/>
              </w:rPr>
              <w:tab/>
            </w:r>
            <w:r>
              <w:rPr>
                <w:rStyle w:val="IndexLink"/>
              </w:rPr>
              <w:t>604</w:t>
            </w:r>
          </w:hyperlink>
        </w:p>
        <w:p>
          <w:pPr>
            <w:pStyle w:val="Contents3"/>
            <w:tabs>
              <w:tab w:val="clear" w:pos="8459"/>
              <w:tab w:val="right" w:pos="9026" w:leader="dot"/>
            </w:tabs>
            <w:rPr/>
          </w:pPr>
          <w:hyperlink w:anchor="__RefHeading___Toc1995186_3650668749">
            <w:r>
              <w:rPr>
                <w:webHidden/>
                <w:rStyle w:val="IndexLink"/>
                <w:rtl w:val="true"/>
              </w:rPr>
              <w:t>ج</w:t>
            </w:r>
            <w:r>
              <w:rPr>
                <w:rStyle w:val="IndexLink"/>
                <w:rtl w:val="true"/>
              </w:rPr>
              <w:t xml:space="preserve">: </w:t>
            </w:r>
            <w:r>
              <w:rPr>
                <w:rStyle w:val="IndexLink"/>
                <w:rtl w:val="true"/>
              </w:rPr>
              <w:t>بخشش گناهان و داخل شدن به بهشت</w:t>
            </w:r>
            <w:r>
              <w:rPr>
                <w:rStyle w:val="IndexLink"/>
                <w:rtl w:val="true"/>
              </w:rPr>
              <w:tab/>
            </w:r>
            <w:r>
              <w:rPr>
                <w:rStyle w:val="IndexLink"/>
              </w:rPr>
              <w:t>605</w:t>
            </w:r>
          </w:hyperlink>
        </w:p>
        <w:p>
          <w:pPr>
            <w:pStyle w:val="Contents3"/>
            <w:tabs>
              <w:tab w:val="clear" w:pos="8459"/>
              <w:tab w:val="right" w:pos="9026" w:leader="dot"/>
            </w:tabs>
            <w:rPr/>
          </w:pPr>
          <w:hyperlink w:anchor="__RefHeading___Toc1995188_3650668749">
            <w:r>
              <w:rPr>
                <w:webHidden/>
                <w:rStyle w:val="IndexLink"/>
                <w:rtl w:val="true"/>
              </w:rPr>
              <w:t>زمان عمره از ديدگاه فقه شيعه</w:t>
            </w:r>
            <w:r>
              <w:rPr>
                <w:rStyle w:val="IndexLink"/>
                <w:rtl w:val="true"/>
              </w:rPr>
              <w:tab/>
            </w:r>
            <w:r>
              <w:rPr>
                <w:rStyle w:val="IndexLink"/>
              </w:rPr>
              <w:t>606</w:t>
            </w:r>
          </w:hyperlink>
        </w:p>
        <w:p>
          <w:pPr>
            <w:pStyle w:val="Contents3"/>
            <w:tabs>
              <w:tab w:val="clear" w:pos="8459"/>
              <w:tab w:val="right" w:pos="9026" w:leader="dot"/>
            </w:tabs>
            <w:rPr/>
          </w:pPr>
          <w:hyperlink w:anchor="__RefHeading___Toc1995190_3650668749">
            <w:r>
              <w:rPr>
                <w:webHidden/>
                <w:rStyle w:val="IndexLink"/>
                <w:rtl w:val="true"/>
              </w:rPr>
              <w:t xml:space="preserve">زمان انجام عمره از ديدگاه پيشوايان معصوم </w:t>
            </w:r>
            <w:r>
              <w:rPr>
                <w:rStyle w:val="IndexLink"/>
                <w:rtl w:val="true"/>
              </w:rPr>
              <w:t>(</w:t>
            </w:r>
            <w:r>
              <w:rPr>
                <w:rStyle w:val="IndexLink"/>
                <w:rtl w:val="true"/>
              </w:rPr>
              <w:t>عليهما السلام</w:t>
            </w:r>
            <w:r>
              <w:rPr>
                <w:rStyle w:val="IndexLink"/>
                <w:rtl w:val="true"/>
              </w:rPr>
              <w:t>)</w:t>
              <w:tab/>
            </w:r>
            <w:r>
              <w:rPr>
                <w:rStyle w:val="IndexLink"/>
              </w:rPr>
              <w:t>608</w:t>
            </w:r>
          </w:hyperlink>
        </w:p>
        <w:p>
          <w:pPr>
            <w:pStyle w:val="Contents3"/>
            <w:tabs>
              <w:tab w:val="clear" w:pos="8459"/>
              <w:tab w:val="right" w:pos="9026" w:leader="dot"/>
            </w:tabs>
            <w:rPr/>
          </w:pPr>
          <w:hyperlink w:anchor="__RefHeading___Toc1995192_3650668749">
            <w:r>
              <w:rPr>
                <w:webHidden/>
                <w:rStyle w:val="IndexLink"/>
                <w:rtl w:val="true"/>
              </w:rPr>
              <w:t>رمزواره عمره</w:t>
            </w:r>
            <w:r>
              <w:rPr>
                <w:rStyle w:val="IndexLink"/>
                <w:rtl w:val="true"/>
              </w:rPr>
              <w:tab/>
            </w:r>
            <w:r>
              <w:rPr>
                <w:rStyle w:val="IndexLink"/>
              </w:rPr>
              <w:t>609</w:t>
            </w:r>
          </w:hyperlink>
        </w:p>
        <w:p>
          <w:pPr>
            <w:pStyle w:val="Contents2"/>
            <w:tabs>
              <w:tab w:val="clear" w:pos="8743"/>
              <w:tab w:val="right" w:pos="9026" w:leader="dot"/>
            </w:tabs>
            <w:rPr/>
          </w:pPr>
          <w:hyperlink w:anchor="__RefHeading___Toc1995194_3650668749">
            <w:r>
              <w:rPr>
                <w:webHidden/>
                <w:rStyle w:val="IndexLink"/>
                <w:rtl w:val="true"/>
              </w:rPr>
              <w:t>بخش پنجاه و ششم زيارت اهل‌بيت عليهما السلام</w:t>
            </w:r>
            <w:r>
              <w:rPr>
                <w:rStyle w:val="IndexLink"/>
                <w:rtl w:val="true"/>
              </w:rPr>
              <w:t>)</w:t>
            </w:r>
            <w:r>
              <w:rPr>
                <w:rStyle w:val="IndexLink"/>
                <w:rtl w:val="true"/>
              </w:rPr>
              <w:t>، پايان بخش حج</w:t>
            </w:r>
            <w:r>
              <w:rPr>
                <w:rStyle w:val="IndexLink"/>
                <w:rtl w:val="true"/>
              </w:rPr>
              <w:tab/>
            </w:r>
            <w:r>
              <w:rPr>
                <w:rStyle w:val="IndexLink"/>
              </w:rPr>
              <w:t>610</w:t>
            </w:r>
          </w:hyperlink>
        </w:p>
        <w:p>
          <w:pPr>
            <w:pStyle w:val="Contents3"/>
            <w:tabs>
              <w:tab w:val="clear" w:pos="8459"/>
              <w:tab w:val="right" w:pos="9026" w:leader="dot"/>
            </w:tabs>
            <w:rPr/>
          </w:pPr>
          <w:hyperlink w:anchor="__RefHeading___Toc1995196_3650668749">
            <w:r>
              <w:rPr>
                <w:webHidden/>
                <w:rStyle w:val="IndexLink"/>
                <w:rtl w:val="true"/>
              </w:rPr>
              <w:t>معناى زيارت</w:t>
            </w:r>
            <w:r>
              <w:rPr>
                <w:rStyle w:val="IndexLink"/>
                <w:rtl w:val="true"/>
              </w:rPr>
              <w:tab/>
            </w:r>
            <w:r>
              <w:rPr>
                <w:rStyle w:val="IndexLink"/>
              </w:rPr>
              <w:t>610</w:t>
            </w:r>
          </w:hyperlink>
        </w:p>
        <w:p>
          <w:pPr>
            <w:pStyle w:val="Contents3"/>
            <w:tabs>
              <w:tab w:val="clear" w:pos="8459"/>
              <w:tab w:val="right" w:pos="9026" w:leader="dot"/>
            </w:tabs>
            <w:rPr/>
          </w:pPr>
          <w:hyperlink w:anchor="__RefHeading___Toc1995198_3650668749">
            <w:r>
              <w:rPr>
                <w:webHidden/>
                <w:rStyle w:val="IndexLink"/>
                <w:rtl w:val="true"/>
              </w:rPr>
              <w:t>رابطه زيارت با شناخت حق</w:t>
            </w:r>
            <w:r>
              <w:rPr>
                <w:rStyle w:val="IndexLink"/>
                <w:rtl w:val="true"/>
              </w:rPr>
              <w:tab/>
            </w:r>
            <w:r>
              <w:rPr>
                <w:rStyle w:val="IndexLink"/>
              </w:rPr>
              <w:t>612</w:t>
            </w:r>
          </w:hyperlink>
        </w:p>
        <w:p>
          <w:pPr>
            <w:pStyle w:val="Contents3"/>
            <w:tabs>
              <w:tab w:val="clear" w:pos="8459"/>
              <w:tab w:val="right" w:pos="9026" w:leader="dot"/>
            </w:tabs>
            <w:rPr/>
          </w:pPr>
          <w:hyperlink w:anchor="__RefHeading___Toc1995200_3650668749">
            <w:r>
              <w:rPr>
                <w:webHidden/>
                <w:rStyle w:val="IndexLink"/>
                <w:rtl w:val="true"/>
              </w:rPr>
              <w:t xml:space="preserve">زيارت اهل‌بيت </w:t>
            </w:r>
            <w:r>
              <w:rPr>
                <w:rStyle w:val="IndexLink"/>
                <w:rtl w:val="true"/>
              </w:rPr>
              <w:t>(</w:t>
            </w:r>
            <w:r>
              <w:rPr>
                <w:rStyle w:val="IndexLink"/>
                <w:rtl w:val="true"/>
              </w:rPr>
              <w:t>عليهما السلام</w:t>
            </w:r>
            <w:r>
              <w:rPr>
                <w:rStyle w:val="IndexLink"/>
                <w:rtl w:val="true"/>
              </w:rPr>
              <w:t xml:space="preserve">) </w:t>
            </w:r>
            <w:r>
              <w:rPr>
                <w:rStyle w:val="IndexLink"/>
                <w:rtl w:val="true"/>
              </w:rPr>
              <w:t>پس از اتمام حج</w:t>
            </w:r>
            <w:r>
              <w:rPr>
                <w:rStyle w:val="IndexLink"/>
                <w:rtl w:val="true"/>
              </w:rPr>
              <w:tab/>
            </w:r>
            <w:r>
              <w:rPr>
                <w:rStyle w:val="IndexLink"/>
              </w:rPr>
              <w:t>613</w:t>
            </w:r>
          </w:hyperlink>
        </w:p>
        <w:p>
          <w:pPr>
            <w:pStyle w:val="Contents3"/>
            <w:tabs>
              <w:tab w:val="clear" w:pos="8459"/>
              <w:tab w:val="right" w:pos="9026" w:leader="dot"/>
            </w:tabs>
            <w:rPr/>
          </w:pPr>
          <w:hyperlink w:anchor="__RefHeading___Toc1995202_3650668749">
            <w:r>
              <w:rPr>
                <w:webHidden/>
                <w:rStyle w:val="IndexLink"/>
                <w:rtl w:val="true"/>
              </w:rPr>
              <w:t>رمزواره</w:t>
            </w:r>
            <w:r>
              <w:rPr>
                <w:rStyle w:val="IndexLink"/>
                <w:rtl w:val="true"/>
              </w:rPr>
              <w:tab/>
            </w:r>
            <w:r>
              <w:rPr>
                <w:rStyle w:val="IndexLink"/>
              </w:rPr>
              <w:t>615</w:t>
            </w:r>
          </w:hyperlink>
        </w:p>
        <w:p>
          <w:pPr>
            <w:pStyle w:val="Contents2"/>
            <w:tabs>
              <w:tab w:val="clear" w:pos="8743"/>
              <w:tab w:val="right" w:pos="9026" w:leader="dot"/>
            </w:tabs>
            <w:rPr/>
          </w:pPr>
          <w:hyperlink w:anchor="__RefHeading___Toc1995204_3650668749">
            <w:r>
              <w:rPr>
                <w:webHidden/>
                <w:rStyle w:val="IndexLink"/>
                <w:rtl w:val="true"/>
              </w:rPr>
              <w:t>بخش پنجاه و هفتم‌استقبال از زائران خانه خدا</w:t>
            </w:r>
            <w:r>
              <w:rPr>
                <w:rStyle w:val="IndexLink"/>
                <w:rtl w:val="true"/>
              </w:rPr>
              <w:tab/>
            </w:r>
            <w:r>
              <w:rPr>
                <w:rStyle w:val="IndexLink"/>
              </w:rPr>
              <w:t>615</w:t>
            </w:r>
          </w:hyperlink>
        </w:p>
        <w:p>
          <w:pPr>
            <w:pStyle w:val="Contents3"/>
            <w:tabs>
              <w:tab w:val="clear" w:pos="8459"/>
              <w:tab w:val="right" w:pos="9026" w:leader="dot"/>
            </w:tabs>
            <w:rPr/>
          </w:pPr>
          <w:hyperlink w:anchor="__RefHeading___Toc1995206_3650668749">
            <w:r>
              <w:rPr>
                <w:webHidden/>
                <w:rStyle w:val="IndexLink"/>
                <w:rtl w:val="true"/>
              </w:rPr>
              <w:t>استقبال از حج‌كنندگان و عمره‌گزاران</w:t>
            </w:r>
            <w:r>
              <w:rPr>
                <w:rStyle w:val="IndexLink"/>
                <w:rtl w:val="true"/>
              </w:rPr>
              <w:tab/>
            </w:r>
            <w:r>
              <w:rPr>
                <w:rStyle w:val="IndexLink"/>
              </w:rPr>
              <w:t>615</w:t>
            </w:r>
          </w:hyperlink>
        </w:p>
        <w:p>
          <w:pPr>
            <w:pStyle w:val="Contents3"/>
            <w:tabs>
              <w:tab w:val="clear" w:pos="8459"/>
              <w:tab w:val="right" w:pos="9026" w:leader="dot"/>
            </w:tabs>
            <w:rPr/>
          </w:pPr>
          <w:hyperlink w:anchor="__RefHeading___Toc1995208_3650668749">
            <w:r>
              <w:rPr>
                <w:webHidden/>
                <w:rStyle w:val="IndexLink"/>
                <w:rtl w:val="true"/>
              </w:rPr>
              <w:t>ضيافت بعد از حج</w:t>
            </w:r>
            <w:r>
              <w:rPr>
                <w:rStyle w:val="IndexLink"/>
                <w:rtl w:val="true"/>
              </w:rPr>
              <w:tab/>
            </w:r>
            <w:r>
              <w:rPr>
                <w:rStyle w:val="IndexLink"/>
              </w:rPr>
              <w:t>617</w:t>
            </w:r>
          </w:hyperlink>
        </w:p>
        <w:p>
          <w:pPr>
            <w:pStyle w:val="Contents3"/>
            <w:tabs>
              <w:tab w:val="clear" w:pos="8459"/>
              <w:tab w:val="right" w:pos="9026" w:leader="dot"/>
            </w:tabs>
            <w:rPr/>
          </w:pPr>
          <w:hyperlink w:anchor="__RefHeading___Toc1995210_3650668749">
            <w:r>
              <w:rPr>
                <w:webHidden/>
                <w:rStyle w:val="IndexLink"/>
                <w:rtl w:val="true"/>
              </w:rPr>
              <w:t>رمزواره</w:t>
            </w:r>
            <w:r>
              <w:rPr>
                <w:rStyle w:val="IndexLink"/>
                <w:rtl w:val="true"/>
              </w:rPr>
              <w:tab/>
            </w:r>
            <w:r>
              <w:rPr>
                <w:rStyle w:val="IndexLink"/>
              </w:rPr>
              <w:t>618</w:t>
            </w:r>
          </w:hyperlink>
        </w:p>
        <w:p>
          <w:pPr>
            <w:pStyle w:val="Contents3"/>
            <w:tabs>
              <w:tab w:val="clear" w:pos="8459"/>
              <w:tab w:val="right" w:pos="9026" w:leader="dot"/>
            </w:tabs>
            <w:rPr/>
          </w:pPr>
          <w:hyperlink w:anchor="__RefHeading___Toc1995212_3650668749">
            <w:r>
              <w:rPr>
                <w:webHidden/>
                <w:rStyle w:val="IndexLink"/>
                <w:rtl w:val="true"/>
              </w:rPr>
              <w:t>سوغات حج، نماد تغيير بينش و روش</w:t>
            </w:r>
            <w:r>
              <w:rPr>
                <w:rStyle w:val="IndexLink"/>
                <w:rtl w:val="true"/>
              </w:rPr>
              <w:tab/>
            </w:r>
            <w:r>
              <w:rPr>
                <w:rStyle w:val="IndexLink"/>
              </w:rPr>
              <w:t>618</w:t>
            </w:r>
          </w:hyperlink>
        </w:p>
        <w:p>
          <w:pPr>
            <w:pStyle w:val="Contents2"/>
            <w:tabs>
              <w:tab w:val="clear" w:pos="8743"/>
              <w:tab w:val="right" w:pos="9026" w:leader="dot"/>
            </w:tabs>
            <w:rPr/>
          </w:pPr>
          <w:hyperlink w:anchor="__RefHeading___Toc1995214_3650668749">
            <w:r>
              <w:rPr>
                <w:webHidden/>
                <w:rStyle w:val="IndexLink"/>
                <w:rtl w:val="true"/>
              </w:rPr>
              <w:t>واژه نامه</w:t>
            </w:r>
            <w:r>
              <w:rPr>
                <w:rStyle w:val="IndexLink"/>
                <w:rtl w:val="true"/>
              </w:rPr>
              <w:tab/>
            </w:r>
            <w:r>
              <w:rPr>
                <w:rStyle w:val="IndexLink"/>
              </w:rPr>
              <w:t>620</w:t>
            </w:r>
          </w:hyperlink>
        </w:p>
        <w:p>
          <w:pPr>
            <w:pStyle w:val="Contents2"/>
            <w:tabs>
              <w:tab w:val="clear" w:pos="8743"/>
              <w:tab w:val="right" w:pos="9026" w:leader="dot"/>
            </w:tabs>
            <w:rPr/>
          </w:pPr>
          <w:hyperlink w:anchor="__RefHeading___Toc1995216_3650668749">
            <w:r>
              <w:rPr>
                <w:webHidden/>
                <w:rStyle w:val="IndexLink"/>
                <w:rtl w:val="true"/>
              </w:rPr>
              <w:t>فهرست منابع</w:t>
            </w:r>
            <w:r>
              <w:rPr>
                <w:rStyle w:val="IndexLink"/>
                <w:rtl w:val="true"/>
              </w:rPr>
              <w:tab/>
            </w:r>
            <w:r>
              <w:rPr>
                <w:rStyle w:val="IndexLink"/>
              </w:rPr>
              <w:t>688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62_19627"/>
      <w:bookmarkStart w:id="1" w:name="pg1762_19627"/>
      <w:bookmarkEnd w:id="1"/>
    </w:p>
    <w:p>
      <w:pPr>
        <w:pStyle w:val="Heading2"/>
        <w:numPr>
          <w:ilvl w:val="1"/>
          <w:numId w:val="1"/>
        </w:numPr>
        <w:rPr/>
      </w:pPr>
      <w:bookmarkStart w:id="2" w:name="pg1762_19627"/>
      <w:bookmarkStart w:id="3" w:name="__RefHeading___Toc199411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مجتبی،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 و رمزواره‌های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الهی در سرزمین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شریفی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نو،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الهی در سرزمین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۲۳۲۴۶۶۴</w:t>
      </w:r>
    </w:p>
    <w:p>
      <w:pPr>
        <w:pStyle w:val="Heading2"/>
        <w:numPr>
          <w:ilvl w:val="1"/>
          <w:numId w:val="1"/>
        </w:numPr>
        <w:rPr/>
      </w:pPr>
      <w:bookmarkStart w:id="5" w:name="__RefHeading___Toc1994118_3650668749"/>
      <w:bookmarkStart w:id="6" w:name="_Toc2"/>
      <w:bookmarkEnd w:id="5"/>
      <w:r>
        <w:rPr>
          <w:rtl w:val="true"/>
        </w:rPr>
        <w:t>پيش 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994120_3650668749"/>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تقديم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تقديم به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حقيقت كعبه و حج و روح طواف،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به او كه حجر اسماعيل و مقام ابراهيم، منادى ولايت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به او كه حجر الاسود، جايگاه تجديد عهد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به او كه عرفات، نماد معرفت به ولايت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به او كه مشعر، نماد شناخت دقيق نسبت به خواست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به او كه مِنى، جايگاه برائت از دشمنان و برآوردن آرزوهاى اوست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به او كه بدون حضورش، عرفات تهى از معرفت، مشعر خالى از شعور و زمزم بى بهره از حيات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مجموعه‌اى از مناسك است كه در مكه معظّمه و مشاهد مشرفهصورت مى‌پذيرد و بر اسرار و رموزى مشتمل است‌كه درك اراده خداوند از آنها زمينه نجات از دام گناهان را فراهم مى‌آورد و جهل به آنها موجب بى‌محتوا شدن حج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قصد و توجه مستمر به عهدى است كه زائر با پروردگار بسته است و خود را به اداى آن متعهد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سبب تغيير مسير انسان از معصيت به طاعت و از شقاوت به سعادت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محل اجتماع مردم بر مبناى اعتقاد و عمل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حريم امن الهى و سبب بقاى مردم در مسير بهره‌مندى از ربوبيت الهى است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جايگاه توبه و پاك شدن از رذايل و رهايى از دام گناه است</w:t>
      </w:r>
      <w:r>
        <w:rPr>
          <w:rFonts w:eastAsia="IRNazanin" w:cs="IRNazanin"/>
          <w:color w:val="111111"/>
          <w:sz w:val="28"/>
          <w:szCs w:val="28"/>
          <w:rtl w:val="true"/>
          <w:lang w:bidi="fa-IR"/>
        </w:rPr>
        <w:t>.</w:t>
      </w:r>
      <w:bookmarkStart w:id="9" w:name="pg1762_19658"/>
    </w:p>
    <w:p>
      <w:pPr>
        <w:pStyle w:val="BookText"/>
        <w:rPr/>
      </w:pPr>
      <w:bookmarkEnd w:id="9"/>
      <w:r>
        <w:rPr>
          <w:rFonts w:ascii="Amiri" w:hAnsi="Amiri" w:eastAsia="Amiri" w:cs="Amiri"/>
          <w:color w:val="111111"/>
          <w:sz w:val="28"/>
          <w:sz w:val="28"/>
          <w:szCs w:val="28"/>
          <w:rtl w:val="true"/>
          <w:lang w:bidi="ar-SA"/>
        </w:rPr>
        <w:t>حج، محل برائت از اعتقاد و عمل شيطان و ايادى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عامل جبران مافات و سبب عزيمت بر كسب ثمراتى است كه از انسان فوت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سبب بهره‌مندى از ربوبيت الهى در سايه تمسك به ولايت محمد و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سبب برخوردارى از رحمت خدا و مانع ارتكاب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نماد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يادآور ولادت فرزند كعبه،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سبب دست‌يابى به آرامش و امنيت در سايه تمسك به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نماد اعتراف به كوتاهى‌ها و اقرار به ذلت در برابر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سبب كسب مكارم اخلاق و آراسته شدن بهصفات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جايگاه بيعت جبرئيل با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جايگاه تحمل دشوارى‌ها به منظور درك آمرزش الهى است</w:t>
      </w:r>
      <w:r>
        <w:rPr>
          <w:rFonts w:eastAsia="IRNazanin" w:cs="IRNazanin"/>
          <w:color w:val="111111"/>
          <w:sz w:val="28"/>
          <w:szCs w:val="28"/>
          <w:rtl w:val="true"/>
          <w:lang w:bidi="fa-IR"/>
        </w:rPr>
        <w:t>.</w:t>
      </w:r>
    </w:p>
    <w:p>
      <w:pPr>
        <w:pStyle w:val="Heading3"/>
        <w:numPr>
          <w:ilvl w:val="2"/>
          <w:numId w:val="1"/>
        </w:numPr>
        <w:rPr/>
      </w:pPr>
      <w:bookmarkStart w:id="10" w:name="__RefHeading___Toc1994122_3650668749"/>
      <w:bookmarkStart w:id="11" w:name="_Toc4"/>
      <w:bookmarkEnd w:id="10"/>
      <w:r>
        <w:rPr>
          <w:rtl w:val="true"/>
        </w:rPr>
        <w:t>ويژگى‌هاى كتاب</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كتاب حاضر، درباره اسرار و رموز حج نوشته شده نه مسائل فقهى</w:t>
      </w:r>
    </w:p>
    <w:p>
      <w:pPr>
        <w:pStyle w:val="BookText"/>
        <w:rPr/>
      </w:pPr>
      <w:r>
        <w:rPr>
          <w:rFonts w:ascii="IRNazanin" w:hAnsi="IRNazanin" w:eastAsia="IRNazanin"/>
          <w:color w:val="111111"/>
          <w:sz w:val="28"/>
          <w:sz w:val="28"/>
          <w:szCs w:val="28"/>
          <w:rtl w:val="true"/>
          <w:lang w:bidi="fa-IR"/>
        </w:rPr>
        <w:t xml:space="preserve">آن، اما براى تبيين هر چه بهتر اعمال و مناسك حج قبل از بيان رمزواره‌ها، مطالبى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سپس به بيان اسرار آن، بر مبناى آيات قرآن و كلام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مبحث نيز رمزواره‌هايى را ذكر و اسرار موجود در آن را بيان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به تبيين زواياى ناشناخته ديگر در اين خصوص منتهى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اين كتاب، با ذكر منبع، شماره جلد وصفحه، از منابع معتبرى كه در طول اعصار و قرون مورد رجوع دانشمندان و مراجع بزرگوار شيعه بوده، بيان شده است و در نقل احاديث، به ترجمه تنها اكتفا نشده بلكه اصل حديث ذكر شده تا اهل تحقيق نيازى به رجوع دوباره به منابع نداشته باشند و در مواردى، منابع متعددى در پاورقى بيان شده تا زمينه بيشترى را براى پژوهش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موارد، توضيحات را به پاورقى‌ها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 و بوى تحقيق برخوردار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بسيارى را در اختيار خوانندگان محترم قرار مى‌دهد،</w:t>
      </w:r>
    </w:p>
    <w:p>
      <w:pPr>
        <w:pStyle w:val="BookText"/>
        <w:rPr/>
      </w:pPr>
      <w:r>
        <w:rPr>
          <w:rFonts w:ascii="Amiri" w:hAnsi="Amiri" w:eastAsia="Amiri" w:cs="Amiri"/>
          <w:color w:val="111111"/>
          <w:sz w:val="28"/>
          <w:sz w:val="28"/>
          <w:szCs w:val="28"/>
          <w:rtl w:val="true"/>
          <w:lang w:bidi="ar-SA"/>
        </w:rPr>
        <w:t xml:space="preserve">وانهاده‌ايم و اسرار و نمادهاى حج را از قرآن و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اهل‌بيت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منابع معتبر فقهى و تاريخى استخراج كرده‌ايم 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رمزواره‌هاى حج را 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به‌طور آشكار در متون دينى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قطعى و در ساير موارد به نحو احتمالى بيان نموده‌ايم تا افراد مختلف، به فراخور فهم خود از آن بهره‌مند گردند و به مفاهيم عميق آن دست يابند و در اين مقام به كلام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جسته‌ايم كه درباره مراتب آموزه‌هاى دينى و رموز و اشارات موجود در آنها فرمودند</w:t>
      </w:r>
      <w:r>
        <w:rPr>
          <w:rFonts w:eastAsia="IRNazanin" w:cs="IRNazanin"/>
          <w:color w:val="111111"/>
          <w:sz w:val="28"/>
          <w:szCs w:val="28"/>
          <w:rtl w:val="true"/>
          <w:lang w:bidi="fa-IR"/>
        </w:rPr>
        <w:t>:</w:t>
      </w:r>
      <w:bookmarkStart w:id="12" w:name="pg1762_19660"/>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فَالْعِبَارَةُ لِلْعَوَامِ وَ الْإِشَارَةُ لِلْخَوَاصِّ وَ اللَّطَائِفُ لِلْأَوْلِيَاءِ وَ الْحَقَائِقُ لِلْأَنبياء</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براى عوام، اشارت براى خواص، لطايف براى اولياى خداوند و حقايق براى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گفتگوى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شبلى درباره حج حاوى نكات و رموز بسيارى است، بخش‌هايى از آنها را در متن كتاب و يا بهصورت پى‌نوشت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گفته شد، براى آشنايى بيشتر با مفاهيم حج، در پايان نوشتار، بخشى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داده‌ايم تا بيشتر مورد استفاده قرار گيرد</w:t>
      </w:r>
      <w:r>
        <w:rPr>
          <w:rFonts w:eastAsia="IRNazanin" w:cs="IRNazanin"/>
          <w:color w:val="111111"/>
          <w:sz w:val="28"/>
          <w:szCs w:val="28"/>
          <w:rtl w:val="true"/>
          <w:lang w:bidi="fa-IR"/>
        </w:rPr>
        <w:t>.</w:t>
      </w:r>
    </w:p>
    <w:p>
      <w:pPr>
        <w:pStyle w:val="Heading3"/>
        <w:numPr>
          <w:ilvl w:val="2"/>
          <w:numId w:val="1"/>
        </w:numPr>
        <w:rPr/>
      </w:pPr>
      <w:bookmarkStart w:id="13" w:name="__RefHeading___Toc1994124_3650668749"/>
      <w:bookmarkStart w:id="14" w:name="_Toc5"/>
      <w:bookmarkEnd w:id="13"/>
      <w:r>
        <w:rPr>
          <w:rtl w:val="true"/>
        </w:rPr>
        <w:t>انگيزه نگارش</w:t>
      </w:r>
      <w:bookmarkEnd w:id="14"/>
    </w:p>
    <w:p>
      <w:pPr>
        <w:pStyle w:val="Heading4"/>
        <w:numPr>
          <w:ilvl w:val="3"/>
          <w:numId w:val="1"/>
        </w:numPr>
        <w:rPr/>
      </w:pPr>
      <w:bookmarkStart w:id="15" w:name="__RefHeading___Toc1994126_365066874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با توجه به آنچه گذشت برآن شديم تا گوشه‌اى از اسرار و رموز حج را مطابق با آيات و روايات بيان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آنكه بيان معارف و تبيين نمادها و رمزواره‌هاى اين عمل بزرگ عبادى كه از چشمه‌سار زلال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گشته است، به جويندگان پاكى و معرفت، جان و توان بخشيده و خردمندى و بصيرت، ارمغان دهد و آنها را به تغيير رفتار و گفتار در سايه بهره‌مندى از ربوبيت ذات اقدس الهى رهنمون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مجتبى شريفى</w:t>
      </w:r>
      <w:bookmarkStart w:id="17" w:name="pg1762_19661"/>
    </w:p>
    <w:p>
      <w:pPr>
        <w:pStyle w:val="Heading3"/>
        <w:numPr>
          <w:ilvl w:val="2"/>
          <w:numId w:val="1"/>
        </w:numPr>
        <w:rPr/>
      </w:pPr>
      <w:bookmarkStart w:id="18" w:name="__RefHeading___Toc1994128_3650668749"/>
      <w:bookmarkStart w:id="19" w:name="_Toc7"/>
      <w:bookmarkEnd w:id="17"/>
      <w:bookmarkEnd w:id="18"/>
      <w:r>
        <w:rPr>
          <w:rtl w:val="true"/>
        </w:rPr>
        <w:t>مقدمه</w:t>
      </w:r>
      <w:bookmarkEnd w:id="19"/>
    </w:p>
    <w:p>
      <w:pPr>
        <w:pStyle w:val="Heading4"/>
        <w:numPr>
          <w:ilvl w:val="3"/>
          <w:numId w:val="1"/>
        </w:numPr>
        <w:rPr/>
      </w:pPr>
      <w:bookmarkStart w:id="20" w:name="__RefHeading___Toc1994130_3650668749"/>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همه عبادات از جمله نماز، روزه و حج بر مبناى اراده خاصى از جانب خداوند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انجام آنها بدون فهم اين اراده‌ها فاقد ثمر و نتيجه بوده و به جاى تقرّب به خداوند، سبب دورى از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در حديث قدسى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يَعْبُدُني مَنْ عَرَفَ ما أُريدُ مِنْ عِبادَتي وَ طاعَتي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كسى مرا عبادت مى‌كند كه بداند از عبادت و اطاعتم چه اراده‌اى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كسى كه بدون درك اراده‌ها مرا عبادت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يَزْدَدْ في عِبادَته مِنّي إِلّا بُعداً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دورى از من، نتيجه‌اى از عبادتش نخواهد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عَلَي غَيْرِ بَصِيرَةٍ كَالسَّائِرِ عَلَي غَيْرِ الطَّرِيقِ فَلَا تَزِيدُهُ سُرْعَةُ السَّيْرِ مِنَ</w:t>
      </w:r>
    </w:p>
    <w:p>
      <w:pPr>
        <w:pStyle w:val="BookText"/>
        <w:rPr/>
      </w:pPr>
      <w:r>
        <w:rPr>
          <w:rFonts w:ascii="Amiri" w:hAnsi="Amiri" w:eastAsia="Amiri" w:cs="Amiri"/>
          <w:color w:val="111111"/>
          <w:sz w:val="28"/>
          <w:sz w:val="28"/>
          <w:szCs w:val="28"/>
          <w:rtl w:val="true"/>
          <w:lang w:bidi="ar-SA"/>
        </w:rPr>
        <w:t>الطَّرِيقِ إِلَّا بُعْداً</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بدون بصيرت عمل مى‌كند، مانند كسى است كه به بيراهه مى‌رود و سرعت حركت، او را از مقصود بيشتر دور مى‌كند</w:t>
      </w:r>
      <w:r>
        <w:rPr>
          <w:rFonts w:eastAsia="Amiri" w:cs="Amiri" w:ascii="Amiri" w:hAnsi="Amiri"/>
          <w:color w:val="111111"/>
          <w:sz w:val="28"/>
          <w:szCs w:val="28"/>
          <w:rtl w:val="true"/>
          <w:lang w:bidi="ar-SA"/>
        </w:rPr>
        <w:t>.»</w:t>
      </w:r>
      <w:bookmarkStart w:id="22" w:name="pg1762_19662"/>
    </w:p>
    <w:p>
      <w:pPr>
        <w:pStyle w:val="Heading3"/>
        <w:numPr>
          <w:ilvl w:val="2"/>
          <w:numId w:val="1"/>
        </w:numPr>
        <w:rPr/>
      </w:pPr>
      <w:bookmarkStart w:id="23" w:name="__RefHeading___Toc1994132_3650668749"/>
      <w:bookmarkStart w:id="24" w:name="_Toc9"/>
      <w:bookmarkEnd w:id="22"/>
      <w:bookmarkEnd w:id="23"/>
      <w:r>
        <w:rPr>
          <w:rtl w:val="true"/>
        </w:rPr>
        <w:t>جايگاه درك اراده الهى در بهره‌مندى از ثمرات اعمال</w:t>
      </w:r>
      <w:bookmarkEnd w:id="24"/>
    </w:p>
    <w:p>
      <w:pPr>
        <w:pStyle w:val="BookText"/>
        <w:rPr/>
      </w:pPr>
      <w:r>
        <w:rPr>
          <w:rFonts w:ascii="IRNazanin" w:hAnsi="IRNazanin" w:eastAsia="IRNazanin"/>
          <w:color w:val="111111"/>
          <w:sz w:val="28"/>
          <w:sz w:val="28"/>
          <w:szCs w:val="28"/>
          <w:rtl w:val="true"/>
          <w:lang w:bidi="fa-IR"/>
        </w:rPr>
        <w:t>از ديدگاه اسلام اگر اعمال عبادى، بدون شناخت اراده خداوند بجاى آورده شود، مقبول درگاه الهى نشده و ثمرات تربيتى وعده داده شده را در پى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اراده خداوند از نماز، 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تَنْهَهُ الصَّلَاةُ عَنِ الْفَحْشَاءِ وَ الْمُنْكَرِ لَمْ يَزْدَدْ مِنَ اللَّهِ إِلَّا بُعْداً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نمازش او را از فحشاء و منكر باز ندارد، جز دورى از خداوند چيزى عايدش نمى‌شود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طبق آنچه در مبانى دينى ذكر شده، اراده خداوند از نماز، بازداشته شدن از بينش و اعتقادى است كه به بروز فحشاء و منكر مى‌انجامد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سلب امنيت و آرامش از انسان‌ها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الصَّلوةَ تَنْهَي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نماز، انسان را از زشتى و بدى باز مى‌دارد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994134_3650668749"/>
      <w:bookmarkStart w:id="26" w:name="_Toc10"/>
      <w:bookmarkEnd w:id="25"/>
      <w:r>
        <w:rPr>
          <w:rtl w:val="true"/>
        </w:rPr>
        <w:t>اهميت فهم كنايات و اشارات دينى</w:t>
      </w:r>
      <w:bookmarkEnd w:id="26"/>
    </w:p>
    <w:p>
      <w:pPr>
        <w:pStyle w:val="Heading4"/>
        <w:numPr>
          <w:ilvl w:val="3"/>
          <w:numId w:val="1"/>
        </w:numPr>
        <w:rPr/>
      </w:pPr>
      <w:bookmarkStart w:id="27" w:name="__RefHeading___Toc1994136_3650668749"/>
      <w:bookmarkStart w:id="28" w:name="_Toc11"/>
      <w:bookmarkEnd w:id="27"/>
      <w:r>
        <w:rPr>
          <w:rtl w:val="true"/>
        </w:rPr>
        <w:t>اشاره</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اراده الهى از عبادات و فهم كنايات و رمزواره‌هاى دينى داراى چنان</w:t>
      </w:r>
    </w:p>
    <w:p>
      <w:pPr>
        <w:pStyle w:val="BookText"/>
        <w:rPr/>
      </w:pPr>
      <w:r>
        <w:rPr>
          <w:rFonts w:ascii="Amiri" w:hAnsi="Amiri" w:eastAsia="Amiri" w:cs="Amiri"/>
          <w:color w:val="111111"/>
          <w:sz w:val="28"/>
          <w:sz w:val="28"/>
          <w:szCs w:val="28"/>
          <w:rtl w:val="true"/>
          <w:lang w:bidi="ar-SA"/>
        </w:rPr>
        <w:t xml:space="preserve">اهميتى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تَدْرِيهِ خَيْرٌ مِنْ أَلْفِ حَدِيثٍ تَرْوِيهِ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روايتى كه آن را درك نمايى بهتر از هزار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ديگران نقل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الرَّجُلُ مِنْكُمْ فَقِيهاً حَتَّي يَعْرِفَ مَعَارِيضَ كَلَامِنَا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ميان شما فقيه محسوب نمى‌شود مگر اينكه كنايه‌ها و تعريض‌هاى كلام ما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حج يكى از پر رمز و رازترين دستورات دينى است، خداوند اعمال و مناسك حج را شعائر خود خوانده و درك رموز اين عبادت را بيش از ساير اعمال عبادى نيازمند به دقت معرفى نموده است؛ تا جايى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كه از كثرت اسرار و مسائل حج اظهار تعجب نمود،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بَيْتٌ حُجَّ إِلَيْهِ قَبْلَ آدَمَ بِأَلْفَيْ عَامٍ تُرِيدُ أَنْ تُفْنِيَ مَسَائِلَهُ فِي</w:t>
      </w:r>
    </w:p>
    <w:p>
      <w:pPr>
        <w:pStyle w:val="BookText"/>
        <w:rPr/>
      </w:pPr>
      <w:r>
        <w:rPr>
          <w:rFonts w:ascii="Amiri" w:hAnsi="Amiri" w:eastAsia="Amiri" w:cs="Amiri"/>
          <w:color w:val="111111"/>
          <w:sz w:val="28"/>
          <w:sz w:val="28"/>
          <w:szCs w:val="28"/>
          <w:rtl w:val="true"/>
          <w:lang w:bidi="ar-SA"/>
        </w:rPr>
        <w:t>أَرْبَعِينَ‌رعَاماً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مى‌خواهى مسائل خانه‌اى را كه دو هزار سال قبل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حج بوده، در طول چهل سال به پايان ببرى؟</w:t>
      </w:r>
      <w:r>
        <w:rPr>
          <w:rFonts w:eastAsia="IRNazanin" w:cs="IRNazanin"/>
          <w:color w:val="111111"/>
          <w:sz w:val="28"/>
          <w:szCs w:val="28"/>
          <w:rtl w:val="true"/>
          <w:lang w:bidi="fa-IR"/>
        </w:rPr>
        <w:t>»</w:t>
      </w:r>
      <w:bookmarkStart w:id="29" w:name="pg1762_19664"/>
    </w:p>
    <w:p>
      <w:pPr>
        <w:pStyle w:val="Heading2"/>
        <w:numPr>
          <w:ilvl w:val="1"/>
          <w:numId w:val="1"/>
        </w:numPr>
        <w:rPr/>
      </w:pPr>
      <w:bookmarkStart w:id="30" w:name="__RefHeading___Toc1994138_3650668749"/>
      <w:bookmarkStart w:id="31" w:name="_Toc12"/>
      <w:bookmarkEnd w:id="29"/>
      <w:bookmarkEnd w:id="30"/>
      <w:r>
        <w:rPr>
          <w:rtl w:val="true"/>
        </w:rPr>
        <w:t>بخش اول تاريخچه و اهمّيت حج</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994140_3650668749"/>
      <w:bookmarkStart w:id="33" w:name="_Toc13"/>
      <w:bookmarkEnd w:id="32"/>
      <w:r>
        <w:rPr>
          <w:rtl w:val="true"/>
        </w:rPr>
        <w:t>تاريخچه حج</w:t>
      </w:r>
      <w:bookmarkEnd w:id="33"/>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أَبَا قُبَيْسٍ لَكَ زِنَتُهُ ذَهَبَةٌ حَمْرَاءُ أَنْفَقْتَهُ فِي سَبِيلِ اللَّهِ مَا بَلَغْتَ مَا بَلَغَ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وزن كوه ابوقبيس، طلاى سرخ داشته باشى و تمام آن را در راه خدا انفاق كنى به ثواب شخص حج‌گزار نخواهى‌رسيد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بجاى آوردن حج و آشنايى با اسرار و رموز آن، همواره بر انسان‌ها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فريضه حج در زمان همه پيامبران وجود داشته تا جايى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سؤال كه آيا قبل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حج به‌جاى مى‌آورده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 وَ نُوحاً حَجَّا وَ سُلَيْمَانَ بْنَ دَاوُدَ قَدْ حَجَّ الْبَيْتَ بِالْجِنِّ وَ الْإِنْسِ وَ الطَّيْرِ وَ الرِّيحِ وَ حَجَّ مُوسَى عَلَى جَمَلٍ أَحْمَرَ يَقُولُ لَبَّيْكَ لَبَّيْكَ وَ أَنَّهُ كَمَا قَالَ اللَّهُ إِنَّ أَوَّلَ بَيْتٍ وُضِعَ لِلنَّاسِ لَلَّذِي بِبَكَّةَ مُبارَكاً وَ هُدى لِلْعالَمِين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گزاردند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جن و انس و پرندگان و باد، حج بجا آورد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شترى سرخ رنگ، اعمال حج را بجاى آورد و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كعبه آنچنان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خانه‌اى است كه براى مردم بنا شده و موجب بركت و هدايت خلق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از حج حضرت داود نيز سخن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نقل ديگر آمده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پيغمبر از پيامبران بنى‌اسرائيل، حج به جاى آورد و نيز روايت شده است كه هفت‌صد پيامبر، در مسجد خيف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حج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أَلْفَ أَتْيَةٍ عَلَي قَدَمَيْنِ مِنْهَا سَبْعُمِائَةِ حَجَّةٍ وَ ثَلَاثُمِائَةِ عُمْرَةٍ</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پياده به كعبه آمد، هفت‌صد بار براى حج و سى‌صد بار براى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آمده است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شامى كه پرسيد آدم چند بار حج بجاى آورد،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حَجَّةً مَاشِياً عَلَى قَدَمَيْهِ وَ أَوَّلُ حَجَّةٍ حَجَّهَا كَانَ مَعَهُ الصُّرَدُ يَدُلُّهُ عَلَى مَوْضِعِ الْمَاءِ</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حج پياده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حجى كه بجا آورد با او بوم بود و جاى آب را به او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درگذشته اهمّيت حج به اندازه‌اى بوده است كه سال‌هاى زندگى را بر مبناى آن بيان مى‌نموده‌اند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دخترم را به عقد تو درمى‌آورم در ازاى اين‌كه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تَأْجُرَني ثَمانِيَ حِجَجٍ فَإِنْ أَتْمَمْتَ عَشْراً فَمِنْ عِنْدِك</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هشت حج براى من كار كنى و اگر آن را تا ده سال افزايش دهى، اختيار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نكات مهم در تاريخ حج، مطلبى است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مِنَ الأَنْبِياءِ اذا هَلَكَتْ امَّتُهُ لَحِقَ بِمَكَّةَ فَيَتَعَبَّدُ فيهَا النَّبِيُّ وَ مَنْ مَعَهُ حَتّي يَموُتَ فيها</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كه امتش به هلاكت مى‌رسيد، به مكه مى‌آمد و به همراه يارانش تا زمان مرگ در آنجا به عبادت مى‌پرداخت</w:t>
      </w:r>
      <w:r>
        <w:rPr>
          <w:rFonts w:eastAsia="IRNazanin" w:cs="IRNazanin"/>
          <w:color w:val="111111"/>
          <w:sz w:val="28"/>
          <w:szCs w:val="28"/>
          <w:rtl w:val="true"/>
          <w:lang w:bidi="fa-IR"/>
        </w:rPr>
        <w:t>.»</w:t>
      </w:r>
      <w:bookmarkStart w:id="34" w:name="pg1762_19668"/>
    </w:p>
    <w:p>
      <w:pPr>
        <w:pStyle w:val="Heading3"/>
        <w:numPr>
          <w:ilvl w:val="2"/>
          <w:numId w:val="1"/>
        </w:numPr>
        <w:rPr/>
      </w:pPr>
      <w:bookmarkStart w:id="35" w:name="__RefHeading___Toc1994142_3650668749"/>
      <w:bookmarkStart w:id="36" w:name="_Toc14"/>
      <w:bookmarkEnd w:id="34"/>
      <w:bookmarkEnd w:id="35"/>
      <w:r>
        <w:rPr>
          <w:rtl w:val="true"/>
        </w:rPr>
        <w:t>اولين حج‌گزار</w:t>
      </w:r>
      <w:bookmarkEnd w:id="36"/>
    </w:p>
    <w:p>
      <w:pPr>
        <w:pStyle w:val="BookText"/>
        <w:rPr/>
      </w:pPr>
      <w:r>
        <w:rPr>
          <w:rFonts w:ascii="IRNazanin" w:hAnsi="IRNazanin" w:eastAsia="IRNazanin"/>
          <w:color w:val="111111"/>
          <w:sz w:val="28"/>
          <w:sz w:val="28"/>
          <w:szCs w:val="28"/>
          <w:rtl w:val="true"/>
          <w:lang w:bidi="fa-IR"/>
        </w:rPr>
        <w:t xml:space="preserve">طبق برخى روايات، اولين كسى كه از ميان اهل زمين حج بجاى آورد و آن را بر بنى‌آدم سنّت نمود،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ميان اهل آسمان، جبرئيل اولين حج‌گزار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أَوَّلِ مَنْ حَجَّ مِنْ أَهْلِ السَّمَاءِ فَقَالَ جَبْرَئِيلُ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از اهل آسمان، حج بجاى</w:t>
      </w:r>
    </w:p>
    <w:p>
      <w:pPr>
        <w:pStyle w:val="BookText"/>
        <w:rPr/>
      </w:pPr>
      <w:r>
        <w:rPr>
          <w:rFonts w:ascii="IRNazanin" w:hAnsi="IRNazanin" w:eastAsia="IRNazanin"/>
          <w:color w:val="111111"/>
          <w:sz w:val="28"/>
          <w:sz w:val="28"/>
          <w:szCs w:val="28"/>
          <w:rtl w:val="true"/>
          <w:lang w:bidi="fa-IR"/>
        </w:rPr>
        <w:t>آورد، چه كسى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p>
    <w:p>
      <w:pPr>
        <w:pStyle w:val="Heading3"/>
        <w:numPr>
          <w:ilvl w:val="2"/>
          <w:numId w:val="1"/>
        </w:numPr>
        <w:rPr/>
      </w:pPr>
      <w:bookmarkStart w:id="37" w:name="__RefHeading___Toc1994144_3650668749"/>
      <w:bookmarkStart w:id="38" w:name="_Toc15"/>
      <w:bookmarkEnd w:id="37"/>
      <w:r>
        <w:rPr>
          <w:rtl w:val="true"/>
        </w:rPr>
        <w:t>اهمّيت حج</w:t>
      </w:r>
      <w:bookmarkEnd w:id="38"/>
    </w:p>
    <w:p>
      <w:pPr>
        <w:pStyle w:val="BookText"/>
        <w:rPr/>
      </w:pPr>
      <w:r>
        <w:rPr>
          <w:rFonts w:ascii="Amiri" w:hAnsi="Amiri" w:eastAsia="Amiri" w:cs="Amiri"/>
          <w:color w:val="111111"/>
          <w:sz w:val="28"/>
          <w:sz w:val="28"/>
          <w:szCs w:val="28"/>
          <w:rtl w:val="true"/>
          <w:lang w:bidi="ar-SA"/>
        </w:rPr>
        <w:t>حج يكى از مهم‌ترين عبادات دينى است و اهمّيت آن به قدرى است كه</w:t>
      </w:r>
    </w:p>
    <w:p>
      <w:pPr>
        <w:pStyle w:val="BookText"/>
        <w:rPr/>
      </w:pP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شخصى به نام عُذافِرصَيرَفى </w:t>
      </w:r>
      <w:r>
        <w:rPr>
          <w:rStyle w:val="FootnoteAnchor"/>
          <w:rtl w:val="true"/>
        </w:rPr>
        <w:footnoteReference w:id="17"/>
      </w:r>
      <w:r>
        <w:rPr>
          <w:rFonts w:ascii="IRNazanin" w:hAnsi="IRNazanin" w:eastAsia="IRNazanin"/>
          <w:color w:val="111111"/>
          <w:sz w:val="28"/>
          <w:sz w:val="28"/>
          <w:szCs w:val="28"/>
          <w:rtl w:val="true"/>
          <w:lang w:bidi="fa-IR"/>
        </w:rPr>
        <w:t>كه تأمين هزينه‌هاى زندگى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مانع رفتن به حج مى‌پنداشت،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عِيَالَكَ الْخَلَّ وَ الزَّيْتَ وَ حُجَّ بِهِمْ كُلَّ سَنَةٍ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خوراك خانواده‌ات را سركه و روغن زيتون قرار بده ولى همه ساله آنان را به حج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به عيسى‌بن‌ابى‌منصور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عِيسَي إِنِ اسْتَطَعْتَ أَنْ تَأْكُلَ الْخُبْزَ وَ الْمِلْحَ وَ تَحُجَّ فِي كُلِّ سَنَةٍ فَافْعَل</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مى‌توانى نان و نمك خورده و هر ساله به حج بروى، چنين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حج را بافضيلت‌تر از نماز و روزه معرفى نموده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أَفْضَلُ مِنَ الصَّلَاةِ وَ الصِّيَامِ إِنَّمَا الْمُصَلِّي يَشْتَغِلُ عَنْ أَهْلِهِ سَاعَةً وَ إِنَّ الصَّائِمَ يَشْتَغِلُ عَنْ أَهْلِهِ بَيَاضَ يَوْمٍ وَ إِنَّ الْحَاجَّ يُتْعِبُ بَدَنَهُ وَ يُضْجِرُ نَفْسَهُ وَ يُنْفِقُ مَالَهُ وَ يُطِيلُ الْغَيْبَةَ عَنْ أَهْلِه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حج از نماز و روزه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نمازگزار فقط در مقطعى از زمان</w:t>
      </w:r>
    </w:p>
    <w:p>
      <w:pPr>
        <w:pStyle w:val="BookText"/>
        <w:rPr/>
      </w:pPr>
      <w:r>
        <w:rPr>
          <w:rFonts w:ascii="IRNazanin" w:hAnsi="IRNazanin" w:eastAsia="IRNazanin"/>
          <w:color w:val="111111"/>
          <w:sz w:val="28"/>
          <w:sz w:val="28"/>
          <w:szCs w:val="28"/>
          <w:rtl w:val="true"/>
          <w:lang w:bidi="fa-IR"/>
        </w:rPr>
        <w:t xml:space="preserve">و روزه‌دار در طول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خانواده‌اش باز مى‌ماند، در حالى كه حج‌كننده بدنش را به سختى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محدود</w:t>
      </w:r>
    </w:p>
    <w:p>
      <w:pPr>
        <w:pStyle w:val="BookText"/>
        <w:rPr/>
      </w:pPr>
      <w:r>
        <w:rPr>
          <w:rFonts w:ascii="Amiri" w:hAnsi="Amiri" w:eastAsia="Amiri" w:cs="Amiri"/>
          <w:color w:val="111111"/>
          <w:sz w:val="28"/>
          <w:sz w:val="28"/>
          <w:szCs w:val="28"/>
          <w:rtl w:val="true"/>
          <w:lang w:bidi="ar-SA"/>
        </w:rPr>
        <w:t>مى‌كند، مالش را خرج مى‌نمايد و زمانى طولانى از خانواده‌اش دورى مى‌كند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روايت شده است كه مردى عرب در بيابان مكّه به خدمت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قصد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ولى مانعى پيش آمد و نتوانستم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انجام كارى فرمان ده تا به ثواب حج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كوه ابوقبيس كرده،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أَبَا قُبَيْسٍ لَكَ زِنَتُهُ ذَهَبَةٌ حَمْرَاءُ أَنْفَقْتَهُ فِي سَبِيلِ اللَّهِ مَا بَلَغْتَ مَا بَلَغَ‌رالْحَاجُّ</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 وزن كوه ابوقبيس، طلاى سرخ </w:t>
      </w:r>
      <w:r>
        <w:rPr>
          <w:rStyle w:val="FootnoteAnchor"/>
          <w:rtl w:val="true"/>
        </w:rPr>
        <w:footnoteReference w:id="22"/>
      </w:r>
      <w:r>
        <w:rPr>
          <w:rFonts w:ascii="IRNazanin" w:hAnsi="IRNazanin" w:eastAsia="IRNazanin"/>
          <w:color w:val="111111"/>
          <w:sz w:val="28"/>
          <w:sz w:val="28"/>
          <w:szCs w:val="28"/>
          <w:rtl w:val="true"/>
          <w:lang w:bidi="fa-IR"/>
        </w:rPr>
        <w:t>داشته باشى و تمام آن را در راه خدا انفاق كنى به ثواب شخص حج‌گزار نخواهى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درباره اهميت حج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سَوَّفَ الْحَجَّ حَتَّي يَمُوتَ بَعَثَهُ اللَّهُ يَوْمَ الْقِيَامَةِ يَهُودِيّاً أَوْ نَصْرَانِيّاً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مناسك حج را به تأخير اندازد تا اين كه بدون انجام آن بميرد، خداوند او را در روز قيامت، در زمره يهود و نصارا محشور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حج، موجب نزول عذاب</w:t>
      </w:r>
    </w:p>
    <w:p>
      <w:pPr>
        <w:pStyle w:val="BookText"/>
        <w:rPr/>
      </w:pPr>
      <w:r>
        <w:rPr>
          <w:rFonts w:ascii="IRNazanin" w:hAnsi="IRNazanin" w:eastAsia="IRNazanin"/>
          <w:color w:val="111111"/>
          <w:sz w:val="28"/>
          <w:sz w:val="28"/>
          <w:szCs w:val="28"/>
          <w:rtl w:val="true"/>
          <w:lang w:bidi="fa-IR"/>
        </w:rPr>
        <w:t>حج چنان ارزش و اهميتى دارد كه ترك آن، عامل نزول عذاب معرفى</w:t>
      </w:r>
    </w:p>
    <w:p>
      <w:pPr>
        <w:pStyle w:val="BookText"/>
        <w:rPr/>
      </w:pP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النَّاسَ لَوْ تَرَكُوا حَجَّ هَذَا الْبَيْتِ لَنَزَلَ بِهِمُ الْعَذَابُ وَ مَا نُوظِرُوا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زيارت خانه خدا را وابگذارند، عذاب الهى بى‌درنگ</w:t>
      </w:r>
      <w:bookmarkStart w:id="39" w:name="pg1762_19671"/>
    </w:p>
    <w:p>
      <w:pPr>
        <w:pStyle w:val="BookText"/>
        <w:rPr/>
      </w:pPr>
      <w:bookmarkEnd w:id="39"/>
      <w:r>
        <w:rPr>
          <w:rFonts w:ascii="IRNazanin" w:hAnsi="IRNazanin" w:eastAsia="IRNazanin"/>
          <w:color w:val="111111"/>
          <w:sz w:val="28"/>
          <w:sz w:val="28"/>
          <w:szCs w:val="28"/>
          <w:rtl w:val="true"/>
          <w:lang w:bidi="fa-IR"/>
        </w:rPr>
        <w:t>آنها را فرا مى‌گيرد و مهلت داده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اين امر، از آن جهت مى‌باشد كه حج بيش از ساير اعمال عبادى، بر رموز و اسرارى مشتمل است كه توسط پيامبران و اولياء الهى بيان گرديده و بينايى و بصيرت دينى را در پى دارد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40" w:name="__RefHeading___Toc1994146_3650668749"/>
      <w:bookmarkStart w:id="41" w:name="_Toc16"/>
      <w:bookmarkEnd w:id="40"/>
      <w:r>
        <w:rPr>
          <w:rtl w:val="true"/>
        </w:rPr>
        <w:t>منافع حج</w:t>
      </w:r>
      <w:bookmarkEnd w:id="41"/>
    </w:p>
    <w:p>
      <w:pPr>
        <w:pStyle w:val="BookText"/>
        <w:rPr/>
      </w:pPr>
      <w:r>
        <w:rPr>
          <w:rFonts w:ascii="IRNazanin" w:hAnsi="IRNazanin" w:eastAsia="IRNazanin"/>
          <w:color w:val="111111"/>
          <w:sz w:val="28"/>
          <w:sz w:val="28"/>
          <w:szCs w:val="28"/>
          <w:rtl w:val="true"/>
          <w:lang w:bidi="fa-IR"/>
        </w:rPr>
        <w:t>حج علاوه بر مصالح آخرتى، منافع دنيايى فراوانى نيز دارد كه در احاديث گوناگون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هشام بن حكم كه پرسيد چرا مردم به اعمال حج مكلف شده‌اند؟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خلق را آفريد و آنها را به اطاعت از خود و عمل به دستورات دين </w:t>
      </w:r>
      <w:r>
        <w:rPr>
          <w:rStyle w:val="FootnoteAnchor"/>
          <w:rtl w:val="true"/>
        </w:rPr>
        <w:footnoteReference w:id="26"/>
      </w:r>
      <w:r>
        <w:rPr>
          <w:rFonts w:ascii="Amiri" w:hAnsi="Amiri" w:eastAsia="Amiri" w:cs="Amiri"/>
          <w:color w:val="111111"/>
          <w:sz w:val="28"/>
          <w:sz w:val="28"/>
          <w:szCs w:val="28"/>
          <w:rtl w:val="true"/>
          <w:lang w:bidi="ar-SA"/>
        </w:rPr>
        <w:t>و تأمين مصالح دنيايى امر كرد و مقرر نمود تا مردم از شرق و غرب عالم جمع شوند و از اوضاع و احوال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يكديگر آگاه گشته و از مبادلات تجارى و حمل و نقل كالاها بهره‌مند شوند،</w:t>
      </w:r>
      <w:bookmarkStart w:id="42" w:name="pg1762_19673"/>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لِتُعْرَفَ آثَارُ رَسُولِ اللَّهِ؛ وَ تُعْرَفَ أَخْبَارُهُ وَ يُذْكَرَ وَ لَا يُنْسَي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عِلَّةُرالْحَج</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آثار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و اخبار و سخنان او به گوش مردم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او زنده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نگردد و مجموعه اين امور، علت واجب شدن حج است</w:t>
      </w:r>
      <w:r>
        <w:rPr>
          <w:rFonts w:eastAsia="IRNazanin" w:cs="IRNazanin"/>
          <w:color w:val="111111"/>
          <w:sz w:val="28"/>
          <w:szCs w:val="28"/>
          <w:rtl w:val="true"/>
          <w:lang w:bidi="fa-IR"/>
        </w:rPr>
        <w:t>.»</w:t>
      </w:r>
    </w:p>
    <w:p>
      <w:pPr>
        <w:pStyle w:val="Heading3"/>
        <w:numPr>
          <w:ilvl w:val="2"/>
          <w:numId w:val="1"/>
        </w:numPr>
        <w:rPr/>
      </w:pPr>
      <w:bookmarkStart w:id="43" w:name="__RefHeading___Toc1994148_3650668749"/>
      <w:bookmarkStart w:id="44" w:name="_Toc17"/>
      <w:bookmarkEnd w:id="43"/>
      <w:r>
        <w:rPr>
          <w:rtl w:val="true"/>
        </w:rPr>
        <w:t xml:space="preserve">تفقه و نقل احاديث اهل‌بيت </w:t>
      </w:r>
      <w:r>
        <w:rPr>
          <w:rtl w:val="true"/>
        </w:rPr>
        <w:t>(</w:t>
      </w:r>
      <w:r>
        <w:rPr>
          <w:rtl w:val="true"/>
        </w:rPr>
        <w:t>عليهما 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يكى از مهم‌ترين فوائد و منافع حج، آشنايى با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مواقف گوناگون حج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لِعِلَّةِ الْوِفَادَةِ إِلَي اللَّهِ عَزَّ وَ جَلَّ وَ طَلَبِ الزِّيَادَةِ وَ الْخُرُوجِ مِنْ كُلِّ مَا اقْتَرَفَ الْعَبْدُ تَائِباً مِمَّا مَضَي مُسْتَأْنِفاً لِمَا يَسْتَقْبِلُ مَعَ مَا فِيهِ مِنْ إِخْرَاجِ الْأَمْوَالِ وَ تَعَبِ الْأَبْدَانِ وَ الِاشْتِغَالِ عَنِ الْأَهْلِ وَ الْوَلَدِ وَ حَظْرِ الْأَنْفُسِ عَنِ اللَّذَّاتِ شَاخِصاً فِي الْحَرِّ 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التَّفَقُّهِ وَ نَقْلِ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كُلِّصُقْعٍ وَ نَاحِيَةٍ</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براى بهره‌مندى از ميهمانى خداوند و درخواست كمالات و توبه از گناهان و جبران مافات و آمادگى براى آينده واجب گرديده و بر امورى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سختى و مشقّت جسم، دورى از خانواده، محروميت از لذايذ، به سر بردن در سرما و گرما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و علاوه بر اين، فهم دستورات دينى و نقل اخبار و احاديث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ساير نواحى را به همراه دارد</w:t>
      </w:r>
      <w:r>
        <w:rPr>
          <w:rFonts w:eastAsia="IRNazanin" w:cs="IRNazanin"/>
          <w:color w:val="111111"/>
          <w:sz w:val="28"/>
          <w:szCs w:val="28"/>
          <w:rtl w:val="true"/>
          <w:lang w:bidi="fa-IR"/>
        </w:rPr>
        <w:t>.»</w:t>
      </w:r>
      <w:bookmarkStart w:id="45" w:name="pg1762_19676"/>
    </w:p>
    <w:p>
      <w:pPr>
        <w:pStyle w:val="Heading3"/>
        <w:numPr>
          <w:ilvl w:val="2"/>
          <w:numId w:val="1"/>
        </w:numPr>
        <w:rPr/>
      </w:pPr>
      <w:bookmarkStart w:id="46" w:name="__RefHeading___Toc1994150_3650668749"/>
      <w:bookmarkStart w:id="47" w:name="_Toc18"/>
      <w:bookmarkEnd w:id="45"/>
      <w:bookmarkEnd w:id="46"/>
      <w:r>
        <w:rPr>
          <w:rtl w:val="true"/>
        </w:rPr>
        <w:t>حج، عامل تقويت دين</w:t>
      </w:r>
      <w:bookmarkEnd w:id="47"/>
    </w:p>
    <w:p>
      <w:pPr>
        <w:pStyle w:val="BookText"/>
        <w:rPr/>
      </w:pPr>
      <w:r>
        <w:rPr>
          <w:rFonts w:ascii="IRNazanin" w:hAnsi="IRNazanin" w:eastAsia="IRNazanin"/>
          <w:color w:val="111111"/>
          <w:sz w:val="28"/>
          <w:sz w:val="28"/>
          <w:szCs w:val="28"/>
          <w:rtl w:val="true"/>
          <w:lang w:bidi="fa-IR"/>
        </w:rPr>
        <w:t>با توجه به مفهوم حج، مى‌توان معناى احاديثى كه تقويت بنيان‌هاى دينى را به حج نسبت داده، درك نمود و دريافت كه چگونه حج، با ايجاد تغيير بنيادين در بينش و روش انسان، مبانى اعتقادى و رفتارى او را به گونه‌اى محكم مى‌كند كه حاضر نشود در موقعيت‌هاى گوناگون زندگى، از اصول اعتقادى و رفتارى دين، فاصله گرفته و عملى برخلاف دستورات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تَقْوِيَةً لِلدِّينِ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براى تقويت دين، واجب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تَشْيِيداً لِلدِّينِ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براى استوارى پايه‌هاى دين مقرر كرد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8" w:name="__RefHeading___Toc1994152_3650668749"/>
      <w:bookmarkStart w:id="49" w:name="_Toc19"/>
      <w:bookmarkEnd w:id="48"/>
      <w:r>
        <w:rPr>
          <w:rtl w:val="true"/>
        </w:rPr>
        <w:t>حج، سبب آرامش و سكون</w:t>
      </w:r>
      <w:bookmarkEnd w:id="49"/>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اميال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 بر توبه از بينش و روش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ايجاد آرامش زودرس با ارتكاب گناه بازداشته و به وعده‌هاى الهى در آخرت و آرام گرفتن به آن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وَ الْحَجُّ تَسْكِينُ الْقُلُوب</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و حج، سبب ايجاد آرامش و سكون دل‌هاست</w:t>
      </w:r>
      <w:r>
        <w:rPr>
          <w:rFonts w:eastAsia="Amiri" w:cs="Amiri" w:ascii="Amiri" w:hAnsi="Amiri"/>
          <w:color w:val="111111"/>
          <w:sz w:val="28"/>
          <w:szCs w:val="28"/>
          <w:rtl w:val="true"/>
          <w:lang w:bidi="ar-SA"/>
        </w:rPr>
        <w:t>.»</w:t>
      </w:r>
      <w:bookmarkStart w:id="50" w:name="pg1762_19678"/>
    </w:p>
    <w:p>
      <w:pPr>
        <w:pStyle w:val="Heading3"/>
        <w:numPr>
          <w:ilvl w:val="2"/>
          <w:numId w:val="1"/>
        </w:numPr>
        <w:rPr/>
      </w:pPr>
      <w:bookmarkStart w:id="51" w:name="__RefHeading___Toc1994154_3650668749"/>
      <w:bookmarkStart w:id="52" w:name="_Toc20"/>
      <w:bookmarkEnd w:id="50"/>
      <w:bookmarkEnd w:id="51"/>
      <w:r>
        <w:rPr>
          <w:rtl w:val="true"/>
        </w:rPr>
        <w:t>مشاهده منافع در حج</w:t>
      </w:r>
      <w:bookmarkEnd w:id="52"/>
    </w:p>
    <w:p>
      <w:pPr>
        <w:pStyle w:val="BookText"/>
        <w:rPr/>
      </w:pPr>
      <w:r>
        <w:rPr>
          <w:rFonts w:ascii="IRNazanin" w:hAnsi="IRNazanin" w:eastAsia="IRNazanin"/>
          <w:color w:val="111111"/>
          <w:sz w:val="28"/>
          <w:sz w:val="28"/>
          <w:szCs w:val="28"/>
          <w:rtl w:val="true"/>
          <w:lang w:bidi="fa-IR"/>
        </w:rPr>
        <w:t>ربيع بن خَيثَم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ديدم كه به شدت بيمار بود و آن حضرت را بر روى محملى طواف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هرگاه به ركن يمانى مى‌رسيدند، دستور مى‌دادند تا ايشان را بر زمين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مبارك خود را از محمل بيرون آورده و بر زمين مى‌كشيدند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چند بار اين كار را انجام دادند، اطرافيان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اينكه انجام اين كار براى شما دشوار است، آن را انجام مى‌دهيد؟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 عَزَّ وَ جَلَّ يَقُول لِيَشْهَدُوا مَنافِعَ لَهُمْ فَقُلْتُ مَنَافِعَ الدُّنْيَا أَوْ مَنَافِعَ الْآخِرَةِ فَقَالَ الْكُلّ</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منافعى براى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دنيا يا منافع آخرت؟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ابوُالوَرْد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3" w:name="pg1762_19681"/>
    </w:p>
    <w:p>
      <w:pPr>
        <w:pStyle w:val="BookText"/>
        <w:rPr/>
      </w:pPr>
      <w:bookmarkEnd w:id="53"/>
      <w:r>
        <w:rPr>
          <w:rFonts w:ascii="Amiri" w:hAnsi="Amiri" w:eastAsia="Amiri" w:cs="Amiri"/>
          <w:color w:val="111111"/>
          <w:sz w:val="28"/>
          <w:sz w:val="28"/>
          <w:szCs w:val="28"/>
          <w:rtl w:val="true"/>
          <w:lang w:bidi="ar-SA"/>
        </w:rPr>
        <w:t>آمده و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خداوند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 خود را از كجاوه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رنج</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مى‌گرداندى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الْوَرْدِ إِنِّي أُحِبُّ أَنْ أَشْهَدَ الْمَنَافِعَ الَّتِي قَالَ اللَّهُ تَبَارَكَ وَ تَعَالَي لِيَشْهَدُوا مَنافِعَ لَهُمْ إِنَّهُ لَا يَشْهَدُهَا أَحَدٌ إِلَّا نَفَعَهُ اللَّهُ أَمَّا أَنْتُمْ فَتَرْجِعُونَ مَغْفُوراً لَكُمْ وَ أَمَّا غَيْرُكُمْ فَيُحْفَظُونَ فِي أَهَالِيهِمْ وَ أَمْوَالِهِمْ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ابوالوَرْد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دوست دارم منافعى را كه خداى متعال درباره‌اش فرموده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لِيَشْهَدُوا مَنافِعَ لَهُمْ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IRNazanin" w:hAnsi="IRNazanin" w:eastAsia="IRNazanin"/>
          <w:color w:val="111111"/>
          <w:sz w:val="28"/>
          <w:sz w:val="28"/>
          <w:szCs w:val="28"/>
          <w:rtl w:val="true"/>
          <w:lang w:bidi="fa-IR"/>
        </w:rPr>
        <w:t>را درك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هيچ‌كس در حج حضور نمى‌يابد، مگر آنكه خداوند به او سود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آمرزيده برمى‌گرديد اما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ثروتشان حفظ مى‌شود</w:t>
      </w:r>
      <w:r>
        <w:rPr>
          <w:rFonts w:eastAsia="IRNazanin" w:cs="IRNazanin"/>
          <w:color w:val="111111"/>
          <w:sz w:val="28"/>
          <w:szCs w:val="28"/>
          <w:rtl w:val="true"/>
          <w:lang w:bidi="fa-IR"/>
        </w:rPr>
        <w:t>.»</w:t>
      </w:r>
    </w:p>
    <w:p>
      <w:pPr>
        <w:pStyle w:val="Heading3"/>
        <w:numPr>
          <w:ilvl w:val="2"/>
          <w:numId w:val="1"/>
        </w:numPr>
        <w:rPr/>
      </w:pPr>
      <w:bookmarkStart w:id="54" w:name="__RefHeading___Toc1994156_3650668749"/>
      <w:bookmarkStart w:id="55" w:name="_Toc21"/>
      <w:bookmarkEnd w:id="54"/>
      <w:r>
        <w:rPr>
          <w:rtl w:val="true"/>
        </w:rPr>
        <w:t>ذكر يك حديث زيبا</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براى عده‌اى اين وعده الهى كه انجام حج، سبب حفظ ثروت و خانواده از آسيب و خطر است، موجب شبهه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برخى زائران خانه خدا، پس از مراجعت از مكه متوجه از دست دادن دارايى و ثروت خود و يا مرگ يكى از اعضاى خانواده‌شان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كُلَيبِ بنِ مُعاوية به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شِيعَتُكَ تَقُولُ الْحَاجُّ أَهْلُهُ وَ مَالُهُ فِي ضَمَانِ اللَّهِ وَ يُخْلَفُ فِي أَهْلِهِ وَ قَدْ أَرَاهُ يَخْرُجُ فَيَحْدُثُ عَلَى أَهْلِهِ الْأَحْدَاثُ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يُخْلَفُ فِيهِمْ بِمَا كَانَ يَقُومُ بِهِ</w:t>
      </w:r>
    </w:p>
    <w:p>
      <w:pPr>
        <w:pStyle w:val="BookText"/>
        <w:rPr/>
      </w:pPr>
      <w:r>
        <w:rPr>
          <w:rFonts w:ascii="Amiri" w:hAnsi="Amiri" w:eastAsia="Amiri" w:cs="Amiri"/>
          <w:color w:val="111111"/>
          <w:sz w:val="28"/>
          <w:sz w:val="28"/>
          <w:szCs w:val="28"/>
          <w:rtl w:val="true"/>
          <w:lang w:bidi="ar-SA"/>
        </w:rPr>
        <w:t>فَأَمَّا مَا إِذَا كَانَ حَاضِراً لَمْ يَسْتَطِعْ دَفْعَهُ فَلَا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تو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و مال حج‌گزار در ضمانت خداست و خدا</w:t>
      </w:r>
    </w:p>
    <w:p>
      <w:pPr>
        <w:pStyle w:val="BookText"/>
        <w:rPr/>
      </w:pPr>
      <w:r>
        <w:rPr>
          <w:rFonts w:ascii="IRNazanin" w:hAnsi="IRNazanin" w:eastAsia="IRNazanin"/>
          <w:color w:val="111111"/>
          <w:sz w:val="28"/>
          <w:sz w:val="28"/>
          <w:szCs w:val="28"/>
          <w:rtl w:val="true"/>
          <w:lang w:bidi="fa-IR"/>
        </w:rPr>
        <w:t>جانشين اوست در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گاهى مى‌بينم كه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و براى خانواده‌اش حوادثى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جانشين او در كارهايى است كه اگر خود حاضر بود، انجام مى‌داد نه در حوادثى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حاضر مى‌بود، نمى‌توانست آنها را دفع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پاسخ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فهميده مى‌شود كه خداوند آنچه را كه به شرط حضور حج‌گزار، از آسيب مصون مى‌مانْد،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از حوادثى كه مشمول تقديرات حتمى الهى بوده و حتى درصورت حضور حج‌گزار، جارى و سارى مى‌شده است، ممانعت نمى‌كند</w:t>
      </w:r>
      <w:r>
        <w:rPr>
          <w:rFonts w:eastAsia="IRNazanin" w:cs="IRNazanin"/>
          <w:color w:val="111111"/>
          <w:sz w:val="28"/>
          <w:szCs w:val="28"/>
          <w:rtl w:val="true"/>
          <w:lang w:bidi="fa-IR"/>
        </w:rPr>
        <w:t>.</w:t>
      </w:r>
      <w:r>
        <w:rPr>
          <w:rStyle w:val="FootnoteAnchor"/>
          <w:rtl w:val="true"/>
        </w:rPr>
        <w:footnoteReference w:id="39"/>
      </w:r>
      <w:bookmarkStart w:id="56" w:name="pg1762_19685"/>
    </w:p>
    <w:p>
      <w:pPr>
        <w:pStyle w:val="Heading2"/>
        <w:numPr>
          <w:ilvl w:val="1"/>
          <w:numId w:val="1"/>
        </w:numPr>
        <w:rPr/>
      </w:pPr>
      <w:bookmarkStart w:id="57" w:name="__RefHeading___Toc1994158_3650668749"/>
      <w:bookmarkStart w:id="58" w:name="_Toc22"/>
      <w:bookmarkEnd w:id="56"/>
      <w:bookmarkEnd w:id="57"/>
      <w:r>
        <w:rPr>
          <w:rtl w:val="true"/>
        </w:rPr>
        <w:t>بخش دوم شعائر و مشاعر الهى</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994160_3650668749"/>
      <w:bookmarkStart w:id="60" w:name="_Toc23"/>
      <w:bookmarkEnd w:id="59"/>
      <w:r>
        <w:rPr>
          <w:rtl w:val="true"/>
        </w:rPr>
        <w:t xml:space="preserve">جزيره العرب، سرزمين نشانه‌ها </w:t>
      </w:r>
      <w:r>
        <w:rPr>
          <w:rtl w:val="true"/>
        </w:rPr>
        <w:t>(</w:t>
      </w:r>
      <w:r>
        <w:rPr>
          <w:rtl w:val="true"/>
        </w:rPr>
        <w:t>امُّ الْمَشاعِر</w:t>
      </w:r>
      <w:r>
        <w:rPr>
          <w:rtl w:val="true"/>
        </w:rPr>
        <w:t>)</w:t>
      </w:r>
      <w:bookmarkStart w:id="61" w:name="pg1762_19687"/>
      <w:bookmarkEnd w:id="60"/>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تَقْوَي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كسانى كه شعائر خدا را بزرگ مى‌شمارند، اين بزرگداشت نشان تقواى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آنكه درباره شعائر الهى و مشاعر حج و اسرار و رموز آن سخن به ميان آوريم، شايسته است موقعيت جغرافيايى مكه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شعائر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 اراده‌ها و اسرار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بهصورت مختصر بيان كنيم</w:t>
      </w:r>
      <w:r>
        <w:rPr>
          <w:rFonts w:eastAsia="IRNazanin" w:cs="IRNazanin"/>
          <w:color w:val="111111"/>
          <w:sz w:val="28"/>
          <w:szCs w:val="28"/>
          <w:rtl w:val="true"/>
          <w:lang w:bidi="fa-IR"/>
        </w:rPr>
        <w:t>.</w:t>
      </w:r>
    </w:p>
    <w:p>
      <w:pPr>
        <w:pStyle w:val="Heading3"/>
        <w:numPr>
          <w:ilvl w:val="2"/>
          <w:numId w:val="1"/>
        </w:numPr>
        <w:rPr/>
      </w:pPr>
      <w:bookmarkStart w:id="62" w:name="__RefHeading___Toc1994162_3650668749"/>
      <w:bookmarkStart w:id="63" w:name="_Toc24"/>
      <w:bookmarkEnd w:id="62"/>
      <w:r>
        <w:rPr>
          <w:rtl w:val="true"/>
        </w:rPr>
        <w:t>جزيره العرب و بخش‌هاى آن</w:t>
      </w:r>
      <w:bookmarkEnd w:id="63"/>
    </w:p>
    <w:p>
      <w:pPr>
        <w:pStyle w:val="BookText"/>
        <w:rPr/>
      </w:pPr>
      <w:r>
        <w:rPr>
          <w:rFonts w:ascii="IRNazanin" w:hAnsi="IRNazanin" w:eastAsia="IRNazanin"/>
          <w:color w:val="111111"/>
          <w:sz w:val="28"/>
          <w:sz w:val="28"/>
          <w:szCs w:val="28"/>
          <w:rtl w:val="true"/>
          <w:lang w:bidi="fa-IR"/>
        </w:rPr>
        <w:t>نظريه اعراب در تقسيم بخش‌هاى عربستان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كوهستان‌هاى غربى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از بزرگ‌ترين كوه‌هاى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w:t>
      </w:r>
      <w:bookmarkStart w:id="64" w:name="pg1762_19689"/>
    </w:p>
    <w:p>
      <w:pPr>
        <w:pStyle w:val="BookText"/>
        <w:rPr/>
      </w:pPr>
      <w:bookmarkEnd w:id="64"/>
      <w:r>
        <w:rPr>
          <w:rFonts w:ascii="Amiri" w:hAnsi="Amiri" w:eastAsia="Amiri" w:cs="Amiri"/>
          <w:color w:val="111111"/>
          <w:sz w:val="28"/>
          <w:sz w:val="28"/>
          <w:szCs w:val="28"/>
          <w:rtl w:val="true"/>
          <w:lang w:bidi="ar-SA"/>
        </w:rPr>
        <w:t xml:space="preserve">طرف تا درياى سرخ امتداد مى‌يابد كه آن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سمت مرتفع ديگر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مى‌شود و منطقه كوهستانى ميان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به خليج فارس منتهى 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شامل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بالاخره منطقه واقع در جنوب حجاز و</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 المَوْت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حجاز </w:t>
      </w:r>
      <w:r>
        <w:rPr>
          <w:rStyle w:val="FootnoteAnchor"/>
          <w:rtl w:val="true"/>
        </w:rPr>
        <w:footnoteReference w:id="41"/>
      </w:r>
      <w:r>
        <w:rPr>
          <w:rFonts w:ascii="Amiri" w:hAnsi="Amiri" w:eastAsia="Amiri" w:cs="Amiri"/>
          <w:color w:val="111111"/>
          <w:sz w:val="28"/>
          <w:sz w:val="28"/>
          <w:szCs w:val="28"/>
          <w:rtl w:val="true"/>
          <w:lang w:bidi="ar-SA"/>
        </w:rPr>
        <w:t xml:space="preserve">مهم‌ترين منطقه در جزيرة العرب مى‌باشد و شهر مكه </w:t>
      </w:r>
      <w:r>
        <w:rPr>
          <w:rStyle w:val="FootnoteAnchor"/>
          <w:rtl w:val="true"/>
        </w:rPr>
        <w:footnoteReference w:id="42"/>
      </w:r>
      <w:r>
        <w:rPr>
          <w:rFonts w:ascii="IRNazanin" w:hAnsi="IRNazanin" w:eastAsia="IRNazanin"/>
          <w:color w:val="111111"/>
          <w:sz w:val="28"/>
          <w:sz w:val="28"/>
          <w:szCs w:val="28"/>
          <w:rtl w:val="true"/>
          <w:lang w:bidi="fa-IR"/>
        </w:rPr>
        <w:t>كه در اين سرزمين غير حاصل‌خيز قرار گرفته، از سوى خداوند به عنوان سرزمين اراده‌ها و نشانه‌ها برگزيده شده و محل استقرار اماكن حج و جايگاه حرم امن الهى شده است</w:t>
      </w:r>
      <w:r>
        <w:rPr>
          <w:rFonts w:eastAsia="IRNazanin" w:cs="IRNazanin"/>
          <w:color w:val="111111"/>
          <w:sz w:val="28"/>
          <w:szCs w:val="28"/>
          <w:rtl w:val="true"/>
          <w:lang w:bidi="fa-IR"/>
        </w:rPr>
        <w:t>.</w:t>
      </w:r>
    </w:p>
    <w:p>
      <w:pPr>
        <w:pStyle w:val="Heading3"/>
        <w:numPr>
          <w:ilvl w:val="2"/>
          <w:numId w:val="1"/>
        </w:numPr>
        <w:rPr/>
      </w:pPr>
      <w:bookmarkStart w:id="65" w:name="__RefHeading___Toc1994164_3650668749"/>
      <w:bookmarkStart w:id="66" w:name="_Toc25"/>
      <w:bookmarkEnd w:id="65"/>
      <w:r>
        <w:rPr>
          <w:rtl w:val="true"/>
        </w:rPr>
        <w:t>فضيلت مكه</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مكه و محبوبيت خاك، سنگ، درخت، كوه و آب اين سرزمين، از</w:t>
      </w:r>
      <w:bookmarkStart w:id="67" w:name="pg1762_19691"/>
    </w:p>
    <w:p>
      <w:pPr>
        <w:pStyle w:val="BookText"/>
        <w:rPr/>
      </w:pPr>
      <w:bookmarkEnd w:id="67"/>
      <w:r>
        <w:rPr>
          <w:rFonts w:ascii="IRNazanin" w:hAnsi="IRNazanin" w:eastAsia="IRNazanin"/>
          <w:color w:val="111111"/>
          <w:sz w:val="28"/>
          <w:sz w:val="28"/>
          <w:szCs w:val="28"/>
          <w:rtl w:val="true"/>
          <w:lang w:bidi="fa-IR"/>
        </w:rPr>
        <w:t>آنجا سرچشمه مى‌گيرد كه خداوند در آن، علائم و نشانه‌هاى بسيارى قرار داده تا</w:t>
      </w:r>
    </w:p>
    <w:p>
      <w:pPr>
        <w:pStyle w:val="BookText"/>
        <w:rPr/>
      </w:pPr>
      <w:r>
        <w:rPr>
          <w:rFonts w:ascii="Amiri" w:hAnsi="Amiri" w:eastAsia="Amiri" w:cs="Amiri"/>
          <w:color w:val="111111"/>
          <w:sz w:val="28"/>
          <w:sz w:val="28"/>
          <w:szCs w:val="28"/>
          <w:rtl w:val="true"/>
          <w:lang w:bidi="ar-SA"/>
        </w:rPr>
        <w:t>اهل شعور را به درك اراده خود از اين نشانه‌ها، رهنمون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سرزمين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النَّائِمُ بِمَكَّةَ كَالْمُتَهَجِّدِ فِي الْبُلْدَان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 همانند كسى است كه در شهرهاى ديگر شب زنده‌دارى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الْأَرْضِ إِلَي اللَّهِ تَعَالَي مَكَّةُ وَ مَا تُرْبَةٌ أَحَبُّ إِلَي اللَّهِ عَزَّوَجَلَّ مِنْ تُرْبَتِهَا وَ لَا حَجَرٌ أَحَبُّ إِلَي اللَّهِ عَزَّوَجَلَّ مِنْ حَجَرِهَا وَ لَا شَجَرٌ أَحَبُّ إِلَي اللَّهِ عَزَّوَجَلَّ مِنْ شَجَرِهَا وَ لَا جِبَالٌ أَحَبُّ إِلَي اللَّهِ عَزَّوَجَلَّ مِنْ جِبَالِهَا وَ لَا مَاءٌ أَحَبُّ إِلَي اللَّهِ عَزَّوَجَلَّ مِنْ مَائِهَا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نزد خداوند، سرزمين مكه است كه هيچ خاكى از خاك آن، هيچ سنگى از سنگ آن، هيچ درختى از درخت آن، هيچ كوهى از كوه‌هاى آن و هيچ آبى از آب آن محبوب‌تر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994166_3650668749"/>
      <w:bookmarkStart w:id="69" w:name="_Toc26"/>
      <w:bookmarkEnd w:id="68"/>
      <w:r>
        <w:rPr>
          <w:rtl w:val="true"/>
        </w:rPr>
        <w:t>شَعائر در زبان عرب</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شَعِيرَة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نشانه‌ها،</w:t>
      </w:r>
      <w:r>
        <w:rPr>
          <w:rStyle w:val="FootnoteAnchor"/>
          <w:rtl w:val="true"/>
        </w:rPr>
        <w:footnoteReference w:id="45"/>
      </w:r>
      <w:r>
        <w:rPr>
          <w:rFonts w:ascii="Amiri" w:hAnsi="Amiri" w:eastAsia="Amiri" w:cs="Amiri"/>
          <w:color w:val="111111"/>
          <w:sz w:val="28"/>
          <w:sz w:val="28"/>
          <w:szCs w:val="28"/>
          <w:rtl w:val="true"/>
          <w:lang w:bidi="ar-SA"/>
        </w:rPr>
        <w:t>نمادها و رمزواره‌هايى است كه فهم رابطه ميان آنها با اراده الهى، نياز به درك و شعور دارد و در غالب موارد بر اعمال</w:t>
      </w:r>
    </w:p>
    <w:p>
      <w:pPr>
        <w:pStyle w:val="BookText"/>
        <w:rPr/>
      </w:pPr>
      <w:r>
        <w:rPr>
          <w:rFonts w:ascii="Amiri" w:hAnsi="Amiri" w:eastAsia="Amiri" w:cs="Amiri"/>
          <w:color w:val="111111"/>
          <w:sz w:val="28"/>
          <w:sz w:val="28"/>
          <w:szCs w:val="28"/>
          <w:rtl w:val="true"/>
          <w:lang w:bidi="ar-SA"/>
        </w:rPr>
        <w:t>و مناسكى</w:t>
      </w:r>
      <w:r>
        <w:rPr>
          <w:rStyle w:val="FootnoteAnchor"/>
          <w:rtl w:val="true"/>
        </w:rPr>
        <w:footnoteReference w:id="46"/>
      </w:r>
      <w:r>
        <w:rPr>
          <w:rFonts w:ascii="Amiri" w:hAnsi="Amiri" w:eastAsia="Amiri" w:cs="Amiri"/>
          <w:color w:val="111111"/>
          <w:sz w:val="28"/>
          <w:sz w:val="28"/>
          <w:szCs w:val="28"/>
          <w:rtl w:val="true"/>
          <w:lang w:bidi="ar-SA"/>
        </w:rPr>
        <w:t>اطلاق مى‌شود كه خداوند، تعظيم آنها را لازم و درك و برآوردن اراده</w:t>
      </w:r>
    </w:p>
    <w:p>
      <w:pPr>
        <w:pStyle w:val="BookText"/>
        <w:rPr/>
      </w:pPr>
      <w:r>
        <w:rPr>
          <w:rFonts w:ascii="IRNazanin" w:hAnsi="IRNazanin" w:eastAsia="IRNazanin"/>
          <w:color w:val="111111"/>
          <w:sz w:val="28"/>
          <w:sz w:val="28"/>
          <w:szCs w:val="28"/>
          <w:rtl w:val="true"/>
          <w:lang w:bidi="fa-IR"/>
        </w:rPr>
        <w:t>خود از آنها را نشانه تقواى دل‌ها معرفى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تَقْوَي الْقُلُوبِ</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كسانى كه شعائر خدا را بزرگ مى‌شمارند، اين بزرگداشت نشان تقواى‌دل‌هاست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آيه فوق، بزرگداشت شعائر، </w:t>
      </w:r>
      <w:r>
        <w:rPr>
          <w:rStyle w:val="FootnoteAnchor"/>
          <w:rtl w:val="true"/>
        </w:rPr>
        <w:footnoteReference w:id="48"/>
      </w:r>
      <w:r>
        <w:rPr>
          <w:rFonts w:ascii="IRNazanin" w:hAnsi="IRNazanin" w:eastAsia="IRNazanin"/>
          <w:color w:val="111111"/>
          <w:sz w:val="28"/>
          <w:sz w:val="28"/>
          <w:szCs w:val="28"/>
          <w:rtl w:val="true"/>
          <w:lang w:bidi="fa-IR"/>
        </w:rPr>
        <w:t xml:space="preserve">نشانه تقواى دل‌ها شمرده شده، اشاره به اين امر دارد كه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اعمالى چون وقوف در عرفات و مشعر و بيتوته در مِنى، رمى جمرات، طواف زيارت، طواف نساء و نماز آنها، سعىصفا و مروه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به درك خواست خداوند از حج سوق داده و موانع بهره‌مندى از</w:t>
      </w:r>
      <w:bookmarkStart w:id="70" w:name="pg1762_19696"/>
    </w:p>
    <w:p>
      <w:pPr>
        <w:pStyle w:val="BookText"/>
        <w:rPr/>
      </w:pPr>
      <w:bookmarkEnd w:id="70"/>
      <w:r>
        <w:rPr>
          <w:rFonts w:ascii="Amiri" w:hAnsi="Amiri" w:eastAsia="Amiri" w:cs="Amiri"/>
          <w:color w:val="111111"/>
          <w:sz w:val="28"/>
          <w:sz w:val="28"/>
          <w:szCs w:val="28"/>
          <w:rtl w:val="true"/>
          <w:lang w:bidi="ar-SA"/>
        </w:rPr>
        <w:t>ربوبيت را برطرف نموده و به اين ترتيب زمينه ظهور تقوا و تعظيم شعائر الهى را در انسان فراهم مى‌آورد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3"/>
        <w:numPr>
          <w:ilvl w:val="2"/>
          <w:numId w:val="1"/>
        </w:numPr>
        <w:rPr/>
      </w:pPr>
      <w:bookmarkStart w:id="71" w:name="__RefHeading___Toc1994168_3650668749"/>
      <w:bookmarkStart w:id="72" w:name="_Toc27"/>
      <w:bookmarkEnd w:id="71"/>
      <w:r>
        <w:rPr>
          <w:rtl w:val="true"/>
        </w:rPr>
        <w:t>تفاوت ميان شعائر و مشاعر</w:t>
      </w:r>
      <w:bookmarkEnd w:id="72"/>
    </w:p>
    <w:p>
      <w:pPr>
        <w:pStyle w:val="BookText"/>
        <w:rPr/>
      </w:pPr>
      <w:r>
        <w:rPr>
          <w:rFonts w:ascii="Amiri" w:hAnsi="Amiri" w:eastAsia="Amiri" w:cs="Amiri"/>
          <w:color w:val="111111"/>
          <w:sz w:val="28"/>
          <w:sz w:val="28"/>
          <w:szCs w:val="28"/>
          <w:rtl w:val="true"/>
          <w:lang w:bidi="ar-SA"/>
        </w:rPr>
        <w:t>صاحب كتاب فقه‌القرآن، شعائر را علاوه بر مناسك، شامل اماكن حج نيز مى‌داند و در اين‌باره مى‌نويسد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أَلشَّعائِرُ أَيْ مَعالِمُ اللهِ وَ شَعائِرُ اللهِ أَعْلامُ مُتَعَبَّداتِه مِنْ مَوْقِفٍ أَوْ مَسْعي‌رأَوْرمَنْحَرٍ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شعائر يعنى نشانه‌هاى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نشانه‌هايى كه بيانگر اماكن عبادى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اماكنى همچون فاصله ميانصفا و مروه و محل قربانى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ديگرى از اين كتاب، مشعر علاوه بر مكان عبادت، بر هر عملى كه نشانه عبادت باشد، اطلاق گرديده و آمده است</w:t>
      </w:r>
      <w:r>
        <w:rPr>
          <w:rFonts w:eastAsia="IRNazanin" w:cs="IRNazanin"/>
          <w:color w:val="111111"/>
          <w:sz w:val="28"/>
          <w:szCs w:val="28"/>
          <w:rtl w:val="true"/>
          <w:lang w:bidi="fa-IR"/>
        </w:rPr>
        <w:t>:</w:t>
      </w:r>
      <w:bookmarkStart w:id="73" w:name="pg1762_19698"/>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مَعْلَمٍ لِعبادَةٍ مِنْ دُعاءٍ أَوْصَلاةٍ وَ أَداءِ فَريضَةٍ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نشانه‌اى از عبادت باشد مثل نماز، دعا و اداى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محسوب مى‌شود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مجموعه مطالب فوق چنين برداشت مى‌شود كه واژه مشاعر بيشتر به معناى اماكن حج و واژه شعائر در اغلب موارد به معناى اعمال و مناسك حج به</w:t>
      </w:r>
    </w:p>
    <w:p>
      <w:pPr>
        <w:pStyle w:val="BookText"/>
        <w:rPr/>
      </w:pPr>
      <w:r>
        <w:rPr>
          <w:rFonts w:ascii="IRNazanin" w:hAnsi="IRNazanin" w:eastAsia="IRNazanin"/>
          <w:color w:val="111111"/>
          <w:sz w:val="28"/>
          <w:sz w:val="28"/>
          <w:szCs w:val="28"/>
          <w:rtl w:val="true"/>
          <w:lang w:bidi="fa-IR"/>
        </w:rPr>
        <w:t>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خلاف اين امر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چنان‌كهصفا و مروه در قرآن شعائر خوانده شده‌اند در حالى كه مكان مى‌باشند، نه اعمال</w:t>
      </w:r>
      <w:r>
        <w:rPr>
          <w:rFonts w:eastAsia="IRNazanin" w:cs="IRNazanin"/>
          <w:color w:val="111111"/>
          <w:sz w:val="28"/>
          <w:szCs w:val="28"/>
          <w:rtl w:val="true"/>
          <w:lang w:bidi="fa-IR"/>
        </w:rPr>
        <w:t>.</w:t>
      </w:r>
    </w:p>
    <w:p>
      <w:pPr>
        <w:pStyle w:val="Heading3"/>
        <w:numPr>
          <w:ilvl w:val="2"/>
          <w:numId w:val="1"/>
        </w:numPr>
        <w:rPr/>
      </w:pPr>
      <w:bookmarkStart w:id="74" w:name="__RefHeading___Toc1994170_3650668749"/>
      <w:bookmarkStart w:id="75" w:name="_Toc28"/>
      <w:bookmarkEnd w:id="74"/>
      <w:r>
        <w:rPr>
          <w:rtl w:val="true"/>
        </w:rPr>
        <w:t>كاربرد مشاعر در دعا</w:t>
      </w:r>
      <w:bookmarkEnd w:id="75"/>
    </w:p>
    <w:p>
      <w:pPr>
        <w:pStyle w:val="BookText"/>
        <w:rPr/>
      </w:pPr>
      <w:r>
        <w:rPr>
          <w:rFonts w:ascii="IRNazanin" w:hAnsi="IRNazanin" w:eastAsia="IRNazanin"/>
          <w:color w:val="111111"/>
          <w:sz w:val="28"/>
          <w:sz w:val="28"/>
          <w:szCs w:val="28"/>
          <w:rtl w:val="true"/>
          <w:lang w:bidi="fa-IR"/>
        </w:rPr>
        <w:t xml:space="preserve">در برخى از دعاها، واژه مشاعر در كنار كعبه، اركان و حُرُمات ذكر شده است كه اين امر نشان مى‌دهد اراده خداوند از مشاعر، مكانهايى چون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است كه داراى حرمت و احترام‌اند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دعاى مواقف حج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الْبَلَدِ الْحَرَامِ وَ الرُّكْنِ وَ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اىصاحب مكه و ركن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ذكر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از سنخ مكان و يا امور مكانى مى‌باشند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76" w:name="pg1762_19701"/>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الْمَشَاعِرِ الْعِظَام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مشاعر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در تعبير بالا آن است كه پس از ذكر مالكيت خداوند نسبت به مكان‌هاى حج، خداوند،صاحب مشاعر عظيم توصيف شده و به اين ترتيب بر مكان بودن مشاعر تأكيد گرديده است</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77" w:name="__RefHeading___Toc1994172_3650668749"/>
      <w:bookmarkStart w:id="78" w:name="_Toc29"/>
      <w:bookmarkEnd w:id="77"/>
      <w:r>
        <w:rPr>
          <w:rtl w:val="true"/>
        </w:rPr>
        <w:t>درك شعائر، عامل دورى از حج جاهليت</w:t>
      </w:r>
      <w:bookmarkEnd w:id="7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مشاعر و شعائر حج، نمادها و رمزواره‌هايى است كه هر يك بر اراده خاصى از سوى خداوند دلالت داشته و به انسان مى‌آموزد كه پس از پشت سر گذاشتن مراحل نمادينى چون احرام در ميقات، طواف كعبه و نماز آن، سعى ميانصفا و مروه، توقف در عرفات و مشعر، رمى جمرات، قربانى، حلق يا تقصير در مِنى و بالاخره بازگشت به كعبه و انجام مناسك پايانى آن، چگونه مى‌توان به حريم</w:t>
      </w:r>
      <w:bookmarkStart w:id="79" w:name="pg1762_19703"/>
    </w:p>
    <w:p>
      <w:pPr>
        <w:pStyle w:val="BookText"/>
        <w:rPr/>
      </w:pPr>
      <w:bookmarkEnd w:id="79"/>
      <w:r>
        <w:rPr>
          <w:rFonts w:ascii="IRNazanin" w:hAnsi="IRNazanin" w:eastAsia="IRNazanin"/>
          <w:color w:val="111111"/>
          <w:sz w:val="28"/>
          <w:sz w:val="28"/>
          <w:szCs w:val="28"/>
          <w:rtl w:val="true"/>
          <w:lang w:bidi="fa-IR"/>
        </w:rPr>
        <w:t xml:space="preserve">ربوبيت راه يافته و با درك و برآوردن اراده الهى، از حج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اسمى خالى از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كرد و با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ربوبيت الهى برخوردار گرديد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خداوند،صاحب و مالك مشاعر بوده و با نسبت دادن آنها به خود، از عظمت اين اماكن به اعتبار اراده‌اى كه در آنها نهفته خبر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ابليس مشاهده كرد، جبرئيل قصد دارد شعائر حج را به ابراهيم تعليم دهد، بر ابراهيم ظاهر گشت تا او را از درك اراده خداوند نسبت به آنها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مشاعر را با واژه عِظام جمع عظيم ياد نموده در حالى‌كه مكان‌هايى كه مناسك حج در آن انجام مى‌پذيرد، از نظر جغرافيايى و ظاهرى، مزيتى بر ساير اماكن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عظمتش را در اراده‌ها و پيام‌هايى كه در آن نهفته است، جستجو كرد</w:t>
      </w:r>
      <w:r>
        <w:rPr>
          <w:rFonts w:eastAsia="IRNazanin" w:cs="IRNazanin"/>
          <w:color w:val="111111"/>
          <w:sz w:val="28"/>
          <w:szCs w:val="28"/>
          <w:rtl w:val="true"/>
          <w:lang w:bidi="fa-IR"/>
        </w:rPr>
        <w:t>.</w:t>
      </w:r>
    </w:p>
    <w:p>
      <w:pPr>
        <w:pStyle w:val="Heading3"/>
        <w:numPr>
          <w:ilvl w:val="2"/>
          <w:numId w:val="1"/>
        </w:numPr>
        <w:rPr/>
      </w:pPr>
      <w:bookmarkStart w:id="80" w:name="__RefHeading___Toc1994174_3650668749"/>
      <w:bookmarkStart w:id="81" w:name="_Toc30"/>
      <w:bookmarkEnd w:id="80"/>
      <w:r>
        <w:rPr>
          <w:rtl w:val="true"/>
        </w:rPr>
        <w:t>ظهور شيطان در مشاعر</w:t>
      </w:r>
      <w:bookmarkEnd w:id="81"/>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اسرار پرتاب سنگ‌ريزه به مكان‌هاى سه‌گانه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حضور شيطان در اين اماكن و روبرو شدن او با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نموده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الْجِمَارَ إِنَّمَا رُمِيَتْ لِأَنَّ جَبْرَئِيلَ حِينَ أَرَي إِبْرَاهِيمَ الْمَشَاعِرَ بَرَزَ لَهُ إِبْلِيسُ فَأَمَرَهُ جَبْرَئِيلُ أَنْ يَرْمِيَه</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به سوى جمرات سنگ‌ريزه پرتاب مى‌شود، زيرا هنگامى كه جبرئيل، مشاعر را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مى‌داد، شيطان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از اين‌رو جبرئيل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شيطان را از خود دور كند</w:t>
      </w:r>
      <w:r>
        <w:rPr>
          <w:rFonts w:eastAsia="IRNazanin" w:cs="IRNazanin"/>
          <w:color w:val="111111"/>
          <w:sz w:val="28"/>
          <w:szCs w:val="28"/>
          <w:rtl w:val="true"/>
          <w:lang w:bidi="fa-IR"/>
        </w:rPr>
        <w:t>.»</w:t>
      </w:r>
      <w:bookmarkStart w:id="82" w:name="pg1762_19705"/>
    </w:p>
    <w:p>
      <w:pPr>
        <w:pStyle w:val="Heading2"/>
        <w:numPr>
          <w:ilvl w:val="1"/>
          <w:numId w:val="1"/>
        </w:numPr>
        <w:rPr/>
      </w:pPr>
      <w:bookmarkStart w:id="83" w:name="__RefHeading___Toc1994176_3650668749"/>
      <w:bookmarkStart w:id="84" w:name="_Toc31"/>
      <w:bookmarkEnd w:id="82"/>
      <w:bookmarkEnd w:id="83"/>
      <w:r>
        <w:rPr>
          <w:rtl w:val="true"/>
        </w:rPr>
        <w:t>بخش سوم حج در لغت و اصطلاح</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1994178_3650668749"/>
      <w:bookmarkStart w:id="86" w:name="_Toc32"/>
      <w:bookmarkEnd w:id="85"/>
      <w:r>
        <w:rPr>
          <w:rtl w:val="true"/>
        </w:rPr>
        <w:t>معنا و مفهوم حج</w:t>
      </w:r>
      <w:bookmarkEnd w:id="86"/>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عيسى بن ابي منصور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عِيسَي إِنِّي أُحِبُّ أَنْ يَرَاكَ اللَّهُ عَزَّ وَ جَلَّ فِيمَا بَيْنَ الْحَجِّ إِلَي الْحَجِّ وَ أَنْتَ تَتَهَيَّأُ لِلْحَجِّ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دارم كه خداوند در فاصله ميان دو حج، تو را در حال آماده شدن براى حج بعدى ببيند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معناى قصد و توجه به چيزى است به گونه‌اى كه حاضر به ترك و دورى از آن نباشيم و نقطه مقابل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بى‌اعتنايى و كنار گذاشتن يك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النَّبْذِ طَرْحُ مَا لا يُعْتَدُّ بِه</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در اصل، به معناى دور افكندن چيزى است كه به آن اعتنا نمى‌شود</w:t>
      </w:r>
      <w:r>
        <w:rPr>
          <w:rFonts w:eastAsia="IRNazanin" w:cs="IRNazanin"/>
          <w:color w:val="111111"/>
          <w:sz w:val="28"/>
          <w:szCs w:val="28"/>
          <w:rtl w:val="true"/>
          <w:lang w:bidi="fa-IR"/>
        </w:rPr>
        <w:t>.»</w:t>
      </w:r>
      <w:bookmarkStart w:id="87" w:name="pg1762_19709"/>
    </w:p>
    <w:p>
      <w:pPr>
        <w:pStyle w:val="BookText"/>
        <w:rPr/>
      </w:pPr>
      <w:bookmarkEnd w:id="87"/>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فرازهاى حديث عقل و جهل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وَ ضِدُّهُ نَبْذَ الْمِيثَاق</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ضدش نقض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8" w:name="__RefHeading___Toc1994180_3650668749"/>
      <w:bookmarkStart w:id="89" w:name="_Toc33"/>
      <w:bookmarkEnd w:id="88"/>
      <w:r>
        <w:rPr>
          <w:rtl w:val="true"/>
        </w:rPr>
        <w:t>نكته و اشاره</w:t>
      </w:r>
      <w:bookmarkEnd w:id="89"/>
    </w:p>
    <w:p>
      <w:pPr>
        <w:pStyle w:val="BookText"/>
        <w:rPr/>
      </w:pPr>
      <w:r>
        <w:rPr>
          <w:rFonts w:ascii="IRNazanin" w:hAnsi="IRNazanin" w:eastAsia="IRNazanin"/>
          <w:color w:val="111111"/>
          <w:sz w:val="28"/>
          <w:sz w:val="28"/>
          <w:szCs w:val="28"/>
          <w:rtl w:val="true"/>
          <w:lang w:bidi="fa-IR"/>
        </w:rPr>
        <w:t>برخى حج را قصد پى در پى معنا نموده‌اند كه از ساير معانى ذكر شده براى حج، مناسب‌تر به نظر مى‌رسد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عيسى‌بن ابى منصور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عِيسَي إِنِّي أُحِبُّ أَنْ يَرَاكَ اللَّهُ عَزَّ وَ جَلَّ فِيمَا بَيْنَ الْحَجِّ إِلَي الْحَجِّ وَ أَنْتَ تَتَهَيَّأُ لِلْحَجِّ</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دارم كه خداوند در فاصله ميان دو حج، تو را در حال آماده شدن براى حج بعدى ببيند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994182_3650668749"/>
      <w:bookmarkStart w:id="91" w:name="_Toc34"/>
      <w:bookmarkEnd w:id="90"/>
      <w:r>
        <w:rPr>
          <w:rtl w:val="true"/>
        </w:rPr>
        <w:t>تعريف فقهى حج</w:t>
      </w:r>
      <w:bookmarkEnd w:id="91"/>
    </w:p>
    <w:p>
      <w:pPr>
        <w:pStyle w:val="BookText"/>
        <w:rPr/>
      </w:pPr>
      <w:r>
        <w:rPr>
          <w:rFonts w:ascii="IRNazanin" w:hAnsi="IRNazanin" w:eastAsia="IRNazanin"/>
          <w:color w:val="111111"/>
          <w:sz w:val="28"/>
          <w:sz w:val="28"/>
          <w:szCs w:val="28"/>
          <w:rtl w:val="true"/>
          <w:lang w:bidi="fa-IR"/>
        </w:rPr>
        <w:t xml:space="preserve">در پاورقى مبحث حج در كتاب فقه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 و مفهوم حج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يُفْهَمُ الْحَجُّ عَلي حَقيقَتِهِ بِالدَّرْسِ وَ الْمُطَالَعَةِ إلّا بَعْدَ أدَاءِ فَريضَتِهِ لِأنَّهُ عَمَلِيٌّ لَا نَظَرِيٌّ وَ فِي القَديمِ قَالَ عَالِمٌ كَبيرٌ بَعْدَ أن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فَهِمْنَا الْحَجَّ</w:t>
      </w:r>
      <w:r>
        <w:rPr>
          <w:rFonts w:eastAsia="Amiri" w:cs="Amiri" w:ascii="Amiri" w:hAnsi="Amiri"/>
          <w:color w:val="111111"/>
          <w:sz w:val="28"/>
          <w:szCs w:val="28"/>
          <w:rtl w:val="true"/>
          <w:lang w:bidi="ar-SA"/>
        </w:rPr>
        <w:t>»</w:t>
      </w:r>
      <w:r>
        <w:rPr>
          <w:rStyle w:val="FootnoteAnchor"/>
          <w:rtl w:val="true"/>
        </w:rPr>
        <w:footnoteReference w:id="61"/>
      </w:r>
      <w:bookmarkStart w:id="92" w:name="pg1762_19711"/>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حج با درس و مطالعه درك نمى‌شود و تنها پس از انجام اعمال آن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حج فريضه‌اى عملى است نه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دانشمند بزرگوارى پس از به جاى آوردن اعمال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معنى حج را 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ادريس حلى در سرائر و شيخ طوسى در مبسوط در تعريف حج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فِي اللُّغَةِ هُوَ القَصْدُ وَ فِي الشَّريعَةِ كَذَلِكَ إلَّا أَنَّهُ اخْتُصَّ بِقَصْدِ البَيْتِ</w:t>
      </w:r>
    </w:p>
    <w:p>
      <w:pPr>
        <w:pStyle w:val="BookText"/>
        <w:rPr/>
      </w:pPr>
      <w:r>
        <w:rPr>
          <w:rFonts w:ascii="Amiri" w:hAnsi="Amiri" w:eastAsia="Amiri" w:cs="Amiri"/>
          <w:color w:val="111111"/>
          <w:sz w:val="28"/>
          <w:sz w:val="28"/>
          <w:szCs w:val="28"/>
          <w:rtl w:val="true"/>
          <w:lang w:bidi="ar-SA"/>
        </w:rPr>
        <w:t>الْحَرَامِ لِأدَاءِ مَنَاسِكَ مَخْصُوصَةٍ عِنْدَهُ مُتَعَلِّقَةٍ بِزَمَانٍ مَخْصُوصٍ</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در زبان عربى به معناى قصد است و در شريعت نيز به همان معناست و به قصد خانه خدا به منظور اداء مناسك مخصوص، در زمان معلوم اختصاص‌دارد</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93" w:name="__RefHeading___Toc1994184_3650668749"/>
      <w:bookmarkStart w:id="94" w:name="_Toc35"/>
      <w:bookmarkEnd w:id="93"/>
      <w:r>
        <w:rPr>
          <w:rtl w:val="true"/>
        </w:rPr>
        <w:t>خصوصيات حج در كتاب جواهر الكلام</w:t>
      </w:r>
      <w:bookmarkEnd w:id="9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جواهر الكلام، درباره خصوصيات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بزرگ‌ترين شعائر اسلام و برترين وسيله براى نزديك شدن انسان به خداوند است</w:t>
      </w:r>
      <w:r>
        <w:rPr>
          <w:rFonts w:eastAsia="IRNazanin" w:cs="IRNazanin"/>
          <w:color w:val="111111"/>
          <w:sz w:val="28"/>
          <w:szCs w:val="28"/>
          <w:rtl w:val="true"/>
          <w:lang w:bidi="fa-IR"/>
        </w:rPr>
        <w:t>.</w:t>
      </w:r>
      <w:bookmarkStart w:id="95" w:name="pg1762_19712"/>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إِذْلالِ النَّفْسِ وَ إِتعابِ الْبَدَنِ وَ هِجْرانِ الْاهْلِ و التَّغَرُّبِ عَنِ الْوَطَنِ وَ رَفْضِ الْعاداتِ وَ تَرْكِ اللَّذاتِ وَ الشَّهَواتِ وَ الْمُنافِراتِ وَ الْمَكْرُوهاتِ وَ إِنْفاقِ الْمالِ وَ شَدِّ الرِّحالِ وَ تَحَمُّل مَشاقِّ الْحِلِّ وَ الْإِرْتِحالِ وَ مُقاساةِ الْأَهْوالِ وَ الْإِبْتِلاءِ بِمُعاشَرَةِ السَّفَلَةِ وَ الْأَنْذالِ فَهُوَ حينَئِذٍ رِياضَةٌ نَفْسانِيَّةٌ وَ طاعَةٌ مالِيَّةٌ وَ عِبادَةٌ بَدَنِيَّةٌ قَوْلِيَّةٌ وَ فِعْلِيَّةٌ و وُجُودِيَّةٌ وَ عَدَمِيَّةٌ وَ هذَا الْجَمْعُ مِنْ خَواصِّ الْحَجِّ</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حج، مشتمل است بر ذلّت نفس، رنج تن، دورى از خانواده و وطن، ترك عادات و لذّات و شهوات و ترك آنچه كنار گذاشتنش بر ما سخت و دشوار است و نيز موجبصرف مال و تأمين وسايل سفر و تحمل سختى‌ها و هراس‌هاى آن و تن دادن به مشكلات ناشى از سفر حج از قبيل همراهى با</w:t>
      </w:r>
    </w:p>
    <w:p>
      <w:pPr>
        <w:pStyle w:val="BookText"/>
        <w:rPr/>
      </w:pPr>
      <w:r>
        <w:rPr>
          <w:rFonts w:ascii="IRNazanin" w:hAnsi="IRNazanin" w:eastAsia="IRNazanin"/>
          <w:color w:val="111111"/>
          <w:sz w:val="28"/>
          <w:sz w:val="28"/>
          <w:szCs w:val="28"/>
          <w:rtl w:val="true"/>
          <w:lang w:bidi="fa-IR"/>
        </w:rPr>
        <w:t>انسان‌هاى پست و فرومايه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حج نوعى رياضت نفسانى و اطاعت مالى و عبادت بدنى اعم از گفتارى و رفتارى، وجودى و عدمى است و آنچه برشمرديم از ويژگى‌هاى حج محسوب مى‌شود</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96" w:name="__RefHeading___Toc1994186_3650668749"/>
      <w:bookmarkStart w:id="97" w:name="_Toc36"/>
      <w:bookmarkEnd w:id="96"/>
      <w:r>
        <w:rPr>
          <w:rtl w:val="true"/>
        </w:rPr>
        <w:t>تعريف حج از ديدگاه معرفتى</w:t>
      </w:r>
      <w:bookmarkEnd w:id="9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معرفتى، حج يعنى قصد و عزيمت بر انجام اعمال و مناسكى كه موجب مى‌شود آنچه از انسان فوت شده است، جبران گرديده و مسير شخص از معصيت به طاعت و از شقاوت به سعادت و رستگارى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شخصى كه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الْحَجُّ حَجّاً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حج، حج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فُلَانٌ أَيْ أَفْلَحَ فُلَانٌ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حج بجاى آورد، يعنى رستگار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حديث، حج به معناى رستگارى است و از باب نام‌گذارى شى‌ء به اعتبار غايت و نتيجه‌اش، چنين خوانده شده است</w:t>
      </w:r>
      <w:r>
        <w:rPr>
          <w:rFonts w:eastAsia="IRNazanin" w:cs="IRNazanin"/>
          <w:color w:val="111111"/>
          <w:sz w:val="28"/>
          <w:szCs w:val="28"/>
          <w:rtl w:val="true"/>
          <w:lang w:bidi="fa-IR"/>
        </w:rPr>
        <w:t>.</w:t>
      </w:r>
      <w:bookmarkStart w:id="98" w:name="pg1762_19716"/>
    </w:p>
    <w:p>
      <w:pPr>
        <w:pStyle w:val="Heading2"/>
        <w:numPr>
          <w:ilvl w:val="1"/>
          <w:numId w:val="1"/>
        </w:numPr>
        <w:rPr/>
      </w:pPr>
      <w:bookmarkStart w:id="99" w:name="__RefHeading___Toc1994188_3650668749"/>
      <w:bookmarkStart w:id="100" w:name="_Toc37"/>
      <w:bookmarkEnd w:id="98"/>
      <w:bookmarkEnd w:id="99"/>
      <w:r>
        <w:rPr>
          <w:rtl w:val="true"/>
        </w:rPr>
        <w:t>بخش چهارم جايگاه توبه و تغيير بينش در حج</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994190_3650668749"/>
      <w:bookmarkStart w:id="102" w:name="_Toc38"/>
      <w:bookmarkEnd w:id="101"/>
      <w:r>
        <w:rPr>
          <w:rtl w:val="true"/>
        </w:rPr>
        <w:t>حج يا توبه از گناه</w:t>
      </w:r>
      <w:bookmarkEnd w:id="102"/>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الْبَيْتَ بِكَمَالِ الدِّينِ وَ التَّفَقُّهِ وَ لَا تَنْصَرِفُوا عَنِ الْمَشَاهِدِ إِلَّا بِتَوْبَةٍ وَ إِقْلَاعٍ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خانه خدا برويد و از مشاهد باز نگرديد مگر با توبه‌اى كه موجب ريشه‌كن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مى‌شود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به منظور توبه از گناهى به نام قرب به شجره منهيه واجب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نزديك شدن به اين درخت، براى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اوْلى بوده و به نسبت درجه و منزلت او گناه محسوب مى‌شد و از آن پس بر فرزندان او مقرر شد تا به هنگام ارتكاب گناه، به اين سنّت عمل نموده و</w:t>
      </w:r>
    </w:p>
    <w:p>
      <w:pPr>
        <w:pStyle w:val="BookText"/>
        <w:rPr/>
      </w:pPr>
      <w:r>
        <w:rPr>
          <w:rFonts w:ascii="IRNazanin" w:hAnsi="IRNazanin" w:eastAsia="IRNazanin"/>
          <w:color w:val="111111"/>
          <w:sz w:val="28"/>
          <w:sz w:val="28"/>
          <w:szCs w:val="28"/>
          <w:rtl w:val="true"/>
          <w:lang w:bidi="fa-IR"/>
        </w:rPr>
        <w:t xml:space="preserve">مراحلى را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توبه از معصيت پيمود، طى نمايند و با تصحيح بينش و اعتقاد نادرست خود، روش و عملكرد خويش را تغيير داده و به زبان حال، به درگاه الهى چنين عرضه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امْحُ اللَّهُمَّ مَا ثَبَتَ مِنْ ذُنُوبِي وَ اغْسِلْ بِقَبُولِهَا جَمِيعَ عُيُوبِي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يَا رَبِّ تَوْبَتِي فَإِنَّهَا تَصْدُرُ مِنْ إِخْلَاصِ نِيَّتِي وَ مَحْضٍ مِنْ تَصْحِيحِ بَصِيرَتِي</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را كه در نامه اعمال من ثبت شده، محو نما و به سبب قبول توبه‌ام همه عيب‌هاى مرا پاك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مرا قبول كن كه اين</w:t>
      </w:r>
    </w:p>
    <w:p>
      <w:pPr>
        <w:pStyle w:val="BookText"/>
        <w:rPr/>
      </w:pPr>
      <w:r>
        <w:rPr>
          <w:rFonts w:ascii="Amiri" w:hAnsi="Amiri" w:eastAsia="Amiri" w:cs="Amiri"/>
          <w:color w:val="111111"/>
          <w:sz w:val="28"/>
          <w:sz w:val="28"/>
          <w:szCs w:val="28"/>
          <w:rtl w:val="true"/>
          <w:lang w:bidi="ar-SA"/>
        </w:rPr>
        <w:t>توبه از روى اخلاص و بر مبناى تصحيح بينش و اعتقاد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يك نكته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 مِنْ تَصْحِيحِ بَصِيرَتِي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فوق، به وضوح بر موضوعيت داشتن تغيير نگرش و اعتقاد، در قبول توبه دلالت دارد كه حقيقت حج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اشاره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الْبَيْتَ بِكَمَالِ الدِّينِ وَ التَّفَقُّهِ وَ لَا تَنْصَرِفُوا عَنِ الْمَشَاهِدِ إِلَّا بِتَوْبَةٍروَرإِقْلَاعٍ</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خانه خدا برويد و از مشاهد بازنگرديد مگر با توبه‌اى كه موجب ريشه‌كن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گناه‌مى‌شود</w:t>
      </w:r>
      <w:r>
        <w:rPr>
          <w:rFonts w:eastAsia="IRNazanin" w:cs="IRNazanin"/>
          <w:color w:val="111111"/>
          <w:sz w:val="28"/>
          <w:szCs w:val="28"/>
          <w:rtl w:val="true"/>
          <w:lang w:bidi="fa-IR"/>
        </w:rPr>
        <w:t>.»</w:t>
      </w:r>
      <w:r>
        <w:rPr>
          <w:rStyle w:val="FootnoteAnchor"/>
          <w:rtl w:val="true"/>
        </w:rPr>
        <w:footnoteReference w:id="69"/>
      </w:r>
      <w:bookmarkStart w:id="103" w:name="pg1762_19722"/>
    </w:p>
    <w:p>
      <w:pPr>
        <w:pStyle w:val="Heading3"/>
        <w:numPr>
          <w:ilvl w:val="2"/>
          <w:numId w:val="1"/>
        </w:numPr>
        <w:rPr/>
      </w:pPr>
      <w:bookmarkStart w:id="104" w:name="__RefHeading___Toc1994192_3650668749"/>
      <w:bookmarkStart w:id="105" w:name="_Toc39"/>
      <w:bookmarkEnd w:id="103"/>
      <w:bookmarkEnd w:id="104"/>
      <w:r>
        <w:rPr>
          <w:rtl w:val="true"/>
        </w:rPr>
        <w:t>حق حج بر ما چيست؟</w:t>
      </w:r>
      <w:bookmarkEnd w:id="105"/>
    </w:p>
    <w:p>
      <w:pPr>
        <w:pStyle w:val="BookText"/>
        <w:rPr/>
      </w:pPr>
      <w:r>
        <w:rPr>
          <w:rFonts w:ascii="IRNazanin" w:hAnsi="IRNazanin" w:eastAsia="IRNazanin"/>
          <w:color w:val="111111"/>
          <w:sz w:val="28"/>
          <w:sz w:val="28"/>
          <w:szCs w:val="28"/>
          <w:rtl w:val="true"/>
          <w:lang w:bidi="fa-IR"/>
        </w:rPr>
        <w:t>هر يك از تكاليف دينى، حقّى بر گردن ما دارند كه بايد آن حقوق را شناخته و برآورده نماييم وگرنه از اداى آنها بازمانده و از ثمرات وعده داده شده بى‌بهره</w:t>
      </w:r>
    </w:p>
    <w:p>
      <w:pPr>
        <w:pStyle w:val="BookText"/>
        <w:rPr/>
      </w:pPr>
      <w:r>
        <w:rPr>
          <w:rFonts w:ascii="IRNazanin" w:hAnsi="IRNazanin" w:eastAsia="IRNazanin"/>
          <w:color w:val="111111"/>
          <w:sz w:val="28"/>
          <w:sz w:val="28"/>
          <w:szCs w:val="28"/>
          <w:rtl w:val="true"/>
          <w:lang w:bidi="fa-IR"/>
        </w:rPr>
        <w:t>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حقوقيه خود درباره حق هر يك از فرايض الهى سخن گفته و از جمله درباره حج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الْحَجِّ أَنْ تَعْلَمَ أَنَّهُ وِفَادَةٌ إِلَي رَبِّكَ وَ فِرَارٌ إِلَيْهِ مِنْ ذُنُوبِكَ وَ بِهِ قَبُولُ تَوْبَتِكَ وَ قَضَاءُ الْفَرْضِ الَّذِي أَوْجَبَهُ اللَّهُ عَلَيْك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حج آن است كه بدانى حج، حضور نزد پروردگارت و پناه بردن به او از گناهانت </w:t>
      </w:r>
      <w:r>
        <w:rPr>
          <w:rStyle w:val="FootnoteAnchor"/>
          <w:rtl w:val="true"/>
        </w:rPr>
        <w:footnoteReference w:id="71"/>
      </w:r>
      <w:r>
        <w:rPr>
          <w:rStyle w:val="FootnoteAnchor"/>
          <w:rtl w:val="true"/>
        </w:rPr>
        <w:footnoteReference w:id="72"/>
      </w:r>
      <w:r>
        <w:rPr>
          <w:rFonts w:ascii="IRNazanin" w:hAnsi="IRNazanin" w:eastAsia="IRNazanin"/>
          <w:color w:val="111111"/>
          <w:sz w:val="28"/>
          <w:sz w:val="28"/>
          <w:szCs w:val="28"/>
          <w:rtl w:val="true"/>
          <w:lang w:bidi="fa-IR"/>
        </w:rPr>
        <w:t>و نيز عامل قبولى توبه و اداى فريضه الهى است كه خداوند آن را بر تو واجب 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در برخى روايات به كسى كه عازم حج است، توصيه شده تا خواستار برخوردارى از ثمرات حج شده و به خداوند عرضه نمايد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سَفَرِي هَذَا كَفَّارَةً لِمَا قَبْلَهُ مِنْ ذُنُوبِي</w:t>
      </w:r>
      <w:r>
        <w:rPr>
          <w:rFonts w:eastAsia="Amiri" w:cs="Amiri" w:ascii="Amiri" w:hAnsi="Amiri"/>
          <w:color w:val="111111"/>
          <w:sz w:val="28"/>
          <w:szCs w:val="28"/>
          <w:rtl w:val="true"/>
          <w:lang w:bidi="ar-SA"/>
        </w:rPr>
        <w:t>»</w:t>
      </w:r>
      <w:r>
        <w:rPr>
          <w:rStyle w:val="FootnoteAnchor"/>
          <w:rtl w:val="true"/>
        </w:rPr>
        <w:footnoteReference w:id="73"/>
      </w:r>
      <w:bookmarkStart w:id="106" w:name="pg1762_19724"/>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 تحقق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گناهان گذشته‌ام قرار ده</w:t>
      </w:r>
      <w:r>
        <w:rPr>
          <w:rFonts w:eastAsia="IRNazanin" w:cs="IRNazanin"/>
          <w:color w:val="111111"/>
          <w:sz w:val="28"/>
          <w:szCs w:val="28"/>
          <w:rtl w:val="true"/>
          <w:lang w:bidi="fa-IR"/>
        </w:rPr>
        <w:t>.»</w:t>
      </w:r>
    </w:p>
    <w:p>
      <w:pPr>
        <w:pStyle w:val="Heading3"/>
        <w:numPr>
          <w:ilvl w:val="2"/>
          <w:numId w:val="1"/>
        </w:numPr>
        <w:rPr/>
      </w:pPr>
      <w:bookmarkStart w:id="107" w:name="__RefHeading___Toc1994194_3650668749"/>
      <w:bookmarkStart w:id="108" w:name="_Toc40"/>
      <w:bookmarkEnd w:id="107"/>
      <w:r>
        <w:rPr>
          <w:rtl w:val="true"/>
        </w:rPr>
        <w:t>درخواست قبول توبه</w:t>
      </w:r>
      <w:bookmarkEnd w:id="108"/>
    </w:p>
    <w:p>
      <w:pPr>
        <w:pStyle w:val="BookText"/>
        <w:rPr/>
      </w:pPr>
      <w:r>
        <w:rPr>
          <w:rFonts w:ascii="IRNazanin" w:hAnsi="IRNazanin" w:eastAsia="IRNazanin"/>
          <w:color w:val="111111"/>
          <w:sz w:val="28"/>
          <w:sz w:val="28"/>
          <w:szCs w:val="28"/>
          <w:rtl w:val="true"/>
          <w:lang w:bidi="fa-IR"/>
        </w:rPr>
        <w:t>سفارش شده است پس از رسيدن به مكه و ورود به مسجدالحرام، از درگاه الهى درخواست توبه و بخشش گناه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معاوية بن</w:t>
      </w:r>
    </w:p>
    <w:p>
      <w:pPr>
        <w:pStyle w:val="BookText"/>
        <w:rPr/>
      </w:pPr>
      <w:r>
        <w:rPr>
          <w:rFonts w:ascii="IRNazanin" w:hAnsi="IRNazanin" w:eastAsia="IRNazanin"/>
          <w:color w:val="111111"/>
          <w:sz w:val="28"/>
          <w:sz w:val="28"/>
          <w:szCs w:val="28"/>
          <w:rtl w:val="true"/>
          <w:lang w:bidi="fa-IR"/>
        </w:rPr>
        <w:t>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مسجدالحرام شدى، دست‌هايت را به آسمان بلند كن و رو به قبله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مَقَامِي هَذَا فِي أَوَّلِ مَنَاسِكِي أَنْ تَقْبَلَ تَوْبَتِي وَ أَنْ تَجَاوَزَ</w:t>
      </w:r>
    </w:p>
    <w:p>
      <w:pPr>
        <w:pStyle w:val="BookText"/>
        <w:rPr/>
      </w:pPr>
      <w:r>
        <w:rPr>
          <w:rFonts w:ascii="Amiri" w:hAnsi="Amiri" w:eastAsia="Amiri" w:cs="Amiri"/>
          <w:color w:val="111111"/>
          <w:sz w:val="28"/>
          <w:sz w:val="28"/>
          <w:szCs w:val="28"/>
          <w:rtl w:val="true"/>
          <w:lang w:bidi="ar-SA"/>
        </w:rPr>
        <w:t>عَنْ خَطِيئَتِي وَ تَضَعَ عَنِّي وِزْرِي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كه آغاز اعمال و مناسك من است، از تو مى‌خواهم تا توبه‌ام را بپذيرى و از خطايم درگذرى و وزر و وبالى كه بر گردن دارم، بردارى</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عرضه حاجت، نشان مى‌دهد كه زائر خانه خدا اميد دارد تا خداوند در ازاى توبه و تغيير بينش و روش، گذشته‌اش را بخشيده و در آينده نيز بين او</w:t>
      </w:r>
      <w:bookmarkStart w:id="109" w:name="pg1762_19726"/>
    </w:p>
    <w:p>
      <w:pPr>
        <w:pStyle w:val="BookText"/>
        <w:rPr/>
      </w:pPr>
      <w:bookmarkEnd w:id="109"/>
      <w:r>
        <w:rPr>
          <w:rFonts w:ascii="IRNazanin" w:hAnsi="IRNazanin" w:eastAsia="IRNazanin"/>
          <w:color w:val="111111"/>
          <w:sz w:val="28"/>
          <w:sz w:val="28"/>
          <w:szCs w:val="28"/>
          <w:rtl w:val="true"/>
          <w:lang w:bidi="fa-IR"/>
        </w:rPr>
        <w:t>و معصيت حائل گردد و دورى از گناه را به عنوان ثمره و نتيجه حج، در او پديدار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عَلَامَةِ قَبُولِ الْحَجِّ إِذَا رَجَعَ الرَّجُلُ رَجَعَ عَمَّا كَانَ عَلَيْهِ مِنَ الْمَعَاصِي هَذَا عَلَامَةُ قَبُولِ الْحَجِّ وَ إِنْ رَجَعَ مِنَ الْحَجِّ ثُمَّ انْهَمَكَ فِيمَا كَانَ عَلَيْهِ مِنْ زِنًي أَوْ خِيَانَةٍ أَوْ مَعْصِيَةٍ فَقَدْ رُدَّ عَلَيْهِ حَجُّهُ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قبول حج، آن است كه شخص پس از حج، از گناهانى كه به ارتكاب آنها عادت نموده، روى گردان شود كه اين امر، علامت قبول حج است و اگر از حج برگردد و مانند گذشته اعمالى چون زنا، خيانت و ديگر گناهان را مرتكب شود، حجش مردود و فاقد ثمر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رمضان، حوائج خود را از خداوند بخواه و چنين بر زبان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 لِي فِي عَامِي هَذَا إِلَي بَيْتِكَ الْحَرَامِ سَبِيلًا حَجَّةً مَبْرُورَةً مُتَقَبَّلَةً زَاكِيَةً</w:t>
      </w:r>
    </w:p>
    <w:p>
      <w:pPr>
        <w:pStyle w:val="BookText"/>
        <w:rPr/>
      </w:pPr>
      <w:r>
        <w:rPr>
          <w:rFonts w:ascii="Amiri" w:hAnsi="Amiri" w:eastAsia="Amiri" w:cs="Amiri"/>
          <w:color w:val="111111"/>
          <w:sz w:val="28"/>
          <w:sz w:val="28"/>
          <w:szCs w:val="28"/>
          <w:rtl w:val="true"/>
          <w:lang w:bidi="ar-SA"/>
        </w:rPr>
        <w:t>خَالِصَةً لَكَ تُقِرُّ بِهَا عَيْنِي وَ تَرْفَعُ بِهَا دَرَجَتِي</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حج مقبول، پاكيزه و خالص براى خود را نصيبم نمايى و به سبب آن چشمم را روشن و مرتبه‌ام را رفيع گردانى</w:t>
      </w:r>
      <w:r>
        <w:rPr>
          <w:rFonts w:eastAsia="IRNazanin" w:cs="IRNazanin"/>
          <w:color w:val="111111"/>
          <w:sz w:val="28"/>
          <w:szCs w:val="28"/>
          <w:rtl w:val="true"/>
          <w:lang w:bidi="fa-IR"/>
        </w:rPr>
        <w:t>.»</w:t>
      </w:r>
    </w:p>
    <w:p>
      <w:pPr>
        <w:pStyle w:val="Heading3"/>
        <w:numPr>
          <w:ilvl w:val="2"/>
          <w:numId w:val="1"/>
        </w:numPr>
        <w:rPr/>
      </w:pPr>
      <w:bookmarkStart w:id="110" w:name="__RefHeading___Toc1994196_3650668749"/>
      <w:bookmarkStart w:id="111" w:name="_Toc41"/>
      <w:bookmarkEnd w:id="110"/>
      <w:r>
        <w:rPr>
          <w:rtl w:val="true"/>
        </w:rPr>
        <w:t>ظهور آثار توبه در اعضاء و جوارح</w:t>
      </w:r>
      <w:bookmarkEnd w:id="11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توبه از اعمال ناپسند گذشته بايد در اعضاء و جوارح انسان ظهور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دعاى طلب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ماه مبارك رمضان قرائت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تا به سبب حج، چنين روزى‌ام گردانى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أَغُضَّ بَصَرِي وَ أَنْ أَحْفَظَ فَرْجِي وَ أَنْ أَكُفَّ بِهَا عَنْ جَمِيعِ مَحَارِمِكَ حَتَّي لَا يَكُونَ شَيْ‌ءٌ آثَرَ عِنْدِي مِنْ طَاعَتِكَ وَ خَشْيَتِكَ وَ الْعَمَلِ بِمَا أَحْبَبْتَ وَ التَّرْكِ لِمَا كَرِهْتَ وَ نَهَيْتَ عَنْهُ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بردارم و از شهوات خوددارى كنم و همه گناهان را ترك نمايم و نزد من چيزى جز اطاعت و خشيت تو و عمل به آنچه دوست دارى و ترك آنچه نمى‌پسندى، محبوب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زيباست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كاروان منظم زائران خانه خدا و شترانصف كشيده آنان نگريسته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خُفّاً إِلَّا كُتِبَتْ لَهُمْ حَسَنَةٌ وَ لَا تَضَعُ خُفّاً إِلَّا مُحِيَتْ عَنْهُمْ سَيِّئَةٌ وَ إِذَا قَضَوْا مَنَاسِكَهُمْ قِيلَ لَهُمْ بَنَيْتُمْ بِنَاءً فَلَا تَهْدِمُوهُ كُفِيتُمْ مَا مَضَي فَأَحْسِنُوا</w:t>
      </w:r>
    </w:p>
    <w:p>
      <w:pPr>
        <w:pStyle w:val="BookText"/>
        <w:rPr/>
      </w:pPr>
      <w:r>
        <w:rPr>
          <w:rFonts w:ascii="Amiri" w:hAnsi="Amiri" w:eastAsia="Amiri" w:cs="Amiri"/>
          <w:color w:val="111111"/>
          <w:sz w:val="28"/>
          <w:sz w:val="28"/>
          <w:szCs w:val="28"/>
          <w:rtl w:val="true"/>
          <w:lang w:bidi="ar-SA"/>
        </w:rPr>
        <w:t>فِيمَارتَسْتَقْبِلُونَ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قدمى از زمين برنمى‌دارند و قدمى بر آن نمى‌گذارند مگر اينكه براى آنها حسنه‌اى نوشته شده و گناهى از ايشان بخشيده مى‌شود و هنگامى كه اعمالشان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مى‌پذيرد، به آنان چنين خطاب مى‌رسد كه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 و اعتقادى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ساخته‌ايد، آن را هرگز خراب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به سبب تغيير بينش و روش نادرستتان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گذشته بر شما بخشيده شده، اما از اين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مبناى بينش درستى كه در حج آموخته‌ايد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بجاى آوريد</w:t>
      </w:r>
      <w:r>
        <w:rPr>
          <w:rFonts w:eastAsia="IRNazanin" w:cs="IRNazanin"/>
          <w:color w:val="111111"/>
          <w:sz w:val="28"/>
          <w:szCs w:val="28"/>
          <w:rtl w:val="true"/>
          <w:lang w:bidi="fa-IR"/>
        </w:rPr>
        <w:t>.»</w:t>
      </w:r>
      <w:bookmarkStart w:id="112" w:name="pg1762_19730"/>
    </w:p>
    <w:p>
      <w:pPr>
        <w:pStyle w:val="Heading3"/>
        <w:numPr>
          <w:ilvl w:val="2"/>
          <w:numId w:val="1"/>
        </w:numPr>
        <w:rPr/>
      </w:pPr>
      <w:bookmarkStart w:id="113" w:name="__RefHeading___Toc1994198_3650668749"/>
      <w:bookmarkStart w:id="114" w:name="_Toc42"/>
      <w:bookmarkEnd w:id="112"/>
      <w:bookmarkEnd w:id="113"/>
      <w:r>
        <w:rPr>
          <w:rtl w:val="true"/>
        </w:rPr>
        <w:t>نقض عهد، مانع جبران مافات</w:t>
      </w:r>
      <w:bookmarkEnd w:id="114"/>
    </w:p>
    <w:p>
      <w:pPr>
        <w:pStyle w:val="BookText"/>
        <w:rPr/>
      </w:pPr>
      <w:r>
        <w:rPr>
          <w:rFonts w:ascii="IRNazanin" w:hAnsi="IRNazanin" w:eastAsia="IRNazanin"/>
          <w:color w:val="111111"/>
          <w:sz w:val="28"/>
          <w:sz w:val="28"/>
          <w:szCs w:val="28"/>
          <w:rtl w:val="true"/>
          <w:lang w:bidi="fa-IR"/>
        </w:rPr>
        <w:t xml:space="preserve">توبه و ريشه‌كن نمودن منشأ گناه در حج، براى كسانى محقق مى‌شود كه رابطه خود را با پروردگار قطع نكرده و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عامل بهره‌مندى از ربوبيت الهى است، انكار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امكان توبه و جبران مافات وجود نخواهد داشت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به ديگر سخن، توبه از گناهان، هنگامى تحقق مى‌يابد كه فرد با تمسك به ولايت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اصلاح اعتقاد خود شده و راه را بر هر گناه و معصيتى مسدود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تمسك به ولايت، گذشته خود را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ماجراى غديرخم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دوستانش را جمع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رفع نگرانى از آنها كه گمان مى‌كردند مردم با پيروى 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نفوذ شيطان را بر خود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عَلِمْتُمْ أَنِّي كُنْتُ لآدَمَ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 وَ لَمْ يَكْفُرْ بِالرَّبِّ وَ هَؤُلَاءِ نَقَضُوا الْعَهْدَ وَ كَفَرُوا بِالرَّسُولِ</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نمى‌دانيد كه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فريب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نقض</w:t>
      </w:r>
    </w:p>
    <w:p>
      <w:pPr>
        <w:pStyle w:val="BookText"/>
        <w:rPr/>
      </w:pPr>
      <w:r>
        <w:rPr>
          <w:rFonts w:ascii="IRNazanin" w:hAnsi="IRNazanin" w:eastAsia="IRNazanin"/>
          <w:color w:val="111111"/>
          <w:sz w:val="28"/>
          <w:sz w:val="28"/>
          <w:szCs w:val="28"/>
          <w:rtl w:val="true"/>
          <w:lang w:bidi="fa-IR"/>
        </w:rPr>
        <w:t xml:space="preserve">عهد، به پروردگارش كافر نشد، اما اين مردم پيمان خود را شكسته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اظهار نگرانى درباره فرزندان خود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ذُرّيه من مى‌توانند نقض عهدهاى خود را جبران نمايند؟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آمَنَ بِي وَ بِرُسُلِي</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مى‌تواند جبران مافات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رسولانم ايمان داشته باشد</w:t>
      </w:r>
      <w:r>
        <w:rPr>
          <w:rFonts w:eastAsia="Amiri" w:cs="Amiri" w:ascii="Amiri" w:hAnsi="Amiri"/>
          <w:color w:val="111111"/>
          <w:sz w:val="28"/>
          <w:szCs w:val="28"/>
          <w:rtl w:val="true"/>
          <w:lang w:bidi="ar-SA"/>
        </w:rPr>
        <w:t>.»</w:t>
      </w:r>
      <w:bookmarkStart w:id="115" w:name="pg1762_19732"/>
    </w:p>
    <w:p>
      <w:pPr>
        <w:pStyle w:val="Heading2"/>
        <w:numPr>
          <w:ilvl w:val="1"/>
          <w:numId w:val="1"/>
        </w:numPr>
        <w:rPr/>
      </w:pPr>
      <w:bookmarkStart w:id="116" w:name="__RefHeading___Toc1994200_3650668749"/>
      <w:bookmarkStart w:id="117" w:name="_Toc43"/>
      <w:bookmarkEnd w:id="115"/>
      <w:bookmarkEnd w:id="116"/>
      <w:r>
        <w:rPr>
          <w:rtl w:val="true"/>
        </w:rPr>
        <w:t>بخش پنجم جهل به اسرار و آثار حج</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994202_3650668749"/>
      <w:bookmarkStart w:id="119" w:name="_Toc44"/>
      <w:bookmarkEnd w:id="118"/>
      <w:r>
        <w:rPr>
          <w:rtl w:val="true"/>
        </w:rPr>
        <w:t>تصوير غير حكيمانه از حج</w:t>
      </w:r>
      <w:bookmarkEnd w:id="11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أَضَلَّهُ اللَّهُ وَ أَعْمَي قَلْبَهُ اسْتَوْخَمَ الْحَقَّ فَلَمْ يَسْتَعْذِبْهُ وَصَارَ الشَّيْطَانُ وَلِيَّهُ يُورِدُهُ مَنَاهِلَ الْهَلَكَةِ ثُمَّ لَا يُصْدِرُهُ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كسى كه خداوند، حكم به گمراهى او داده و كوردلش نموده، حق را تلخ و ناگوار مى‌شمرد و از آن لذت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شيطان بر او ولى شده و او را به هلاكت و گمراهى افكنده و راه بازگشت را بر او مى‌بندد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نمادينه بودن مناسك حج و اراده‌ها و رمزواره‌هاى نهفته در آن واقف نگرديم، در ذهن خود تصويرى غيرحكيمانه از اعمال حج خواهيم داشت كه نمى‌توان آن را به خداوند حكيم منتسب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از تكاليف و دستورات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اراده‌اى دارد كه ندانستن آن، حتى براى عاملان و اقرار كنندگان به ولايت نيز ايجاد شبهه نموده و درك حكمت احكام را براى</w:t>
      </w:r>
      <w:bookmarkStart w:id="120" w:name="pg1762_19736"/>
    </w:p>
    <w:p>
      <w:pPr>
        <w:pStyle w:val="BookText"/>
        <w:rPr/>
      </w:pPr>
      <w:bookmarkEnd w:id="120"/>
      <w:r>
        <w:rPr>
          <w:rFonts w:ascii="IRNazanin" w:hAnsi="IRNazanin" w:eastAsia="IRNazanin"/>
          <w:color w:val="111111"/>
          <w:sz w:val="28"/>
          <w:sz w:val="28"/>
          <w:szCs w:val="28"/>
          <w:rtl w:val="true"/>
          <w:lang w:bidi="fa-IR"/>
        </w:rPr>
        <w:t xml:space="preserve">آنها دشوار و بعضاً محال مى‌نمايد و عدم درك رمزواره‌هاى حج سبب مى‌شود تا اعمالى چون احرام و داخل شدن در حرم، طواف و نماز آن، پيمودن فاصلهصفا و مروه، انجام تقصير و خارج شدن از احرام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وقوف در عرفات و مزدلفه و اقامت در مِنى، پرتاب سنگ‌ريزه به جمرات، قربانى كردن گاو، گوسفند يا شتر و تراشيدن يا كوتاه كردن موى سر و خارج شدن از احرام و بازگشت به كعبه و انجام ديگر مناسك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حكيمانه جلوه نمايد و مانع بهره‌مندى از آثار تربيتى حج شود</w:t>
      </w:r>
      <w:r>
        <w:rPr>
          <w:rFonts w:eastAsia="IRNazanin" w:cs="IRNazanin"/>
          <w:color w:val="111111"/>
          <w:sz w:val="28"/>
          <w:szCs w:val="28"/>
          <w:rtl w:val="true"/>
          <w:lang w:bidi="fa-IR"/>
        </w:rPr>
        <w:t>.</w:t>
      </w:r>
    </w:p>
    <w:p>
      <w:pPr>
        <w:pStyle w:val="Heading3"/>
        <w:numPr>
          <w:ilvl w:val="2"/>
          <w:numId w:val="1"/>
        </w:numPr>
        <w:rPr/>
      </w:pPr>
      <w:bookmarkStart w:id="121" w:name="__RefHeading___Toc1994204_3650668749"/>
      <w:bookmarkStart w:id="122" w:name="_Toc45"/>
      <w:bookmarkEnd w:id="121"/>
      <w:r>
        <w:rPr>
          <w:rtl w:val="true"/>
        </w:rPr>
        <w:t>اعتراض ابن ابى العوجاء به اعمال حج</w:t>
      </w:r>
      <w:bookmarkEnd w:id="122"/>
    </w:p>
    <w:p>
      <w:pPr>
        <w:pStyle w:val="BookText"/>
        <w:rPr/>
      </w:pPr>
      <w:r>
        <w:rPr>
          <w:rFonts w:ascii="IRNazanin" w:hAnsi="IRNazanin" w:eastAsia="IRNazanin"/>
          <w:color w:val="111111"/>
          <w:sz w:val="28"/>
          <w:sz w:val="28"/>
          <w:szCs w:val="28"/>
          <w:rtl w:val="true"/>
          <w:lang w:bidi="fa-IR"/>
        </w:rPr>
        <w:t xml:space="preserve">ابن ابى العوجاء به سبب جهل و بى‌اطلاعى از حكمت‌هاى نهفته در حج، نسبت به اين اعمال، لب به اعتراض گشوده و خطاب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تَدُوسُونَ هَذَا الْبَيْدَرَ وَ تَلُوذُونَ بِهَذَا الْحَجَرِ وَ تَعْبُدُونَ هَذَا الْبَيْتَ الْمَرْفُوعَ بِالطُّوبِ وَ الْمَدَرِ وَ تُهَرْوِلُونَ حَوْلَهُ هَرْوَلَةَ الْبَعِيرِ إِذَا نَفَرَ مَنْ فَكَّرَ فِي هَذَا أَوْ قَدَّرَ عَلِمَ أَنَّ هَذَا فِعْلٌ أَسَّسَهُ غَيْرُ حَكِيمٍ وَ لَا ذِي نَظَرٍ فَقُلْ فَإِنَّكَ رَأْسُ هَذَا الْأَمْرِ وَ سَنَامُهُ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دورِ اين خرمن‌گاه چرخيده و به اين سنگ‌ها پناه مى‌بريد و اين خانه خشتى و گلى را مى‌پرستيد و مانند شترِ رميده، به دور آن هروله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اين اعمال تفكر 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بسنجد، درمى‌يابد كه از سوى فردى غيرحكيم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كه پيشواى مردم و در رأس امور آنها قرار دارى، چه مى‌گويى؟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bookmarkStart w:id="123" w:name="pg1762_19738"/>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أَضَلَّهُ اللَّهُ وَ أَعْمَي قَلْبَهُ اسْتَوْخَمَ الْحَقَّ فَلَمْ يَسْتَعْذِبْهُ وَصَارَ الشَّيْطَانُ وَلِيَّهُ يُورِدُهُ مَنَاهِلَ الْهَلَكَةِ ثُمَّ لَا يُصْدِرُهُ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كسى كه خداوند حُكم به گمراهى او داده و كوردلش نموده، حق را تلخ و ناگوار مى‌شمرد و از آن لذت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شيطان بر او ولى شده و او را به گمراهى و هلاكت افكنده و راه بازگشت را بر او مى‌بندد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حديث به خوبى فهميده مى‌شود كه علت اعتراض به مناسك حج و ترك آن، جهل به اسرار و رموزى است كه در اين عمل نهفته است</w:t>
      </w:r>
      <w:r>
        <w:rPr>
          <w:rFonts w:eastAsia="Amiri" w:cs="Amiri" w:ascii="Amiri" w:hAnsi="Amiri"/>
          <w:color w:val="111111"/>
          <w:sz w:val="28"/>
          <w:szCs w:val="28"/>
          <w:rtl w:val="true"/>
          <w:lang w:bidi="ar-SA"/>
        </w:rPr>
        <w:t>.</w:t>
      </w:r>
      <w:r>
        <w:rPr>
          <w:rStyle w:val="FootnoteAnchor"/>
          <w:rtl w:val="true"/>
        </w:rPr>
        <w:footnoteReference w:id="84"/>
      </w:r>
    </w:p>
    <w:p>
      <w:pPr>
        <w:pStyle w:val="Heading3"/>
        <w:numPr>
          <w:ilvl w:val="2"/>
          <w:numId w:val="1"/>
        </w:numPr>
        <w:rPr/>
      </w:pPr>
      <w:bookmarkStart w:id="124" w:name="__RefHeading___Toc1994206_3650668749"/>
      <w:bookmarkStart w:id="125" w:name="_Toc46"/>
      <w:bookmarkEnd w:id="124"/>
      <w:r>
        <w:rPr>
          <w:rtl w:val="true"/>
        </w:rPr>
        <w:t>پايان ماجرا</w:t>
      </w:r>
      <w:bookmarkEnd w:id="125"/>
    </w:p>
    <w:p>
      <w:pPr>
        <w:pStyle w:val="BookText"/>
        <w:rPr/>
      </w:pPr>
      <w:r>
        <w:rPr>
          <w:rFonts w:ascii="IRNazanin" w:hAnsi="IRNazanin" w:eastAsia="IRNazanin"/>
          <w:color w:val="111111"/>
          <w:sz w:val="28"/>
          <w:sz w:val="28"/>
          <w:szCs w:val="28"/>
          <w:rtl w:val="true"/>
          <w:lang w:bidi="fa-IR"/>
        </w:rPr>
        <w:t xml:space="preserve">ابن ابى العوجاء پس از پايان سخنان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شنيدن اراده خداوند از حج و ابتلا و امتحان انسان‌ها به اين اعمال، در حالى كه متحير و مبهوت شده بود، از جا برخاست و نزد ياران خود رفته و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أَلْقَانِي فِي بَحْرِ هَذَا؟ سَأَلْتُكُمْ أَنْ تَلْتَمِسُوا لِي خُمْرَةً </w:t>
      </w:r>
      <w:r>
        <w:rPr>
          <w:rStyle w:val="FootnoteAnchor"/>
          <w:rtl w:val="true"/>
        </w:rPr>
        <w:footnoteReference w:id="85"/>
      </w:r>
      <w:r>
        <w:rPr>
          <w:rFonts w:ascii="Amiri" w:hAnsi="Amiri" w:eastAsia="Amiri" w:cs="Amiri"/>
          <w:color w:val="111111"/>
          <w:sz w:val="28"/>
          <w:sz w:val="28"/>
          <w:szCs w:val="28"/>
          <w:rtl w:val="true"/>
          <w:lang w:bidi="ar-SA"/>
        </w:rPr>
        <w:t>فَأَلْقَيْتُمُونِي عَلَي جَمْرَةٍ قَالُوا لَهُ مَا كُنْتَ فِي مَجْلِسِهِ إِلا حَقِيراً</w:t>
      </w:r>
      <w:r>
        <w:rPr>
          <w:rFonts w:eastAsia="Amiri" w:cs="Amiri" w:ascii="Amiri" w:hAnsi="Amiri"/>
          <w:color w:val="111111"/>
          <w:sz w:val="28"/>
          <w:szCs w:val="28"/>
          <w:rtl w:val="true"/>
          <w:lang w:bidi="ar-SA"/>
        </w:rPr>
        <w:t>»</w:t>
      </w:r>
      <w:bookmarkStart w:id="126" w:name="pg1762_19740"/>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مرا به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خواستم تا براى من شرابى طلب كنيد ولى شما مرا به آتش شعله‌ورى افكنديد تا از شعله آن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محضر او جز موجودى حقير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مَنْ حَلَقَ رُئوسَ مَنْ تَرَوْن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فرزند كسى است كه سر مردمى را كه مى‌بينيد، تراشيده است</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994208_3650668749"/>
      <w:bookmarkStart w:id="128" w:name="_Toc47"/>
      <w:bookmarkEnd w:id="127"/>
      <w:r>
        <w:rPr>
          <w:rtl w:val="true"/>
        </w:rPr>
        <w:t>نكته و اشاره</w:t>
      </w:r>
      <w:bookmarkEnd w:id="128"/>
    </w:p>
    <w:p>
      <w:pPr>
        <w:pStyle w:val="BookText"/>
        <w:rPr/>
      </w:pPr>
      <w:r>
        <w:rPr>
          <w:rFonts w:ascii="IRNazanin" w:hAnsi="IRNazanin" w:eastAsia="IRNazanin"/>
          <w:color w:val="111111"/>
          <w:sz w:val="28"/>
          <w:sz w:val="28"/>
          <w:szCs w:val="28"/>
          <w:rtl w:val="true"/>
          <w:lang w:bidi="fa-IR"/>
        </w:rPr>
        <w:t>تراشيدن سر، يكى از مذموم‌ترين كارها در ميان قبايل عرب بوده و نشانه ذلّت و خوارى قلمداد مى‌گرديد تا جايى كه تراشيدن سر يك فرد، برابر با كشتن او و يا حتى زشت‌تر از آن جلوه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اعراب پس از ظهور اسلام حاضر شدند حج خود را با تراشيدن سر پايان داده و به آن مباهات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ابن‌ابى‌العوجاء به كنايه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خاندانى كه زشت‌ترين اعمال را نزد اعراب به عنوان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پرافتخارترين عمل معرفى كرده‌اند، يقيناً مى‌توانند مرا مغلوب و حقير نمايند</w:t>
      </w:r>
      <w:r>
        <w:rPr>
          <w:rFonts w:eastAsia="IRNazanin" w:cs="IRNazanin"/>
          <w:color w:val="111111"/>
          <w:sz w:val="28"/>
          <w:szCs w:val="28"/>
          <w:rtl w:val="true"/>
          <w:lang w:bidi="fa-IR"/>
        </w:rPr>
        <w:t>.</w:t>
      </w:r>
      <w:bookmarkStart w:id="129" w:name="pg1762_19742"/>
    </w:p>
    <w:p>
      <w:pPr>
        <w:pStyle w:val="Heading2"/>
        <w:numPr>
          <w:ilvl w:val="1"/>
          <w:numId w:val="1"/>
        </w:numPr>
        <w:rPr/>
      </w:pPr>
      <w:bookmarkStart w:id="130" w:name="__RefHeading___Toc1994210_3650668749"/>
      <w:bookmarkStart w:id="131" w:name="_Toc48"/>
      <w:bookmarkEnd w:id="129"/>
      <w:bookmarkEnd w:id="130"/>
      <w:r>
        <w:rPr>
          <w:rtl w:val="true"/>
        </w:rPr>
        <w:t>بخش ششم تعليم حج و ولايت از سوى جبرئيل</w:t>
      </w:r>
      <w:bookmarkEnd w:id="1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1994212_3650668749"/>
      <w:bookmarkStart w:id="133" w:name="_Toc49"/>
      <w:bookmarkEnd w:id="132"/>
      <w:r>
        <w:rPr>
          <w:rtl w:val="true"/>
        </w:rPr>
        <w:t>جبرئيل، اولين تعليم دهنده مناسك حج</w:t>
      </w:r>
      <w:bookmarkEnd w:id="13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از طرف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بَقِيَ عَلَيْكَ مِنْ ذَاكَ فَرِيضَتَانِ مِمَّا تَحْتَاجُ أَنْ تُبَلِّغَهُمَا قَوْمَكَ فَرِيضَةُ الْحَجِّ وَ فَرِيضَةُ الْوَلايَةِ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فريضه بر تو باقى مانده كه لازم است آنها را به امت خود ابلاغ نمايى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فريضه حج و فريضه ولايت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آنكه جبرئيل، ندامت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پيمان‌شكنى خود مشاهده كرد، به اوگفت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تَعَالَي بَعَثَنِي إِلَيْكَ لِأُعَلِّمَكَ الْمَنَاسِكَ الَّتِي يُرِيدُ أَنْ يَتُوبَ عَلَيْكَ بِهَا</w:t>
      </w:r>
      <w:r>
        <w:rPr>
          <w:rFonts w:eastAsia="Amiri" w:cs="Amiri" w:ascii="Amiri" w:hAnsi="Amiri"/>
          <w:color w:val="111111"/>
          <w:sz w:val="28"/>
          <w:szCs w:val="28"/>
          <w:rtl w:val="true"/>
          <w:lang w:bidi="ar-SA"/>
        </w:rPr>
        <w:t xml:space="preserve">» </w:t>
      </w:r>
      <w:r>
        <w:rPr>
          <w:rStyle w:val="FootnoteAnchor"/>
          <w:rtl w:val="true"/>
        </w:rPr>
        <w:footnoteReference w:id="87"/>
      </w:r>
      <w:bookmarkStart w:id="134" w:name="pg1762_19746"/>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تبارك و تعالى مرا به سوى تو فرستاده است تا مناسكى را كه به قبول توبه‌ات مى‌انجامد، به تو بياموزم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ديگر جبرئيل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خَطِيئَتِهِ الصَّابِرُ لِبَلِيَّتِهِ إِنَّ اللَّهَ عَزَّ وَ جَلَّ أَرْسَلَنِي إِلَيْكَ</w:t>
      </w:r>
    </w:p>
    <w:p>
      <w:pPr>
        <w:pStyle w:val="BookText"/>
        <w:rPr/>
      </w:pPr>
      <w:r>
        <w:rPr>
          <w:rFonts w:ascii="Amiri" w:hAnsi="Amiri" w:eastAsia="Amiri" w:cs="Amiri"/>
          <w:color w:val="111111"/>
          <w:sz w:val="28"/>
          <w:sz w:val="28"/>
          <w:szCs w:val="28"/>
          <w:rtl w:val="true"/>
          <w:lang w:bidi="ar-SA"/>
        </w:rPr>
        <w:t>لِأُعَلِّمَكَ الْمَنَاسِكَ الَّتِي تَطْهُرُ بِهَا فَأَخَذَ بِيَدِهِ فَانْطَلَقَ بِهِ إِلَي مَكَانِ الْبَيْتِ</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كه از خطاى خود توبه و بر بلا و عقوبت الهى،صبورى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نزد تو فرستاده است تا مناسكى را كه به طهارت و پاكى تو مى‌انجامد، به تو تعليم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گرفت و به سمت خانه خدا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تَعَالَي قَدْ أَحْسَنَ إِلَيْكَ إِذْ عَلَّمَكَ الْمَنَاسِكَ الَّتِي تَابَ عَلَيْكَ بِهَا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در حق تو نيكى نمود كه مناسكى را به تو آموخت كه به سبب آن، توبه‌ات را پذيرفت</w:t>
      </w:r>
      <w:r>
        <w:rPr>
          <w:rFonts w:eastAsia="IRNazanin" w:cs="IRNazanin"/>
          <w:color w:val="111111"/>
          <w:sz w:val="28"/>
          <w:szCs w:val="28"/>
          <w:rtl w:val="true"/>
          <w:lang w:bidi="fa-IR"/>
        </w:rPr>
        <w:t>.»</w:t>
      </w:r>
    </w:p>
    <w:p>
      <w:pPr>
        <w:pStyle w:val="Heading3"/>
        <w:numPr>
          <w:ilvl w:val="2"/>
          <w:numId w:val="1"/>
        </w:numPr>
        <w:rPr/>
      </w:pPr>
      <w:bookmarkStart w:id="135" w:name="__RefHeading___Toc1994214_3650668749"/>
      <w:bookmarkStart w:id="136" w:name="_Toc50"/>
      <w:bookmarkEnd w:id="135"/>
      <w:r>
        <w:rPr>
          <w:rtl w:val="true"/>
        </w:rPr>
        <w:t>ابلاغ توأمانِ حج و ولايت</w:t>
      </w:r>
      <w:bookmarkEnd w:id="13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احكام و سنّت‌هاى موجود در شريعت خود را به تدريج بر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و او را مأمور نمود تا اين احكام را به مردم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هجرى كه آخرين سال رسالت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تمام احكام اسلام، جز حج و ولايت آشنا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به پيوستگي</w:t>
      </w:r>
      <w:bookmarkStart w:id="137" w:name="pg1762_19748"/>
    </w:p>
    <w:p>
      <w:pPr>
        <w:pStyle w:val="BookText"/>
        <w:rPr/>
      </w:pPr>
      <w:bookmarkEnd w:id="137"/>
      <w:r>
        <w:rPr>
          <w:rFonts w:ascii="IRNazanin" w:hAnsi="IRNazanin" w:eastAsia="IRNazanin"/>
          <w:color w:val="111111"/>
          <w:sz w:val="28"/>
          <w:sz w:val="28"/>
          <w:szCs w:val="28"/>
          <w:rtl w:val="true"/>
          <w:lang w:bidi="fa-IR"/>
        </w:rPr>
        <w:t xml:space="preserve">حج و ولايت، اين دو فريضه الهى را توأماً ابلاغ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انجام مناسك حج،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و آن را موجب كمال دين و قبول تمام احكام و سنن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رَسُولُ اللَّهِ؛ مِنَ الْمَدِينَةِ وَ قَدْ بَلَّغَ جَمِيعَ الشَّرَائِعِ قَوْمَهُ غَيْرَ الْحَجِّ وَ الْوَلايَةِ فَأَتَاهُ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بَقِيَ عَلَيْكَ مِنْ ذَاكَ فَرِيضَتَانِ مِمَّا تَحْتَاجُ أَنْ تُبَلِّغَهُمَا قَوْمَكَ فَرِيضَةُ الْحَجِّ وَ فَرِيضَةُ الْوَلايَةِ 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فَأَقِمْهُ لِلنَّاسِ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كَمَالُ تَوْحِيدِي وَ دِينِي وَ إِتْمَامُ نِعْمَتِي عَلَي خَلْقِي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عازم حج شد در حالى كه همه احكام شريعت جز حج و ولايت را ابلاغ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نزد او آمد و ضمن مطالبى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فريضه برجاى مانده است كه بايد به امت خود ابلاغ نمايى</w:t>
      </w:r>
      <w:r>
        <w:rPr>
          <w:rFonts w:eastAsia="IRNazanin" w:cs="IRNazanin"/>
          <w:color w:val="111111"/>
          <w:sz w:val="28"/>
          <w:szCs w:val="28"/>
          <w:rtl w:val="true"/>
          <w:lang w:bidi="fa-IR"/>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فريضه حج</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ولايت 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نشانه دين به مردم معرفى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سبب كمال توحيد و دين و نيز موجب اتمام نعمتم بر خلق است</w:t>
      </w:r>
      <w:r>
        <w:rPr>
          <w:rFonts w:eastAsia="IRNazanin" w:cs="IRNazanin"/>
          <w:color w:val="111111"/>
          <w:sz w:val="28"/>
          <w:szCs w:val="28"/>
          <w:rtl w:val="true"/>
          <w:lang w:bidi="fa-IR"/>
        </w:rPr>
        <w:t>.»</w:t>
      </w:r>
    </w:p>
    <w:p>
      <w:pPr>
        <w:pStyle w:val="Heading3"/>
        <w:numPr>
          <w:ilvl w:val="2"/>
          <w:numId w:val="1"/>
        </w:numPr>
        <w:rPr/>
      </w:pPr>
      <w:bookmarkStart w:id="138" w:name="__RefHeading___Toc1994216_3650668749"/>
      <w:bookmarkStart w:id="139" w:name="_Toc51"/>
      <w:bookmarkEnd w:id="138"/>
      <w:r>
        <w:rPr>
          <w:rtl w:val="true"/>
        </w:rPr>
        <w:t>تعليم آموزه‌هاى حج در حَجَّه الوَداع</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ابلاغ هر دستورى از جانب خداوند، چگونگى انجام آن را نيز آموزش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نماز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بگزاريد آن‌گونه كه مى‌بينيد من نماز بجاى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هنگامى كه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گرديد،</w:t>
      </w:r>
    </w:p>
    <w:p>
      <w:pPr>
        <w:pStyle w:val="BookText"/>
        <w:rPr/>
      </w:pPr>
      <w:r>
        <w:rPr>
          <w:rFonts w:ascii="IRNazanin" w:hAnsi="IRNazanin" w:eastAsia="IRNazanin"/>
          <w:color w:val="111111"/>
          <w:sz w:val="28"/>
          <w:sz w:val="28"/>
          <w:szCs w:val="28"/>
          <w:rtl w:val="true"/>
          <w:lang w:bidi="fa-IR"/>
        </w:rPr>
        <w:t>آنها نمى‌دانستند كه منظور از ولايت چيست، از اين‌رو پروردگار عالم به رسول خود امر نمود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 لَهُمُ الْوَلَايَةَ كَمَا فَسَّرَ لَهُمُ الصَّلَاةَ وَ الزَّكَاةَ وَ الصَّوْمَ وَ الْحَجَّ</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را مانند نماز، زكات، روزه و حج براى مردم تفسير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حجةالوَداع و پس از مناسك حج،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ولى معرفى نمود، به خوبى نشان مى‌دهد كه ميان حج و ولايت اهل‌بيت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 پيوستگى انكار ناپذيرى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عَزَمَ عَلَي الْحَجِّ فِي عَامِهِ هَذَا لِيُفَهِّمَ النَّاسَ حَجَّهُمْ وَ يُعَلِّمَهُمْ مَنَاسِكَهُمْ فَيَكُونَ سُنَّةً لَهُمْ إِلَي آخِرِ الدَّهْرِ قَالَ فَلَمْ يَبْقَ أَحَدٌ مِمَّنْ دَخَلَ فِي الْإِسْلَامِ إِلَّا حَجَّ مَعَ رَسُولِ اللَّهِ؛ لِسَنَةِ عَشْرٍ لِيَشْهَدُوا مَنَافِعَ لَهُمْ وَ يُعَلِّمَهُمْ حَجَّهُمْ وَ يُعَرِّفَهُمْ مَنَاسِكَهُم</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عزيمت بر حج نموده است تا به مردم،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تفهيم كند و مناسك آن را تعليم دهد تا اين سنّت تا ابد براى آنان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همه مسلمانان در سال دهم هجرى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حج شدند به آن اميد كه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مشاهده كنند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حج و چگونگى مناسك را به آنها بياموزد</w:t>
      </w:r>
      <w:r>
        <w:rPr>
          <w:rFonts w:eastAsia="IRNazanin" w:cs="IRNazanin"/>
          <w:color w:val="111111"/>
          <w:sz w:val="28"/>
          <w:szCs w:val="28"/>
          <w:rtl w:val="true"/>
          <w:lang w:bidi="fa-IR"/>
        </w:rPr>
        <w:t>.»</w:t>
      </w:r>
      <w:bookmarkStart w:id="140" w:name="pg1762_19751"/>
    </w:p>
    <w:p>
      <w:pPr>
        <w:pStyle w:val="Heading2"/>
        <w:numPr>
          <w:ilvl w:val="1"/>
          <w:numId w:val="1"/>
        </w:numPr>
        <w:rPr/>
      </w:pPr>
      <w:bookmarkStart w:id="141" w:name="__RefHeading___Toc1994218_3650668749"/>
      <w:bookmarkStart w:id="142" w:name="_Toc52"/>
      <w:bookmarkEnd w:id="140"/>
      <w:bookmarkEnd w:id="141"/>
      <w:r>
        <w:rPr>
          <w:rtl w:val="true"/>
        </w:rPr>
        <w:t>بخش هفتم ولايت، عامل قبول حج</w:t>
      </w:r>
      <w:bookmarkEnd w:id="14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994220_3650668749"/>
      <w:bookmarkStart w:id="144" w:name="_Toc53"/>
      <w:bookmarkEnd w:id="143"/>
      <w:r>
        <w:rPr>
          <w:rtl w:val="true"/>
        </w:rPr>
        <w:t>آثار پذيرفته شدن حج</w:t>
      </w:r>
      <w:bookmarkEnd w:id="144"/>
    </w:p>
    <w:p>
      <w:pPr>
        <w:pStyle w:val="BookText"/>
        <w:rPr/>
      </w:pPr>
      <w:r>
        <w:rPr>
          <w:rFonts w:ascii="Amiri" w:hAnsi="Amiri" w:eastAsia="Amiri" w:cs="Amiri"/>
          <w:color w:val="111111"/>
          <w:sz w:val="28"/>
          <w:sz w:val="28"/>
          <w:szCs w:val="28"/>
          <w:rtl w:val="true"/>
          <w:lang w:bidi="ar-SA"/>
        </w:rPr>
        <w:t xml:space="preserve">قالَ الْحَسَن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خَمْساً وَ لَمْ يَفْتَرِضْ إِلَّا حَسَناً جَمِيلًا الصَّلَاةَ وَ الزَّكَاةَ وَ الْحَجَّ وَ الصِّيَامَ وَ وَلَايَتَنَا أَهْلَ الْبَيْتِ فَعَمِلَ النَّاسُ بِأَرْبَعٍ وَ اسْتَخَفُّوا بِالْخَامِسَةِ وَ اللَّهِ لَا يَسْتَكْمِلُوا الْأَرْبَعَةَ حَتَّي يَسْتَكْمِلُوهَا بِالْخَامِسَةِ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پنج چيز امر نموده و جز زيبايى‌ها و نيكى‌ها را فريضه قرار نداده است كه اين پنج 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ولايت ما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چهار فريضه اول، عمل نموده و پنجمى را سبك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بدون ولايت نمى‌توانند آن چهار فريضه را كامل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فريضه‌اى است كه اگر با تمسك به حقيقت آن يعنى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آورده شود، موجب ريشه‌كن شدن گناه و مصونيت از آن شده و ما را از ثواب‌ها و پاداش‌هاى وعده داده شده بهره‌مند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 xml:space="preserve">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فِيهَا دُخُولٌ فِي رَحْمَةِ اللَّهِ وَ الْخُرُوجُ مِنْهَا خُرُوجٌ مِنَ الذُّنُوبِ مَعْصُومٌ فِيمَا بَقِيَ مِنْ عُمُرِهِ مَغْفُورٌ لَهُ مَا سَلَفَ مِنْ ذُنُوبِهِ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به كعبه، وارد شدن در رحمت خدا و خارج شدن از كعبه، خارج شدن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به اعتبار بينش درستى كه در حج</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ناشايست در ادامه عمر مصون گرديده و گناهانى كه تاكنون مرتكب شده بر او بخشيده خواهد شد</w:t>
      </w:r>
      <w:r>
        <w:rPr>
          <w:rFonts w:eastAsia="IRNazanin" w:cs="IRNazanin"/>
          <w:color w:val="111111"/>
          <w:sz w:val="28"/>
          <w:szCs w:val="28"/>
          <w:rtl w:val="true"/>
          <w:lang w:bidi="fa-IR"/>
        </w:rPr>
        <w:t xml:space="preserve">.» </w:t>
      </w:r>
      <w:r>
        <w:rPr>
          <w:rStyle w:val="FootnoteAnchor"/>
          <w:rtl w:val="true"/>
        </w:rPr>
        <w:footnoteReference w:id="96"/>
      </w:r>
      <w:bookmarkStart w:id="145" w:name="pg1762_19755"/>
    </w:p>
    <w:p>
      <w:pPr>
        <w:pStyle w:val="BookText"/>
        <w:rPr/>
      </w:pPr>
      <w:bookmarkEnd w:id="145"/>
      <w:r>
        <w:rPr>
          <w:rFonts w:ascii="IRNazanin" w:hAnsi="IRNazanin" w:eastAsia="IRNazanin"/>
          <w:color w:val="111111"/>
          <w:sz w:val="28"/>
          <w:sz w:val="28"/>
          <w:szCs w:val="28"/>
          <w:rtl w:val="true"/>
          <w:lang w:bidi="fa-IR"/>
        </w:rPr>
        <w:t>و در حديث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 الْكَعْبَةَ يَدْخُلُ وَ اللَّهُ رَاضٍ عَنْهُ وَ يَخْرُجُ عُطْلًا مِنَ الذُّنُوبِ</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شونده به كعبه، در آن پا مى‌گذارد در حالى كه خداوند از او راضى است و از آن خارج مى‌شود در حالى كه از بار گناهان فارغ گرديده است</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46" w:name="__RefHeading___Toc1994222_3650668749"/>
      <w:bookmarkStart w:id="147" w:name="_Toc54"/>
      <w:bookmarkEnd w:id="146"/>
      <w:r>
        <w:rPr>
          <w:rtl w:val="true"/>
        </w:rPr>
        <w:t>نكته و اشاره</w:t>
      </w:r>
      <w:bookmarkEnd w:id="147"/>
    </w:p>
    <w:p>
      <w:pPr>
        <w:pStyle w:val="BookText"/>
        <w:rPr/>
      </w:pPr>
      <w:r>
        <w:rPr>
          <w:rFonts w:ascii="IRNazanin" w:hAnsi="IRNazanin" w:eastAsia="IRNazanin"/>
          <w:color w:val="111111"/>
          <w:sz w:val="28"/>
          <w:sz w:val="28"/>
          <w:szCs w:val="28"/>
          <w:rtl w:val="true"/>
          <w:lang w:bidi="fa-IR"/>
        </w:rPr>
        <w:t xml:space="preserve">به كار رفتن دو واژه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حديث بالا بر اين امر دلالت</w:t>
      </w:r>
    </w:p>
    <w:p>
      <w:pPr>
        <w:pStyle w:val="BookText"/>
        <w:rPr/>
      </w:pPr>
      <w:r>
        <w:rPr>
          <w:rFonts w:ascii="IRNazanin" w:hAnsi="IRNazanin" w:eastAsia="IRNazanin"/>
          <w:color w:val="111111"/>
          <w:sz w:val="28"/>
          <w:sz w:val="28"/>
          <w:szCs w:val="28"/>
          <w:rtl w:val="true"/>
          <w:lang w:bidi="fa-IR"/>
        </w:rPr>
        <w:t>دارد كه حج، انسان را از گناه مصون نموده و منشأ معاصى را در وجود او ريشه‌كن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درباره معيار شناخت حج مقبول در حديث نبوى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پذيرفته شدن حج، ترك گناهانى است كه بنده به انجام آنها عادت</w:t>
      </w:r>
      <w:bookmarkStart w:id="148" w:name="pg1762_19758"/>
    </w:p>
    <w:p>
      <w:pPr>
        <w:pStyle w:val="BookText"/>
        <w:rPr/>
      </w:pPr>
      <w:bookmarkEnd w:id="148"/>
      <w:r>
        <w:rPr>
          <w:rFonts w:ascii="IRNazanin" w:hAnsi="IRNazanin" w:eastAsia="IRNazanin"/>
          <w:color w:val="111111"/>
          <w:sz w:val="28"/>
          <w:sz w:val="28"/>
          <w:szCs w:val="28"/>
          <w:rtl w:val="true"/>
          <w:lang w:bidi="fa-IR"/>
        </w:rPr>
        <w:t>داشته‌است</w:t>
      </w:r>
      <w:r>
        <w:rPr>
          <w:rFonts w:eastAsia="IRNazanin" w:cs="IRNazanin"/>
          <w:color w:val="111111"/>
          <w:sz w:val="28"/>
          <w:szCs w:val="28"/>
          <w:rtl w:val="true"/>
          <w:lang w:bidi="fa-IR"/>
        </w:rPr>
        <w:t>.»</w:t>
      </w:r>
    </w:p>
    <w:p>
      <w:pPr>
        <w:pStyle w:val="Heading3"/>
        <w:numPr>
          <w:ilvl w:val="2"/>
          <w:numId w:val="1"/>
        </w:numPr>
        <w:rPr/>
      </w:pPr>
      <w:bookmarkStart w:id="149" w:name="__RefHeading___Toc1994224_3650668749"/>
      <w:bookmarkStart w:id="150" w:name="_Toc55"/>
      <w:bookmarkEnd w:id="149"/>
      <w:r>
        <w:rPr>
          <w:rtl w:val="true"/>
        </w:rPr>
        <w:t>جايگاه ولايت در حج</w:t>
      </w:r>
      <w:bookmarkEnd w:id="150"/>
    </w:p>
    <w:p>
      <w:pPr>
        <w:pStyle w:val="BookText"/>
        <w:rPr/>
      </w:pPr>
      <w:r>
        <w:rPr>
          <w:rFonts w:ascii="Amiri" w:hAnsi="Amiri" w:eastAsia="Amiri" w:cs="Amiri"/>
          <w:color w:val="111111"/>
          <w:sz w:val="28"/>
          <w:sz w:val="28"/>
          <w:szCs w:val="28"/>
          <w:rtl w:val="true"/>
          <w:lang w:bidi="ar-SA"/>
        </w:rPr>
        <w:t>در زبان عربى، ولايت</w:t>
      </w:r>
      <w:r>
        <w:rPr>
          <w:rStyle w:val="FootnoteAnchor"/>
          <w:rtl w:val="true"/>
        </w:rPr>
        <w:footnoteReference w:id="100"/>
      </w:r>
      <w:r>
        <w:rPr>
          <w:rFonts w:ascii="IRNazanin" w:hAnsi="IRNazanin" w:eastAsia="IRNazanin"/>
          <w:color w:val="111111"/>
          <w:sz w:val="28"/>
          <w:sz w:val="28"/>
          <w:szCs w:val="28"/>
          <w:rtl w:val="true"/>
          <w:lang w:bidi="fa-IR"/>
        </w:rPr>
        <w:t xml:space="preserve">مأخوذ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اشك، به معناى قرب و نزديكى دو چيز است كه مانعى بين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به بارانى كه بعد از اولين باران فصلى مى‌بارد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توالى و قُرب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منصب و حق تعيين وظيفه‌اى كه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ساير خلق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انسان‌ها را تابع مشيت خداوند گردانده و موجبات نزديكى و همراهى آنها را با ربوبيت ذات اقدس الهى فراهم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خداوند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حقيقت، معنا و مسمّاى حج قرار داده است</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چنانكه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خَمْساً وَ لَمْ يَفْتَرِضْ إِلَّا حَسَناً جَمِيلًا الصَّلَاةَ وَ الزَّكَاةَ وَ الْحَجَّ وَ الصِّيَامَ وَ وَلَايَتَنَا أَهْلَ الْبَيْتِ فَعَمِلَ النَّاسُ بِأَرْبَعٍ وَ اسْتَخَفُّوا بِالْخَامِسَةِ وَ اللَّهِ لَا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يَسْتَكْمِلُوا الْأَرْبَعَةَ حَتَّي يَسْتَكْمِلُوهَا بِالْخَامِسَةِ</w:t>
      </w:r>
      <w:r>
        <w:rPr>
          <w:rFonts w:eastAsia="Amiri" w:cs="Amiri" w:ascii="Amiri" w:hAnsi="Amiri"/>
          <w:color w:val="111111"/>
          <w:sz w:val="28"/>
          <w:szCs w:val="28"/>
          <w:rtl w:val="true"/>
          <w:lang w:bidi="ar-SA"/>
        </w:rPr>
        <w:t xml:space="preserve">» </w:t>
      </w:r>
      <w:r>
        <w:rPr>
          <w:rStyle w:val="FootnoteAnchor"/>
          <w:rtl w:val="true"/>
        </w:rPr>
        <w:footnoteReference w:id="102"/>
      </w:r>
      <w:bookmarkStart w:id="151" w:name="pg1762_19760"/>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پنج چيز امر نموده و جز زيبايى‌ها و نيكى‌ها را فريضه قرار نداده است كه اين پنج 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ولايت ما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به چهار فريضه اول عمل نموده و فريضه پنجم را سبك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بدون ولايت نمى‌توانند آن چهار فريضه را كامل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خداوند بر بندگان واجب نموده است تا همراه با انجام حج، به</w:t>
      </w:r>
    </w:p>
    <w:p>
      <w:pPr>
        <w:pStyle w:val="BookText"/>
        <w:rPr/>
      </w:pPr>
      <w:r>
        <w:rPr>
          <w:rFonts w:ascii="Amiri" w:hAnsi="Amiri" w:eastAsia="Amiri" w:cs="Amiri"/>
          <w:color w:val="111111"/>
          <w:sz w:val="28"/>
          <w:sz w:val="28"/>
          <w:szCs w:val="28"/>
          <w:rtl w:val="true"/>
          <w:lang w:bidi="ar-SA"/>
        </w:rPr>
        <w:t xml:space="preserve">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 شده و از آثار و ثمرات آن بهره‌مند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جَمِيعَ دَهْرِهِ وَ لَمْ يَعْرِفْ وَلَايَةَ وَلِيِّ اللَّهِ فَيُوَالِيَهُ وَ يَكُونَ جَمِيعُ أَعْمَالِهِ بِدَلَالَتِهِ إِلَيْهِ مَا كَانَ لَهُ عَلَي اللَّهِ حَقٌّ فِي ثَوَابِهِ وَ لَا كَانَ مِنْ أَهْلِ‌رالْإِيمَان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عمرش را حج بجاى آورد اما ولايت ولى خدا را نشناسد تا از آن پيروى كند و تمام اعمالش بر پايه راهنمايى او باشد، در اينصورت هيچ حقى از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ندارد و از اهل ايمان محسوب نخواهد شد</w:t>
      </w:r>
      <w:r>
        <w:rPr>
          <w:rFonts w:eastAsia="IRNazanin" w:cs="IRNazanin"/>
          <w:color w:val="111111"/>
          <w:sz w:val="28"/>
          <w:szCs w:val="28"/>
          <w:rtl w:val="true"/>
          <w:lang w:bidi="fa-IR"/>
        </w:rPr>
        <w:t>.»</w:t>
      </w:r>
    </w:p>
    <w:p>
      <w:pPr>
        <w:pStyle w:val="Heading3"/>
        <w:numPr>
          <w:ilvl w:val="2"/>
          <w:numId w:val="1"/>
        </w:numPr>
        <w:rPr/>
      </w:pPr>
      <w:bookmarkStart w:id="152" w:name="__RefHeading___Toc1994226_3650668749"/>
      <w:bookmarkStart w:id="153" w:name="_Toc56"/>
      <w:bookmarkEnd w:id="152"/>
      <w:r>
        <w:rPr>
          <w:rtl w:val="true"/>
        </w:rPr>
        <w:t>رابطه ولايت با ساير فرائض</w:t>
      </w:r>
      <w:bookmarkEnd w:id="153"/>
    </w:p>
    <w:p>
      <w:pPr>
        <w:pStyle w:val="BookText"/>
        <w:rPr/>
      </w:pPr>
      <w:r>
        <w:rPr>
          <w:rFonts w:ascii="IRNazanin" w:hAnsi="IRNazanin" w:eastAsia="IRNazanin"/>
          <w:color w:val="111111"/>
          <w:sz w:val="28"/>
          <w:sz w:val="28"/>
          <w:szCs w:val="28"/>
          <w:rtl w:val="true"/>
          <w:lang w:bidi="fa-IR"/>
        </w:rPr>
        <w:t xml:space="preserve">ولايت خداوند كه در ولايت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پاكش ظهور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يافته، منشأ تعيين تكاليف و دستورات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عمل به اين تكاليف، بدون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ثمرى در پى ندارد و</w:t>
      </w:r>
    </w:p>
    <w:p>
      <w:pPr>
        <w:pStyle w:val="BookText"/>
        <w:rPr/>
      </w:pPr>
      <w:r>
        <w:rPr>
          <w:rFonts w:ascii="IRNazanin" w:hAnsi="IRNazanin" w:eastAsia="IRNazanin"/>
          <w:color w:val="111111"/>
          <w:sz w:val="28"/>
          <w:sz w:val="28"/>
          <w:szCs w:val="28"/>
          <w:rtl w:val="true"/>
          <w:lang w:bidi="fa-IR"/>
        </w:rPr>
        <w:t>حسن و جمالى از آنها پديدار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كلامى زيبا به بيان اين مطلب پرداخته و 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الْعَبْدُ الْمُؤْمِنُ دَخَلَ مَعَهُ فِي قَبْرِهِ سِتَّةُصُوَرٍ فِيهِنَّصُورَةٌ أَحْسَنُهُنَّ وَجْهاً وَ أَبْهَاهُنَّ هَيْئَةً وَ أَطْيَبُهُنَّ رِيحاً وَ أَنْظَفُهُنَّصُورَةً قَالَ فَيَقِفُصُورَةٌ عَنْ يَمِينِهِ وَ أُخْرَي عَنْ يَسَارِهِ وَ أُخْرَي بَيْنَ يَدَيْهِ وَ أُخْرَي خَلْفَهُ وَ أُخْرَي عِنْدَ رِجْلِهِ وَ تَقِفُ الَّتِي هِيَ أَحْسَنُهُنَّ فَوْقَ رَأْسِهِ فَإِنْ أُتِيَ عَنْ يَمِينِهِ مَنَعَتْهُ الَّتِي عَنْ يَمِينِهِ ثُمَّ كَذَلِكَ إِلَي أَنْ يُؤْتَي مِنَ الْجِهَاتِ السِّتِّ قَالَ فَتَقُولُ أَحْسَنُهُنَّصُورَةً وَ مَنْ أَنْتُمْ جَزَاكُمُ اللَّهُ عَنِّي خَيْراً فَتَقُولُ الَّتِي عَنْ يَمِينِ الْعَبْدِ أَنَا الصَّلَاةُ وَ تَقُولُ الَّتِي عَنْ يَسَارِهِ أَنَا الزَّكَاةُ وَ تَقُولُ الَّتِي بَيْنَ يَدَيْهِ أَنَا الصِّيَامُ وَ تَقُولُ الَّتِي خَلْفَهُ أَنَا الْحَجُّ وَ الْعُمْرَةُ وَ تَقُولُ الَّتِي عِنْدَ رِجْلَيْهِ أَنَا بِرُّ مَنْ وَصَلْتِ مِنْ إِخْوَانِكِ ثُمَّ يَقُلْنَ مَنْ أَنْتِ فَأَنْتِ أَحْسَنُنَا وَجْهاً وَ أَطْيَبُنَا رِيحاً وَ أَبْهَانَا هَيْئَةً فَتَقُولُ أَنَا الْوَلَايَةُ لِآل مُحَمَّدصَلَوَاتُ اللَّهِ عَلَيْهِمْ‌رأَجْمَعِينَ</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بنده مؤمنى از دنيا مى‌رود، با او ششصورت وارد قبر مى‌شود كه يكى از آنها زيباتر، نورانى‌تر، خوش‌بوتر و پاكيزه‌تر از سايرصورت‌ها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ترتيب در سمت راست، چپ، پيش روى، پشت سر و كنار پاى اوصورت‌هاى ديگرى مى‌ايستند و آنكه زيباتر از همه است، بالاى سرش قرار مى‌گيرد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او پيش آيد،صورتى كه در جانب راست او قرار دارد، مانع مى‌شود و همين طور ساير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سپسصورتى كه از ديگران نيكوتر است،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خير دهد، شما چه كسانى هستيد؟ در پاسخ اوصورت سمت راست، خود را نماز وصورت</w:t>
      </w:r>
      <w:bookmarkStart w:id="154" w:name="pg1762_19763"/>
    </w:p>
    <w:p>
      <w:pPr>
        <w:pStyle w:val="BookText"/>
        <w:rPr/>
      </w:pPr>
      <w:bookmarkEnd w:id="154"/>
      <w:r>
        <w:rPr>
          <w:rFonts w:ascii="IRNazanin" w:hAnsi="IRNazanin" w:eastAsia="IRNazanin"/>
          <w:color w:val="111111"/>
          <w:sz w:val="28"/>
          <w:sz w:val="28"/>
          <w:szCs w:val="28"/>
          <w:rtl w:val="true"/>
          <w:lang w:bidi="fa-IR"/>
        </w:rPr>
        <w:t>سمت چپ، خود را زكات وصورت مقابل، خود را روزه وصورت پشت سر، خود را حج و عمره وصورتى كه در كنار پاهاى او قرار دارد، خويش را نيكى به برادران دينى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اينصورت‌ها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از همه زيباتر، نورانى‌تر، خوش‌بوتر و پاكيزه‌ترى؟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ولايت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3"/>
        <w:numPr>
          <w:ilvl w:val="2"/>
          <w:numId w:val="1"/>
        </w:numPr>
        <w:rPr/>
      </w:pPr>
      <w:bookmarkStart w:id="155" w:name="__RefHeading___Toc1994228_3650668749"/>
      <w:bookmarkStart w:id="156" w:name="_Toc57"/>
      <w:bookmarkEnd w:id="155"/>
      <w:r>
        <w:rPr>
          <w:rtl w:val="true"/>
        </w:rPr>
        <w:t>رمزواره</w:t>
      </w:r>
      <w:bookmarkEnd w:id="1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زيباتر، نورانى‌تر، خوش‌بوتر و پاكيزه‌تر كه درباره ولايت به كار رفته است، نشان مى‌دهد كه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زيبايى، نورانيت، خوش‌بويى و پاكيزگى است و اعمال نيك و عبادات ديگر، به ميزانى كه به اين ولايت منتسب و مرتبطند، از اين زيبايى، نورانيت و پاكيزگى برخوردار مى‌شوند</w:t>
      </w:r>
      <w:r>
        <w:rPr>
          <w:rFonts w:eastAsia="IRNazanin" w:cs="IRNazanin"/>
          <w:color w:val="111111"/>
          <w:sz w:val="28"/>
          <w:szCs w:val="28"/>
          <w:rtl w:val="true"/>
          <w:lang w:bidi="fa-IR"/>
        </w:rPr>
        <w:t>.</w:t>
      </w:r>
      <w:bookmarkStart w:id="157" w:name="pg1762_19765"/>
    </w:p>
    <w:p>
      <w:pPr>
        <w:pStyle w:val="Heading2"/>
        <w:numPr>
          <w:ilvl w:val="1"/>
          <w:numId w:val="1"/>
        </w:numPr>
        <w:rPr/>
      </w:pPr>
      <w:bookmarkStart w:id="158" w:name="__RefHeading___Toc1994230_3650668749"/>
      <w:bookmarkStart w:id="159" w:name="_Toc58"/>
      <w:bookmarkEnd w:id="157"/>
      <w:bookmarkEnd w:id="158"/>
      <w:r>
        <w:rPr>
          <w:rtl w:val="true"/>
        </w:rPr>
        <w:t>بخش هشتم جايگاه استطاعت در حج</w:t>
      </w:r>
      <w:bookmarkEnd w:id="1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994232_3650668749"/>
      <w:bookmarkStart w:id="161" w:name="_Toc59"/>
      <w:bookmarkEnd w:id="160"/>
      <w:r>
        <w:rPr>
          <w:rtl w:val="true"/>
        </w:rPr>
        <w:t>استطاعت، شرط حج</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عَلَي النَّاسِ حِجُّ الْبَيْتِ مَنِ اسْتَطاعَ إِلَيْهِ سَبيلًا وَ مَنْ كَفَرَ فَإِنَّ اللَّهَ غَنِيٌّ عَنِ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آل‌عمران،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خدا، حج بيت بر عهده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بتواند به سوى آن راه يابد و هر كس كفر ورزد، يقيناً خداوند از جهانيان بى‌نياز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در زبان عربى به معناى كسب توانايى و قدرت براى انجام كار و در حج، به معناى داشتن شرايطى است كه به اعتبار آنها حج بر انسان واجب مى‌شود</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در قرآن و احاديث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استطاعت به عنوان</w:t>
      </w:r>
    </w:p>
    <w:p>
      <w:pPr>
        <w:pStyle w:val="BookText"/>
        <w:rPr/>
      </w:pPr>
      <w:r>
        <w:rPr>
          <w:rFonts w:ascii="Amiri" w:hAnsi="Amiri" w:eastAsia="Amiri" w:cs="Amiri"/>
          <w:color w:val="111111"/>
          <w:sz w:val="28"/>
          <w:sz w:val="28"/>
          <w:szCs w:val="28"/>
          <w:rtl w:val="true"/>
          <w:lang w:bidi="ar-SA"/>
        </w:rPr>
        <w:t>اصلى‌ترين ركن وجوب حج ياد شده و در كلام وحى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النَّاسِ حِجُّ الْبَيْتِ مَنِ اسْتَطاعَ إِلَيْهِ سَبيلًا وَ مَنْ كَفَرَ فَإِنَّ اللَّهَ غَنِيٌ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عَنِ‌رالْعالَمينَ</w:t>
      </w:r>
      <w:r>
        <w:rPr>
          <w:rFonts w:eastAsia="Amiri" w:cs="Amiri" w:ascii="Amiri" w:hAnsi="Amiri"/>
          <w:color w:val="111111"/>
          <w:sz w:val="28"/>
          <w:szCs w:val="28"/>
          <w:rtl w:val="true"/>
          <w:lang w:bidi="ar-SA"/>
        </w:rPr>
        <w:t xml:space="preserve">» </w:t>
      </w:r>
      <w:r>
        <w:rPr>
          <w:rStyle w:val="FootnoteAnchor"/>
          <w:rtl w:val="true"/>
        </w:rPr>
        <w:footnoteReference w:id="106"/>
      </w:r>
      <w:bookmarkStart w:id="162" w:name="pg1762_19769"/>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خدا، حج بيت بر عهده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بتواند به سوى آن راه يابد و هر كس كفر ورزد، يقيناً خداوند از جهانيان بى‌نياز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 برجسته در اين آيه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دركنار هم و بدون هيچ فاصله‌اى ذكر گرديده، همراهى تكليف كننده، تكليف شونده و تكليف را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اسْتَطاعَ إِلَيْهِ سَبيلًا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از نظر ادبى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بَعْض از 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و نشان مى‌دهد كه اين تكليف، تنها بر كسانى واجب است كه داراى استطاعت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تنها بعضى از مردم مكلف به حج‌اند؛ نه همه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با جمله اسميه شروع شده است، زيرا امر و دستور اگر بهصورت جمله اسميه بيان شود، تأكيد بيشترى نسبت به جمله فعليه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غَنِيٌّ عَنِ الْعالَمين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ثمره حج به انسان‌ها</w:t>
      </w:r>
    </w:p>
    <w:p>
      <w:pPr>
        <w:pStyle w:val="BookText"/>
        <w:rPr/>
      </w:pPr>
      <w:r>
        <w:rPr>
          <w:rFonts w:ascii="IRNazanin" w:hAnsi="IRNazanin" w:eastAsia="IRNazanin"/>
          <w:color w:val="111111"/>
          <w:sz w:val="28"/>
          <w:sz w:val="28"/>
          <w:szCs w:val="28"/>
          <w:rtl w:val="true"/>
          <w:lang w:bidi="fa-IR"/>
        </w:rPr>
        <w:t>بازمى‌گردد و ترك آن ضررى به خداوند وارد نمى‌آورد</w:t>
      </w:r>
      <w:r>
        <w:rPr>
          <w:rFonts w:eastAsia="IRNazanin" w:cs="IRNazanin"/>
          <w:color w:val="111111"/>
          <w:sz w:val="28"/>
          <w:szCs w:val="28"/>
          <w:rtl w:val="true"/>
          <w:lang w:bidi="fa-IR"/>
        </w:rPr>
        <w:t>.</w:t>
      </w:r>
    </w:p>
    <w:p>
      <w:pPr>
        <w:pStyle w:val="Heading3"/>
        <w:numPr>
          <w:ilvl w:val="2"/>
          <w:numId w:val="1"/>
        </w:numPr>
        <w:rPr/>
      </w:pPr>
      <w:bookmarkStart w:id="163" w:name="__RefHeading___Toc1994234_3650668749"/>
      <w:bookmarkStart w:id="164" w:name="_Toc60"/>
      <w:bookmarkEnd w:id="163"/>
      <w:r>
        <w:rPr>
          <w:rtl w:val="true"/>
        </w:rPr>
        <w:t>استطاعت و قدرت، وُسْع و طاقت</w:t>
      </w:r>
      <w:bookmarkEnd w:id="164"/>
    </w:p>
    <w:p>
      <w:pPr>
        <w:pStyle w:val="BookText"/>
        <w:rPr/>
      </w:pPr>
      <w:r>
        <w:rPr>
          <w:rFonts w:ascii="IRNazanin" w:hAnsi="IRNazanin" w:eastAsia="IRNazanin"/>
          <w:color w:val="111111"/>
          <w:sz w:val="28"/>
          <w:sz w:val="28"/>
          <w:szCs w:val="28"/>
          <w:rtl w:val="true"/>
          <w:lang w:bidi="fa-IR"/>
        </w:rPr>
        <w:t xml:space="preserve">با توجه به كامل و غنى بودن ادبيات و زبان عربى و وسعت واژگان و معانى آنها و اينكه هر يك براى معنا و مفهومى خاص وضع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در موارد مترادف، تفاوتهاى ظريف و باريكى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فرق‌هاى ميان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استطاعت و قدرت و وسع و طاقت، جالب بوده و به درك بهتر مفاهيم</w:t>
      </w:r>
    </w:p>
    <w:p>
      <w:pPr>
        <w:pStyle w:val="BookText"/>
        <w:rPr/>
      </w:pPr>
      <w:r>
        <w:rPr>
          <w:rFonts w:ascii="IRNazanin" w:hAnsi="IRNazanin" w:eastAsia="IRNazanin"/>
          <w:color w:val="111111"/>
          <w:sz w:val="28"/>
          <w:sz w:val="28"/>
          <w:szCs w:val="28"/>
          <w:rtl w:val="true"/>
          <w:lang w:bidi="fa-IR"/>
        </w:rPr>
        <w:t>حج، كمك شايانى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تفسير مفهوم استطاعت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الْاسْتِطاعَةِ أَلْقُوّةُ الَّتي تَنْطاعُ بِهَا الْجارِحَةُ لِلْفِعْلِ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استطاعت، قوتى است كه اعضاء و جوارح را بر انجام كار توانمندمى‌نمايد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تفاوت استطاعت با قدرت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هِيَ ما أَوْجَبَ كَوْنَ الْقادِرِ عَلَيْهِ قادِراً وَ لِذلِكَ لا يُوصَفُ تَعالى بِأَنَّهُ مُسْتَطيعٌ وَ يُوصَفُ بِأَنَّهُ قادِرٌ</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چيزى است كه به انسان توانايى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به قادر بودن وصف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داراى جسم و اعضاء و جوارح نيست، او را مستطيع نمى‌خوانيم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ديدگاهصاحب مجمع البيان درباره تفاوت وسع و طاقت چنين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أَلْوُسْعُ ما دُونَ الطّاقَةِ وَ يُسَمّى ذلِكَ وُسْعاً بِمعنَى أَنَّهُ يَسَعُ الانسانَ وَ لا يَضيِقُ‌رعَنْهُ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 به كمتر از طاقت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حداكثر توان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مى‌شود و از آن جهت</w:t>
      </w:r>
    </w:p>
    <w:p>
      <w:pPr>
        <w:pStyle w:val="BookText"/>
        <w:rPr/>
      </w:pPr>
      <w:r>
        <w:rPr>
          <w:rFonts w:ascii="IRNazanin" w:hAnsi="IRNazanin" w:eastAsia="IRNazanin"/>
          <w:color w:val="111111"/>
          <w:sz w:val="28"/>
          <w:sz w:val="28"/>
          <w:szCs w:val="28"/>
          <w:rtl w:val="true"/>
          <w:lang w:bidi="fa-IR"/>
        </w:rPr>
        <w:t xml:space="preserve">به توان كمتر از طاقت وسع گفته‌اند كه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يا ترك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 گشايش مى‌دهد و عرصه را بر او تنگ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جاى ديگرى مى‌گويد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أَلْوُسْعُ أَلْحالُ الَّتي يَتَّسِعُ بِها السَّبيلُ إِلَى الْفِعْلِ وَ الْوُسْعِ دُونَ الطَّاقَةِ</w:t>
      </w:r>
      <w:r>
        <w:rPr>
          <w:rFonts w:eastAsia="Amiri" w:cs="Amiri" w:ascii="Amiri" w:hAnsi="Amiri"/>
          <w:color w:val="111111"/>
          <w:sz w:val="28"/>
          <w:szCs w:val="28"/>
          <w:rtl w:val="true"/>
          <w:lang w:bidi="ar-SA"/>
        </w:rPr>
        <w:t xml:space="preserve">» </w:t>
      </w:r>
      <w:r>
        <w:rPr>
          <w:rStyle w:val="FootnoteAnchor"/>
          <w:rtl w:val="true"/>
        </w:rPr>
        <w:footnoteReference w:id="110"/>
      </w:r>
      <w:bookmarkStart w:id="165" w:name="pg1762_19774"/>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حالتى است كه به سبب آن، راه انجام كار براى انسان فراهم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انسان، كمتر از حداكثر توان اوست</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994236_3650668749"/>
      <w:bookmarkStart w:id="167" w:name="_Toc61"/>
      <w:bookmarkEnd w:id="166"/>
      <w:r>
        <w:rPr>
          <w:rtl w:val="true"/>
        </w:rPr>
        <w:t xml:space="preserve">كلامى گهربار از اميرمؤمنان </w:t>
      </w:r>
      <w:r>
        <w:rPr>
          <w:rtl w:val="true"/>
        </w:rPr>
        <w:t>(</w:t>
      </w:r>
      <w:r>
        <w:rPr>
          <w:rtl w:val="true"/>
        </w:rPr>
        <w:t>ع</w:t>
      </w:r>
      <w:r>
        <w:rPr>
          <w:rtl w:val="true"/>
        </w:rPr>
        <w:t>)</w:t>
      </w:r>
      <w:bookmarkEnd w:id="167"/>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اشتياق اهل ايمان به انجام فريضه حج و اشاره به برخى از ظرايف آن، به ذكر آيه استطاعت پرداخته و علت واجب شدن حج بر اهل استطاعت را برخوردارى از ثمرات شگفت انگيز آن معرفى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عَلَيْكُمْ حَجَّ بَيْتِهِ الَّذِي جَعَلَهُ قِبْلَةً لِلْأَنَامِ يَرِدُونَهُ وُرُودَ الْأَنْعَامِ وَ يَأْلَهُونَ إلَيْهِ وُلُوهَ الْحَمَامِ جَعَلَهُ سُبْحَانَهُ عَلَامَةً لِتَوَاضُعِهِمْ لِعَظَمَتِهِ وَ إِذْعَانِهِمْ لِعِزَّتِهِ وَ اخْتَارَ مِنْ خَلْقِهِ سُمَّاعاً أَجَابُوا إلَيه دَعْوَتَهُ وَصَدَّقُوا كَلِمَتَهُ وَ وَقَفُوا مَوَاقِفَ أَنْبِيَائِهِ وَ تَشَبَّهُوا بِمَلَائِكَتِهِ الْمُطِيفِينَ بِعَرْشِهِ يُحْرِزُونَ الْأَرْبَاحَ فِي مَتْجَرِ عِبَادَتِهِ وَ يَتَبَادَرُونَ عِنْدَهُ مَوْعِدَ مَغْفِرَتِهِ جَعَلَهُ سُبْحَانَهُ لِلْإسْلَامِ عَلَماً وَ لِلْعَائِذِينَ حَرَماً فَرَضَ حَجَّهُ وَ أَوْجَبَ حَقَّهُ وَ كَتَبَ عَلَيْكُمْ وِفَادَتَهُ فَقَالَ سُبْحَانَهُ وَ لِلَّهِ عَلَي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خانه خود را بر شما واجب كرد، همان خانه‌اى كه آن را قبله‌گاه انسان‌ها قرار داده كه همچون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روى مى‌آورند و همانند كبوتران عاشق به آن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تواضع بندگان در برابر عظمت خويش و نشانه اعتراف آنان به بزرگى و عزت خود قرار داد و در ميان انسان‌ها، شنوندگانى را برگزيد كه دعوت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كنند و سخن او را تصديق نمايند و پاى بر جايگاه پيامبران الهى نهند و خود را همانند فرشتگانى نمايند كه دور عرش الهى طواف مى‌كنند</w:t>
      </w:r>
      <w:bookmarkStart w:id="168" w:name="pg1762_19776"/>
    </w:p>
    <w:p>
      <w:pPr>
        <w:pStyle w:val="BookText"/>
        <w:rPr/>
      </w:pPr>
      <w:bookmarkEnd w:id="168"/>
      <w:r>
        <w:rPr>
          <w:rFonts w:ascii="IRNazanin" w:hAnsi="IRNazanin" w:eastAsia="IRNazanin"/>
          <w:color w:val="111111"/>
          <w:sz w:val="28"/>
          <w:sz w:val="28"/>
          <w:szCs w:val="28"/>
          <w:rtl w:val="true"/>
          <w:lang w:bidi="fa-IR"/>
        </w:rPr>
        <w:t>تا در اين عبادتگاه كه محل تجارت است، سودهاى فراوان به دست آورند و به سوى وعده‌گاه آمرزش الهى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 براى اسلام، نشانه گويا و براى پناهندگان، خانه امن و امان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 را فريضه قرار داده و اداى حق آن را واجب كرد و بر همه شما واجب گرداند كه به زيارت آن برويد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بيت براى خدا بر عهده مردم است البته بر كسى كه بتواند به سوى آن راه يابد و آن كس كه كفر ورزد، خداوند از همه جهانيان</w:t>
      </w:r>
    </w:p>
    <w:p>
      <w:pPr>
        <w:pStyle w:val="BookText"/>
        <w:rPr/>
      </w:pPr>
      <w:r>
        <w:rPr>
          <w:rFonts w:ascii="Amiri" w:hAnsi="Amiri" w:eastAsia="Amiri" w:cs="Amiri"/>
          <w:color w:val="111111"/>
          <w:sz w:val="28"/>
          <w:sz w:val="28"/>
          <w:szCs w:val="28"/>
          <w:rtl w:val="true"/>
          <w:lang w:bidi="ar-SA"/>
        </w:rPr>
        <w:t>بى‌نيازاست</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994238_3650668749"/>
      <w:bookmarkStart w:id="170" w:name="_Toc62"/>
      <w:bookmarkEnd w:id="169"/>
      <w:r>
        <w:rPr>
          <w:rtl w:val="true"/>
        </w:rPr>
        <w:t>استطاعت، شرط وجوب حج</w:t>
      </w:r>
      <w:bookmarkEnd w:id="170"/>
    </w:p>
    <w:p>
      <w:pPr>
        <w:pStyle w:val="BookText"/>
        <w:rPr/>
      </w:pPr>
      <w:r>
        <w:rPr>
          <w:rFonts w:ascii="Amiri" w:hAnsi="Amiri" w:eastAsia="Amiri" w:cs="Amiri"/>
          <w:color w:val="111111"/>
          <w:sz w:val="28"/>
          <w:sz w:val="28"/>
          <w:szCs w:val="28"/>
          <w:rtl w:val="true"/>
          <w:lang w:bidi="ar-SA"/>
        </w:rPr>
        <w:t>استطاعت، شرط لازم براى واجب شدن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الْحَجِّ وَ هُوَ مُسْتَطِيعٌ كافِرٌ</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با وجود استطاعت، از رفتن به حج خوددارى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دستور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ورزيده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مقصود از مستطيع در حج كسى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كَانَصَحِيحاً فِي بَدَنِهِ مُخَلًّي سَرْبُهُ لَهُ زَادٌ وَ رَاحِلَةٌ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برصحت جسمانى، مسير رفتن به كعبه برايش باز بوده و از زاد و توشه</w:t>
      </w:r>
    </w:p>
    <w:p>
      <w:pPr>
        <w:pStyle w:val="BookText"/>
        <w:rPr/>
      </w:pPr>
      <w:r>
        <w:rPr>
          <w:rFonts w:ascii="IRNazanin" w:hAnsi="IRNazanin" w:eastAsia="IRNazanin"/>
          <w:color w:val="111111"/>
          <w:sz w:val="28"/>
          <w:sz w:val="28"/>
          <w:szCs w:val="28"/>
          <w:rtl w:val="true"/>
          <w:lang w:bidi="fa-IR"/>
        </w:rPr>
        <w:t>لازم برخوردار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فرمودند</w:t>
      </w:r>
      <w:r>
        <w:rPr>
          <w:rFonts w:eastAsia="IRNazanin" w:cs="IRNazanin"/>
          <w:color w:val="111111"/>
          <w:sz w:val="28"/>
          <w:szCs w:val="28"/>
          <w:rtl w:val="true"/>
          <w:lang w:bidi="fa-IR"/>
        </w:rPr>
        <w:t>:</w:t>
      </w:r>
      <w:bookmarkStart w:id="171" w:name="pg1762_19778"/>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 وَاجِبٌ لِمَنْ اسْتَطَاعَ إِلَيْهِ سَبِيلًا وَ هُوَ الزَّادُ وَ الرَّاحِلَةُ مَعَصِحَّةِ الْبَدَنِ وَ أَنْ يَكُونَ لِلْإِنْسَانِ مَا يُخَلِّفُهُ عَلَي عِيَالِهِ وَ مَا يَرْجِعُ إِلَيْهِ بَعْدَ حَجِّه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خانه خدا بركسى واجب است كه استطاعت داشته باشد و استطاعت يعنى داراى توشه و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نقليه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بدن بوده و گذشته از هزينه زن و فرزندش، مالى نيز پس از بازگشت از حج براى امرار معاش اندوخته باشد</w:t>
      </w:r>
      <w:r>
        <w:rPr>
          <w:rFonts w:eastAsia="IRNazanin" w:cs="IRNazanin"/>
          <w:color w:val="111111"/>
          <w:sz w:val="28"/>
          <w:szCs w:val="28"/>
          <w:rtl w:val="true"/>
          <w:lang w:bidi="fa-IR"/>
        </w:rPr>
        <w:t>.»</w:t>
      </w:r>
    </w:p>
    <w:p>
      <w:pPr>
        <w:pStyle w:val="Heading3"/>
        <w:numPr>
          <w:ilvl w:val="2"/>
          <w:numId w:val="1"/>
        </w:numPr>
        <w:rPr/>
      </w:pPr>
      <w:bookmarkStart w:id="172" w:name="__RefHeading___Toc1994240_3650668749"/>
      <w:bookmarkStart w:id="173" w:name="_Toc63"/>
      <w:bookmarkEnd w:id="172"/>
      <w:r>
        <w:rPr>
          <w:rtl w:val="true"/>
        </w:rPr>
        <w:t>يك‌بار حج، بر هر فرد مستطيع واجب است</w:t>
      </w:r>
      <w:r>
        <w:rPr>
          <w:rtl w:val="true"/>
        </w:rPr>
        <w:t>!</w:t>
      </w:r>
      <w:bookmarkEnd w:id="173"/>
    </w:p>
    <w:p>
      <w:pPr>
        <w:pStyle w:val="BookText"/>
        <w:rPr/>
      </w:pPr>
      <w:r>
        <w:rPr>
          <w:rFonts w:ascii="Amiri" w:hAnsi="Amiri" w:eastAsia="Amiri" w:cs="Amiri"/>
          <w:color w:val="111111"/>
          <w:sz w:val="28"/>
          <w:sz w:val="28"/>
          <w:szCs w:val="28"/>
          <w:rtl w:val="true"/>
          <w:lang w:bidi="ar-SA"/>
        </w:rPr>
        <w:t>با توجه به اهميت حج، اين سؤال به ذهن مى‌آيد كه آيا اين فريضه الهى با</w:t>
      </w:r>
    </w:p>
    <w:p>
      <w:pPr>
        <w:pStyle w:val="BookText"/>
        <w:rPr/>
      </w:pPr>
      <w:r>
        <w:rPr>
          <w:rFonts w:ascii="IRNazanin" w:hAnsi="IRNazanin" w:eastAsia="IRNazanin"/>
          <w:color w:val="111111"/>
          <w:sz w:val="28"/>
          <w:sz w:val="28"/>
          <w:szCs w:val="28"/>
          <w:rtl w:val="true"/>
          <w:lang w:bidi="fa-IR"/>
        </w:rPr>
        <w:t>وجود شرايط، تنها يك‌بار بر انسان واجب است يا اينكه با مهيا شدن مجدّد شرايط، مكرر بر انسان واجب مى‌شود؟ ظاهر روايات بر وجوب يك‌بار حج در طول عمر دلالت دارد و احاديثى كه در ازاى هر استطاعت، انجام يك حج را واجب معرفى نموده، داراى رمز و راز خاصى است كه پس از ذكر روايات آن بيان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يك‌بار حج در طول عمر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فُرِضَ عَلَيْهِمْ مَرَّةً وَاحِدَةً لِبُعْدِ الْأَمْكِنَةِ وَ الْمَشَقَّةِ عَلَيْهِمْ فِي الْأَنْفُسِ روَرالْأَمْوَالِ</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از آن جهت تنها يك‌بار در طول عمر بر مردم واجب شده است كه راهها دور بوده و آمدن به حج براى آنها مشقّت جانى و مالى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ديگر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فَرِيضَةٌ مِنْ فَرَائِضِ اللَّهِ وَ قَدْ وَجَبَ فِي طُولِ الْعُمُرِ مَرَّةً وَاحِدَةً وَ وَعَدَ عَلَيْهَا مِنَ الثَّوَابِ الْجَنَّةَ وَ الْعَفْوَ مِنَ الذُّنُوبِ</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فريضه‌اى از فرائض الهى است كه يك‌بار در طول عمر واجب بوده و خداوند بر آن وعده بهشت و بخشش گناهان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آن حضرت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فَرْضِ الْحَجِّ مَرَّةً وَاحِدَةً لِأَنَّ اللَّهَ عَزَّ وَ جَلَّ وَضَعَ الْفَرَائِضَ عَلَي أَدْنَي الْقَوْمِ قُوَّةً فَمِنْ تِلْكَ الْفَرَائِضِ الْحَجُّ الْمَفْرُوضُ وَاحِدٌ ثُمَّ رَغَّبَ أَهْلَ الْقُوَّةِ عَلَي قَدْرِرطَاقَتِهِمْ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وجوب يك‌بار حج در طول عمر براى اين است كه خداوند عزّوجلّ در همه واجبات و فرائض، وضعيت ناتوان‌ترين افراد را ملاك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واجبات، حج است كه يك‌بار در طول عمر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كسانى را كه توانايى لازم دارند، ترغيب نموده تا مكرر آن را</w:t>
      </w:r>
    </w:p>
    <w:p>
      <w:pPr>
        <w:pStyle w:val="BookText"/>
        <w:rPr/>
      </w:pPr>
      <w:r>
        <w:rPr>
          <w:rFonts w:ascii="IRNazanin" w:hAnsi="IRNazanin" w:eastAsia="IRNazanin"/>
          <w:color w:val="111111"/>
          <w:sz w:val="28"/>
          <w:sz w:val="28"/>
          <w:szCs w:val="28"/>
          <w:rtl w:val="true"/>
          <w:lang w:bidi="fa-IR"/>
        </w:rPr>
        <w:t>بجاى‌آورند</w:t>
      </w:r>
      <w:r>
        <w:rPr>
          <w:rFonts w:eastAsia="IRNazanin" w:cs="IRNazanin"/>
          <w:color w:val="111111"/>
          <w:sz w:val="28"/>
          <w:szCs w:val="28"/>
          <w:rtl w:val="true"/>
          <w:lang w:bidi="fa-IR"/>
        </w:rPr>
        <w:t>.»</w:t>
      </w:r>
    </w:p>
    <w:p>
      <w:pPr>
        <w:pStyle w:val="Heading3"/>
        <w:numPr>
          <w:ilvl w:val="2"/>
          <w:numId w:val="1"/>
        </w:numPr>
        <w:rPr/>
      </w:pPr>
      <w:bookmarkStart w:id="174" w:name="__RefHeading___Toc1994242_3650668749"/>
      <w:bookmarkStart w:id="175" w:name="_Toc64"/>
      <w:bookmarkEnd w:id="174"/>
      <w:r>
        <w:rPr>
          <w:rtl w:val="true"/>
        </w:rPr>
        <w:t>نظريه شيخ صدوق و مستندات او</w:t>
      </w:r>
      <w:bookmarkEnd w:id="175"/>
    </w:p>
    <w:p>
      <w:pPr>
        <w:pStyle w:val="BookText"/>
        <w:rPr/>
      </w:pPr>
      <w:r>
        <w:rPr>
          <w:rFonts w:ascii="IRNazanin" w:hAnsi="IRNazanin" w:eastAsia="IRNazanin"/>
          <w:color w:val="111111"/>
          <w:sz w:val="28"/>
          <w:sz w:val="28"/>
          <w:szCs w:val="28"/>
          <w:rtl w:val="true"/>
          <w:lang w:bidi="fa-IR"/>
        </w:rPr>
        <w:t>در مقابل رواياتى كه بر وجوب يك‌بار حج در طول عمر دلالت دارد، احاديث ديگرى وجود دارد كه حج را تكليف هر ساله انسان‌هاى مستطيع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روايت شده در حجة الوداع، فردى به نام سُراقَةَ بنِ جُعْشُمْ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عُلِّمْنَا دِينَنَا كَأَنَّمَا خُلِقْنَا الْيَوْمَ أَرَأَيْتَ لِهَذَا الَّذِي أَمَرْتَنَا بِهِ لِعَامِنَا هَذَا أَوْ لِكُلِّ عَامٍ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تعليم داده شده كه احساس مى‌كنيم تازه از مادر متولد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حجى كه ما را به آن امر</w:t>
      </w:r>
    </w:p>
    <w:p>
      <w:pPr>
        <w:pStyle w:val="BookText"/>
        <w:rPr/>
      </w:pPr>
      <w:r>
        <w:rPr>
          <w:rFonts w:ascii="Amiri" w:hAnsi="Amiri" w:eastAsia="Amiri" w:cs="Amiri"/>
          <w:color w:val="111111"/>
          <w:sz w:val="28"/>
          <w:sz w:val="28"/>
          <w:szCs w:val="28"/>
          <w:rtl w:val="true"/>
          <w:lang w:bidi="ar-SA"/>
        </w:rPr>
        <w:t>مى‌نمايى فقط در اين سال واجب است يا هر سال بر ما تكليف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لِأَبَدِ الْأَبَدِ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پايان نمى‌پذيرد و تا ابد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شيخصدوق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أَعْتَمِدُهُ وَ أُفْتِي بِهِ أَنَّ الْحَجَّ عَلَي أَهْلِ الْجِدَةِ فِي كُلِّ عَامٍ فَرِيضَة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بر آن اعتماد دارم و به آن فتوا مى‌دهم آن است كه بر اهل استطاعت و قدرت، انجام حج در هر سال واجب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شيخصدوق در ادامه، احاديث ذيل را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به عنوان دليل فتواى خود ذكر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فَرْضٌ عَلَي أَهْلِ الْجِدَةِ فِي 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حج براى افراد مستطيع، در هر سال فرض و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وَاجِبٌ عَلَي مَنْ وَجَدَ السَّبِيلَ إِلَيْهِ فِي 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بر كسانى كه قدرت و استطاعت دارند در هر سال واجب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آن حضرت كه در ذيل آيه استطاعت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عَلَي النَّاسِ 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بجاى آوردن حج واجب براى خدا، بر كسانى كه قدرت و تمكّن دارند، در هر</w:t>
      </w:r>
      <w:bookmarkStart w:id="176" w:name="pg1762_19782"/>
    </w:p>
    <w:p>
      <w:pPr>
        <w:pStyle w:val="BookText"/>
        <w:rPr/>
      </w:pPr>
      <w:bookmarkEnd w:id="176"/>
      <w:r>
        <w:rPr>
          <w:rFonts w:ascii="IRNazanin" w:hAnsi="IRNazanin" w:eastAsia="IRNazanin"/>
          <w:color w:val="111111"/>
          <w:sz w:val="28"/>
          <w:sz w:val="28"/>
          <w:szCs w:val="28"/>
          <w:rtl w:val="true"/>
          <w:lang w:bidi="fa-IR"/>
        </w:rPr>
        <w:t>سال واجب است</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177" w:name="__RefHeading___Toc1994244_3650668749"/>
      <w:bookmarkStart w:id="178" w:name="_Toc65"/>
      <w:bookmarkEnd w:id="177"/>
      <w:r>
        <w:rPr>
          <w:rtl w:val="true"/>
        </w:rPr>
        <w:t>ديدگاه فقيهان شيعه در اين‌باره</w:t>
      </w:r>
      <w:bookmarkEnd w:id="178"/>
    </w:p>
    <w:p>
      <w:pPr>
        <w:pStyle w:val="BookText"/>
        <w:rPr/>
      </w:pPr>
      <w:r>
        <w:rPr>
          <w:rFonts w:ascii="IRNazanin" w:hAnsi="IRNazanin" w:eastAsia="IRNazanin"/>
          <w:color w:val="111111"/>
          <w:sz w:val="28"/>
          <w:sz w:val="28"/>
          <w:szCs w:val="28"/>
          <w:rtl w:val="true"/>
          <w:lang w:bidi="fa-IR"/>
        </w:rPr>
        <w:t>در كتاب جواهر الكلام، ديدگاه شيخصدوق به تفصيل مورد نقد قرار گرفته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بِأَصْلِ الشَّرْعِ إلَّا مَرَّةً وَاحِدَةً إجْماعاً بِقِسْمَيْهِ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اقْتِضَاءِ إطْلاقِ الأمْرِ فِي الكِتابِ وَ السُّنَّةِ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الصَّدُوقِ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الَّذي اعْتَمِدُهُ وَ أُفْتِي بِهِ أَنَّ الحَجَّ عَلىَ أهْلِ الْجِدَةِ فِي كُلِّ عَامٍ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في مَحْكِيِّ الْمُنْتَهى قَدْ حُكِيَ عَنْ بَعْضِ النَّاسِ الوُجُوبُ فِي كُلِّ سَنَةٍ مَرَّةٌ وَ هِيَ حِكَايَةٌ لَمْ تَثْبُتْ وَ مُخَالِفَةٌ لِلإجْماعِ وَ السُّنَّةِ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در اصل شريعت، جز يك‌بار در طول عمر، طبق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فقيهان مسلمان واجب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اطلاق امر، در قرآن و روايات چنين اقتضاء دارد و ضعف آنچه شيخصدوق در علل آورده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به آن اعتماد كرده و فتوا مى‌دهم اين است كه حج بر اهل استطاعت، در هر سال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آشكار است و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نقل شده است كه حج همه ساله واجب است، ثابت نبوده و مخالف اجماع و سنت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عروةالوثقى نيز به ديدگاه شيخصدوق اشاره شده و در اين‌باره</w:t>
      </w:r>
      <w:bookmarkStart w:id="179" w:name="pg1762_19784"/>
    </w:p>
    <w:p>
      <w:pPr>
        <w:pStyle w:val="BookText"/>
        <w:rPr/>
      </w:pPr>
      <w:bookmarkEnd w:id="179"/>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فِي أصْلِ الشَّرْعِ إلَّا مَرَّةً وَاحِدَةً فِي تَمَامِ العُمْرِ وَ هُوَ الْمُسَمَّى بِحَجَّةِ الإسْلامِ، أيْ الْحَجُّ الَّذِي بُنِيَ عَلَيْهِ الإسْلامُ مِثْلُ الصَّلاةِ وَ الصَّوْمِ وَ الْخُمْسِ وَ الزَّكَاةِ وَ مَا نُقِلَ عَنِ الصَّدُوقِ فِي العِلَلِ مِنْ وُجُوبِهِ عَلَى أهْلِ الْجِدَةِ كُلَّ عَامٍ عَلَى فَرْضِ ثُبُوتِهِ شَاذٌّ مُخَالِفٌ لِلإجْماعِ وَ الأخْبَارِ وَ لا بُدَّ مِنْ حَمْلِهِ عَلَى بَعْضِ الْمَحَامِلِ كَالأخْبَارِ الوَارِدَةِ بِهذَا الْمَضْمُونِ مِنْ إرَادَةِ الِ‌اسْتِحْبَابِ الْمُؤَكَّدِ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تمتع كه مانند نماز، روزه، خمس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پايه‌هايى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آن نهاده شده، در اصل، تنها يك‌بار در عمر واجب مى‌شود و از آن، به حَجَّةالاسلام ياد مى‌شود و آنچهصدوق در علل، به عنوان وجوب همه ساله حج بر اهل استطاعت آورده، به فرض اثبات، فتوايى نادر و مخالف اجماع و روايات است و بايد آن را بر اين حمل كنيم كه اخبار وارده در اين زمينه، استحباب مؤكد را اراده نموده است</w:t>
      </w:r>
      <w:r>
        <w:rPr>
          <w:rFonts w:eastAsia="IRNazanin" w:cs="IRNazanin"/>
          <w:color w:val="111111"/>
          <w:sz w:val="28"/>
          <w:szCs w:val="28"/>
          <w:rtl w:val="true"/>
          <w:lang w:bidi="fa-IR"/>
        </w:rPr>
        <w:t>.»</w:t>
      </w:r>
    </w:p>
    <w:p>
      <w:pPr>
        <w:pStyle w:val="Heading3"/>
        <w:numPr>
          <w:ilvl w:val="2"/>
          <w:numId w:val="1"/>
        </w:numPr>
        <w:rPr/>
      </w:pPr>
      <w:bookmarkStart w:id="180" w:name="__RefHeading___Toc1994246_3650668749"/>
      <w:bookmarkStart w:id="181" w:name="_Toc66"/>
      <w:bookmarkEnd w:id="180"/>
      <w:r>
        <w:rPr>
          <w:rtl w:val="true"/>
        </w:rPr>
        <w:t>نكته و اشاره</w:t>
      </w:r>
      <w:bookmarkEnd w:id="1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ذكرشده و رواياتى كه مطابق با فقه شيعه به عنوان مستندِ يك‌بار واجب شدن حج تمتع در طول عمر بيان كرديم، به خوبى فهميده مى‌شود كه اگر مشقت‌هاى حج و دورى مسافت نمى‌بود، اين عمل به طور مستمر واجب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اراده خداوند از مناسك حج و حضور در مواقف آن، بكارگيرى آموزه‌هاى حج در زندگى به منظور توبه از گناه و نافرمانى است، از اين‌رو احاديث ناظر به وجوب هر ساله حج بر اين معنا حمل شده و بر ضرورت بكارگيرى آموزه‌هاى حج در پى هر گناه دلالت دارد و احاديث مربوط به يك‌بار واجب بودن حج در 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ديدگاه فقه شيعه بر آن مبتنى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bookmarkStart w:id="182" w:name="pg1762_19786"/>
    </w:p>
    <w:p>
      <w:pPr>
        <w:pStyle w:val="BookText"/>
        <w:rPr/>
      </w:pPr>
      <w:bookmarkEnd w:id="182"/>
      <w:r>
        <w:rPr>
          <w:rFonts w:ascii="IRNazanin" w:hAnsi="IRNazanin" w:eastAsia="IRNazanin"/>
          <w:color w:val="111111"/>
          <w:sz w:val="28"/>
          <w:sz w:val="28"/>
          <w:szCs w:val="28"/>
          <w:rtl w:val="true"/>
          <w:lang w:bidi="fa-IR"/>
        </w:rPr>
        <w:t>به اين مطلب استكه يك‌بار بجاى آوردن حج، انسان را از ملزم بودن به انجام حج در سال‌هاى بعد معاف مى‌گرداند</w:t>
      </w:r>
      <w:r>
        <w:rPr>
          <w:rFonts w:eastAsia="IRNazanin" w:cs="IRNazanin"/>
          <w:color w:val="111111"/>
          <w:sz w:val="28"/>
          <w:szCs w:val="28"/>
          <w:rtl w:val="true"/>
          <w:lang w:bidi="fa-IR"/>
        </w:rPr>
        <w:t>.</w:t>
      </w:r>
    </w:p>
    <w:p>
      <w:pPr>
        <w:pStyle w:val="Heading3"/>
        <w:numPr>
          <w:ilvl w:val="2"/>
          <w:numId w:val="1"/>
        </w:numPr>
        <w:rPr/>
      </w:pPr>
      <w:bookmarkStart w:id="183" w:name="__RefHeading___Toc1994248_3650668749"/>
      <w:bookmarkStart w:id="184" w:name="_Toc67"/>
      <w:bookmarkEnd w:id="183"/>
      <w:r>
        <w:rPr>
          <w:rtl w:val="true"/>
        </w:rPr>
        <w:t>الزام به حج پس از استطاعت</w:t>
      </w:r>
      <w:bookmarkEnd w:id="184"/>
    </w:p>
    <w:p>
      <w:pPr>
        <w:pStyle w:val="BookText"/>
        <w:rPr/>
      </w:pPr>
      <w:r>
        <w:rPr>
          <w:rFonts w:ascii="IRNazanin" w:hAnsi="IRNazanin" w:eastAsia="IRNazanin"/>
          <w:color w:val="111111"/>
          <w:sz w:val="28"/>
          <w:sz w:val="28"/>
          <w:szCs w:val="28"/>
          <w:rtl w:val="true"/>
          <w:lang w:bidi="fa-IR"/>
        </w:rPr>
        <w:t>اگر شخصى پس از حصول استطاعت، از انجام حج خوددارى كند، بايد به</w:t>
      </w:r>
    </w:p>
    <w:p>
      <w:pPr>
        <w:pStyle w:val="BookText"/>
        <w:rPr/>
      </w:pPr>
      <w:r>
        <w:rPr>
          <w:rFonts w:ascii="IRNazanin" w:hAnsi="IRNazanin" w:eastAsia="IRNazanin"/>
          <w:color w:val="111111"/>
          <w:sz w:val="28"/>
          <w:sz w:val="28"/>
          <w:szCs w:val="28"/>
          <w:rtl w:val="true"/>
          <w:lang w:bidi="fa-IR"/>
        </w:rPr>
        <w:t>انجام آن ملزم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سنان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عَطَّلَ النَّاسُ الْحَجَّ لَوَجَبَ عَلَي الْإِمَامِ أَنْ يُجْبِرَهُمْ عَلَي الْحَجِّ إِنْ شَاءُوا وَ إِنْ أَبَوْا فَإِنَّ هَذَا الْبَيْتَ إِنَّمَا وُضِعَ لِلْحَجِّ</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ترك كنند، بر امام واجب است كه آنان را مجبور به انجام حج نمايد؛ چه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كعبه براى انجام حج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پس از حصول استطاعت، تمايل يا عدم تمايل نسبت به حج، فاقد موضوعيت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اسرار و رموزى كه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اهل استطاعت واجب است</w:t>
      </w:r>
      <w:r>
        <w:rPr>
          <w:rFonts w:eastAsia="IRNazanin" w:cs="IRNazanin"/>
          <w:color w:val="111111"/>
          <w:sz w:val="28"/>
          <w:szCs w:val="28"/>
          <w:rtl w:val="true"/>
          <w:lang w:bidi="fa-IR"/>
        </w:rPr>
        <w:t>.</w:t>
      </w:r>
    </w:p>
    <w:p>
      <w:pPr>
        <w:pStyle w:val="Heading3"/>
        <w:numPr>
          <w:ilvl w:val="2"/>
          <w:numId w:val="1"/>
        </w:numPr>
        <w:rPr/>
      </w:pPr>
      <w:bookmarkStart w:id="185" w:name="__RefHeading___Toc1994250_3650668749"/>
      <w:bookmarkStart w:id="186" w:name="_Toc68"/>
      <w:bookmarkEnd w:id="185"/>
      <w:r>
        <w:rPr>
          <w:rtl w:val="true"/>
        </w:rPr>
        <w:t>رمزواره استطاعت</w:t>
      </w:r>
      <w:bookmarkEnd w:id="1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حج، نماد و نشان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نجات از دام بينش و روش شيطان منتهى شده و به اطاعت و عبادت خداوند مى‌انجامد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اين‌رو استطاعت علاوه بر توانايى انجام مناسك حج، به امورى اطلاق مى‌شود كه امكان عمل به ولايت و بهره‌مندى از ربوبيت را فراهم مى‌آورد كه بارزترين مصاديق آن، دستجات گوناگون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يُطَاعُ اللَّهُ وَ يُعْبَدُ وَ بِالْعِلْمِ يُعْرَفُ اللَّهُ وَ يُوَحَّدُ</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علم، خداوند عبادت و اطاعت مى‌شود و به سبب علم، خداوند شناخته شده و به يگانگى‌اش اقرار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را شرط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بهره‌مندى از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كه به همگان ارزانى شده و هيچ‌كس در ترك آن معذور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ذيل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كانُوا يُدْعَوْنَ إِلَي السُّجُودِ وَ هُمْ سالِمُونَ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مردم به سجود فرا خوانده شدند در حالى كه سالم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وَلَايَتِهِ فِي الدُّنْيَا وَ هُمْ يَسْتَطِيعُونَ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دنيا به ولايت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مى‌شدند، درحالى كه مستطيع بودند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را به ولايت و سلامت را به استطاعت تفسير كرده و لازمه تمسك به ولايت را داشتن استطاعت معرفى نموده‌اند و راه را براى درك هر چه بهتر اراده خداوند از استطاعت در حج هموار گردانده‌اند</w:t>
      </w:r>
      <w:r>
        <w:rPr>
          <w:rFonts w:eastAsia="IRNazanin" w:cs="IRNazanin"/>
          <w:color w:val="111111"/>
          <w:sz w:val="28"/>
          <w:szCs w:val="28"/>
          <w:rtl w:val="true"/>
          <w:lang w:bidi="fa-IR"/>
        </w:rPr>
        <w:t>.</w:t>
      </w:r>
      <w:bookmarkStart w:id="187" w:name="pg1762_19791"/>
    </w:p>
    <w:p>
      <w:pPr>
        <w:pStyle w:val="Heading2"/>
        <w:numPr>
          <w:ilvl w:val="1"/>
          <w:numId w:val="1"/>
        </w:numPr>
        <w:rPr/>
      </w:pPr>
      <w:bookmarkStart w:id="188" w:name="__RefHeading___Toc1994252_3650668749"/>
      <w:bookmarkStart w:id="189" w:name="_Toc69"/>
      <w:bookmarkEnd w:id="187"/>
      <w:bookmarkEnd w:id="188"/>
      <w:r>
        <w:rPr>
          <w:rtl w:val="true"/>
        </w:rPr>
        <w:t>بخش نهم آمادگى براى حج</w:t>
      </w:r>
      <w:bookmarkEnd w:id="18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1994254_3650668749"/>
      <w:bookmarkStart w:id="191" w:name="_Toc70"/>
      <w:bookmarkEnd w:id="190"/>
      <w:r>
        <w:rPr>
          <w:rtl w:val="true"/>
        </w:rPr>
        <w:t>فراگيرى مناسك و اسرار حج</w:t>
      </w:r>
      <w:bookmarkEnd w:id="19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اخْرُجْ مِنْ حُقُوقٍ تَلْزَمُكَ مِنْ جِهَةِ الْمَخْلُوقِينَ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اراده حج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را كه ديگران بر گردن تو دارند، اداء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حج، مشتمل بر احكام ظريف و اسرار و رموزى است كه لازم است زائران حج از آنها آگاهى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قُثَمِ بنِ عَبّاس</w:t>
      </w:r>
    </w:p>
    <w:p>
      <w:pPr>
        <w:pStyle w:val="BookText"/>
        <w:rPr/>
      </w:pPr>
      <w:r>
        <w:rPr>
          <w:rFonts w:ascii="IRNazanin" w:hAnsi="IRNazanin" w:eastAsia="IRNazanin"/>
          <w:color w:val="111111"/>
          <w:sz w:val="28"/>
          <w:sz w:val="28"/>
          <w:szCs w:val="28"/>
          <w:rtl w:val="true"/>
          <w:lang w:bidi="fa-IR"/>
        </w:rPr>
        <w:t>امر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لِلنَّاسِ الْحَجَّ وَ ذَكِّرْهُمْ بِأَيَّامِ اللَّهِ وَ اجْلِسْ لَهُمُ الْعَصْرَيْنِ فَأَفْتِ الْمُسْتَفْتِيَ وَ عَلِّمِ الْجَاهِلَ وَ ذَكِّرِ الْعَالِمَ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براى مردم اقامه نما و آنها را متذكّر ايام الهى گردان و ظهر و عصر در جايى بنشين و به كسانى كه احكام دينشان را از تو مى‌پرسند، پاسخ بده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آموزه‌هاى دينى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جاهلان بياموز و به عالمان، يادآورى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خداوند جبرئيل را مأمور نمود تا حج و مناسك آن را به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دهد و براى تحقق اين منظور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عَزَّ وَ جَلَّ إِبْرَاهِيمَ أَنْ يَحُجَّ وَ يَحُجَّ بِإِسْمَاعِيلَ مَعَهُ وَ يُسْكِنَهُ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أَرَاهُمَا كَيْفَ يَتَهَيَّئَانِ لِلْإِحْرَامِ فَفَعَلَا ثُمَّ أَمَرَهُمَا فَأَهَلَّا بِالْحَجِّ وَ أَمَرَهُمَا بِالتَّلْبِيَاتِ</w:t>
      </w:r>
    </w:p>
    <w:p>
      <w:pPr>
        <w:pStyle w:val="BookText"/>
        <w:rPr/>
      </w:pPr>
      <w:r>
        <w:rPr>
          <w:rFonts w:ascii="Amiri" w:hAnsi="Amiri" w:eastAsia="Amiri" w:cs="Amiri"/>
          <w:color w:val="111111"/>
          <w:sz w:val="28"/>
          <w:sz w:val="28"/>
          <w:szCs w:val="28"/>
          <w:rtl w:val="true"/>
          <w:lang w:bidi="ar-SA"/>
        </w:rPr>
        <w:t>الْأَرْبَعِ الَّتِي لَبَّي بِهَا الْمُرْسَلُونَ</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 كه حج بجاى آورد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به حج ببرد و وى را در حرم اسكان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به ايشان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چگونه براى احرام آماده شوند و آنها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به آنها</w:t>
      </w:r>
      <w:bookmarkStart w:id="192" w:name="pg1762_19794"/>
    </w:p>
    <w:p>
      <w:pPr>
        <w:pStyle w:val="BookText"/>
        <w:rPr/>
      </w:pPr>
      <w:bookmarkEnd w:id="192"/>
      <w:r>
        <w:rPr>
          <w:rFonts w:ascii="IRNazanin" w:hAnsi="IRNazanin" w:eastAsia="IRNazanin"/>
          <w:color w:val="111111"/>
          <w:sz w:val="28"/>
          <w:sz w:val="28"/>
          <w:szCs w:val="28"/>
          <w:rtl w:val="true"/>
          <w:lang w:bidi="fa-IR"/>
        </w:rPr>
        <w:t>دستور داد كه مُحْرِم به احرام حج شده و لبيك‌هاى چهارگانه‌اى را كه پيامبران گفته بودند،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آن حضرت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الشِّيعَةُ قَبْلَ أَنْ يَكُونَ أَبُوجَعْفَرٍ وَ هُمْ لَا يَعْرِفُونَ مَنَاسِكَ حَجِّهِمْ وَ حَلَالَهُمْ وَ حَرَامَهُمْ حَتَّي كَانَ أَبُوجَعْفَرٍ فَفَتَحَ لَهُمْ وَ بَيَّنَ لَهُمْ مَنَاسِكَ حَجِّهِمْ وَ حَلَالَهُمْ وَ حَرَامَهُمْ حَتَّيصَارَ النَّاسُ يَحْتَاجُونَ إِلَيْهِمْ مِنْ بَعْدِ مَا كَانُوا يَحْتَاجُونَ إِلَي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پيش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و حلال و حرام خود را نمى‌شناخت تا اينكه آن حضرت باب آن را بر روى مردم گشود و مناسك حج و حلال و حرام را براى آنها آشكار گرداند، تا آنجا كه مردم به شيعه نيازمند شدند، بعد از آنكه شيعيان به ساير مردم نيازمند بودند</w:t>
      </w:r>
      <w:r>
        <w:rPr>
          <w:rFonts w:eastAsia="IRNazanin" w:cs="IRNazanin"/>
          <w:color w:val="111111"/>
          <w:sz w:val="28"/>
          <w:szCs w:val="28"/>
          <w:rtl w:val="true"/>
          <w:lang w:bidi="fa-IR"/>
        </w:rPr>
        <w:t>.»</w:t>
      </w:r>
    </w:p>
    <w:p>
      <w:pPr>
        <w:pStyle w:val="Heading3"/>
        <w:numPr>
          <w:ilvl w:val="2"/>
          <w:numId w:val="1"/>
        </w:numPr>
        <w:rPr/>
      </w:pPr>
      <w:bookmarkStart w:id="193" w:name="__RefHeading___Toc1994256_3650668749"/>
      <w:bookmarkStart w:id="194" w:name="_Toc71"/>
      <w:bookmarkEnd w:id="193"/>
      <w:r>
        <w:rPr>
          <w:rtl w:val="true"/>
        </w:rPr>
        <w:t>عزيمت به حج و ترك دنيا</w:t>
      </w:r>
      <w:bookmarkEnd w:id="19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نورانى خود به بيان نيت زائر خانه خدا به هنگام</w:t>
      </w:r>
    </w:p>
    <w:p>
      <w:pPr>
        <w:pStyle w:val="BookText"/>
        <w:rPr/>
      </w:pPr>
      <w:r>
        <w:rPr>
          <w:rFonts w:ascii="IRNazanin" w:hAnsi="IRNazanin" w:eastAsia="IRNazanin"/>
          <w:color w:val="111111"/>
          <w:sz w:val="28"/>
          <w:sz w:val="28"/>
          <w:szCs w:val="28"/>
          <w:rtl w:val="true"/>
          <w:lang w:bidi="fa-IR"/>
        </w:rPr>
        <w:t>عزيمت به حج پرداخته،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لِلَّهِ تَعَالَي مِنْ كُلِّ شَاغِلٍ وَ حِجَابٍ وَ فَوِّضْ أُمُورَكَ إِلَي خَالِقِهَا وَ تَوَكَّلْ عَلَيْهِ فِي جَمِيعِ حَرَكَاتِكَ وَ سَكَنَاتِكَ وَ سَلِّمْ لِقَضَائِهِ وَ حُكْمِهِ وَ قَدَرِهِ وَ دَعِ الدُّنْيَا وَ الرَّاحَةَ وَ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خواستى حج بجاى آورى، قلب خود را از موانع و آنچه قلب تو را به خود مشغول مى‌كند، خالى كن و امور خود را به خداوند واگذار و در همه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حركات و سكناتت به او توكل كن و در برابر تقديرات و فرامين او تسليم باش و دنيا و راحتى آن و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رها كن</w:t>
      </w:r>
      <w:r>
        <w:rPr>
          <w:rFonts w:eastAsia="Amiri" w:cs="Amiri" w:ascii="Amiri" w:hAnsi="Amiri"/>
          <w:color w:val="111111"/>
          <w:sz w:val="28"/>
          <w:szCs w:val="28"/>
          <w:rtl w:val="true"/>
          <w:lang w:bidi="ar-SA"/>
        </w:rPr>
        <w:t>.»</w:t>
      </w:r>
      <w:bookmarkStart w:id="195" w:name="pg1762_19797"/>
    </w:p>
    <w:p>
      <w:pPr>
        <w:pStyle w:val="Heading3"/>
        <w:numPr>
          <w:ilvl w:val="2"/>
          <w:numId w:val="1"/>
        </w:numPr>
        <w:rPr/>
      </w:pPr>
      <w:bookmarkStart w:id="196" w:name="__RefHeading___Toc1994258_3650668749"/>
      <w:bookmarkStart w:id="197" w:name="_Toc72"/>
      <w:bookmarkEnd w:id="195"/>
      <w:bookmarkEnd w:id="196"/>
      <w:r>
        <w:rPr>
          <w:rtl w:val="true"/>
        </w:rPr>
        <w:t>قطع اميد از زندگى</w:t>
      </w:r>
      <w:bookmarkEnd w:id="197"/>
    </w:p>
    <w:p>
      <w:pPr>
        <w:pStyle w:val="BookText"/>
        <w:rPr/>
      </w:pPr>
      <w:r>
        <w:rPr>
          <w:rFonts w:ascii="IRNazanin" w:hAnsi="IRNazanin" w:eastAsia="IRNazanin"/>
          <w:color w:val="111111"/>
          <w:sz w:val="28"/>
          <w:sz w:val="28"/>
          <w:szCs w:val="28"/>
          <w:rtl w:val="true"/>
          <w:lang w:bidi="fa-IR"/>
        </w:rPr>
        <w:t>زائر خانه خدا مى‌بايد با قطع اميد از بازگشت به زندگى روزمره، همه وابستگى‌هاى گذشته‌اش را از خود دور كرده و از اميال خود قطع اميد نمايد تا مبادا چيزى مانع وفاى او به عهد و پيمان‌هاى الهى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واسْتَعِدَّ اسْتِعْدَادَ مَنْ لَا يَرْجُو الرُّجُوعَ وَ أَحْسِنِ الصُّحْبَةَ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خود را آماده كن كه گويا اميد بازگشت ندارى و در همراهى ديگران خوش‌رفتار باش</w:t>
      </w:r>
      <w:r>
        <w:rPr>
          <w:rFonts w:eastAsia="IRNazanin" w:cs="IRNazanin"/>
          <w:color w:val="111111"/>
          <w:sz w:val="28"/>
          <w:szCs w:val="28"/>
          <w:rtl w:val="true"/>
          <w:lang w:bidi="fa-IR"/>
        </w:rPr>
        <w:t>.»</w:t>
      </w:r>
    </w:p>
    <w:p>
      <w:pPr>
        <w:pStyle w:val="Heading3"/>
        <w:numPr>
          <w:ilvl w:val="2"/>
          <w:numId w:val="1"/>
        </w:numPr>
        <w:rPr/>
      </w:pPr>
      <w:bookmarkStart w:id="198" w:name="__RefHeading___Toc1994260_3650668749"/>
      <w:bookmarkStart w:id="199" w:name="_Toc73"/>
      <w:bookmarkEnd w:id="198"/>
      <w:r>
        <w:rPr>
          <w:rtl w:val="true"/>
        </w:rPr>
        <w:t>كسب مال حلال، براى سفر حج</w:t>
      </w:r>
      <w:bookmarkEnd w:id="199"/>
    </w:p>
    <w:p>
      <w:pPr>
        <w:pStyle w:val="BookText"/>
        <w:rPr/>
      </w:pPr>
      <w:r>
        <w:rPr>
          <w:rFonts w:ascii="IRNazanin" w:hAnsi="IRNazanin" w:eastAsia="IRNazanin"/>
          <w:color w:val="111111"/>
          <w:sz w:val="28"/>
          <w:sz w:val="28"/>
          <w:szCs w:val="28"/>
          <w:rtl w:val="true"/>
          <w:lang w:bidi="fa-IR"/>
        </w:rPr>
        <w:t xml:space="preserve">با توجه به اينكه زائر خانه خدا به هنگام حج، عزيمت مى‌كند تا با توبه از گناهان خويش، گذشته تاريكش را جبران كند، بنابراين لازم استصدق خود را در اين امر با هزينه كردن مال حلال ثابت نمايد و از به كار گرفتن 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عملى كه نماد توبه و وسيله جبران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استفاده از مال حرام، نشانگر نداشتنصدق نيت در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اكْتَسَبَ مَالًا حَرَاماً لَمْ يَقْبَلِ اللَّهُ مِنْهُصَدَقَةً وَ لَا عِتْقاً وَ لَا حَجّاً وَ لَا اعْتِمَاراً وَ كَتَبَ اللَّهُ لَهُ بِعَدَدِ أَجْزَاءِ ذَلِكَ أَوْزَاراً وَ مَا بَقِيَ مِنْهُ بَعْدَ مَوْتِهِ كَانَ زَادَهُ إِلَي النَّارِ</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مال حرامى كسب كند، خداوند نهصدقه او را مى‌پذيرد و نه بنده آزاد</w:t>
      </w:r>
    </w:p>
    <w:p>
      <w:pPr>
        <w:pStyle w:val="BookText"/>
        <w:rPr/>
      </w:pPr>
      <w:r>
        <w:rPr>
          <w:rFonts w:ascii="IRNazanin" w:hAnsi="IRNazanin" w:eastAsia="IRNazanin"/>
          <w:color w:val="111111"/>
          <w:sz w:val="28"/>
          <w:sz w:val="28"/>
          <w:szCs w:val="28"/>
          <w:rtl w:val="true"/>
          <w:lang w:bidi="fa-IR"/>
        </w:rPr>
        <w:t>كردن و نه حج گزاردن و نه عمره گزاردن او را و به اندازه پاداش اين اعمال براى او گناهانى سنگين مى‌نويسد و آنچه از وى پس از مرگش بر جاى بماند، توشه راه جهنم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مَالًا مِنْ أَرْبَعٍ لَمْ يُقْبَلْ مِنْهُ فِي أَرْبَعٍ مَنْ أَصَابَ مَالًا مِنْ غُلُولٍ أَوْ رِباً أَوْ خِيَانَةٍ أَوْ سَرِقَةٍ لَمْ يُقْبَلْ مِنْهُ فِي زَكَاةٍ وَ لَا فِيصَدَقَةٍ وَ لَا فِي حَجٍّ وَ لَا فِي عُمْرَةٍ وَ 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عَزَّوَجَلَّ حَجّاً وَ لَا عُمْرَةً مِنْ مَالٍ حَرَامٍ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مالى را از چهار روش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كردن آن مال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او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مالى را از راه نامشروع يا ربا يا خيانت يا دزدى به دست آورد، اداى زكات،صدقه، حج و عمره با آن مال از او پذيرفته نمى‌شود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انجام حج و عمره را با مال حرام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بزرگوار، بار و جهاز خويش را بر مركب نهاده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حج براى ريا و شنيدن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تَجَهَّزَ وَ فِي جَهَازِهِ عَلَمٌ حَرَامٌ لَمْ يَقْبَلِ اللَّهُ مِنْهُ الْحَجَّ</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شود و در اثاثيه او حتى پرچم حرامى باشد،</w:t>
      </w:r>
    </w:p>
    <w:p>
      <w:pPr>
        <w:pStyle w:val="BookText"/>
        <w:rPr/>
      </w:pPr>
      <w:r>
        <w:rPr>
          <w:rFonts w:ascii="IRNazanin" w:hAnsi="IRNazanin" w:eastAsia="IRNazanin"/>
          <w:color w:val="111111"/>
          <w:sz w:val="28"/>
          <w:sz w:val="28"/>
          <w:szCs w:val="28"/>
          <w:rtl w:val="true"/>
          <w:lang w:bidi="fa-IR"/>
        </w:rPr>
        <w:t>خداوند حج را از وى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اكْتَسَبَ الرَّجُلُ مَالًا مِنْ غَيْرِ حِلِّهِ ثُمَّ حَجَّ فَلَبَّي نُودِيَ لَا لَبَّيْكَ وَ لَا سَعْدَيْكَ وَ إِنْ كَانَ مِنْ حِلِّهِ فَلَبَّي نُودِيَ لَبَّيْكَ وَ سَعْدَيْكَ</w:t>
      </w:r>
      <w:r>
        <w:rPr>
          <w:rFonts w:eastAsia="Amiri" w:cs="Amiri" w:ascii="Amiri" w:hAnsi="Amiri"/>
          <w:color w:val="111111"/>
          <w:sz w:val="28"/>
          <w:szCs w:val="28"/>
          <w:rtl w:val="true"/>
          <w:lang w:bidi="ar-SA"/>
        </w:rPr>
        <w:t>»</w:t>
      </w:r>
      <w:r>
        <w:rPr>
          <w:rStyle w:val="FootnoteAnchor"/>
          <w:rtl w:val="true"/>
        </w:rPr>
        <w:footnoteReference w:id="133"/>
      </w:r>
      <w:bookmarkStart w:id="200" w:name="pg1762_19800"/>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مالى از راه حرام به دست آورد، سپس حج بجاى آورده و لبّيك بگويد، به او ندا داده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لَبَّيْكَ وَ لَا سَعْدَيْكَ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حلال به دست بياورد و لبيك بگويد، به او ندا داده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لَبَّيْكَ وَ سَعْدَيْكَ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سِندِى بْن شاهَك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اجازه دهى مخارج كفن و دفن تو را بر عهده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اهْلَ بَيْتٍ حَجُّصَرُورَتِنَا وَ مُهُورُ نِسَائِنَا وَ أَكْفَانُنَا مِنْ طَهُورِ أَمْوَالِنَا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حج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حجصروره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مهريه زنان و نيز كفن‌هاى ما از پاكيزه‌ترين اموال ما است</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201" w:name="__RefHeading___Toc1994262_3650668749"/>
      <w:bookmarkStart w:id="202" w:name="_Toc74"/>
      <w:bookmarkEnd w:id="201"/>
      <w:r>
        <w:rPr>
          <w:rtl w:val="true"/>
        </w:rPr>
        <w:t>تهيه اسباب سفر</w:t>
      </w:r>
      <w:bookmarkEnd w:id="2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توصيه‌هايى كه در برخى روايات آمده است، بجاى آوردن حج بايد همراه با اسباب و ابزارهايىصورت پذيرد كه لازمه اقامت در مكه و گذران زندگى در طول انجام حج، داشتن آنهاست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اين امر در زمان‌هاى گذشته كه تهيه</w:t>
      </w:r>
    </w:p>
    <w:p>
      <w:pPr>
        <w:pStyle w:val="BookText"/>
        <w:rPr/>
      </w:pPr>
      <w:r>
        <w:rPr>
          <w:rFonts w:ascii="IRNazanin" w:hAnsi="IRNazanin" w:eastAsia="IRNazanin"/>
          <w:color w:val="111111"/>
          <w:sz w:val="28"/>
          <w:sz w:val="28"/>
          <w:szCs w:val="28"/>
          <w:rtl w:val="true"/>
          <w:lang w:bidi="fa-IR"/>
        </w:rPr>
        <w:t>آذوقه سفر با زائران بوده، جلوه بيشترى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سفارش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اسباب و ابزارهاى لازم و تهيه خوراكى‌هاى مقوى و پرخاصيت، به شرحى كه ذكر خواهد شد، بيانگر اين مطلب است كه لازمه برآوردن اراده خداوند از اعمال و مناسك حج، مجهز نمودن خود به ابزارهاى لازم علمى، اعتقادى و عملى است كه ما را در انجام اين اعمال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أَرَدْتُمُ الْحَجَّ فَتَقَدَّمُوا فِي شِرَاءِ الْحَوَائِجِ لِبَعْضِ مَا يُقَوِّيكُمْ عَلَي السَّفَرِ فَإِنَ</w:t>
      </w:r>
    </w:p>
    <w:p>
      <w:pPr>
        <w:pStyle w:val="BookText"/>
        <w:rPr/>
      </w:pPr>
      <w:r>
        <w:rPr>
          <w:rFonts w:ascii="Amiri" w:hAnsi="Amiri" w:eastAsia="Amiri" w:cs="Amiri"/>
          <w:color w:val="111111"/>
          <w:sz w:val="28"/>
          <w:sz w:val="28"/>
          <w:szCs w:val="28"/>
          <w:rtl w:val="true"/>
          <w:lang w:bidi="ar-SA"/>
        </w:rPr>
        <w:t>اللَّهَ يَقُولُ وَ لَوْ أَرادُوا الْخُرُوجَ لَأَعَدُّوا لَهُ عُدَّةً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قصد حج كرديد، خريد برخى از نيازمندى‌هايى را كه در سفر به شما نيرو مى‌بخشند، پيش بيندازيد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خارج شدن داشتند، ساز و برگ آن را آماده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آمادگى براى بجاى آوردن اعمال حج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الْحَاجَّ إِذَا أَخَذَ فِي جَهَازِهِ لَمْ يَخْطُ خُطْوَةً فِي شَيْ‌ءٍ مِنْ جَهَازِهِ إِلَّا كَتَبَ اللَّهُ عَزَّ وَ جَلَّ لَهُ عَشْرَ حَسَنَاتٍ وَ مَحَا عَنْهُ عَشْرَ سَيِّئَاتٍ وَ رَفَعَ لَهُ عَشْرَ دَرَجَاتٍ حَتَّي يَفْرُغَ مِنْ جَهَازِهِ مَتَي مَا فَرَغَ</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هنگامى كه حج‌گزار، به مقدمات حج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 سفر را فراهم</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هر قدمى كه برمى‌دارد، خداوند ده نيكى براى او نوشته و ده كار ناپسند را بر او مى‌بخشد و ده مرتبه به او درجه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امر ادامه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از انجام مقدمات حج فارغ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حماد بن عيسى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سفارش‌هاى لقمان به پسرش اين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سَافِرْ بِسَيْفِكَ وَ خُفِّكَ وَ عِمَامَتِكَ وَ خِبَائِكَ وَ سِقَائِكَ وَ إِبْرَتِكَ وَ خُيُوطِكَ وَ مِخْرَزِكَ وَ تَزَوَّدْ مَعَكَ مِنَ الْأَدْوِيَةِ مَا تَنْتَفِعُ بِهَا أَنْتَ وَ مَنْ مَعَكَ وَ كُنْ لِأَصْحَابِكَ مُوَافِقاً إِلَّا فِي مَعْصِيَةِ اللَّهِ عَزَّ وَ جَلَّ</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شمشير، كفش، عمامه، خيمه، مشك آب، سوزن خياطى و نخ و سوزن كفش‌دوزى را همراه بردار و از دارو آنچه به كار تو و همسفرانت مى‌آيد، همراه خود داشته باش و در كارها با همسفران، موافق و همسو باش؛ مگر در نافرمانى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إِلَي الْحَجِّ وَ الْعُمْرَةِ تَزَوَّدَ مِنْ أَطْيَبِ الزَّادِ مِنَ اللَّوْزِ وَ السُّكَّرِ وَ السَّوِيقِ الْمُحَمَّصِ وَ الْمُحَلَّي</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و عمره مى‌رفت، از پاكيزه‌ترين زاد و توشه‌ها نظير بادام، شكر، آرد بدون سبوس ترش و شيرين برمى‌داشت</w:t>
      </w:r>
      <w:r>
        <w:rPr>
          <w:rFonts w:eastAsia="IRNazanin" w:cs="IRNazanin"/>
          <w:color w:val="111111"/>
          <w:sz w:val="28"/>
          <w:szCs w:val="28"/>
          <w:rtl w:val="true"/>
          <w:lang w:bidi="fa-IR"/>
        </w:rPr>
        <w:t>.»</w:t>
      </w:r>
      <w:bookmarkStart w:id="203" w:name="pg1762_19807"/>
    </w:p>
    <w:p>
      <w:pPr>
        <w:pStyle w:val="Heading3"/>
        <w:numPr>
          <w:ilvl w:val="2"/>
          <w:numId w:val="1"/>
        </w:numPr>
        <w:rPr/>
      </w:pPr>
      <w:bookmarkStart w:id="204" w:name="__RefHeading___Toc1994264_3650668749"/>
      <w:bookmarkStart w:id="205" w:name="_Toc75"/>
      <w:bookmarkEnd w:id="203"/>
      <w:bookmarkEnd w:id="204"/>
      <w:r>
        <w:rPr>
          <w:rtl w:val="true"/>
        </w:rPr>
        <w:t>درخواست حلاليت، قبل از حج</w:t>
      </w:r>
      <w:bookmarkEnd w:id="205"/>
    </w:p>
    <w:p>
      <w:pPr>
        <w:pStyle w:val="BookText"/>
        <w:rPr/>
      </w:pPr>
      <w:r>
        <w:rPr>
          <w:rFonts w:ascii="IRNazanin" w:hAnsi="IRNazanin" w:eastAsia="IRNazanin"/>
          <w:color w:val="111111"/>
          <w:sz w:val="28"/>
          <w:sz w:val="28"/>
          <w:szCs w:val="28"/>
          <w:rtl w:val="true"/>
          <w:lang w:bidi="fa-IR"/>
        </w:rPr>
        <w:t>از آنجا كه قصد زائر كعبه توبه از گناه است، از اين‌رو سفارش شده كه اين قصد و عزيمت را به اطرافيان اعلام كند و آنها را از رفتن به حج و عزيمت بر تغيير بينش و رفتار خود آگاه نموده و از آنان بخواهد تا زشتى‌هاى رفتارى و گفتارى او را تا اين زمان بر او ببخشند كه اين امر، نشانگر عزيمت بر تغيير رفتار و گفتار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مِنْ حُقُوقٍ تَلْزَمُكَ مِنْ جِهَةِ الْمَخْلُوقِينَ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اراده حج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را كه ديگران بر گردن تو دارند، اداءكن</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حديثى ديگر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الْخُرُوجَ إِلَي الْحَجِّ وَدَّعْتَ أَهْلَكَ وَ أَوْصَيْتَ وَ قَضَيْتَ مَا عَلَيْكَ مِنَ الدَّيْنِ وَ أَحْسَنْتَ الْوَصِيَّةَ لِأَنَّكَ لَا تَدْرِي كَيْفَ يَكُونُ عَسَي أَنْ لَا تَرْجِعَ مِنْ‌رسَفَرِكَ</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مى‌خواهى عازم سفر حج شوى، با خانواده‌ات وداع كن و به آنها وصيت نما و حقوقى كه ديگران بر گردن تو دارند، اداء كن و در وصيت نمودن به نيكى 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تو نامعلوم است، شايد از اين سفر بازنگشتى</w:t>
      </w:r>
      <w:r>
        <w:rPr>
          <w:rFonts w:eastAsia="IRNazanin" w:cs="IRNazanin"/>
          <w:color w:val="111111"/>
          <w:sz w:val="28"/>
          <w:szCs w:val="28"/>
          <w:rtl w:val="true"/>
          <w:lang w:bidi="fa-IR"/>
        </w:rPr>
        <w:t>.»</w:t>
      </w:r>
      <w:bookmarkStart w:id="206" w:name="pg1762_19808"/>
    </w:p>
    <w:p>
      <w:pPr>
        <w:pStyle w:val="BookText"/>
        <w:rPr/>
      </w:pPr>
      <w:bookmarkEnd w:id="206"/>
      <w:r>
        <w:rPr>
          <w:rFonts w:ascii="IRNazanin" w:hAnsi="IRNazanin" w:eastAsia="IRNazanin"/>
          <w:color w:val="111111"/>
          <w:sz w:val="28"/>
          <w:sz w:val="28"/>
          <w:szCs w:val="28"/>
          <w:rtl w:val="true"/>
          <w:lang w:bidi="fa-IR"/>
        </w:rPr>
        <w:t>نكته شايان ذكر اينكه حلاليت خواستن قبل از حج، از همين احاديث گرفته شده و طبق آن، شخص مكلّف گرديده است تا با رفتن نزد كسانى كه حقوقشان به دست او ضايع شده، نشان دهد كه قصد دارد با عزيمت به حج، گذشته سياه خود را جبران نموده و با تغيير بينش و روش، موجبات بسط امنيت را براى اطرافيان فراهم آورد</w:t>
      </w:r>
      <w:r>
        <w:rPr>
          <w:rFonts w:eastAsia="IRNazanin" w:cs="IRNazanin"/>
          <w:color w:val="111111"/>
          <w:sz w:val="28"/>
          <w:szCs w:val="28"/>
          <w:rtl w:val="true"/>
          <w:lang w:bidi="fa-IR"/>
        </w:rPr>
        <w:t>.</w:t>
      </w:r>
    </w:p>
    <w:p>
      <w:pPr>
        <w:pStyle w:val="Heading3"/>
        <w:numPr>
          <w:ilvl w:val="2"/>
          <w:numId w:val="1"/>
        </w:numPr>
        <w:rPr/>
      </w:pPr>
      <w:bookmarkStart w:id="207" w:name="__RefHeading___Toc1994266_3650668749"/>
      <w:bookmarkStart w:id="208" w:name="_Toc76"/>
      <w:bookmarkEnd w:id="207"/>
      <w:r>
        <w:rPr>
          <w:rtl w:val="true"/>
        </w:rPr>
        <w:t>ماجراى على بن يقطين</w:t>
      </w:r>
      <w:bookmarkEnd w:id="208"/>
    </w:p>
    <w:p>
      <w:pPr>
        <w:pStyle w:val="BookText"/>
        <w:rPr/>
      </w:pPr>
      <w:r>
        <w:rPr>
          <w:rFonts w:ascii="IRNazanin" w:hAnsi="IRNazanin" w:eastAsia="IRNazanin"/>
          <w:color w:val="111111"/>
          <w:sz w:val="28"/>
          <w:sz w:val="28"/>
          <w:szCs w:val="28"/>
          <w:rtl w:val="true"/>
          <w:lang w:bidi="fa-IR"/>
        </w:rPr>
        <w:t xml:space="preserve">روايت شده است كه ابراهيم ساربان از على بن يقطين اجازه ورود و ملاقات خواست، اما على بن يقطين به او اجازه نداد و در همان سال به حج رفت و وقتى وارد مدينه شد و اجازه خواست تا خدمت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حضرت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دوم، آن حضرت را ملاقات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حضور ندادم چون تو برادرت ابراهيم ساربان را به حضور نپذيرفتى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أَبَي اللَّهُ أَنْ يَشْكُرَ سَعْيَكَ أَوْ يَغْفِرَ لَكَ إِبْرَاهِيمُ الْجَمَّالُ فَقُلْتُ سَيِّدِي وَ مَوْلَايَ مَنْ لِي بِإِبْرَاهِيمَ الْجَمَّالِ فِي هَذَا الْوَقْتِ وَ أَنَا بِالْمَدِينَةِ وَ هُوَ بِالْكُوفَةِ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سعى و حج تو را نمى‌پذيرد مگر اينكه ابراهيم را راضى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ابراهيم را ملاقات كنم؟ هم‌اكنون من در مدينه هستم و او در كوفه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بدون اينكه كسى از همراهانت با تو باشد، به جانب بقيع برو و اسبى را كه در آنجا آماده است،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به بقيع رفت و سوار بر اسب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مقابل خانه ابراهيم ساربان پياده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يقطين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درون خانهصدا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هارون با من چه كار دارد؟ على بن يقطين</w:t>
      </w:r>
      <w:bookmarkStart w:id="209" w:name="pg1762_19810"/>
    </w:p>
    <w:p>
      <w:pPr>
        <w:pStyle w:val="BookText"/>
        <w:rPr/>
      </w:pPr>
      <w:bookmarkEnd w:id="20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بزرگى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كه در را باز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را باز كرد و على بن يقطين پس از ورود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نبخشى، مولايم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حضور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اللَّهُ لَكَ فَآلَي عَلِيُّ بْنُ يَقْطِينٍ عَلَي إِبْرَاهِيمَ الْجَمَّالِ أَنْ يَطَأَ خَدَّهُ فَامْتَنَعَ إِبْرَاهِيمُ مِنْ ذَلِكَ فَآلَي عَلَيْهِ ثَانِياً فَفَعَلَ فَلَمْ يَزَلْ إِبْرَاهِيمُ يَطَأُ خَدَّهُ وَ عَلِيُّ بْنُ يَقْطِينٍ يَقُولُ اللَّهُمَّ اشْهَدْ ثُمَّ انْصَرَفَ وَ رَكِبَ النَّجِيبَ وَ أَنَاخَهُ مِنْ لَيْلَتِهِ بِبَابِ الْمَوْلَي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فَأَذِنَ لَهُ وَ دَخَلَ عَلَيْهِ فَقَبِلَهُ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ابراهيم را قسم داد كه قدم روىصورت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اين كار خوددارى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دوباره او را قسم داد و ابراهيم ساربان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پاى خود را روىصورت او گذاشته بود، على بن يقطين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جاى حركت كرده، سوار اسب شد و در همان شب به در خانه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 و او را پذيرفت</w:t>
      </w:r>
      <w:r>
        <w:rPr>
          <w:rFonts w:eastAsia="IRNazanin" w:cs="IRNazanin"/>
          <w:color w:val="111111"/>
          <w:sz w:val="28"/>
          <w:szCs w:val="28"/>
          <w:rtl w:val="true"/>
          <w:lang w:bidi="fa-IR"/>
        </w:rPr>
        <w:t>.»</w:t>
      </w:r>
    </w:p>
    <w:p>
      <w:pPr>
        <w:pStyle w:val="Heading3"/>
        <w:numPr>
          <w:ilvl w:val="2"/>
          <w:numId w:val="1"/>
        </w:numPr>
        <w:rPr/>
      </w:pPr>
      <w:bookmarkStart w:id="210" w:name="__RefHeading___Toc1994268_3650668749"/>
      <w:bookmarkStart w:id="211" w:name="_Toc77"/>
      <w:bookmarkEnd w:id="210"/>
      <w:r>
        <w:rPr>
          <w:rtl w:val="true"/>
        </w:rPr>
        <w:t>استغفار از گناهان گذشته</w:t>
      </w:r>
      <w:bookmarkEnd w:id="211"/>
    </w:p>
    <w:p>
      <w:pPr>
        <w:pStyle w:val="BookText"/>
        <w:rPr/>
      </w:pPr>
      <w:r>
        <w:rPr>
          <w:rFonts w:ascii="IRNazanin" w:hAnsi="IRNazanin" w:eastAsia="IRNazanin"/>
          <w:color w:val="111111"/>
          <w:sz w:val="28"/>
          <w:sz w:val="28"/>
          <w:szCs w:val="28"/>
          <w:rtl w:val="true"/>
          <w:lang w:bidi="fa-IR"/>
        </w:rPr>
        <w:t>با توجه به اينكه حج، سبب توبه از گناه و جبران اعمال گذشته است، 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اين‌رو در روايات توصيه گرديده هنگام عزيمت به حج، آماده تغيير بينش و روش ناپسند خويش شده و از خداوند بخشش گناهان گذشته را طلب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آداب عزيمت به حج و آمادگى براى اين سفر</w:t>
      </w:r>
      <w:bookmarkStart w:id="212" w:name="pg1762_19812"/>
    </w:p>
    <w:p>
      <w:pPr>
        <w:pStyle w:val="BookText"/>
        <w:rPr/>
      </w:pPr>
      <w:bookmarkEnd w:id="212"/>
      <w:r>
        <w:rPr>
          <w:rFonts w:ascii="IRNazanin" w:hAnsi="IRNazanin" w:eastAsia="IRNazanin"/>
          <w:color w:val="111111"/>
          <w:sz w:val="28"/>
          <w:sz w:val="28"/>
          <w:szCs w:val="28"/>
          <w:rtl w:val="true"/>
          <w:lang w:bidi="fa-IR"/>
        </w:rPr>
        <w:t>پر رمز و راز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الْخُرُوجَ إِلَي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بِكَثْرَةِ الِاسْتِغْفَارِ وَ التَّسْبِيحِ وَ التَّهْلِيلِ</w:t>
      </w:r>
    </w:p>
    <w:p>
      <w:pPr>
        <w:pStyle w:val="BookText"/>
        <w:rPr/>
      </w:pPr>
      <w:r>
        <w:rPr>
          <w:rFonts w:ascii="Amiri" w:hAnsi="Amiri" w:eastAsia="Amiri" w:cs="Amiri"/>
          <w:color w:val="111111"/>
          <w:sz w:val="28"/>
          <w:sz w:val="28"/>
          <w:szCs w:val="28"/>
          <w:rtl w:val="true"/>
          <w:lang w:bidi="ar-SA"/>
        </w:rPr>
        <w:t>وَ التَّكْبِيرِ وَ الصَّلَاةِ عَلَي مُحَمَّدٍ وَ آلِهِ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اراده نمودى به حج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مى‌كنم به اينكه بسيار استغفار نموده و تسبيح الهى بر زبان آورى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بگويى و بر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فرستى</w:t>
      </w:r>
      <w:r>
        <w:rPr>
          <w:rFonts w:eastAsia="IRNazanin" w:cs="IRNazanin"/>
          <w:color w:val="111111"/>
          <w:sz w:val="28"/>
          <w:szCs w:val="28"/>
          <w:rtl w:val="true"/>
          <w:lang w:bidi="fa-IR"/>
        </w:rPr>
        <w:t>.»</w:t>
      </w:r>
    </w:p>
    <w:p>
      <w:pPr>
        <w:pStyle w:val="Heading3"/>
        <w:numPr>
          <w:ilvl w:val="2"/>
          <w:numId w:val="1"/>
        </w:numPr>
        <w:rPr/>
      </w:pPr>
      <w:bookmarkStart w:id="213" w:name="__RefHeading___Toc1994270_3650668749"/>
      <w:bookmarkStart w:id="214" w:name="_Toc78"/>
      <w:bookmarkEnd w:id="213"/>
      <w:r>
        <w:rPr>
          <w:rtl w:val="true"/>
        </w:rPr>
        <w:t>رعايت وقت فضيلت اعمال و آداب سفر</w:t>
      </w:r>
      <w:bookmarkEnd w:id="214"/>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زائر خانه خدا سفارش مى‌كند كه در طول سفر حج و نيز در مدت اقامت در مكه، بر رعايت وقت فضيلت اعمال عبادى اصرار بورزد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رَاعِ أَوْقَاتَ فَرَائِضِ اللَّهِ وَ سُنَنِ نَبِيِّهِ؛ وَ مَا يَجِبُ عَلَيْكَ مِنَ الْأَدَبِ وَ الِاحْتِمَالِ وَ الصَّبْرِ وَ الشُّكْرِ وَ الشَّفَقَةِ وَ السَّخَاوَةِ وَ إِيثَارِ الزَّادِ عَلَي دَوَامِ الْأَوْقَاتِ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كدام از واجبات الهى و سنّت‌هاى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وقت خويش بجاى آور و در طول سفر، ديگر وظايف واجب از قبيل رعايت اصول ادب، تحمل و شكيبايى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ناگوارى‌ها و پيشامدها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در برابر نعمت‌ها و مهربانى و گذشت و ايثار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كن</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215" w:name="__RefHeading___Toc1994272_3650668749"/>
      <w:bookmarkStart w:id="216" w:name="_Toc79"/>
      <w:bookmarkEnd w:id="215"/>
      <w:r>
        <w:rPr>
          <w:rtl w:val="true"/>
        </w:rPr>
        <w:t>حسن خلق و ترك غضب در طول مسير</w:t>
      </w:r>
      <w:bookmarkEnd w:id="216"/>
    </w:p>
    <w:p>
      <w:pPr>
        <w:pStyle w:val="BookText"/>
        <w:rPr/>
      </w:pPr>
      <w:r>
        <w:rPr>
          <w:rFonts w:ascii="Amiri" w:hAnsi="Amiri" w:eastAsia="Amiri" w:cs="Amiri"/>
          <w:color w:val="111111"/>
          <w:sz w:val="28"/>
          <w:sz w:val="28"/>
          <w:szCs w:val="28"/>
          <w:rtl w:val="true"/>
          <w:lang w:bidi="ar-SA"/>
        </w:rPr>
        <w:t>با توجه به اراده‌اى كه خداوند از بجاى آوردن حج دارد و با عنايت به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نتيجه‌اى كه مى‌بايد از اين عمل حاصل شود، شايسته است كه انسان،صدق خود را در دورى از نگرش و روش نادرستى كه قبل از حج داشته، با تحمل</w:t>
      </w:r>
    </w:p>
    <w:p>
      <w:pPr>
        <w:pStyle w:val="BookText"/>
        <w:rPr/>
      </w:pPr>
      <w:r>
        <w:rPr>
          <w:rFonts w:ascii="Amiri" w:hAnsi="Amiri" w:eastAsia="Amiri" w:cs="Amiri"/>
          <w:color w:val="111111"/>
          <w:sz w:val="28"/>
          <w:sz w:val="28"/>
          <w:szCs w:val="28"/>
          <w:rtl w:val="true"/>
          <w:lang w:bidi="ar-SA"/>
        </w:rPr>
        <w:t>همراهان و داشتن رفتار نيكو در مقابل آنها ثابت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يُعْبَأُ مَنْ سَلَكَ هَذَا الطَّرِيقَ إِذَا لَمْ يَكُنْ فِيهِ ثَلَاثُ خِصَالٍ وَرَعٌ يَحْجُزُهُ عَنْ مَعَاصِي اللَّهِ وَ حِلْمٌ يَمْلِكُ بِهِ غَضَبَهُ وَ حُسْنُ الصُّحْبَةِ لِمَنْصَحِبَهُ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سه خصلت در زائر خانه خدا نباشد، مورد توجه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تقوايى كه او را از نافرمانى خداوند باز دارد، حِلمى كه به وسيله آن بر غضبش مسلّط گردد و برخورد نيكو با همراهان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هرگاه قصد نمودى براى حج خارج‌شوى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بِكَثْرَةِ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الْخُلُقِ وَ حُسْنِ الصِّحَابَةِ لِمَنْصَحِبَكَ وَ كَظْمِ الْغَيْظِ وَ قِلَّةِ الْكَلَامِ وَ إِيَّاكَ وَ الْمُمَارَاةَ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زيادى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خُلقى و رفتار نيكو با همراهان، فروبردن خشم، كم سخن گفتن و پرهيز از جدال با ديگران سفارش مى‌كنم</w:t>
      </w:r>
      <w:r>
        <w:rPr>
          <w:rFonts w:eastAsia="IRNazanin" w:cs="IRNazanin"/>
          <w:color w:val="111111"/>
          <w:sz w:val="28"/>
          <w:szCs w:val="28"/>
          <w:rtl w:val="true"/>
          <w:lang w:bidi="fa-IR"/>
        </w:rPr>
        <w:t>.»</w:t>
      </w:r>
      <w:r>
        <w:rPr>
          <w:rStyle w:val="FootnoteAnchor"/>
          <w:rtl w:val="true"/>
        </w:rPr>
        <w:footnoteReference w:id="149"/>
      </w:r>
      <w:bookmarkStart w:id="217" w:name="pg1762_19817"/>
    </w:p>
    <w:p>
      <w:pPr>
        <w:pStyle w:val="Heading2"/>
        <w:numPr>
          <w:ilvl w:val="1"/>
          <w:numId w:val="1"/>
        </w:numPr>
        <w:rPr/>
      </w:pPr>
      <w:bookmarkStart w:id="218" w:name="__RefHeading___Toc1994274_3650668749"/>
      <w:bookmarkStart w:id="219" w:name="_Toc80"/>
      <w:bookmarkEnd w:id="217"/>
      <w:bookmarkEnd w:id="218"/>
      <w:r>
        <w:rPr>
          <w:rtl w:val="true"/>
        </w:rPr>
        <w:t>بخش دهم جايگاه تقيه در حج</w:t>
      </w:r>
      <w:bookmarkEnd w:id="2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1994276_3650668749"/>
      <w:bookmarkStart w:id="221" w:name="_Toc81"/>
      <w:bookmarkEnd w:id="220"/>
      <w:r>
        <w:rPr>
          <w:rtl w:val="true"/>
        </w:rPr>
        <w:t>اهمّيت تقيه</w:t>
      </w:r>
      <w:bookmarkStart w:id="222" w:name="pg1762_19819"/>
      <w:bookmarkEnd w:id="221"/>
    </w:p>
    <w:p>
      <w:pPr>
        <w:pStyle w:val="BookText"/>
        <w:rPr/>
      </w:pPr>
      <w:bookmarkEnd w:id="222"/>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فِي‌كُلِّ شَي‌ءٍ خَافَ الْمُؤْمِنُ عَلَي نَفْسِهِ فِيهِ الضَّرَرَ فَلَهُ فِيهِ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هر چيزى كه بر جان خود بترسد و احتمال زيان دهد، بايد تقيه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زائر خانه خدا، در زمان انجام مناسك حج، از اعتقاد كسانى كه با او مواجه مى‌شوند، بى‌خبر است، از اين‌رو مى‌بايد در برخوردهايش از تقيه غفلت نكند و كسانى را كه از نظر اعتقادى با او مخالفند، با رفتار و گفتار خود تحت تأثير قرار داده و به بينش و اعتقاد خويش جذب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مسلمانانى كه از نظر اعتقادى و دينى به مراحل كمال دست نيافته‌اند نيز مصداق دارد و رِفق و مداراى با آنان سبب رشد معرفتى‌شان گرديده و بر رفتار و عملكرد</w:t>
      </w:r>
    </w:p>
    <w:p>
      <w:pPr>
        <w:pStyle w:val="BookText"/>
        <w:rPr/>
      </w:pPr>
      <w:r>
        <w:rPr>
          <w:rFonts w:ascii="IRNazanin" w:hAnsi="IRNazanin" w:eastAsia="IRNazanin"/>
          <w:color w:val="111111"/>
          <w:sz w:val="28"/>
          <w:sz w:val="28"/>
          <w:szCs w:val="28"/>
          <w:rtl w:val="true"/>
          <w:lang w:bidi="fa-IR"/>
        </w:rPr>
        <w:t>آنها تأثير خواهد گذاشت</w:t>
      </w:r>
      <w:r>
        <w:rPr>
          <w:rFonts w:eastAsia="IRNazanin" w:cs="IRNazanin"/>
          <w:color w:val="111111"/>
          <w:sz w:val="28"/>
          <w:szCs w:val="28"/>
          <w:rtl w:val="true"/>
          <w:lang w:bidi="fa-IR"/>
        </w:rPr>
        <w:t>.</w:t>
      </w:r>
    </w:p>
    <w:p>
      <w:pPr>
        <w:pStyle w:val="Heading3"/>
        <w:numPr>
          <w:ilvl w:val="2"/>
          <w:numId w:val="1"/>
        </w:numPr>
        <w:rPr/>
      </w:pPr>
      <w:bookmarkStart w:id="223" w:name="__RefHeading___Toc1994278_3650668749"/>
      <w:bookmarkStart w:id="224" w:name="_Toc82"/>
      <w:bookmarkEnd w:id="223"/>
      <w:r>
        <w:rPr>
          <w:rtl w:val="true"/>
        </w:rPr>
        <w:t>واژه تقيه</w:t>
      </w:r>
      <w:bookmarkEnd w:id="224"/>
    </w:p>
    <w:p>
      <w:pPr>
        <w:pStyle w:val="BookText"/>
        <w:rPr/>
      </w:pPr>
      <w:r>
        <w:rPr>
          <w:rFonts w:ascii="Amiri" w:hAnsi="Amiri" w:eastAsia="Amiri" w:cs="Amiri"/>
          <w:color w:val="111111"/>
          <w:sz w:val="28"/>
          <w:sz w:val="28"/>
          <w:szCs w:val="28"/>
          <w:rtl w:val="true"/>
          <w:lang w:bidi="ar-SA"/>
        </w:rPr>
        <w:t xml:space="preserve">تقيه در زبان عربى، اسم مصدر از ريشه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سپرى است كه انسان خود را پشت آن پنهان مى‌نمايد تا خطر را از خويش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با</w:t>
      </w:r>
    </w:p>
    <w:p>
      <w:pPr>
        <w:pStyle w:val="BookText"/>
        <w:rPr/>
      </w:pPr>
      <w:r>
        <w:rPr>
          <w:rFonts w:ascii="Amiri" w:hAnsi="Amiri" w:eastAsia="Amiri" w:cs="Amiri"/>
          <w:color w:val="111111"/>
          <w:sz w:val="28"/>
          <w:sz w:val="28"/>
          <w:szCs w:val="28"/>
          <w:rtl w:val="true"/>
          <w:lang w:bidi="ar-SA"/>
        </w:rPr>
        <w:t>كلمه تقوا هم‌ريشه است</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994280_3650668749"/>
      <w:bookmarkStart w:id="226" w:name="_Toc83"/>
      <w:bookmarkEnd w:id="225"/>
      <w:r>
        <w:rPr>
          <w:rtl w:val="true"/>
        </w:rPr>
        <w:t>مفهوم تقيه</w:t>
      </w:r>
      <w:bookmarkEnd w:id="2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اصلى‌ترين ركن تقيه، پنهان نمودن است كه سبب مى‌شود انسان، اعتقاد خود</w:t>
      </w:r>
    </w:p>
    <w:p>
      <w:pPr>
        <w:pStyle w:val="BookText"/>
        <w:rPr/>
      </w:pPr>
      <w:r>
        <w:rPr>
          <w:rFonts w:ascii="IRNazanin" w:hAnsi="IRNazanin" w:eastAsia="IRNazanin"/>
          <w:color w:val="111111"/>
          <w:sz w:val="28"/>
          <w:sz w:val="28"/>
          <w:szCs w:val="28"/>
          <w:rtl w:val="true"/>
          <w:lang w:bidi="fa-IR"/>
        </w:rPr>
        <w:t>را از ديگران پنهان نموده و از آزار و اذيت آنها،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كِتْمانُ الْحَقِّ وَ سَتْرُ الاعْتِقادِ فيهِ وَ مُكاتَمَةُ الْمُخالِفينَ وَ تَرْكُ مُظاهَرَتِهِمْ بِمَا يُعَقِّبُ ضَرَراً فِي الدّينِ أَوِ الدُّنيا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عبارت است از كِتمان حق و پوشيده داشتن عقيده از مخالفان و ترك همراهى با آنها در امورى كه سبب زيان در دين و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تقيه به مفهومى كه بيان گرديد، داراى چنان اهميتى است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مؤمن محسوب نمى‌شود مگر اينكه در او سه سنّت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از پروردگار، سنّتى از رسول و سنّتى از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درباره سنّت بر جاى مانده از پروردگار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فَالسُّنَّةُ مِنْ رَبِّهِ كِتْمَانُ سِرِّهِ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بر جاى مانده از پروردگار، كتمان 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به خوبى فهميده مى‌شود كه نام مؤمن هنگامى بر انسان،صادق است كه به سنّت الهى يعنى كِتمان اسرار،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النَّاسُ بِخَصْلَتَيْنِ فَضَيَّعُوهُمَا فَصَارُوا مِنْهُمَا عَلَي غَيْرِ شَيْ‌ءٍ الصَّبْرِ وَ الْكِتْمَانِ</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به دو خصلتصبر و كِتمان اسرار مأمور شدند ولى آنها را ضايع كرده 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فوايدش بى‌بهره گرديدند</w:t>
      </w:r>
      <w:r>
        <w:rPr>
          <w:rFonts w:eastAsia="IRNazanin" w:cs="IRNazanin"/>
          <w:color w:val="111111"/>
          <w:sz w:val="28"/>
          <w:szCs w:val="28"/>
          <w:rtl w:val="true"/>
          <w:lang w:bidi="fa-IR"/>
        </w:rPr>
        <w:t>.»</w:t>
      </w:r>
      <w:bookmarkStart w:id="227" w:name="pg1762_19823"/>
    </w:p>
    <w:p>
      <w:pPr>
        <w:pStyle w:val="BookText"/>
        <w:rPr/>
      </w:pPr>
      <w:bookmarkEnd w:id="227"/>
      <w:r>
        <w:rPr>
          <w:rFonts w:ascii="IRNazanin" w:hAnsi="IRNazanin" w:eastAsia="IRNazanin"/>
          <w:color w:val="111111"/>
          <w:sz w:val="28"/>
          <w:sz w:val="28"/>
          <w:szCs w:val="28"/>
          <w:rtl w:val="true"/>
          <w:lang w:bidi="fa-IR"/>
        </w:rPr>
        <w:t>اينك براى روشن‌تر شدن معنا و مصداق تقيه، به بررسى ابعاد گوناگون آن در آيات و روايات مى‌پردازيم</w:t>
      </w:r>
      <w:r>
        <w:rPr>
          <w:rFonts w:eastAsia="IRNazanin" w:cs="IRNazanin"/>
          <w:color w:val="111111"/>
          <w:sz w:val="28"/>
          <w:szCs w:val="28"/>
          <w:rtl w:val="true"/>
          <w:lang w:bidi="fa-IR"/>
        </w:rPr>
        <w:t>.</w:t>
      </w:r>
    </w:p>
    <w:p>
      <w:pPr>
        <w:pStyle w:val="Heading3"/>
        <w:numPr>
          <w:ilvl w:val="2"/>
          <w:numId w:val="1"/>
        </w:numPr>
        <w:rPr/>
      </w:pPr>
      <w:bookmarkStart w:id="228" w:name="__RefHeading___Toc1994282_3650668749"/>
      <w:bookmarkStart w:id="229" w:name="_Toc84"/>
      <w:bookmarkEnd w:id="228"/>
      <w:r>
        <w:rPr>
          <w:rtl w:val="true"/>
        </w:rPr>
        <w:t>جايگاه تقيه در قرآن</w:t>
      </w:r>
      <w:bookmarkEnd w:id="229"/>
    </w:p>
    <w:p>
      <w:pPr>
        <w:pStyle w:val="BookText"/>
        <w:rPr/>
      </w:pPr>
      <w:r>
        <w:rPr>
          <w:rFonts w:ascii="Amiri" w:hAnsi="Amiri" w:eastAsia="Amiri" w:cs="Amiri"/>
          <w:color w:val="111111"/>
          <w:sz w:val="28"/>
          <w:sz w:val="28"/>
          <w:szCs w:val="28"/>
          <w:rtl w:val="true"/>
          <w:lang w:bidi="ar-SA"/>
        </w:rPr>
        <w:t>درباره اهمّيت تقيه و وظيفه مسلمانان درباره آن، آيات فراوانى وجود دارد كه در ذيل به نمونه‌هايى از آن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آل‌عمران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نبايد كفّار را سرپرست خود قرار دهند و هر كس چنين كند، هيچ‌گونه ارتباطى با خداوند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 وَ يُحَذِّرُكُمُ اللَّهُ نَفْسَهُ وَ إِلَي اللَّهِ الْمَصيرُ</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از آنها بترسيد و تقيه كنيد و خداوند شما را از كيفرش برحذر مى‌دارد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آيه‌اى، از مؤمن آل فرعون كه در برخى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w:t>
      </w:r>
    </w:p>
    <w:p>
      <w:pPr>
        <w:pStyle w:val="BookText"/>
        <w:rPr/>
      </w:pPr>
      <w:r>
        <w:rPr>
          <w:rFonts w:ascii="IRNazanin" w:hAnsi="IRNazanin" w:eastAsia="IRNazanin"/>
          <w:color w:val="111111"/>
          <w:sz w:val="28"/>
          <w:sz w:val="28"/>
          <w:szCs w:val="28"/>
          <w:rtl w:val="true"/>
          <w:lang w:bidi="fa-IR"/>
        </w:rPr>
        <w:t>شده سخن مى‌گويد و او را از نزديكان فرعون و خزانه‌دارش معرفى مى‌كند كه مدت‌ها ايمان خود را پنهان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به سبب بدگويى و سخن‌چينى</w:t>
      </w:r>
    </w:p>
    <w:p>
      <w:pPr>
        <w:pStyle w:val="BookText"/>
        <w:rPr/>
      </w:pPr>
      <w:r>
        <w:rPr>
          <w:rFonts w:ascii="IRNazanin" w:hAnsi="IRNazanin" w:eastAsia="IRNazanin"/>
          <w:color w:val="111111"/>
          <w:sz w:val="28"/>
          <w:sz w:val="28"/>
          <w:szCs w:val="28"/>
          <w:rtl w:val="true"/>
          <w:lang w:bidi="fa-IR"/>
        </w:rPr>
        <w:t>ديگران، اعتقادش نزد فرعون آشكار گرديد و به دست او به شهادت رسيد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قرآن در وصف او مى‌گويد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مُؤْمِنٌ مِنْ آلِ فِرْعَوْنَ يَكْتُمُ إِيمَانَهُ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مؤمن از آل فرعون كه ايمان خود را پنهان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پاداش تقيه سخن به ميان آورده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بِمَاصَبَرُوا وَ يَدْرَؤُنَ بِالْحَسَنَةِ السَّيِّئَةَ</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به سببصبرشان، دو بار اجر و پاداش دريافت مى‌دارند و به وسيله نيكى‌ها، بدى‌ها را دور مى‌كنند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عمّار كه از سوى مشركان مكه به اظهار كفر وادار شد و با تن دادن به خواسته مشركان، خود را از چنگال مرگ رهانيد،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بِالْايمَانِ</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ايمان به خدا كافر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خشم الهى و عذابى شديد</w:t>
      </w:r>
      <w:bookmarkStart w:id="230" w:name="pg1762_19827"/>
    </w:p>
    <w:p>
      <w:pPr>
        <w:pStyle w:val="BookText"/>
        <w:rPr/>
      </w:pPr>
      <w:bookmarkEnd w:id="230"/>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مجبور شده در حالى كه دلش آرام به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به عمّار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عَادُوا فَعُدْ فَقَدْ أَنْزَلَ اللَّهُ عَزَّ وَ جَلَّ عُذْرَكَ وَ أَمَرَكَ أَنْ تَعُودَ إِنْ‌رعَادُوا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تكرار درخواست مشركان، تو نيز اظهار كفر را تكرار كن كه عذرت نزد خداوند قبول است</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994284_3650668749"/>
      <w:bookmarkStart w:id="232" w:name="_Toc85"/>
      <w:bookmarkEnd w:id="231"/>
      <w:r>
        <w:rPr>
          <w:rtl w:val="true"/>
        </w:rPr>
        <w:t xml:space="preserve">تقيه در روايات اهل‌بيت </w:t>
      </w:r>
      <w:r>
        <w:rPr>
          <w:rtl w:val="true"/>
        </w:rPr>
        <w:t>(</w:t>
      </w:r>
      <w:r>
        <w:rPr>
          <w:rtl w:val="true"/>
        </w:rPr>
        <w:t>عليهما السلام</w:t>
      </w:r>
      <w:r>
        <w:rPr>
          <w:rtl w:val="true"/>
        </w:rPr>
        <w:t>)</w:t>
      </w:r>
      <w:bookmarkEnd w:id="232"/>
    </w:p>
    <w:p>
      <w:pPr>
        <w:pStyle w:val="BookText"/>
        <w:rPr/>
      </w:pPr>
      <w:r>
        <w:rPr>
          <w:rFonts w:ascii="IRNazanin" w:hAnsi="IRNazanin" w:eastAsia="IRNazanin"/>
          <w:color w:val="111111"/>
          <w:sz w:val="28"/>
          <w:sz w:val="28"/>
          <w:szCs w:val="28"/>
          <w:rtl w:val="true"/>
          <w:lang w:bidi="fa-IR"/>
        </w:rPr>
        <w:t xml:space="preserve">تقيه از دستوراتى است كه مورد تأكيد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شرايط عمل به آن را زمان و مكان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در همه موارد اضطرار، جارى است و فرد تقيه كننده به مواضع ضرورت، آگاه‌تر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انگيزه كتمانِ حقيقت از ديگران، گاه هراس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و مال خود و برادران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وجود خطر نسبت به اعتقادات دينى و گاه رِفق و مدارا با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است كه از توانايى لازم علمى و اعتقادى برخوردار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يُضْطَرُّ إِلَيْهِ ابْنُ آدَمَ فَقَدْ أَحَلَّهُ اللَّه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تقيه را در هر چيزى كه انسان به آن اضطرار پيدا كند، حلال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 خَافَ الْمُؤْمِنُ عَلَي نَفْسِهِ فِيهِ الضَّرَرَ فَلَهُ فِيهِ التَّقِيةُ</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هر چيزى كه بر جان خود بترسد و احتمال زيان دهد، بايد تقيه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مِمَّا حَرَّمَ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چيز را حرام ننموده مگر اينكه آن را براى انسانِ مضطر حلال 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عبدالله بن ابى يعفور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عَلَي دِينِكُمْ وَ احْجُبُوهُ بِالتَّقِيةِ فَإِنَّهُ لَا إِيمَانَ لِمَنْ لَا تَقِيَّةَ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مِنْكُمْ كَانَ عَلَي وَلَايَتِنَا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خود را حفظ نماييد و آن را با حجابِ تقيه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كسى كه تقيه ندارد، ايمان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كسى را كه بر ولايت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حديث فوق موارد ذيل فهميده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تقيه را رعايت نكنند، اهل ايمان شناخته نمى‌شوند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بين</w:t>
      </w:r>
      <w:bookmarkStart w:id="233" w:name="pg1762_19831"/>
    </w:p>
    <w:p>
      <w:pPr>
        <w:pStyle w:val="BookText"/>
        <w:rPr/>
      </w:pPr>
      <w:bookmarkEnd w:id="233"/>
      <w:r>
        <w:rPr>
          <w:rFonts w:ascii="IRNazanin" w:hAnsi="IRNazanin" w:eastAsia="IRNazanin"/>
          <w:color w:val="111111"/>
          <w:sz w:val="28"/>
          <w:sz w:val="28"/>
          <w:szCs w:val="28"/>
          <w:rtl w:val="true"/>
          <w:lang w:bidi="fa-IR"/>
        </w:rPr>
        <w:t>تقيه و ايمان ارتباطى مستقيم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چون انجام حج به منظور دست‌يابى به امنيت است، رعايت تقيه به عنوان عامل مصونيت در حين اعمال حج،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پيوند خود را با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نمايند، مشمول رحمت الهى مى‌شوند</w:t>
      </w:r>
      <w:r>
        <w:rPr>
          <w:rFonts w:eastAsia="IRNazanin" w:cs="IRNazanin"/>
          <w:color w:val="111111"/>
          <w:sz w:val="28"/>
          <w:szCs w:val="28"/>
          <w:rtl w:val="true"/>
          <w:lang w:bidi="fa-IR"/>
        </w:rPr>
        <w:t>.</w:t>
      </w:r>
    </w:p>
    <w:p>
      <w:pPr>
        <w:pStyle w:val="Heading3"/>
        <w:numPr>
          <w:ilvl w:val="2"/>
          <w:numId w:val="1"/>
        </w:numPr>
        <w:rPr/>
      </w:pPr>
      <w:bookmarkStart w:id="234" w:name="__RefHeading___Toc1994286_3650668749"/>
      <w:bookmarkStart w:id="235" w:name="_Toc86"/>
      <w:bookmarkEnd w:id="234"/>
      <w:r>
        <w:rPr>
          <w:rtl w:val="true"/>
        </w:rPr>
        <w:t>كاربرد تقيه در حج</w:t>
      </w:r>
      <w:bookmarkEnd w:id="235"/>
    </w:p>
    <w:p>
      <w:pPr>
        <w:pStyle w:val="BookText"/>
        <w:rPr/>
      </w:pPr>
      <w:r>
        <w:rPr>
          <w:rFonts w:ascii="IRNazanin" w:hAnsi="IRNazanin" w:eastAsia="IRNazanin"/>
          <w:color w:val="111111"/>
          <w:sz w:val="28"/>
          <w:sz w:val="28"/>
          <w:szCs w:val="28"/>
          <w:rtl w:val="true"/>
          <w:lang w:bidi="fa-IR"/>
        </w:rPr>
        <w:t>تقيه در زندگى فردى و اجتماعى كاربردهاى فراوان و ثمربخشى دارد و در مناسك حج كه مسلمانان با انديشه‌ها و اعتقادات متفاوت در آن حضور دارند، امرى لازم و ضرورى بوده و موجب مى‌شود كه زائر خانه خدا با رفتار مناسب خود، بر ديگران تأثير گذاشته و به وظايفى كه بر عهده دارد، به بهترين وجه ممكن عمل نمايد و بسيارى از كارهايى كه قبل از واجب شدن تقيه بر زائر جايز نبوده، در اين دوران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خواندن در پشت سر مخالفان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حالت عادى امرى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w:t>
      </w:r>
    </w:p>
    <w:p>
      <w:pPr>
        <w:pStyle w:val="BookText"/>
        <w:rPr/>
      </w:pPr>
      <w:r>
        <w:rPr>
          <w:rFonts w:ascii="IRNazanin" w:hAnsi="IRNazanin" w:eastAsia="IRNazanin"/>
          <w:color w:val="111111"/>
          <w:sz w:val="28"/>
          <w:sz w:val="28"/>
          <w:szCs w:val="28"/>
          <w:rtl w:val="true"/>
          <w:lang w:bidi="fa-IR"/>
        </w:rPr>
        <w:t xml:space="preserve">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ابى عبدالله برقى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كردند و امامت ساير پيشوايان را نپذيرفتند،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وَرَائَهُ</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نماز به آنها اقتدا نكن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 در اعمال و مناسك حج كه همراهى با مسلمانان، سبب دوستى با مردم و مانع بروز هرگونه اختلاف اعتقادى و عملى با آنان مى‌شود، بر رعايت تقيه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بن عمّار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مَعَهُمْ فِي الصَّفِّ الْأَوَّلِ كَالشَّاهِرِ سَيْفَهُ فِي سَبِيلِ اللَّهِ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درصف اول با آنان نماز گزارد، مانند كسى است كه در راه خدا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كاشانى در شرح و تفسير حديث فوق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قُيِّدَ بِالصَّفِّ الْأَوَّلِ لِأَنَّهُ أَدْخَلُ فِي مَعْرِفَتِهِمْ بِإِتْيَانِهِ الْمَسْجِدَ وَ أَدَلُّ عَلَى‌كَوْنِهِ مِنْهُمْ وَ إِنَّمَا شَبَّهَهُ بِشَاهِرِ سَيْفِهِ فِي سَبِيلِ‌اللَّهِ لِدَفْعِهِ شَرَّ الْعَدُوِّ</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به اين خاطر است كه نماز خواندن درصف اول، در شناسايى افرادى كه به مسجد مى‌آيند، موضوعيت داشته و مردم نيز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تشبيه او به جهادگر در راه خدا، به سبب شباهت</w:t>
      </w:r>
    </w:p>
    <w:p>
      <w:pPr>
        <w:pStyle w:val="BookText"/>
        <w:rPr/>
      </w:pPr>
      <w:r>
        <w:rPr>
          <w:rFonts w:ascii="IRNazanin" w:hAnsi="IRNazanin" w:eastAsia="IRNazanin"/>
          <w:color w:val="111111"/>
          <w:sz w:val="28"/>
          <w:sz w:val="28"/>
          <w:szCs w:val="28"/>
          <w:rtl w:val="true"/>
          <w:lang w:bidi="fa-IR"/>
        </w:rPr>
        <w:t>آنها در دفع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برادر خود، على بن جعفر،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حَسَنٌ وَ حُسَينٌ خَلْفَ مَرْوَانَ وَ نَحْنُ نُصَلِّي مَعَهُمْ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به مروان اقتدا كردند و ما هم با آنان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مى‌خوانيم</w:t>
      </w:r>
      <w:r>
        <w:rPr>
          <w:rFonts w:eastAsia="Amiri" w:cs="Amiri" w:ascii="Amiri" w:hAnsi="Amiri"/>
          <w:color w:val="111111"/>
          <w:sz w:val="28"/>
          <w:szCs w:val="28"/>
          <w:rtl w:val="true"/>
          <w:lang w:bidi="ar-SA"/>
        </w:rPr>
        <w:t>.»</w:t>
      </w:r>
      <w:bookmarkStart w:id="236" w:name="pg1762_19835"/>
    </w:p>
    <w:p>
      <w:pPr>
        <w:pStyle w:val="BookText"/>
        <w:rPr/>
      </w:pPr>
      <w:bookmarkEnd w:id="236"/>
      <w:r>
        <w:rPr>
          <w:rFonts w:ascii="IRNazanin" w:hAnsi="IRNazanin" w:eastAsia="IRNazanin"/>
          <w:color w:val="111111"/>
          <w:sz w:val="28"/>
          <w:sz w:val="28"/>
          <w:szCs w:val="28"/>
          <w:rtl w:val="true"/>
          <w:lang w:bidi="fa-IR"/>
        </w:rPr>
        <w:t xml:space="preserve">در حديث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مِنْكُمْ أَحَدٌ يُصَلِّيصَلَاةً فَرِيضَةً فِي وَقْتِهَا ثُمَّ يُصَلِّي مَعَهُمْصَلَاةً تَقِيةً وَ هُوَ</w:t>
      </w:r>
    </w:p>
    <w:p>
      <w:pPr>
        <w:pStyle w:val="BookText"/>
        <w:rPr/>
      </w:pPr>
      <w:r>
        <w:rPr>
          <w:rFonts w:ascii="Amiri" w:hAnsi="Amiri" w:eastAsia="Amiri" w:cs="Amiri"/>
          <w:color w:val="111111"/>
          <w:sz w:val="28"/>
          <w:sz w:val="28"/>
          <w:szCs w:val="28"/>
          <w:rtl w:val="true"/>
          <w:lang w:bidi="ar-SA"/>
        </w:rPr>
        <w:t>مُتَوَضِّئٌ إِلَّا كَتَبَ اللَّهُ لَهُ بِهَا خَمْساً وَ عِشْرِينَ دَرَجَةً فَارْغَبُوا فِي ذَلِكَ</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احدى از شما نيست كه نماز واجبى را در وقت خودش بخواند سپس همان نماز را بهصورت تقيه، در حالى كه وضو دارد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مگر اين كه خداوند براى اين نماز تقيه‌اى، بيست و پنج درجه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امر رغبت كنيد</w:t>
      </w:r>
      <w:r>
        <w:rPr>
          <w:rFonts w:eastAsia="IRNazanin" w:cs="IRNazanin"/>
          <w:color w:val="111111"/>
          <w:sz w:val="28"/>
          <w:szCs w:val="28"/>
          <w:rtl w:val="true"/>
          <w:lang w:bidi="fa-IR"/>
        </w:rPr>
        <w:t>.»</w:t>
      </w:r>
    </w:p>
    <w:p>
      <w:pPr>
        <w:pStyle w:val="Heading3"/>
        <w:numPr>
          <w:ilvl w:val="2"/>
          <w:numId w:val="1"/>
        </w:numPr>
        <w:rPr/>
      </w:pPr>
      <w:bookmarkStart w:id="237" w:name="__RefHeading___Toc1994288_3650668749"/>
      <w:bookmarkStart w:id="238" w:name="_Toc87"/>
      <w:bookmarkEnd w:id="237"/>
      <w:r>
        <w:rPr>
          <w:rtl w:val="true"/>
        </w:rPr>
        <w:t>ثمره و نتيجه تقيه</w:t>
      </w:r>
      <w:bookmarkEnd w:id="238"/>
    </w:p>
    <w:p>
      <w:pPr>
        <w:pStyle w:val="BookText"/>
        <w:rPr/>
      </w:pPr>
      <w:r>
        <w:rPr>
          <w:rFonts w:ascii="IRNazanin" w:hAnsi="IRNazanin" w:eastAsia="IRNazanin"/>
          <w:color w:val="111111"/>
          <w:sz w:val="28"/>
          <w:sz w:val="28"/>
          <w:szCs w:val="28"/>
          <w:rtl w:val="true"/>
          <w:lang w:bidi="fa-IR"/>
        </w:rPr>
        <w:t>بنابر آنچه ذكر شد، تقيه در برابر فرقه‌هاى گوناگونى كه در موسم حج حضور دارند، علاوه بر اين كه موجب مصون ماندن از آسيب و زيان آنها مى‌گردد، در برخى موارد سبب گرايش ايشان به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جُنَّةُ الْمُؤْمِنِ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تقيه،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لازم است با پرهيز از بحث و جَدَل با پيروان ساير مذاهب كه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نتيجه‌اش سلب امنيت و ايجاد كدورت و كينه‌توزى است، با رفتار و گفتار نيكوى خود، اسباب دعوت عملى آنها را به اعتقاد و بينش خود فراهم آوريم</w:t>
      </w:r>
      <w:r>
        <w:rPr>
          <w:rFonts w:eastAsia="IRNazanin" w:cs="IRNazanin"/>
          <w:color w:val="111111"/>
          <w:sz w:val="28"/>
          <w:szCs w:val="28"/>
          <w:rtl w:val="true"/>
          <w:lang w:bidi="fa-IR"/>
        </w:rPr>
        <w:t>.</w:t>
      </w:r>
      <w:bookmarkStart w:id="239" w:name="pg1762_19837"/>
    </w:p>
    <w:p>
      <w:pPr>
        <w:pStyle w:val="Heading2"/>
        <w:numPr>
          <w:ilvl w:val="1"/>
          <w:numId w:val="1"/>
        </w:numPr>
        <w:rPr/>
      </w:pPr>
      <w:bookmarkStart w:id="240" w:name="__RefHeading___Toc1994290_3650668749"/>
      <w:bookmarkStart w:id="241" w:name="_Toc88"/>
      <w:bookmarkEnd w:id="239"/>
      <w:bookmarkEnd w:id="240"/>
      <w:r>
        <w:rPr>
          <w:rtl w:val="true"/>
        </w:rPr>
        <w:t>بخش يازدهم انواع حج و احكام آن</w:t>
      </w:r>
      <w:bookmarkEnd w:id="2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1994292_3650668749"/>
      <w:bookmarkStart w:id="243" w:name="_Toc89"/>
      <w:bookmarkEnd w:id="242"/>
      <w:r>
        <w:rPr>
          <w:rtl w:val="true"/>
        </w:rPr>
        <w:t>اقسام حج</w:t>
      </w:r>
      <w:bookmarkEnd w:id="243"/>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الْحَجُّ إِلا تَمَتُّعاً وَ لا يَجُوزُ الْقِرَانُ وَ الافْرَادُ الَّذِي يَسْتَعْمِلُهُ الْعَامَّةُ إِلا لِأَهْلِ مَكَّةَ وَ حَاضِرِيهَا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غير اهل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نيت تمتّع، جايز نيست و قِران و إفراد كه مورد استعمال عامه مى‌باشد، فقط مربوط به اهل مكه و ساكنان محدوده 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اقسام حج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 افْراد، قِران</w:t>
      </w:r>
    </w:p>
    <w:p>
      <w:pPr>
        <w:pStyle w:val="BookText"/>
        <w:rPr/>
      </w:pPr>
      <w:r>
        <w:rPr>
          <w:rFonts w:ascii="Amiri" w:hAnsi="Amiri" w:eastAsia="Amiri" w:cs="Amiri"/>
          <w:color w:val="111111"/>
          <w:sz w:val="28"/>
          <w:sz w:val="28"/>
          <w:szCs w:val="28"/>
          <w:rtl w:val="true"/>
          <w:lang w:bidi="ar-SA"/>
        </w:rPr>
        <w:t>كه تعريف و تفاوت ميان آنها به شرح ذيل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براى تمام كسانى كه از دور و نزديك راهى مكه مى‌شوند، با فضيلت‌ترين فريضه الهى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Amiri" w:hAnsi="Amiri" w:eastAsia="Amiri" w:cs="Amiri"/>
          <w:color w:val="111111"/>
          <w:sz w:val="28"/>
          <w:sz w:val="28"/>
          <w:szCs w:val="28"/>
          <w:rtl w:val="true"/>
          <w:lang w:bidi="ar-SA"/>
        </w:rPr>
        <w:t>حجّ قِرانْ و افرادْ</w:t>
      </w:r>
    </w:p>
    <w:p>
      <w:pPr>
        <w:pStyle w:val="BookText"/>
        <w:rPr/>
      </w:pPr>
      <w:r>
        <w:rPr>
          <w:rFonts w:ascii="Amiri" w:hAnsi="Amiri" w:eastAsia="Amiri" w:cs="Amiri"/>
          <w:color w:val="111111"/>
          <w:sz w:val="28"/>
          <w:sz w:val="28"/>
          <w:szCs w:val="28"/>
          <w:rtl w:val="true"/>
          <w:lang w:bidi="ar-SA"/>
        </w:rPr>
        <w:t>، فقط وظيفه كسانى است كه اهل مكه يا مجاور آن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از مجاور كسى است كه</w:t>
      </w:r>
    </w:p>
    <w:p>
      <w:pPr>
        <w:pStyle w:val="BookText"/>
        <w:rPr/>
      </w:pPr>
      <w:r>
        <w:rPr>
          <w:rFonts w:ascii="Amiri" w:hAnsi="Amiri" w:eastAsia="Amiri" w:cs="Amiri"/>
          <w:color w:val="111111"/>
          <w:sz w:val="28"/>
          <w:sz w:val="28"/>
          <w:szCs w:val="28"/>
          <w:rtl w:val="true"/>
          <w:lang w:bidi="ar-SA"/>
        </w:rPr>
        <w:t>فاصله ميان محل سكونتش تا شهر مكه شانزده فرسخ يا كمتر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الْحَجُّ إِلا تَمَتُّعاً وَ لا يَجُوزُ الْقِرَانُ وَ الافْرَادُ الَّذِي يَسْتَعْمِلُهُ الْعَامَّةُ إِلّا لِأَهْلِ مَكَّةَ وَ حَاضِرِيهَا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غير اهل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نيت تَمتّع، جايز نيست و قِران و إفراد كه مورد</w:t>
      </w:r>
    </w:p>
    <w:p>
      <w:pPr>
        <w:pStyle w:val="BookText"/>
        <w:rPr/>
      </w:pPr>
      <w:r>
        <w:rPr>
          <w:rFonts w:ascii="Amiri" w:hAnsi="Amiri" w:eastAsia="Amiri" w:cs="Amiri"/>
          <w:color w:val="111111"/>
          <w:sz w:val="28"/>
          <w:sz w:val="28"/>
          <w:szCs w:val="28"/>
          <w:rtl w:val="true"/>
          <w:lang w:bidi="ar-SA"/>
        </w:rPr>
        <w:t>استعمال عامه مى‌باشد، فقط مربوط به اهل مكه و ساكنان محدوده حرم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تَمتُّع، شخص براى انجام عمره، در يكى از ميقات‌هاى پنج‌گانه</w:t>
      </w:r>
      <w:bookmarkStart w:id="244" w:name="pg1762_19841"/>
    </w:p>
    <w:p>
      <w:pPr>
        <w:pStyle w:val="BookText"/>
        <w:rPr/>
      </w:pPr>
      <w:bookmarkEnd w:id="244"/>
      <w:r>
        <w:rPr>
          <w:rFonts w:ascii="Amiri" w:hAnsi="Amiri" w:eastAsia="Amiri" w:cs="Amiri"/>
          <w:color w:val="111111"/>
          <w:sz w:val="28"/>
          <w:sz w:val="28"/>
          <w:szCs w:val="28"/>
          <w:rtl w:val="true"/>
          <w:lang w:bidi="ar-SA"/>
        </w:rPr>
        <w:t>ذُوالْحُلَيفَة ى</w:t>
      </w:r>
    </w:p>
    <w:p>
      <w:pPr>
        <w:pStyle w:val="BookText"/>
        <w:rPr/>
      </w:pPr>
      <w:r>
        <w:rPr>
          <w:rFonts w:ascii="Amiri" w:hAnsi="Amiri" w:eastAsia="Amiri" w:cs="Amiri"/>
          <w:color w:val="111111"/>
          <w:sz w:val="28"/>
          <w:sz w:val="28"/>
          <w:szCs w:val="28"/>
          <w:rtl w:val="true"/>
          <w:lang w:bidi="ar-SA"/>
        </w:rPr>
        <w:t xml:space="preserve">ا مقابل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برخى شرايط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جُحْفَة</w:t>
      </w:r>
    </w:p>
    <w:p>
      <w:pPr>
        <w:pStyle w:val="BookText"/>
        <w:rPr/>
      </w:pPr>
      <w:r>
        <w:rPr>
          <w:rFonts w:ascii="Amiri" w:hAnsi="Amiri" w:eastAsia="Amiri" w:cs="Amiri"/>
          <w:color w:val="111111"/>
          <w:sz w:val="28"/>
          <w:sz w:val="28"/>
          <w:szCs w:val="28"/>
          <w:rtl w:val="true"/>
          <w:lang w:bidi="ar-SA"/>
        </w:rPr>
        <w:t>، يَلَمْلَم</w:t>
      </w:r>
    </w:p>
    <w:p>
      <w:pPr>
        <w:pStyle w:val="BookText"/>
        <w:rPr/>
      </w:pPr>
      <w:r>
        <w:rPr>
          <w:rFonts w:ascii="Amiri" w:hAnsi="Amiri" w:eastAsia="Amiri" w:cs="Amiri"/>
          <w:color w:val="111111"/>
          <w:sz w:val="28"/>
          <w:sz w:val="28"/>
          <w:szCs w:val="28"/>
          <w:rtl w:val="true"/>
          <w:lang w:bidi="ar-SA"/>
        </w:rPr>
        <w:t>، قَرْنُ الْمَنَازِل</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عَقِيق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مُحرم مى‌شود و پس از انجام اعمال آن، از احرام خارج مى‌شود تا اينكه در روز ترويه مجدداً در مكه احرام مى‌بندد و اعمال حج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ويژگى عمره تمتّع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عُمْرَةٌ يَتَمَتَّعُ بِهَا إِلَي الْحَجِّ وَ ذَلِكَ أَفْضَلُ الْوُجُوهِ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عمره‌اى است كه پس از آن، فرد از احرام درآمده و آنچه در اين دوران بر او حرام بوده، تا فرا رسيدن زمان حج جايز مى‌شود و حج تمتّع،</w:t>
      </w:r>
    </w:p>
    <w:p>
      <w:pPr>
        <w:pStyle w:val="BookText"/>
        <w:rPr/>
      </w:pPr>
      <w:r>
        <w:rPr>
          <w:rFonts w:ascii="Amiri" w:hAnsi="Amiri" w:eastAsia="Amiri" w:cs="Amiri"/>
          <w:color w:val="111111"/>
          <w:sz w:val="28"/>
          <w:sz w:val="28"/>
          <w:szCs w:val="28"/>
          <w:rtl w:val="true"/>
          <w:lang w:bidi="ar-SA"/>
        </w:rPr>
        <w:t>برترين اقسام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حجِ</w:t>
      </w:r>
    </w:p>
    <w:p>
      <w:pPr>
        <w:pStyle w:val="BookText"/>
        <w:rPr/>
      </w:pPr>
      <w:r>
        <w:rPr>
          <w:rFonts w:ascii="Amiri" w:hAnsi="Amiri" w:eastAsia="Amiri" w:cs="Amiri"/>
          <w:color w:val="111111"/>
          <w:sz w:val="28"/>
          <w:sz w:val="28"/>
          <w:szCs w:val="28"/>
          <w:rtl w:val="true"/>
          <w:lang w:bidi="ar-SA"/>
        </w:rPr>
        <w:t>قِرانْ و افْرادْ،</w:t>
      </w:r>
    </w:p>
    <w:p>
      <w:pPr>
        <w:pStyle w:val="BookText"/>
        <w:rPr/>
      </w:pPr>
      <w:r>
        <w:rPr>
          <w:rFonts w:ascii="IRNazanin" w:hAnsi="IRNazanin" w:eastAsia="IRNazanin"/>
          <w:color w:val="111111"/>
          <w:sz w:val="28"/>
          <w:sz w:val="28"/>
          <w:szCs w:val="28"/>
          <w:rtl w:val="true"/>
          <w:lang w:bidi="fa-IR"/>
        </w:rPr>
        <w:t>شخص براى انجام اعمال حج از مكه يا فاصله كمتر از شانزده فَرسخ شرعى از آن، محرم شده و پس از اعمال حج، عمره بجاى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تفاوت‌هاى ديگرى نيز ميان حج تمتع با حج</w:t>
      </w:r>
    </w:p>
    <w:p>
      <w:pPr>
        <w:pStyle w:val="BookText"/>
        <w:rPr/>
      </w:pPr>
      <w:r>
        <w:rPr>
          <w:rFonts w:ascii="Amiri" w:hAnsi="Amiri" w:eastAsia="Amiri" w:cs="Amiri"/>
          <w:color w:val="111111"/>
          <w:sz w:val="28"/>
          <w:sz w:val="28"/>
          <w:szCs w:val="28"/>
          <w:rtl w:val="true"/>
          <w:lang w:bidi="ar-SA"/>
        </w:rPr>
        <w:t>قِرانْ و افْرادْ</w:t>
      </w:r>
    </w:p>
    <w:p>
      <w:pPr>
        <w:pStyle w:val="BookText"/>
        <w:rPr/>
      </w:pPr>
      <w:r>
        <w:rPr>
          <w:rFonts w:ascii="Amiri" w:hAnsi="Amiri" w:eastAsia="Amiri" w:cs="Amiri"/>
          <w:color w:val="111111"/>
          <w:sz w:val="28"/>
          <w:sz w:val="28"/>
          <w:szCs w:val="28"/>
          <w:rtl w:val="true"/>
          <w:lang w:bidi="ar-SA"/>
        </w:rPr>
        <w:t>وجود دارد كه ذيل عنوان اقسام حج در فقه شيعه بيان خواهد شد</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994294_3650668749"/>
      <w:bookmarkStart w:id="246" w:name="_Toc90"/>
      <w:bookmarkEnd w:id="245"/>
      <w:r>
        <w:rPr>
          <w:rtl w:val="true"/>
        </w:rPr>
        <w:t>علت نام‌گذارى</w:t>
      </w:r>
      <w:bookmarkEnd w:id="24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زائران خانه خدا، پس از بجاى آوردن عمره، از احرام خارج شده</w:t>
      </w:r>
      <w:bookmarkStart w:id="247" w:name="pg1762_19843"/>
    </w:p>
    <w:p>
      <w:pPr>
        <w:pStyle w:val="BookText"/>
        <w:rPr/>
      </w:pPr>
      <w:bookmarkEnd w:id="247"/>
      <w:r>
        <w:rPr>
          <w:rFonts w:ascii="IRNazanin" w:hAnsi="IRNazanin" w:eastAsia="IRNazanin"/>
          <w:color w:val="111111"/>
          <w:sz w:val="28"/>
          <w:sz w:val="28"/>
          <w:szCs w:val="28"/>
          <w:rtl w:val="true"/>
          <w:lang w:bidi="fa-IR"/>
        </w:rPr>
        <w:t xml:space="preserve">و بهره‌مندى و تمتّع از آنچه در احرام بر آنها حرام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كندن گياهان و درختان وصيد حيوانات خشكى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جايز و روا مى‌شود، از اين‌رو به اين حج، به اعتبار جايز بودن برخوردارى از لذت‌ها پس از پايان احرام عمره تمتّع تا آغاز احرام حج،</w:t>
      </w:r>
    </w:p>
    <w:p>
      <w:pPr>
        <w:pStyle w:val="BookText"/>
        <w:rPr/>
      </w:pPr>
      <w:r>
        <w:rPr>
          <w:rFonts w:ascii="Amiri" w:hAnsi="Amiri" w:eastAsia="Amiri" w:cs="Amiri"/>
          <w:color w:val="111111"/>
          <w:sz w:val="28"/>
          <w:sz w:val="28"/>
          <w:szCs w:val="28"/>
          <w:rtl w:val="true"/>
          <w:lang w:bidi="ar-SA"/>
        </w:rPr>
        <w:t>تَمَتُّع</w:t>
      </w:r>
    </w:p>
    <w:p>
      <w:pPr>
        <w:pStyle w:val="BookText"/>
        <w:rPr/>
      </w:pPr>
      <w:r>
        <w:rPr>
          <w:rFonts w:ascii="IRNazanin" w:hAnsi="IRNazanin" w:eastAsia="IRNazanin"/>
          <w:color w:val="111111"/>
          <w:sz w:val="28"/>
          <w:sz w:val="28"/>
          <w:szCs w:val="28"/>
          <w:rtl w:val="true"/>
          <w:lang w:bidi="fa-IR"/>
        </w:rPr>
        <w:t>گفته‌اند و علت نام‌گذارى حج</w:t>
      </w:r>
    </w:p>
    <w:p>
      <w:pPr>
        <w:pStyle w:val="BookText"/>
        <w:rPr/>
      </w:pPr>
      <w:r>
        <w:rPr>
          <w:rFonts w:ascii="IRNazanin" w:hAnsi="IRNazanin" w:eastAsia="IRNazanin"/>
          <w:color w:val="111111"/>
          <w:sz w:val="28"/>
          <w:sz w:val="28"/>
          <w:szCs w:val="28"/>
          <w:rtl w:val="true"/>
          <w:lang w:bidi="fa-IR"/>
        </w:rPr>
        <w:t>إفراد</w:t>
      </w:r>
    </w:p>
    <w:p>
      <w:pPr>
        <w:pStyle w:val="BookText"/>
        <w:rPr/>
      </w:pPr>
      <w:r>
        <w:rPr>
          <w:rFonts w:ascii="IRNazanin" w:hAnsi="IRNazanin" w:eastAsia="IRNazanin"/>
          <w:color w:val="111111"/>
          <w:sz w:val="28"/>
          <w:sz w:val="28"/>
          <w:szCs w:val="28"/>
          <w:rtl w:val="true"/>
          <w:lang w:bidi="fa-IR"/>
        </w:rPr>
        <w:t>، آن است كه زائر خانه خدا به طور منفرد و بدون قربانى به حج مى‌رود و منشأ نام‌گذارى</w:t>
      </w:r>
    </w:p>
    <w:p>
      <w:pPr>
        <w:pStyle w:val="BookText"/>
        <w:rPr/>
      </w:pPr>
      <w:r>
        <w:rPr>
          <w:rFonts w:ascii="Amiri" w:hAnsi="Amiri" w:eastAsia="Amiri" w:cs="Amiri"/>
          <w:color w:val="111111"/>
          <w:sz w:val="28"/>
          <w:sz w:val="28"/>
          <w:szCs w:val="28"/>
          <w:rtl w:val="true"/>
          <w:lang w:bidi="ar-SA"/>
        </w:rPr>
        <w:t>حج قِران</w:t>
      </w:r>
    </w:p>
    <w:p>
      <w:pPr>
        <w:pStyle w:val="BookText"/>
        <w:rPr/>
      </w:pPr>
      <w:r>
        <w:rPr>
          <w:rFonts w:ascii="IRNazanin" w:hAnsi="IRNazanin" w:eastAsia="IRNazanin"/>
          <w:color w:val="111111"/>
          <w:sz w:val="28"/>
          <w:sz w:val="28"/>
          <w:szCs w:val="28"/>
          <w:rtl w:val="true"/>
          <w:lang w:bidi="fa-IR"/>
        </w:rPr>
        <w:t>، آن است كه به همراه بردن قربانى در آن واجب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طوسى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قَارِناً لِسِياقِ الْهَدْي مَعَ الْإِهْلَالِ فَمَنْ لَمْ يَسُقْ مِنَ الْمِيقَاتِ لَمْ يكُنْ قَارِناً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حج قِران بجاى مى‌آورد، از آن جهت قارن گفته مى‌شود كه هنگام لبيك‌گفتن در ميقات، قربانى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ميقات، با خود قربانى نداشته باشد، قارن محسوب نمى‌شود</w:t>
      </w:r>
      <w:r>
        <w:rPr>
          <w:rFonts w:eastAsia="IRNazanin" w:cs="IRNazanin"/>
          <w:color w:val="111111"/>
          <w:sz w:val="28"/>
          <w:szCs w:val="28"/>
          <w:rtl w:val="true"/>
          <w:lang w:bidi="fa-IR"/>
        </w:rPr>
        <w:t>.»</w:t>
      </w:r>
    </w:p>
    <w:p>
      <w:pPr>
        <w:pStyle w:val="Heading3"/>
        <w:numPr>
          <w:ilvl w:val="2"/>
          <w:numId w:val="1"/>
        </w:numPr>
        <w:rPr/>
      </w:pPr>
      <w:bookmarkStart w:id="248" w:name="__RefHeading___Toc1994296_3650668749"/>
      <w:bookmarkStart w:id="249" w:name="_Toc91"/>
      <w:bookmarkEnd w:id="248"/>
      <w:r>
        <w:rPr>
          <w:rtl w:val="true"/>
        </w:rPr>
        <w:t>رمزواره</w:t>
      </w:r>
      <w:bookmarkEnd w:id="249"/>
    </w:p>
    <w:p>
      <w:pPr>
        <w:pStyle w:val="BookText"/>
        <w:rPr/>
      </w:pPr>
      <w:r>
        <w:rPr>
          <w:rFonts w:ascii="Amiri" w:hAnsi="Amiri" w:eastAsia="Amiri" w:cs="Amiri"/>
          <w:color w:val="111111"/>
          <w:sz w:val="28"/>
          <w:sz w:val="28"/>
          <w:szCs w:val="28"/>
          <w:rtl w:val="true"/>
          <w:lang w:bidi="ar-SA"/>
        </w:rPr>
        <w:t>به همراه داشتن قربانى در حج قِرانْ، سَوْق يا سياق هَدْى خوانده شده و رمزواره‌اى</w:t>
      </w:r>
    </w:p>
    <w:p>
      <w:pPr>
        <w:pStyle w:val="BookText"/>
        <w:rPr/>
      </w:pPr>
      <w:r>
        <w:rPr>
          <w:rFonts w:ascii="IRNazanin" w:hAnsi="IRNazanin" w:eastAsia="IRNazanin"/>
          <w:color w:val="111111"/>
          <w:sz w:val="28"/>
          <w:sz w:val="28"/>
          <w:szCs w:val="28"/>
          <w:rtl w:val="true"/>
          <w:lang w:bidi="fa-IR"/>
        </w:rPr>
        <w:t>زيبا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زائر كعبه با به همراه بردن قربانى، غايت و نتيجه حج را بيان</w:t>
      </w:r>
    </w:p>
    <w:p>
      <w:pPr>
        <w:pStyle w:val="BookText"/>
        <w:rPr/>
      </w:pPr>
      <w:r>
        <w:rPr>
          <w:rFonts w:ascii="IRNazanin" w:hAnsi="IRNazanin" w:eastAsia="IRNazanin"/>
          <w:color w:val="111111"/>
          <w:sz w:val="28"/>
          <w:sz w:val="28"/>
          <w:szCs w:val="28"/>
          <w:rtl w:val="true"/>
          <w:lang w:bidi="fa-IR"/>
        </w:rPr>
        <w:t>نموده و مقصود از حج خود را نجات از دام رذايل معرفى مى‌كند و اعلام مى‌نمايد كه با رذيله وصفت زشتى كه قربانى نماد آن است، عازم حج مى‌شوم اما به هنگام بازگشت، اين رذيله از من سلب شده كه ذبح قربانى از آن خبر مى‌دهد</w:t>
      </w:r>
      <w:r>
        <w:rPr>
          <w:rFonts w:eastAsia="IRNazanin" w:cs="IRNazanin"/>
          <w:color w:val="111111"/>
          <w:sz w:val="28"/>
          <w:szCs w:val="28"/>
          <w:rtl w:val="true"/>
          <w:lang w:bidi="fa-IR"/>
        </w:rPr>
        <w:t>.</w:t>
      </w:r>
    </w:p>
    <w:p>
      <w:pPr>
        <w:pStyle w:val="Heading3"/>
        <w:numPr>
          <w:ilvl w:val="2"/>
          <w:numId w:val="1"/>
        </w:numPr>
        <w:rPr/>
      </w:pPr>
      <w:bookmarkStart w:id="250" w:name="__RefHeading___Toc1994298_3650668749"/>
      <w:bookmarkStart w:id="251" w:name="_Toc92"/>
      <w:bookmarkEnd w:id="250"/>
      <w:r>
        <w:rPr>
          <w:rtl w:val="true"/>
        </w:rPr>
        <w:t>اقسام حج در فقه شيعه</w:t>
      </w:r>
      <w:bookmarkEnd w:id="251"/>
    </w:p>
    <w:p>
      <w:pPr>
        <w:pStyle w:val="BookText"/>
        <w:rPr/>
      </w:pPr>
      <w:r>
        <w:rPr>
          <w:rFonts w:ascii="IRNazanin" w:hAnsi="IRNazanin" w:eastAsia="IRNazanin"/>
          <w:color w:val="111111"/>
          <w:sz w:val="28"/>
          <w:sz w:val="28"/>
          <w:szCs w:val="28"/>
          <w:rtl w:val="true"/>
          <w:lang w:bidi="fa-IR"/>
        </w:rPr>
        <w:t xml:space="preserve">از ديدگاه فقه شيعه، مهم‌ترين تفاوت ميان اقسام 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قِرانْ و إفْراد</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w:t>
      </w:r>
    </w:p>
    <w:p>
      <w:pPr>
        <w:pStyle w:val="BookText"/>
        <w:rPr/>
      </w:pPr>
      <w:r>
        <w:rPr>
          <w:rFonts w:ascii="Amiri" w:hAnsi="Amiri" w:eastAsia="Amiri" w:cs="Amiri"/>
          <w:color w:val="111111"/>
          <w:sz w:val="28"/>
          <w:sz w:val="28"/>
          <w:szCs w:val="28"/>
          <w:rtl w:val="true"/>
          <w:lang w:bidi="ar-SA"/>
        </w:rPr>
        <w:t>قِرانْ و إفراد</w:t>
      </w:r>
    </w:p>
    <w:p>
      <w:pPr>
        <w:pStyle w:val="BookText"/>
        <w:rPr/>
      </w:pPr>
      <w:r>
        <w:rPr>
          <w:rFonts w:ascii="Amiri" w:hAnsi="Amiri" w:eastAsia="Amiri" w:cs="Amiri"/>
          <w:color w:val="111111"/>
          <w:sz w:val="28"/>
          <w:sz w:val="28"/>
          <w:szCs w:val="28"/>
          <w:rtl w:val="true"/>
          <w:lang w:bidi="ar-SA"/>
        </w:rPr>
        <w:t>مى‌توان بدون عذر، طواف زيارت و نساء و نيز سعى</w:t>
      </w:r>
    </w:p>
    <w:p>
      <w:pPr>
        <w:pStyle w:val="BookText"/>
        <w:rPr/>
      </w:pPr>
      <w:r>
        <w:rPr>
          <w:rFonts w:ascii="Amiri" w:hAnsi="Amiri" w:eastAsia="Amiri" w:cs="Amiri"/>
          <w:color w:val="111111"/>
          <w:sz w:val="28"/>
          <w:sz w:val="28"/>
          <w:szCs w:val="28"/>
          <w:rtl w:val="true"/>
          <w:lang w:bidi="ar-SA"/>
        </w:rPr>
        <w:t>صفا و مروه را تا آخر ذى‌حجه به تأخير انداخت، اما در حج تمتع تنها درصورت عذر، اين كار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w:t>
      </w:r>
    </w:p>
    <w:p>
      <w:pPr>
        <w:pStyle w:val="BookText"/>
        <w:rPr/>
      </w:pPr>
      <w:r>
        <w:rPr>
          <w:rFonts w:ascii="IRNazanin" w:hAnsi="IRNazanin" w:eastAsia="IRNazanin"/>
          <w:color w:val="111111"/>
          <w:sz w:val="28"/>
          <w:sz w:val="28"/>
          <w:szCs w:val="28"/>
          <w:rtl w:val="true"/>
          <w:lang w:bidi="fa-IR"/>
        </w:rPr>
        <w:t>إفراد</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قِرانْ</w:t>
      </w:r>
    </w:p>
    <w:p>
      <w:pPr>
        <w:pStyle w:val="BookText"/>
        <w:rPr/>
      </w:pPr>
      <w:r>
        <w:rPr>
          <w:rFonts w:ascii="Amiri" w:hAnsi="Amiri" w:eastAsia="Amiri" w:cs="Amiri"/>
          <w:color w:val="111111"/>
          <w:sz w:val="28"/>
          <w:sz w:val="28"/>
          <w:szCs w:val="28"/>
          <w:rtl w:val="true"/>
          <w:lang w:bidi="ar-SA"/>
        </w:rPr>
        <w:t>عمره و حج دو عبادت محسوب مى‌شوند و استطاعت هر يك جداست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حج تمتع، عمره و حج، يك عبادت محسوب شده و استطاعت در آنها يكى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w:t>
      </w:r>
    </w:p>
    <w:p>
      <w:pPr>
        <w:pStyle w:val="BookText"/>
        <w:rPr/>
      </w:pPr>
      <w:r>
        <w:rPr>
          <w:rFonts w:ascii="IRNazanin" w:hAnsi="IRNazanin" w:eastAsia="IRNazanin"/>
          <w:color w:val="111111"/>
          <w:sz w:val="28"/>
          <w:sz w:val="28"/>
          <w:szCs w:val="28"/>
          <w:rtl w:val="true"/>
          <w:lang w:bidi="fa-IR"/>
        </w:rPr>
        <w:t>إفراد</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قِرانْ</w:t>
      </w:r>
    </w:p>
    <w:p>
      <w:pPr>
        <w:pStyle w:val="BookText"/>
        <w:rPr/>
      </w:pPr>
      <w:r>
        <w:rPr>
          <w:rFonts w:ascii="IRNazanin" w:hAnsi="IRNazanin" w:eastAsia="IRNazanin"/>
          <w:color w:val="111111"/>
          <w:sz w:val="28"/>
          <w:sz w:val="28"/>
          <w:szCs w:val="28"/>
          <w:rtl w:val="true"/>
          <w:lang w:bidi="fa-IR"/>
        </w:rPr>
        <w:t>پس از احرام و پيش از رفتن به عرفات مى‌توان طواف مستحبى انجام داد، اما در حج تمتع اين كار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w:t>
      </w:r>
    </w:p>
    <w:p>
      <w:pPr>
        <w:pStyle w:val="BookText"/>
        <w:rPr/>
      </w:pPr>
      <w:r>
        <w:rPr>
          <w:rFonts w:ascii="IRNazanin" w:hAnsi="IRNazanin" w:eastAsia="IRNazanin"/>
          <w:color w:val="111111"/>
          <w:sz w:val="28"/>
          <w:sz w:val="28"/>
          <w:szCs w:val="28"/>
          <w:rtl w:val="true"/>
          <w:lang w:bidi="fa-IR"/>
        </w:rPr>
        <w:t>إفراد</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قِرانْ</w:t>
      </w:r>
    </w:p>
    <w:p>
      <w:pPr>
        <w:pStyle w:val="BookText"/>
        <w:rPr/>
      </w:pPr>
      <w:r>
        <w:rPr>
          <w:rFonts w:ascii="IRNazanin" w:hAnsi="IRNazanin" w:eastAsia="IRNazanin"/>
          <w:color w:val="111111"/>
          <w:sz w:val="28"/>
          <w:sz w:val="28"/>
          <w:szCs w:val="28"/>
          <w:rtl w:val="true"/>
          <w:lang w:bidi="fa-IR"/>
        </w:rPr>
        <w:t>براى عمره و حج مى‌توان نايب جداگانه گرفت، اما در حج تمتع، تنها يك نايب مى‌توان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حج</w:t>
      </w:r>
    </w:p>
    <w:p>
      <w:pPr>
        <w:pStyle w:val="BookText"/>
        <w:rPr/>
      </w:pPr>
      <w:r>
        <w:rPr>
          <w:rFonts w:ascii="Amiri" w:hAnsi="Amiri" w:eastAsia="Amiri" w:cs="Amiri"/>
          <w:color w:val="111111"/>
          <w:sz w:val="28"/>
          <w:sz w:val="28"/>
          <w:szCs w:val="28"/>
          <w:rtl w:val="true"/>
          <w:lang w:bidi="ar-SA"/>
        </w:rPr>
        <w:t>قِرانْ و إفْراد</w:t>
      </w:r>
    </w:p>
    <w:p>
      <w:pPr>
        <w:pStyle w:val="BookText"/>
        <w:rPr/>
      </w:pPr>
      <w:r>
        <w:rPr>
          <w:rFonts w:ascii="Amiri" w:hAnsi="Amiri" w:eastAsia="Amiri" w:cs="Amiri"/>
          <w:color w:val="111111"/>
          <w:sz w:val="28"/>
          <w:sz w:val="28"/>
          <w:szCs w:val="28"/>
          <w:rtl w:val="true"/>
          <w:lang w:bidi="ar-SA"/>
        </w:rPr>
        <w:t>آن است كه در حج</w:t>
      </w:r>
    </w:p>
    <w:p>
      <w:pPr>
        <w:pStyle w:val="BookText"/>
        <w:rPr/>
      </w:pPr>
      <w:r>
        <w:rPr>
          <w:rFonts w:ascii="Amiri" w:hAnsi="Amiri" w:eastAsia="Amiri" w:cs="Amiri"/>
          <w:color w:val="111111"/>
          <w:sz w:val="28"/>
          <w:sz w:val="28"/>
          <w:szCs w:val="28"/>
          <w:rtl w:val="true"/>
          <w:lang w:bidi="ar-SA"/>
        </w:rPr>
        <w:t>إفرادْ</w:t>
      </w:r>
    </w:p>
    <w:p>
      <w:pPr>
        <w:pStyle w:val="BookText"/>
        <w:rPr/>
      </w:pPr>
      <w:r>
        <w:rPr>
          <w:rFonts w:ascii="Amiri" w:hAnsi="Amiri" w:eastAsia="Amiri" w:cs="Amiri"/>
          <w:color w:val="111111"/>
          <w:sz w:val="28"/>
          <w:sz w:val="28"/>
          <w:szCs w:val="28"/>
          <w:rtl w:val="true"/>
          <w:lang w:bidi="ar-SA"/>
        </w:rPr>
        <w:t>قربانى واجب نيست، اما در حج</w:t>
      </w:r>
    </w:p>
    <w:p>
      <w:pPr>
        <w:pStyle w:val="BookText"/>
        <w:rPr/>
      </w:pPr>
      <w:r>
        <w:rPr>
          <w:rFonts w:ascii="Amiri" w:hAnsi="Amiri" w:eastAsia="Amiri" w:cs="Amiri"/>
          <w:color w:val="111111"/>
          <w:sz w:val="28"/>
          <w:sz w:val="28"/>
          <w:szCs w:val="28"/>
          <w:rtl w:val="true"/>
          <w:lang w:bidi="ar-SA"/>
        </w:rPr>
        <w:t>قِرانْ</w:t>
      </w:r>
    </w:p>
    <w:p>
      <w:pPr>
        <w:pStyle w:val="BookText"/>
        <w:rPr/>
      </w:pPr>
      <w:r>
        <w:rPr>
          <w:rFonts w:ascii="Amiri" w:hAnsi="Amiri" w:eastAsia="Amiri" w:cs="Amiri"/>
          <w:color w:val="111111"/>
          <w:sz w:val="28"/>
          <w:sz w:val="28"/>
          <w:szCs w:val="28"/>
          <w:rtl w:val="true"/>
          <w:lang w:bidi="ar-SA"/>
        </w:rPr>
        <w:t>نه تنها قربانى واجب است، بلكه بايد از اول احرام، همراه حج‌كننده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در</w:t>
      </w:r>
    </w:p>
    <w:p>
      <w:pPr>
        <w:pStyle w:val="BookText"/>
        <w:rPr/>
      </w:pPr>
      <w:r>
        <w:rPr>
          <w:rFonts w:ascii="Amiri" w:hAnsi="Amiri" w:eastAsia="Amiri" w:cs="Amiri"/>
          <w:color w:val="111111"/>
          <w:sz w:val="28"/>
          <w:sz w:val="28"/>
          <w:szCs w:val="28"/>
          <w:rtl w:val="true"/>
          <w:lang w:bidi="ar-SA"/>
        </w:rPr>
        <w:t>حج تَمَتُّع</w:t>
      </w:r>
    </w:p>
    <w:p>
      <w:pPr>
        <w:pStyle w:val="BookText"/>
        <w:rPr/>
      </w:pPr>
      <w:r>
        <w:rPr>
          <w:rFonts w:ascii="IRNazanin" w:hAnsi="IRNazanin" w:eastAsia="IRNazanin"/>
          <w:color w:val="111111"/>
          <w:sz w:val="28"/>
          <w:sz w:val="28"/>
          <w:szCs w:val="28"/>
          <w:rtl w:val="true"/>
          <w:lang w:bidi="fa-IR"/>
        </w:rPr>
        <w:t>همراه داشتن قربانى واجب نيست، اما تهيه و كشتن قربانى به هنگام فرا رسيدن زمان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w:t>
      </w:r>
    </w:p>
    <w:p>
      <w:pPr>
        <w:pStyle w:val="BookText"/>
        <w:rPr/>
      </w:pPr>
      <w:r>
        <w:rPr>
          <w:rFonts w:ascii="IRNazanin" w:hAnsi="IRNazanin" w:eastAsia="IRNazanin"/>
          <w:color w:val="111111"/>
          <w:sz w:val="28"/>
          <w:sz w:val="28"/>
          <w:szCs w:val="28"/>
          <w:rtl w:val="true"/>
          <w:lang w:bidi="fa-IR"/>
        </w:rPr>
        <w:t>تمتع و إفراد</w:t>
      </w:r>
    </w:p>
    <w:p>
      <w:pPr>
        <w:pStyle w:val="BookText"/>
        <w:rPr/>
      </w:pPr>
      <w:r>
        <w:rPr>
          <w:rFonts w:ascii="IRNazanin" w:hAnsi="IRNazanin" w:eastAsia="IRNazanin"/>
          <w:color w:val="111111"/>
          <w:sz w:val="28"/>
          <w:sz w:val="28"/>
          <w:szCs w:val="28"/>
          <w:rtl w:val="true"/>
          <w:lang w:bidi="fa-IR"/>
        </w:rPr>
        <w:t>احرام با لبيك گفتن حاصل مى‌شود، اما در حج</w:t>
      </w:r>
    </w:p>
    <w:p>
      <w:pPr>
        <w:pStyle w:val="BookText"/>
        <w:rPr/>
      </w:pPr>
      <w:r>
        <w:rPr>
          <w:rFonts w:ascii="Amiri" w:hAnsi="Amiri" w:eastAsia="Amiri" w:cs="Amiri"/>
          <w:color w:val="111111"/>
          <w:sz w:val="28"/>
          <w:sz w:val="28"/>
          <w:szCs w:val="28"/>
          <w:rtl w:val="true"/>
          <w:lang w:bidi="ar-SA"/>
        </w:rPr>
        <w:t>قِرانْ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حج‌كننده مخير است كه با لبيك گفتن يا اشعار و تقليد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در اشعار، جانب راست كوهان شتر را زخمى مى‌كند و</w:t>
      </w:r>
    </w:p>
    <w:p>
      <w:pPr>
        <w:pStyle w:val="BookText"/>
        <w:rPr/>
      </w:pPr>
      <w:r>
        <w:rPr>
          <w:rFonts w:ascii="Amiri" w:hAnsi="Amiri" w:eastAsia="Amiri" w:cs="Amiri"/>
          <w:color w:val="111111"/>
          <w:sz w:val="28"/>
          <w:sz w:val="28"/>
          <w:szCs w:val="28"/>
          <w:rtl w:val="true"/>
          <w:lang w:bidi="ar-SA"/>
        </w:rPr>
        <w:t xml:space="preserve">قربانى خود را نشان‌دار مى‌نمايد و در تقليد، نعلين كهنه خود را كه لااقل يك‌بار با آن نماز واجب يا نافله خوانده، </w:t>
      </w:r>
      <w:r>
        <w:rPr>
          <w:rStyle w:val="FootnoteAnchor"/>
          <w:rtl w:val="true"/>
        </w:rPr>
        <w:footnoteReference w:id="176"/>
      </w:r>
      <w:r>
        <w:rPr>
          <w:rFonts w:ascii="IRNazanin" w:hAnsi="IRNazanin" w:eastAsia="IRNazanin"/>
          <w:color w:val="111111"/>
          <w:sz w:val="28"/>
          <w:sz w:val="28"/>
          <w:szCs w:val="28"/>
          <w:rtl w:val="true"/>
          <w:lang w:bidi="fa-IR"/>
        </w:rPr>
        <w:t xml:space="preserve">به گردن قربانى آويخته </w:t>
      </w:r>
      <w:r>
        <w:rPr>
          <w:rStyle w:val="FootnoteAnchor"/>
          <w:rtl w:val="true"/>
        </w:rPr>
        <w:footnoteReference w:id="177"/>
      </w:r>
      <w:r>
        <w:rPr>
          <w:rFonts w:ascii="IRNazanin" w:hAnsi="IRNazanin" w:eastAsia="IRNazanin"/>
          <w:color w:val="111111"/>
          <w:sz w:val="28"/>
          <w:sz w:val="28"/>
          <w:szCs w:val="28"/>
          <w:rtl w:val="true"/>
          <w:lang w:bidi="fa-IR"/>
        </w:rPr>
        <w:t>و آن</w:t>
      </w:r>
    </w:p>
    <w:p>
      <w:pPr>
        <w:pStyle w:val="BookText"/>
        <w:rPr/>
      </w:pPr>
      <w:r>
        <w:rPr>
          <w:rFonts w:ascii="IRNazanin" w:hAnsi="IRNazanin" w:eastAsia="IRNazanin"/>
          <w:color w:val="111111"/>
          <w:sz w:val="28"/>
          <w:sz w:val="28"/>
          <w:szCs w:val="28"/>
          <w:rtl w:val="true"/>
          <w:lang w:bidi="fa-IR"/>
        </w:rPr>
        <w:t>را مصداق</w:t>
      </w:r>
    </w:p>
    <w:p>
      <w:pPr>
        <w:pStyle w:val="BookText"/>
        <w:rPr/>
      </w:pPr>
      <w:r>
        <w:rPr>
          <w:rFonts w:ascii="IRNazanin" w:hAnsi="IRNazanin" w:eastAsia="IRNazanin"/>
          <w:color w:val="111111"/>
          <w:sz w:val="28"/>
          <w:sz w:val="28"/>
          <w:szCs w:val="28"/>
          <w:rtl w:val="true"/>
          <w:lang w:bidi="fa-IR"/>
        </w:rPr>
        <w:t xml:space="preserve">قلائد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قربانى‌هاى نشان‌دار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مى‌دهد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عمره تمتع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نساء وجود ندارد، در حالى كه در عمره قِرانْ و إِفراد، طواف نساء نيز وجود دارد</w:t>
      </w:r>
      <w:r>
        <w:rPr>
          <w:rFonts w:eastAsia="Amiri" w:cs="Amiri" w:ascii="Amiri" w:hAnsi="Amiri"/>
          <w:color w:val="111111"/>
          <w:sz w:val="28"/>
          <w:szCs w:val="28"/>
          <w:rtl w:val="true"/>
          <w:lang w:bidi="ar-SA"/>
        </w:rPr>
        <w:t>.</w:t>
      </w:r>
      <w:bookmarkStart w:id="252" w:name="pg1762_19850"/>
    </w:p>
    <w:p>
      <w:pPr>
        <w:pStyle w:val="Heading3"/>
        <w:numPr>
          <w:ilvl w:val="2"/>
          <w:numId w:val="1"/>
        </w:numPr>
        <w:rPr/>
      </w:pPr>
      <w:bookmarkStart w:id="253" w:name="__RefHeading___Toc1994300_3650668749"/>
      <w:bookmarkStart w:id="254" w:name="_Toc93"/>
      <w:bookmarkEnd w:id="252"/>
      <w:bookmarkEnd w:id="253"/>
      <w:r>
        <w:rPr>
          <w:rtl w:val="true"/>
        </w:rPr>
        <w:t>اقسام حج از ديدگاهصاحب جواهر</w:t>
      </w:r>
      <w:bookmarkEnd w:id="254"/>
    </w:p>
    <w:p>
      <w:pPr>
        <w:pStyle w:val="BookText"/>
        <w:rPr/>
      </w:pPr>
      <w:r>
        <w:rPr>
          <w:rFonts w:ascii="IRNazanin" w:hAnsi="IRNazanin" w:eastAsia="IRNazanin"/>
          <w:color w:val="111111"/>
          <w:sz w:val="28"/>
          <w:sz w:val="28"/>
          <w:szCs w:val="28"/>
          <w:rtl w:val="true"/>
          <w:lang w:bidi="fa-IR"/>
        </w:rPr>
        <w:t>صاحب جواهر درباره اقسام حج و تفاوت ميان آنها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العُمرَةَ وَ الْحَجَّ فِي التَّمَتُّعِ بِجَميعِ افرَادِهِ مُرتَبِطَانِ لَا يَنفَكُّ أحَدُهُمَا عَنِ الآخَرِ إجْمَاعاً وَ نَصّاً بِخِلافِهِمَا فَإنَّهُ يَجُوزُ الإتيَانُ بِأحَدِ النُّسُكَيْنِ دُونَ الآخَرِ فِي التَّطَوُّعِ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تمتع و حج تمتع با تمامى اعمالشان به يكديگر مرتبطند و از يكديگر جدا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 هم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اجماع و نُصوص وارده آن را ثابت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قران و افراد كه انجام مستحبى يكى از آن دو،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پس از بيان يازده فرق ميان حج تمتع، افراد و قران كه به موارد مهم آن اشاره شد،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الْهَدْيِ عَلَي الْمُتَمَتِّعِ دوُنَ غَيْرِهِ وَ إنْ كَانَ قَارِناً لأنَّ هَدْيَ القِرَانِ لا يَجِبُ بِالأصلِ وَ إنْ تُعَيَّنُ لِلذَّبحِ بِالإشعَارِ أوِ التَّقْليدِ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در حج تمتع واجب است، اما در قران و افراد ذاتاً واجب نيست گرچه در حج قران به سبب اشعار يا تقليد، قربانى واجب و به همراه آوردن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به عنوان آخرين تفاوت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التَّمَتُّعَ يُعدَلُ الَيهِ وَ لَا يُعدَلُ عَنهُ اخْتيَاراً عَكسُ الِافرَادِ فَإنَّهُ يُعدَلُ عَنهُ وَ لَا يُعدَلُ الَيهِ</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اختيار، عدول از تمتع به حج افراد جايز نيست، اما عدول از افراد به تمتع جايز است؛ بر عكس افراد</w:t>
      </w:r>
      <w:r>
        <w:rPr>
          <w:rFonts w:eastAsia="Amiri" w:cs="Amiri" w:ascii="Amiri" w:hAnsi="Amiri"/>
          <w:color w:val="111111"/>
          <w:sz w:val="28"/>
          <w:szCs w:val="28"/>
          <w:rtl w:val="true"/>
          <w:lang w:bidi="ar-SA"/>
        </w:rPr>
        <w:t xml:space="preserve">.» </w:t>
      </w:r>
      <w:r>
        <w:rPr>
          <w:rStyle w:val="FootnoteAnchor"/>
          <w:rtl w:val="true"/>
        </w:rPr>
        <w:footnoteReference w:id="181"/>
      </w:r>
      <w:bookmarkStart w:id="255" w:name="pg1762_19852"/>
    </w:p>
    <w:p>
      <w:pPr>
        <w:pStyle w:val="Heading2"/>
        <w:numPr>
          <w:ilvl w:val="1"/>
          <w:numId w:val="1"/>
        </w:numPr>
        <w:rPr/>
      </w:pPr>
      <w:bookmarkStart w:id="256" w:name="__RefHeading___Toc1994302_3650668749"/>
      <w:bookmarkStart w:id="257" w:name="_Toc94"/>
      <w:bookmarkEnd w:id="255"/>
      <w:bookmarkEnd w:id="256"/>
      <w:r>
        <w:rPr>
          <w:rtl w:val="true"/>
        </w:rPr>
        <w:t>بخش دوازدهم فراهم نمودن زمينه حج براى ديگران</w:t>
      </w:r>
      <w:bookmarkEnd w:id="2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994304_3650668749"/>
      <w:bookmarkStart w:id="259" w:name="_Toc95"/>
      <w:bookmarkEnd w:id="258"/>
      <w:r>
        <w:rPr>
          <w:rtl w:val="true"/>
        </w:rPr>
        <w:t>به حج بردن ديگران</w:t>
      </w:r>
      <w:bookmarkEnd w:id="25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 حَاجّاً فِي أَهْلِهِ وَ مَالِهِ كَانَ لَهُ كَأَجْرِهِ حَتَّي كَأَنَّهُ يَسْتَلِمُ الْأَحْجَارَ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سرپرستى خانواده يا اموال حج‌گزار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مدت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بگيرد، اجرش مانند اجر حج‌گزار بوده و به منزله آن است كه كعبه، مقام و حجرالاسود را لمس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اراده خداوند از حج كه جبران مافات و تغيير نگرش نادرست و رفتار ناپسند انسان‌هاست، هركس زمينه توبه و تغيير اعتقاد نادرست ديگران را فراهم آورد، از پاداش و اجر اين عمل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بِثَلَاثَةٍ مِنَ الْمُؤْمِنِينَ فَقَدِ اشْتَرَي نَفْسَهُ مِنَ اللَّهِ عَزَّوَجَلَّ بِالثَّمَنِ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سه نفر از مؤمنان را با خود به حج ببرد، جان خود را در برابر آنچه متحمل شده، از خداى عزّوجلّ خريده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رهايى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فراهم نمودن زمينه حج براى ديگران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 حَاجّاً فِي أَهْلِهِ وَ مَالِهِ كَانَ لَهُ كَأَجْرِهِ حَتَّي كَأَنَّهُ يَسْتَلِمُ الْأَحْجَارَ</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سرپرستى خانواده يا اموال حج‌گزار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مدت حج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260" w:name="pg1762_19856"/>
    </w:p>
    <w:p>
      <w:pPr>
        <w:pStyle w:val="BookText"/>
        <w:rPr/>
      </w:pPr>
      <w:bookmarkEnd w:id="260"/>
      <w:r>
        <w:rPr>
          <w:rFonts w:ascii="IRNazanin" w:hAnsi="IRNazanin" w:eastAsia="IRNazanin"/>
          <w:color w:val="111111"/>
          <w:sz w:val="28"/>
          <w:sz w:val="28"/>
          <w:szCs w:val="28"/>
          <w:rtl w:val="true"/>
          <w:lang w:bidi="fa-IR"/>
        </w:rPr>
        <w:t>عهده بگيرد، اجرش مانند اجر حج‌گزار بوده و به منزله آن است كه كعبه، مقام و حجرالاسود را لمس نموده باشد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261" w:name="__RefHeading___Toc1994306_3650668749"/>
      <w:bookmarkStart w:id="262" w:name="_Toc96"/>
      <w:bookmarkEnd w:id="261"/>
      <w:r>
        <w:rPr>
          <w:rtl w:val="true"/>
        </w:rPr>
        <w:t>رمزواره</w:t>
      </w:r>
      <w:bookmarkEnd w:id="262"/>
    </w:p>
    <w:p>
      <w:pPr>
        <w:pStyle w:val="BookText"/>
        <w:rPr/>
      </w:pPr>
      <w:r>
        <w:rPr>
          <w:rFonts w:ascii="IRNazanin" w:hAnsi="IRNazanin" w:eastAsia="IRNazanin"/>
          <w:color w:val="111111"/>
          <w:sz w:val="28"/>
          <w:sz w:val="28"/>
          <w:szCs w:val="28"/>
          <w:rtl w:val="true"/>
          <w:lang w:bidi="fa-IR"/>
        </w:rPr>
        <w:t xml:space="preserve">از آنجا كه حقيقت حج، در سايه معرفت و عمل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 از اين‌رو فراهم نمودن زمينه حج براى كسانى كه فاقد شرايط حج هستند، علاوه بر فراهم نمودن مقدمات ظاهرى حج، نماد آشنا نمودن آنها با آموزه‌هاى دينى و هدايت آنها به مسير بهره‌مندى از ربوبيت ذات اقدس الهى است كه ثواب‌هاى فراوان و وصف‌ناپذيرى درباره‌اش وعده داده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اين‌باره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شِيعَتِنَا مُرَابِطُونَ فِي الثَّغْرِ الَّذِي يَلِي إِبْلِيسُ وَ عَفَارِيتُهُ يَمْنَعُونَهُمْ عَنِ الْخُرُوجِ عَلَي ضُعَفَاءِ شِيعَتِنَا وَ عَنْ أَنْ يَتَسَلَّطَ عَلَيْهِمْ إِبْلِيسُ وَ شِيعَتُهُ النَّوَاصِبُ أَلَا فَمَنِ انْتَصَبَ لِذَلِكَ مِنْ شِيعَتِنَا كَانَ أَفْضَلَ مِمَّنْ جَاهَدَ الرُّومَ وَ التُّرْكَ وَ الْخَزَرَ أَلْفَ أَلْفِ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شيعه، مراقبت كننده از مرزهايى هستند كه ابليس و عفريتهاى او در مجاورت آن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سپاه ابليس را از هجوم بردن بر ناتوانان شيعه باز مى‌دارند و از چيره شدن ابليس و پيروان او بر ايشان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شيعه ما خود را به اين مرزدارى برگمارد، مقامش از كسانى كه با روميان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كردند، هزار هزار بار بالاتر است</w:t>
      </w:r>
      <w:r>
        <w:rPr>
          <w:rFonts w:eastAsia="IRNazanin" w:cs="IRNazanin"/>
          <w:color w:val="111111"/>
          <w:sz w:val="28"/>
          <w:szCs w:val="28"/>
          <w:rtl w:val="true"/>
          <w:lang w:bidi="fa-IR"/>
        </w:rPr>
        <w:t>.»</w:t>
      </w:r>
      <w:bookmarkStart w:id="263" w:name="pg1762_19858"/>
    </w:p>
    <w:p>
      <w:pPr>
        <w:pStyle w:val="BookText"/>
        <w:rPr/>
      </w:pPr>
      <w:bookmarkEnd w:id="263"/>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 xml:space="preserve">با توجه به احاديثى كه درباره ثواب و پاداش هدايت انسان‌ها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به خوبى فهميده مى‌شود كه در كنار توصيه به فراهم نمودن زمينه حج براى ديگران، تعليم آموزه‌هاى دينى و آشنا نمودن مردم با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تغيير رفتار و گفتار ناپسند آنها گرديده و حقيقت حج را درباره آنها محقق مى‌كند، داراى اهميت فراوانى است تا جايى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قَوَّي مِسْكِيناً فِي دِينِهِ ضَعِيفاً فِي مَعْرِفَتِهِ عَلَي نَاصِبٍ مُخَالِفٍ فَأَفْحَمَهُ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لَكَ أَعَالِي دَرَجَاتِ الْجَنَّةِ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فردى را كه در دينش ناتوان و در معرفتش ضعيف است، در مقابل مخالفين اعتقادى تقويت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نمايد، خداوند به او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عالى بهشت بر تو واجب گرديد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1994308_3650668749"/>
      <w:bookmarkStart w:id="265" w:name="_Toc97"/>
      <w:bookmarkEnd w:id="264"/>
      <w:r>
        <w:rPr>
          <w:rtl w:val="true"/>
        </w:rPr>
        <w:t xml:space="preserve">به حج بردن كودكان </w:t>
      </w:r>
      <w:r>
        <w:rPr>
          <w:rtl w:val="true"/>
        </w:rPr>
        <w:t>(</w:t>
      </w:r>
      <w:r>
        <w:rPr>
          <w:rtl w:val="true"/>
        </w:rPr>
        <w:t>إحْجاجِ اطفال</w:t>
      </w:r>
      <w:r>
        <w:rPr>
          <w:rtl w:val="true"/>
        </w:rPr>
        <w:t>)</w:t>
      </w:r>
      <w:bookmarkEnd w:id="265"/>
    </w:p>
    <w:p>
      <w:pPr>
        <w:pStyle w:val="BookText"/>
        <w:rPr/>
      </w:pPr>
      <w:r>
        <w:rPr>
          <w:rFonts w:ascii="Amiri" w:hAnsi="Amiri" w:eastAsia="Amiri" w:cs="Amiri"/>
          <w:color w:val="111111"/>
          <w:sz w:val="28"/>
          <w:sz w:val="28"/>
          <w:szCs w:val="28"/>
          <w:rtl w:val="true"/>
          <w:lang w:bidi="ar-SA"/>
        </w:rPr>
        <w:t xml:space="preserve">حج مانند ساير تكاليف شرعى بر كسانى واجب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كنار ساير شرايط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 بلوغ و تكليف رسيده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حج بر كودكان و افراد نابالغ واجب نيست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هم‌چنانكه توصيه شده كه فرزندان خود را به نماز خواندن و روزه گرفتن راغب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به عبادات تمرينيه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بردن كودكان نيز مورد سفارش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آشنا نمودن كودكان با اراده خداوند از حج در حين انجام اعمال آن، زمينه توجه آنها را به توبه و دورى از گناه فراهم‌مى‌آورد</w:t>
      </w:r>
      <w:r>
        <w:rPr>
          <w:rFonts w:eastAsia="IRNazanin" w:cs="IRNazanin"/>
          <w:color w:val="111111"/>
          <w:sz w:val="28"/>
          <w:szCs w:val="28"/>
          <w:rtl w:val="true"/>
          <w:lang w:bidi="fa-IR"/>
        </w:rPr>
        <w:t xml:space="preserve">. </w:t>
      </w:r>
      <w:r>
        <w:rPr>
          <w:rStyle w:val="FootnoteAnchor"/>
          <w:rtl w:val="true"/>
        </w:rPr>
        <w:footnoteReference w:id="187"/>
      </w:r>
      <w:bookmarkStart w:id="266" w:name="pg1762_19862"/>
    </w:p>
    <w:p>
      <w:pPr>
        <w:pStyle w:val="Heading3"/>
        <w:numPr>
          <w:ilvl w:val="2"/>
          <w:numId w:val="1"/>
        </w:numPr>
        <w:rPr/>
      </w:pPr>
      <w:bookmarkStart w:id="267" w:name="__RefHeading___Toc1994310_3650668749"/>
      <w:bookmarkStart w:id="268" w:name="_Toc98"/>
      <w:bookmarkEnd w:id="266"/>
      <w:bookmarkEnd w:id="267"/>
      <w:r>
        <w:rPr>
          <w:rtl w:val="true"/>
        </w:rPr>
        <w:t xml:space="preserve">نمونه‌اى از حج كودكان در سيره پيشوايان معصوم </w:t>
      </w:r>
      <w:r>
        <w:rPr>
          <w:rtl w:val="true"/>
        </w:rPr>
        <w:t>(</w:t>
      </w:r>
      <w:r>
        <w:rPr>
          <w:rtl w:val="true"/>
        </w:rPr>
        <w:t>عليهما السلام</w:t>
      </w:r>
      <w:r>
        <w:rPr>
          <w:rtl w:val="true"/>
        </w:rPr>
        <w:t>)</w:t>
      </w:r>
      <w:bookmarkEnd w:id="268"/>
    </w:p>
    <w:p>
      <w:pPr>
        <w:pStyle w:val="BookText"/>
        <w:rPr/>
      </w:pPr>
      <w:r>
        <w:rPr>
          <w:rFonts w:ascii="Amiri" w:hAnsi="Amiri" w:eastAsia="Amiri" w:cs="Amiri"/>
          <w:color w:val="111111"/>
          <w:sz w:val="28"/>
          <w:sz w:val="28"/>
          <w:szCs w:val="28"/>
          <w:rtl w:val="true"/>
          <w:lang w:bidi="ar-SA"/>
        </w:rPr>
        <w:t>عَبدُ الرَّحمنِ بنِ حَجّاج</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سال‌ها، مجاور مكه بوديم و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بستن احرام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فرزندِ خردسالى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 بگوييد با همسرم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IRNazanin" w:hAnsi="IRNazanin" w:eastAsia="IRNazanin"/>
          <w:color w:val="111111"/>
          <w:sz w:val="28"/>
          <w:sz w:val="28"/>
          <w:szCs w:val="28"/>
          <w:rtl w:val="true"/>
          <w:lang w:bidi="fa-IR"/>
        </w:rPr>
        <w:t>ديدار كند و از او بپرسد كه درباره كودك چه 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w:t>
      </w:r>
    </w:p>
    <w:p>
      <w:pPr>
        <w:pStyle w:val="BookText"/>
        <w:rPr/>
      </w:pPr>
      <w:r>
        <w:rPr>
          <w:rFonts w:ascii="IRNazanin" w:hAnsi="IRNazanin" w:eastAsia="IRNazanin"/>
          <w:color w:val="111111"/>
          <w:sz w:val="28"/>
          <w:sz w:val="28"/>
          <w:szCs w:val="28"/>
          <w:rtl w:val="true"/>
          <w:lang w:bidi="fa-IR"/>
        </w:rPr>
        <w:t>رفت و از حُمَيدَة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به او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التَّرْوِيَةِ فَجَرِّدُوهُ وَ غَسِّلُوهُ كَمَا يُجَرَّدُ الْمُحْرِمُ ثُمَّ أَحْرِمُوا عَنْهُ ثُمَّ قِفُوا بِهِ فِي الْمَوَاقِفِ فَإِذَا كَانَ يَوْمُ النَّحْرِ فَارْمُوا عَنْهُ وَ احْلِقُوا رَأْسَهُ ثُمَّ زُورُوا بِهِ</w:t>
      </w:r>
    </w:p>
    <w:p>
      <w:pPr>
        <w:pStyle w:val="BookText"/>
        <w:rPr/>
      </w:pPr>
      <w:r>
        <w:rPr>
          <w:rFonts w:ascii="Amiri" w:hAnsi="Amiri" w:eastAsia="Amiri" w:cs="Amiri"/>
          <w:color w:val="111111"/>
          <w:sz w:val="28"/>
          <w:sz w:val="28"/>
          <w:szCs w:val="28"/>
          <w:rtl w:val="true"/>
          <w:lang w:bidi="ar-SA"/>
        </w:rPr>
        <w:t>الْبَيْتَ ثُمَّ مُرُوا الْخَادِمَ أَنْ يَطُوفَ بِهِ الْبَيْتَ وَ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ترويه شود، لباس كودك را بيرون آورده، غُسلش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مُحرِم لباسش را از تن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او احرام ببنديد و او</w:t>
      </w:r>
      <w:bookmarkStart w:id="269" w:name="pg1762_19863"/>
    </w:p>
    <w:p>
      <w:pPr>
        <w:pStyle w:val="BookText"/>
        <w:rPr/>
      </w:pPr>
      <w:bookmarkEnd w:id="269"/>
      <w:r>
        <w:rPr>
          <w:rFonts w:ascii="IRNazanin" w:hAnsi="IRNazanin" w:eastAsia="IRNazanin"/>
          <w:color w:val="111111"/>
          <w:sz w:val="28"/>
          <w:sz w:val="28"/>
          <w:szCs w:val="28"/>
          <w:rtl w:val="true"/>
          <w:lang w:bidi="fa-IR"/>
        </w:rPr>
        <w:t>را در مواقف هم وقوف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از طرف او به جمرات سنگ بزنيد و سرش را بتراشيد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زيارت خانه خدا ببريد و به خدمتكار بگوييد كه او را دور خانه خدا و بينصفا و مروه، طواف دهد</w:t>
      </w:r>
      <w:r>
        <w:rPr>
          <w:rFonts w:eastAsia="IRNazanin" w:cs="IRNazanin"/>
          <w:color w:val="111111"/>
          <w:sz w:val="28"/>
          <w:szCs w:val="28"/>
          <w:rtl w:val="true"/>
          <w:lang w:bidi="fa-IR"/>
        </w:rPr>
        <w:t>.»</w:t>
      </w:r>
    </w:p>
    <w:p>
      <w:pPr>
        <w:pStyle w:val="Heading3"/>
        <w:numPr>
          <w:ilvl w:val="2"/>
          <w:numId w:val="1"/>
        </w:numPr>
        <w:rPr/>
      </w:pPr>
      <w:bookmarkStart w:id="270" w:name="__RefHeading___Toc1994312_3650668749"/>
      <w:bookmarkStart w:id="271" w:name="_Toc99"/>
      <w:bookmarkEnd w:id="270"/>
      <w:r>
        <w:rPr>
          <w:rtl w:val="true"/>
        </w:rPr>
        <w:t xml:space="preserve">كلام امامصادق </w:t>
      </w:r>
      <w:r>
        <w:rPr>
          <w:rtl w:val="true"/>
        </w:rPr>
        <w:t>(</w:t>
      </w:r>
      <w:r>
        <w:rPr>
          <w:rtl w:val="true"/>
        </w:rPr>
        <w:t>ع</w:t>
      </w:r>
      <w:r>
        <w:rPr>
          <w:rtl w:val="true"/>
        </w:rPr>
        <w:t xml:space="preserve">) </w:t>
      </w:r>
      <w:r>
        <w:rPr>
          <w:rtl w:val="true"/>
        </w:rPr>
        <w:t>درباره كيفيت حج كودكان</w:t>
      </w:r>
      <w:bookmarkEnd w:id="271"/>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كيفيت حج كودكان به زُراره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 بِابْنِهِ وَ هُوَصَغِيرٌ فَإِنَّهُ يَأْمُرُهُ أَنْ يُلَبِّيَ وَ يَفْرِضَ الْحَجَّ فَإِنْ لَمْ يُحْسِنْ أَنْ يُلَبِّيَ لُبِّيَ عَنْهُ وَ يُطَافُ بِهِ وَ يُصَلَّي عَنْهُ قُلْتُ لَيْسَ لَهُمْ مَا يَذْبَحُونَ قَالَ يُذْبَحُ عَنِ الصِّغَارِ وَ يَصُومُ الْكِبَارُ وَ يُتَّقَي عَلَيْهِمْ مَا يُتَّقَي عَلَي الْمُحْرِمِ مِنَ الثِّيَابِ وَ الطِّيبِ فَإِنْ قَتَلَصَيْداً فَعَلَي أَبِيهِ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كودك خردسال خود را به حج آورد، به او دستور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 و نيت حج واجب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لبيك گويد، از طرف او لبيك بگويد و او را طواف دهد و از طرف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ندارند كه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كودكان، قربانى كنند و بزرگترها روزه بگيرند و كودك را از آنچه بر محرم حرام است، از لباس و بوى خوش، پرهيز دهند و اگرصيدى را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پدر اوست</w:t>
      </w:r>
      <w:r>
        <w:rPr>
          <w:rFonts w:eastAsia="IRNazanin" w:cs="IRNazanin"/>
          <w:color w:val="111111"/>
          <w:sz w:val="28"/>
          <w:szCs w:val="28"/>
          <w:rtl w:val="true"/>
          <w:lang w:bidi="fa-IR"/>
        </w:rPr>
        <w:t>.»</w:t>
      </w:r>
    </w:p>
    <w:p>
      <w:pPr>
        <w:pStyle w:val="Heading3"/>
        <w:numPr>
          <w:ilvl w:val="2"/>
          <w:numId w:val="1"/>
        </w:numPr>
        <w:rPr/>
      </w:pPr>
      <w:bookmarkStart w:id="272" w:name="__RefHeading___Toc1994314_3650668749"/>
      <w:bookmarkStart w:id="273" w:name="_Toc100"/>
      <w:bookmarkEnd w:id="272"/>
      <w:r>
        <w:rPr>
          <w:rtl w:val="true"/>
        </w:rPr>
        <w:t>اراده خداوند از حج كودكان</w:t>
      </w:r>
      <w:bookmarkEnd w:id="273"/>
    </w:p>
    <w:p>
      <w:pPr>
        <w:pStyle w:val="BookText"/>
        <w:rPr/>
      </w:pPr>
      <w:r>
        <w:rPr>
          <w:rFonts w:ascii="IRNazanin" w:hAnsi="IRNazanin" w:eastAsia="IRNazanin"/>
          <w:color w:val="111111"/>
          <w:sz w:val="28"/>
          <w:sz w:val="28"/>
          <w:szCs w:val="28"/>
          <w:rtl w:val="true"/>
          <w:lang w:bidi="fa-IR"/>
        </w:rPr>
        <w:t xml:space="preserve">با توجه به معنا و مفهوم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عزيمت بر جبران گناه و توبه از پيمان شكنى‌هاى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كودكان كه در بيشتر موارد زمينه آن از سوى والدين فراهم مى‌شود، به اين معنى است كه آنها را قبل از بلوغ، با عهد و پيمان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 به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راه و رسم وفاى</w:t>
      </w:r>
    </w:p>
    <w:p>
      <w:pPr>
        <w:pStyle w:val="BookText"/>
        <w:rPr/>
      </w:pPr>
      <w:r>
        <w:rPr>
          <w:rFonts w:ascii="IRNazanin" w:hAnsi="IRNazanin" w:eastAsia="IRNazanin"/>
          <w:color w:val="111111"/>
          <w:sz w:val="28"/>
          <w:sz w:val="28"/>
          <w:szCs w:val="28"/>
          <w:rtl w:val="true"/>
          <w:lang w:bidi="fa-IR"/>
        </w:rPr>
        <w:t>به اين عهد، آشنا نموده و بر مبناى اعتقاد و عمل به ولايت، ادب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عَلَي حُبِّ عَلِي</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فرزندان خود را بر 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على‌بن‌ابى‌طالب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آنچه در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تعليم آموزه‌هاى دينى به كودكان، راه‌هاى نفوذ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عقايد باطل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آموخته و با بيان منشأ پيمان شكنى‌ها، مسير غلبه شيطان را بر آنها مسدود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عَلِّمُواصِبْيَانَكُمْ مِنْ عِلْمِنَا مَا يَنْفَعُهُمُ اللَّهُ بِهِ لَا تَغْلِبُ عَلَيْهِمُ الْمُرْجِئَةُ بِرَأْيِهَا</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جلوگيرى از غلبه عقايد باطل مرجئه </w:t>
      </w:r>
      <w:r>
        <w:rPr>
          <w:rStyle w:val="FootnoteAnchor"/>
          <w:rtl w:val="true"/>
        </w:rPr>
        <w:footnoteReference w:id="193"/>
      </w:r>
      <w:r>
        <w:rPr>
          <w:rFonts w:ascii="IRNazanin" w:hAnsi="IRNazanin" w:eastAsia="IRNazanin"/>
          <w:color w:val="111111"/>
          <w:sz w:val="28"/>
          <w:sz w:val="28"/>
          <w:szCs w:val="28"/>
          <w:rtl w:val="true"/>
          <w:lang w:bidi="fa-IR"/>
        </w:rPr>
        <w:t>بر فرزندانتان، به آنها معارف ما</w:t>
      </w:r>
      <w:bookmarkStart w:id="274" w:name="pg1762_19868"/>
    </w:p>
    <w:p>
      <w:pPr>
        <w:pStyle w:val="BookText"/>
        <w:rPr/>
      </w:pPr>
      <w:bookmarkEnd w:id="274"/>
      <w:r>
        <w:rPr>
          <w:rFonts w:ascii="Amiri" w:hAnsi="Amiri" w:eastAsia="Amiri" w:cs="Amiri"/>
          <w:color w:val="111111"/>
          <w:sz w:val="28"/>
          <w:sz w:val="28"/>
          <w:szCs w:val="28"/>
          <w:rtl w:val="true"/>
          <w:lang w:bidi="ar-SA"/>
        </w:rPr>
        <w:t>خاندان را بياموزيد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حديث فوق، آشنا نمودن كودكان با تعاليم دينى، تنها راه پيشگيرى از نفوذ شيطان و انديشه‌هاى باطل اوست</w:t>
      </w:r>
      <w:r>
        <w:rPr>
          <w:rFonts w:eastAsia="IRNazanin" w:cs="IRNazanin"/>
          <w:color w:val="111111"/>
          <w:sz w:val="28"/>
          <w:szCs w:val="28"/>
          <w:rtl w:val="true"/>
          <w:lang w:bidi="fa-IR"/>
        </w:rPr>
        <w:t>.</w:t>
      </w:r>
    </w:p>
    <w:p>
      <w:pPr>
        <w:pStyle w:val="Heading2"/>
        <w:numPr>
          <w:ilvl w:val="1"/>
          <w:numId w:val="1"/>
        </w:numPr>
        <w:rPr/>
      </w:pPr>
      <w:bookmarkStart w:id="275" w:name="__RefHeading___Toc1994316_3650668749"/>
      <w:bookmarkStart w:id="276" w:name="_Toc101"/>
      <w:bookmarkEnd w:id="275"/>
      <w:r>
        <w:rPr>
          <w:rtl w:val="true"/>
        </w:rPr>
        <w:t>بخش سيزدهم ملازمه حِجر اسماعيل با كعبه</w:t>
      </w:r>
      <w:bookmarkEnd w:id="2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994318_3650668749"/>
      <w:bookmarkStart w:id="278" w:name="_Toc102"/>
      <w:bookmarkEnd w:id="277"/>
      <w:r>
        <w:rPr>
          <w:rtl w:val="true"/>
        </w:rPr>
        <w:t>حِجْر اسماعيل</w:t>
      </w:r>
      <w:bookmarkEnd w:id="27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الرَّوْحَ وَ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ائْتَمَّ بِعَلِيٍّ وَ وَلَايَتِهِ وَ سَلَّمَ لَهُ وَ لِلْأَوْصِيَاءِ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آرامش و 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كسانى مى‌شود كه ولايت و امامت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پذيرا شده و تسليم او و اوصياء بعد از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منع، گرفته شده است و در اصطلاح به محلى كه اطراف آن را با سنگ مى‌چينند تا مانع وارد شدن ديگران شوند، حِجْر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مرحوم طبرسى در كتاب مجمع‌البيان مى‌گويد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الْحِجْرِ أَلضِّيقُ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حِجْرُ الْكَعْبَةِ لِانَّهُ لا يُدْخَلُ عَلَيْهِ فِي الطَّوافِ وَ</w:t>
      </w:r>
      <w:bookmarkStart w:id="279" w:name="pg1762_19871"/>
    </w:p>
    <w:p>
      <w:pPr>
        <w:pStyle w:val="BookText"/>
        <w:rPr/>
      </w:pPr>
      <w:bookmarkEnd w:id="279"/>
      <w:r>
        <w:rPr>
          <w:rFonts w:ascii="Amiri" w:hAnsi="Amiri" w:eastAsia="Amiri" w:cs="Amiri"/>
          <w:color w:val="111111"/>
          <w:sz w:val="28"/>
          <w:sz w:val="28"/>
          <w:szCs w:val="28"/>
          <w:rtl w:val="true"/>
          <w:lang w:bidi="ar-SA"/>
        </w:rPr>
        <w:t>انَّما يُطافُ مِنْ وَرائِهِ لِتَضْييقِهِ بِالنَّهْيِ عَنْه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در اصل به معناى محدود نمودن است و اصطلاح حِجْرِكعبه نيز از همين</w:t>
      </w:r>
    </w:p>
    <w:p>
      <w:pPr>
        <w:pStyle w:val="BookText"/>
        <w:rPr/>
      </w:pPr>
      <w:r>
        <w:rPr>
          <w:rFonts w:ascii="IRNazanin" w:hAnsi="IRNazanin" w:eastAsia="IRNazanin"/>
          <w:color w:val="111111"/>
          <w:sz w:val="28"/>
          <w:sz w:val="28"/>
          <w:szCs w:val="28"/>
          <w:rtl w:val="true"/>
          <w:lang w:bidi="fa-IR"/>
        </w:rPr>
        <w:t>معنا گرفته شده است، زيرا در هنگام طواف نبايد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دور آن طواف نمود و اين محدوديت به سبب نهى از طواف در حِجْرِ</w:t>
      </w:r>
    </w:p>
    <w:p>
      <w:pPr>
        <w:pStyle w:val="BookText"/>
        <w:rPr/>
      </w:pPr>
      <w:r>
        <w:rPr>
          <w:rFonts w:ascii="IRNazanin" w:hAnsi="IRNazanin" w:eastAsia="IRNazanin"/>
          <w:color w:val="111111"/>
          <w:sz w:val="28"/>
          <w:sz w:val="28"/>
          <w:szCs w:val="28"/>
          <w:rtl w:val="true"/>
          <w:lang w:bidi="fa-IR"/>
        </w:rPr>
        <w:t>اسماعيل، حاصل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اخْتَصَرَ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 مِنَ الْحَجَرِ الْأَسْوَد إِلَي الْحَجَرِرالْأَسْوَد</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طواف بر حِجْر اسماعيل را ترك كند، مى‌بايد دوباره آن طواف را از حَجَرُالاسود آغاز نموده و به آن پايان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النَّاسُ يَطُوفُونَ حَوْلَ الْحِجْرِ وَ لَا يَطُوفُونَ فِيهِ لِأنَّ أُمَّ إسْمَاعِيلَ دُفِنَتْ فِي الْحِجْرِ فَفِيهِ قَبْرُهَا فَطِيفَ كَذَلِكَ كَيلَا يُوطَأ قَبْرُهَا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بيرون حِجر، كعبه را طواف مى‌كنند و از درون آن به دور خانه نمى‌چرخند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مادر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مدفون شده و آرامگاهش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اين‌گونه طواف مى‌شود تا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نشود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1994320_3650668749"/>
      <w:bookmarkStart w:id="281" w:name="_Toc103"/>
      <w:bookmarkEnd w:id="280"/>
      <w:r>
        <w:rPr>
          <w:rtl w:val="true"/>
        </w:rPr>
        <w:t>علت نام‌گذارى حِجْر اسماعيل</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پناهگاه است و از اين‌رو به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شده كه او براى پناه بردن از گرماى خورشيد، در زير سايبانى كه در كنار كعبه براى خود برافراشته بود، پناه مى‌گرفت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حجر اسماعيل، مَدْفَن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هاجر و هفتاد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حجر فضيلت بسيار دارد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شَبَّر</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شَبِير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 عنوان مُصَلّاى خود برگزيده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مُصَلَّي شَبَّرَ وَ شَبِيرٍ ابْنَي هَارُونَ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شَبَّر و شَبير دو پسر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عَذَارَي بَنَاتِ إِسْمَاعِيلَ</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حِجْراسماعيل، چند تن از دختران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گرديده‌اند</w:t>
      </w:r>
      <w:r>
        <w:rPr>
          <w:rFonts w:eastAsia="IRNazanin" w:cs="IRNazanin"/>
          <w:color w:val="111111"/>
          <w:sz w:val="28"/>
          <w:szCs w:val="28"/>
          <w:rtl w:val="true"/>
          <w:lang w:bidi="fa-IR"/>
        </w:rPr>
        <w:t>.»</w:t>
      </w:r>
      <w:r>
        <w:rPr>
          <w:rStyle w:val="FootnoteAnchor"/>
          <w:rtl w:val="true"/>
        </w:rPr>
        <w:footnoteReference w:id="200"/>
      </w:r>
      <w:bookmarkStart w:id="282" w:name="pg1762_19876"/>
    </w:p>
    <w:p>
      <w:pPr>
        <w:pStyle w:val="Heading3"/>
        <w:numPr>
          <w:ilvl w:val="2"/>
          <w:numId w:val="1"/>
        </w:numPr>
        <w:rPr/>
      </w:pPr>
      <w:bookmarkStart w:id="283" w:name="__RefHeading___Toc1994322_3650668749"/>
      <w:bookmarkStart w:id="284" w:name="_Toc104"/>
      <w:bookmarkEnd w:id="282"/>
      <w:bookmarkEnd w:id="283"/>
      <w:r>
        <w:rPr>
          <w:rtl w:val="true"/>
        </w:rPr>
        <w:t>جايگاه حِجْر</w:t>
      </w:r>
      <w:bookmarkEnd w:id="284"/>
    </w:p>
    <w:p>
      <w:pPr>
        <w:pStyle w:val="BookText"/>
        <w:rPr/>
      </w:pPr>
      <w:r>
        <w:rPr>
          <w:rFonts w:ascii="IRNazanin" w:hAnsi="IRNazanin" w:eastAsia="IRNazanin"/>
          <w:color w:val="111111"/>
          <w:sz w:val="28"/>
          <w:sz w:val="28"/>
          <w:szCs w:val="28"/>
          <w:rtl w:val="true"/>
          <w:lang w:bidi="fa-IR"/>
        </w:rPr>
        <w:t xml:space="preserve">حجراسماعيل نماد و نشانه‌اى براى ذُرّيه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استكه وجود مقدسشان، حقيقت حج و كعبه محسوب مى‌شود و مجاورت حِجْر اسماعيل و كعبه به منزله كنار هم قرار گرفتن اسم و معنى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است شرح مختصرى پيرامون اسم و معنى ارائه دهيم</w:t>
      </w:r>
      <w:r>
        <w:rPr>
          <w:rFonts w:eastAsia="IRNazanin" w:cs="IRNazanin"/>
          <w:color w:val="111111"/>
          <w:sz w:val="28"/>
          <w:szCs w:val="28"/>
          <w:rtl w:val="true"/>
          <w:lang w:bidi="fa-IR"/>
        </w:rPr>
        <w:t>.</w:t>
      </w:r>
    </w:p>
    <w:p>
      <w:pPr>
        <w:pStyle w:val="Heading3"/>
        <w:numPr>
          <w:ilvl w:val="2"/>
          <w:numId w:val="1"/>
        </w:numPr>
        <w:rPr/>
      </w:pPr>
      <w:bookmarkStart w:id="285" w:name="__RefHeading___Toc1994324_3650668749"/>
      <w:bookmarkStart w:id="286" w:name="_Toc105"/>
      <w:bookmarkEnd w:id="285"/>
      <w:r>
        <w:rPr>
          <w:rtl w:val="true"/>
        </w:rPr>
        <w:t>اسم و معنى</w:t>
      </w:r>
      <w:bookmarkEnd w:id="286"/>
    </w:p>
    <w:p>
      <w:pPr>
        <w:pStyle w:val="BookText"/>
        <w:rPr/>
      </w:pPr>
      <w:r>
        <w:rPr>
          <w:rFonts w:ascii="Amiri" w:hAnsi="Amiri" w:eastAsia="Amiri" w:cs="Amiri"/>
          <w:color w:val="111111"/>
          <w:sz w:val="28"/>
          <w:sz w:val="28"/>
          <w:szCs w:val="28"/>
          <w:rtl w:val="true"/>
          <w:lang w:bidi="ar-SA"/>
        </w:rPr>
        <w:t xml:space="preserve">اسم از ريشه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يا نشانه گرفته شده و علت نام‌گذارى‌اش آن است كه معنى را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اسم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دَلَالَةٌ عَلَي الْمُسَمَّي</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وسيله دلالت بر معنى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تعريف به خوبى مى‌توان دريافت كه اسم، به تنهايى فاقد خاصيت و اثر بوده و تنها، عامل دلالت بر معنايى است كه مشتمل بر خاصيت و اثر مورد نياز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متون دينى از تمسك به اسامى و الفاظ، بدون توجه به معنا و حقيقت آن نهى گرديده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اسم را مساوى با كفر به خداوند معرفى نموده و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الِاسْمَ دُونَ الْمَعْنَي فَقَدْ كَفَرَ وَ مَنْ عَبَدَ الِاسْمَ وَ الْمَعْنَي فَقَدْ أَشْرَكَ وَ مَنْ</w:t>
      </w:r>
      <w:bookmarkStart w:id="287" w:name="pg1762_19878"/>
    </w:p>
    <w:p>
      <w:pPr>
        <w:pStyle w:val="BookText"/>
        <w:rPr/>
      </w:pPr>
      <w:bookmarkEnd w:id="287"/>
      <w:r>
        <w:rPr>
          <w:rFonts w:ascii="Amiri" w:hAnsi="Amiri" w:eastAsia="Amiri" w:cs="Amiri"/>
          <w:color w:val="111111"/>
          <w:sz w:val="28"/>
          <w:sz w:val="28"/>
          <w:szCs w:val="28"/>
          <w:rtl w:val="true"/>
          <w:lang w:bidi="ar-SA"/>
        </w:rPr>
        <w:t xml:space="preserve">عَبَدَ الْمَعْنَي بِإِيقَاعِ الْأَسْمَاءِ عَلَيْهِ بِصِفَاتِهِ الَّتِي وَصَفَ بِهَا نَفْسَهُ فَعَقَدَ عَلَيْهِ قَلْبَهُ وَ نَطَقَ بِهِ لِسَانُهُ فِي سَرَائِرِهِ وَ عَلَانِيَتِهِ فَأُولَئِكَ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اسم را بدون معنى بپرستد، كافر است و هر كس اسم و معنى را با هم بپرستد، مشرك است و هر كس معنى را بپرستد در حالى كه اسامى را بر اين معنى اطلاق نموده و خداوند را باصفاتى كه خود را به آنها وصف نموده، توصيف كند و با يقين قلبى، در پنهان و آشكار بر زبان جارى نمايد، در زمره</w:t>
      </w:r>
    </w:p>
    <w:p>
      <w:pPr>
        <w:pStyle w:val="BookText"/>
        <w:rPr/>
      </w:pPr>
      <w:r>
        <w:rPr>
          <w:rFonts w:ascii="Amiri" w:hAnsi="Amiri" w:eastAsia="Amiri" w:cs="Amiri"/>
          <w:color w:val="111111"/>
          <w:sz w:val="28"/>
          <w:sz w:val="28"/>
          <w:szCs w:val="28"/>
          <w:rtl w:val="true"/>
          <w:lang w:bidi="ar-SA"/>
        </w:rPr>
        <w:t xml:space="preserve">اصحاب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خواهد شد</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994326_3650668749"/>
      <w:bookmarkStart w:id="289" w:name="_Toc106"/>
      <w:bookmarkEnd w:id="288"/>
      <w:r>
        <w:rPr>
          <w:rtl w:val="true"/>
        </w:rPr>
        <w:t>ملازمه اسم و معنى در حج</w:t>
      </w:r>
      <w:bookmarkEnd w:id="289"/>
    </w:p>
    <w:p>
      <w:pPr>
        <w:pStyle w:val="BookText"/>
        <w:rPr/>
      </w:pPr>
      <w:r>
        <w:rPr>
          <w:rFonts w:ascii="IRNazanin" w:hAnsi="IRNazanin" w:eastAsia="IRNazanin"/>
          <w:color w:val="111111"/>
          <w:sz w:val="28"/>
          <w:sz w:val="28"/>
          <w:szCs w:val="28"/>
          <w:rtl w:val="true"/>
          <w:lang w:bidi="fa-IR"/>
        </w:rPr>
        <w:t>ملازمه اسم و معنى در اعمال و مناسك حج، ظهور و بروز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حج، نام و نشانى براى ربوبيت الهى و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الْحَجُّ</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ملازمت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 در تمامى اعمال و</w:t>
      </w:r>
    </w:p>
    <w:p>
      <w:pPr>
        <w:pStyle w:val="BookText"/>
        <w:rPr/>
      </w:pPr>
      <w:r>
        <w:rPr>
          <w:rFonts w:ascii="Amiri" w:hAnsi="Amiri" w:eastAsia="Amiri" w:cs="Amiri"/>
          <w:color w:val="111111"/>
          <w:sz w:val="28"/>
          <w:sz w:val="28"/>
          <w:szCs w:val="28"/>
          <w:rtl w:val="true"/>
          <w:lang w:bidi="ar-SA"/>
        </w:rPr>
        <w:t>مناسك اين فريضه الهى قابل مشاهده است اما امورى كه اين حقيقت را در حج آشكارتر مى‌نمايد،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مجاورت حِجْر اسماعيل با كعبه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شكافته شدن ديوار كعبه به هنگام ولادت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تكيه زدن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حَجَرُالاسْوَد در هنگام ظهور</w:t>
      </w:r>
      <w:bookmarkStart w:id="290" w:name="pg1762_19880"/>
    </w:p>
    <w:p>
      <w:pPr>
        <w:pStyle w:val="Heading3"/>
        <w:numPr>
          <w:ilvl w:val="2"/>
          <w:numId w:val="1"/>
        </w:numPr>
        <w:rPr/>
      </w:pPr>
      <w:bookmarkStart w:id="291" w:name="__RefHeading___Toc1994328_3650668749"/>
      <w:bookmarkStart w:id="292" w:name="_Toc107"/>
      <w:bookmarkEnd w:id="290"/>
      <w:bookmarkEnd w:id="291"/>
      <w:r>
        <w:rPr>
          <w:rtl w:val="true"/>
        </w:rPr>
        <w:t>مجاورت حِجر اسماعيل با كعبه</w:t>
      </w:r>
      <w:bookmarkEnd w:id="292"/>
    </w:p>
    <w:p>
      <w:pPr>
        <w:pStyle w:val="BookText"/>
        <w:rPr/>
      </w:pPr>
      <w:r>
        <w:rPr>
          <w:rFonts w:ascii="IRNazanin" w:hAnsi="IRNazanin" w:eastAsia="IRNazanin"/>
          <w:color w:val="111111"/>
          <w:sz w:val="28"/>
          <w:sz w:val="28"/>
          <w:szCs w:val="28"/>
          <w:rtl w:val="true"/>
          <w:lang w:bidi="fa-IR"/>
        </w:rPr>
        <w:t xml:space="preserve">از آنجا كه انوار مقدسه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درصُلب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از اين‌رو خداوند حِجر اسماعيل را نماد و رمزواره ولايت قرار داد و كعبه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اسم 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تواماً مطاف گرداند </w:t>
      </w:r>
      <w:r>
        <w:rPr>
          <w:rStyle w:val="FootnoteAnchor"/>
          <w:rtl w:val="true"/>
        </w:rPr>
        <w:footnoteReference w:id="204"/>
      </w:r>
      <w:r>
        <w:rPr>
          <w:rFonts w:ascii="IRNazanin" w:hAnsi="IRNazanin" w:eastAsia="IRNazanin"/>
          <w:color w:val="111111"/>
          <w:sz w:val="28"/>
          <w:sz w:val="28"/>
          <w:szCs w:val="28"/>
          <w:rtl w:val="true"/>
          <w:lang w:bidi="fa-IR"/>
        </w:rPr>
        <w:t>و با اعلام همراهى حِجْر اسماعيل و كعبه، بر رابطه انكار ناپذير مناسك حج با ابعاد ولايت اهل‌بيت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نمود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نمود كعبه را خراب كند، خداوند او را عقوبت كرد و 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بلائى كه بر او وارد شده بود پرسيد، اطرافيان او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و گفتند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الْبَلَدَ حَرَمُ اللَّهِ وَ الْبَيْتَ بَيْتُ اللَّهِ وَ سُكَّانَهُ </w:t>
      </w:r>
      <w:r>
        <w:rPr>
          <w:rStyle w:val="FootnoteAnchor"/>
          <w:rtl w:val="true"/>
        </w:rPr>
        <w:footnoteReference w:id="206"/>
      </w:r>
      <w:r>
        <w:rPr>
          <w:rFonts w:ascii="Amiri" w:hAnsi="Amiri" w:eastAsia="Amiri" w:cs="Amiri"/>
          <w:color w:val="111111"/>
          <w:sz w:val="28"/>
          <w:sz w:val="28"/>
          <w:szCs w:val="28"/>
          <w:rtl w:val="true"/>
          <w:lang w:bidi="ar-SA"/>
        </w:rPr>
        <w:t>ذُرِّيَّةُ إِبْرَاهِيمَ خَلِيلِ الرَّحْمَنِ</w:t>
      </w:r>
      <w:r>
        <w:rPr>
          <w:rFonts w:eastAsia="Amiri" w:cs="Amiri" w:ascii="Amiri" w:hAnsi="Amiri"/>
          <w:color w:val="111111"/>
          <w:sz w:val="28"/>
          <w:szCs w:val="28"/>
          <w:rtl w:val="true"/>
          <w:lang w:bidi="ar-SA"/>
        </w:rPr>
        <w:t xml:space="preserve">» </w:t>
      </w:r>
      <w:r>
        <w:rPr>
          <w:rStyle w:val="FootnoteAnchor"/>
          <w:rtl w:val="true"/>
        </w:rPr>
        <w:footnoteReference w:id="207"/>
      </w:r>
      <w:bookmarkStart w:id="293" w:name="pg1762_19882"/>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حرم خدا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خانه خدا و ساكنان در آن، ذُرّيه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994330_3650668749"/>
      <w:bookmarkStart w:id="295" w:name="_Toc108"/>
      <w:bookmarkEnd w:id="294"/>
      <w:r>
        <w:rPr>
          <w:rtl w:val="true"/>
        </w:rPr>
        <w:t>مشابهت كعبه و ذُرّيه</w:t>
      </w:r>
      <w:bookmarkEnd w:id="295"/>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ارتباط ميان كعبه و ذُرّيه و مشابهت ميان آنها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تَعَالَي قَدْ نَصَبَهُ لَهُمْ عَلَماً وَ كَذَلِكَ نَصَبَنِي عَلَماً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هم‌چنانكه خداوند كعبه را عَلَم و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اراده و خواست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نيز عَلَم و نشانه‌اى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برآوردن خواست خداوند نزد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برشمردن همانندى و هماهنگى حقوق ذُرّيه با حقوق</w:t>
      </w:r>
    </w:p>
    <w:p>
      <w:pPr>
        <w:pStyle w:val="BookText"/>
        <w:rPr/>
      </w:pPr>
      <w:r>
        <w:rPr>
          <w:rFonts w:ascii="IRNazanin" w:hAnsi="IRNazanin" w:eastAsia="IRNazanin"/>
          <w:color w:val="111111"/>
          <w:sz w:val="28"/>
          <w:sz w:val="28"/>
          <w:szCs w:val="28"/>
          <w:rtl w:val="true"/>
          <w:lang w:bidi="fa-IR"/>
        </w:rPr>
        <w:t>كعبه درباره بهره‌مندى از ثواب نگاه به كعبه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إِلَي الْكَعْبَةِ بِمَعْرِفَةٍ فَعَرَفَ مِنْ حَقِّنَا وَ حُرْمَتِنَا مِثْلَ الَّذِي عَرَفَ مِنْ حَقِّهَا وَ حُرْمَتِهَا غَفَرَ اللَّهُ لَهُ ذُنُوبَهُ وَ كَفَاهُ هَمَّ الدُّنيا وَ الْآخِرَةِ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معرفت به كعبه بنگرد و همان حق و حرمتى كه براى كعبه قائل است، براى ما نيز قائل باشد، خداوند گناهان او را مى‌بخشد و گرفتارى او را در دنيا و آخرت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شرط بهره‌مندى از حج و زيارت كعبه به زُهْرى‌فرمودند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وَ وَالَي مُوَالِينَا وَ هَجَرَ مُعَادِينَا وَ وَطَّنَ نَفْسَهُ عَلَي طَاعَتِنَا ثُمَّ حَضَرَ هَذَا الْمَوْقِفَ مُسَلِّماً إِلَي الْحَجَرِ الْأَسْوَد مَا قَلَّدَهُ اللَّهُ مِنْ أَمَانَتِنَا وَ وَفِيّاً بِمَا أَلْزَمَهُ مِنْ عُهُودِنَا فَذَلِكَ هُوَ الْحَاجُّ وَ الْبَاقُونَ هُمْ مَنْ قَدْ رَأَيْتَهُم </w:t>
      </w:r>
      <w:r>
        <w:rPr>
          <w:rFonts w:eastAsia="Amiri" w:cs="Amiri" w:ascii="Amiri" w:hAnsi="Amiri"/>
          <w:color w:val="111111"/>
          <w:sz w:val="28"/>
          <w:szCs w:val="28"/>
          <w:rtl w:val="true"/>
          <w:lang w:bidi="ar-SA"/>
        </w:rPr>
        <w:t xml:space="preserve">...» </w:t>
      </w:r>
      <w:r>
        <w:rPr>
          <w:rStyle w:val="FootnoteAnchor"/>
          <w:rtl w:val="true"/>
        </w:rPr>
        <w:footnoteReference w:id="210"/>
      </w:r>
      <w:bookmarkStart w:id="296" w:name="pg1762_19884"/>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حج بجاى آورد و با دوستان ما دوستى و از دشمنان ما دورى نمايد و خود را آماده اطاعت از ما كند و در موقف حج حاضر شود و امانت‌دارى و وفادارى خود را نسبت به ما خاندان به حَجَرُالاسْوَد عرضه كند، چنين كسى حج‌گزار محسوب مى‌شود، اما ساير مردم فقط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و اجسادى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مى‌بينى</w:t>
      </w:r>
      <w:r>
        <w:rPr>
          <w:rFonts w:eastAsia="IRNazanin" w:cs="IRNazanin"/>
          <w:color w:val="111111"/>
          <w:sz w:val="28"/>
          <w:szCs w:val="28"/>
          <w:rtl w:val="true"/>
          <w:lang w:bidi="fa-IR"/>
        </w:rPr>
        <w:t>.»</w:t>
      </w:r>
    </w:p>
    <w:p>
      <w:pPr>
        <w:pStyle w:val="Heading3"/>
        <w:numPr>
          <w:ilvl w:val="2"/>
          <w:numId w:val="1"/>
        </w:numPr>
        <w:rPr/>
      </w:pPr>
      <w:bookmarkStart w:id="297" w:name="__RefHeading___Toc1994332_3650668749"/>
      <w:bookmarkStart w:id="298" w:name="_Toc109"/>
      <w:bookmarkEnd w:id="297"/>
      <w:r>
        <w:rPr>
          <w:rtl w:val="true"/>
        </w:rPr>
        <w:t xml:space="preserve">ابراهيم </w:t>
      </w:r>
      <w:r>
        <w:rPr>
          <w:rtl w:val="true"/>
        </w:rPr>
        <w:t>(</w:t>
      </w:r>
      <w:r>
        <w:rPr>
          <w:rtl w:val="true"/>
        </w:rPr>
        <w:t>ع</w:t>
      </w:r>
      <w:r>
        <w:rPr>
          <w:rtl w:val="true"/>
        </w:rPr>
        <w:t xml:space="preserve">) </w:t>
      </w:r>
      <w:r>
        <w:rPr>
          <w:rtl w:val="true"/>
        </w:rPr>
        <w:t>مأمور ابلاغ ملازمه اسم و معنى</w:t>
      </w:r>
      <w:bookmarkEnd w:id="298"/>
    </w:p>
    <w:p>
      <w:pPr>
        <w:pStyle w:val="BookText"/>
        <w:rPr/>
      </w:pPr>
      <w:r>
        <w:rPr>
          <w:rFonts w:ascii="IRNazanin" w:hAnsi="IRNazanin" w:eastAsia="IRNazanin"/>
          <w:color w:val="111111"/>
          <w:sz w:val="28"/>
          <w:sz w:val="28"/>
          <w:szCs w:val="28"/>
          <w:rtl w:val="true"/>
          <w:lang w:bidi="fa-IR"/>
        </w:rPr>
        <w:t xml:space="preserve">پس از اينكه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 و هاجر را در مجاورت خانه خدا جاى داد، خداوند به او امر نمود كه حج به‌جاى آوَرَد و جبرئيل را مأمور نمود تا مناسك حج را به او تعليم دهد و سال بعد،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گرداند تا خانه</w:t>
      </w:r>
    </w:p>
    <w:p>
      <w:pPr>
        <w:pStyle w:val="BookText"/>
        <w:rPr/>
      </w:pPr>
      <w:r>
        <w:rPr>
          <w:rFonts w:ascii="Amiri" w:hAnsi="Amiri" w:eastAsia="Amiri" w:cs="Amiri"/>
          <w:color w:val="111111"/>
          <w:sz w:val="28"/>
          <w:sz w:val="28"/>
          <w:szCs w:val="28"/>
          <w:rtl w:val="true"/>
          <w:lang w:bidi="ar-SA"/>
        </w:rPr>
        <w:t>كعبه را بنا كند</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گرچه قبل از آن نيز مردم حدود كعبه را مى‌شناختند و حج به‌جاى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الْعَرَبُ تَحُجُّ إِلَيْهِ وَ إِنَّمَا كَانَ رَدْماً إِلَّا أَنَّ قَوَاعِدَهُ مَعْرُوفَةٌ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به زيارت خانه مى‌آمدند در حالى كه ديوارهايش ريخته بود اما اركان آن معلوم و شناخته شده بود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دوباره بنا نمود و خداوند او را مأمور گرداند تا كعبه را از ناپاكى‌ها پاك نمايد و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w:t>
      </w:r>
      <w:bookmarkStart w:id="299" w:name="pg1762_19886"/>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بَيْتِيَ</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پاك نما</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در مرحله دوم به او و فرزندش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بَيْتِيَ لِلطَّائِفِين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براى طواف كنندگان پاك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اين تطهير، پاك كردن كعبه از پليدى‌هاى شرك بود كه همزمان با جاى گرفتن ذُرّيه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خداصورت پذيرفت</w:t>
      </w:r>
      <w:r>
        <w:rPr>
          <w:rFonts w:eastAsia="IRNazanin" w:cs="IRNazanin"/>
          <w:color w:val="111111"/>
          <w:sz w:val="28"/>
          <w:szCs w:val="28"/>
          <w:rtl w:val="true"/>
          <w:lang w:bidi="fa-IR"/>
        </w:rPr>
        <w:t>.</w:t>
      </w:r>
    </w:p>
    <w:p>
      <w:pPr>
        <w:pStyle w:val="Heading3"/>
        <w:numPr>
          <w:ilvl w:val="2"/>
          <w:numId w:val="1"/>
        </w:numPr>
        <w:rPr/>
      </w:pPr>
      <w:bookmarkStart w:id="300" w:name="__RefHeading___Toc1994334_3650668749"/>
      <w:bookmarkStart w:id="301" w:name="_Toc110"/>
      <w:bookmarkEnd w:id="300"/>
      <w:r>
        <w:rPr>
          <w:rtl w:val="true"/>
        </w:rPr>
        <w:t>نسيم جارى در حِجْر اسماعيل</w:t>
      </w:r>
      <w:bookmarkEnd w:id="3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كعبه از خداوند خواست كه او را از گرماى سوزان مكه كه آزرده خاطرش كرده بود، ايمن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bookmarkStart w:id="302" w:name="pg1762_19888"/>
    </w:p>
    <w:p>
      <w:pPr>
        <w:pStyle w:val="BookText"/>
        <w:rPr/>
      </w:pPr>
      <w:bookmarkEnd w:id="302"/>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أَفْتَحُ لَكَ بَاباً مِنْ أَبْوَابِ الْجَنَّةِ فِي الْحِجْرِ يَجْرِي لَكَ الرَّوْحُ إِلَي يَوْمِ الْقِيَامَةِ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يكى از درهاى بهشت را به روى تو در حِجْر باز مى‌كنم تا نسيم خنك آن تا قيامت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جريان يابد</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994336_3650668749"/>
      <w:bookmarkStart w:id="304" w:name="_Toc111"/>
      <w:bookmarkEnd w:id="303"/>
      <w:r>
        <w:rPr>
          <w:rtl w:val="true"/>
        </w:rPr>
        <w:t>رمزواره</w:t>
      </w:r>
      <w:bookmarkEnd w:id="304"/>
    </w:p>
    <w:p>
      <w:pPr>
        <w:pStyle w:val="BookText"/>
        <w:rPr/>
      </w:pPr>
      <w:r>
        <w:rPr>
          <w:rFonts w:ascii="IRNazanin" w:hAnsi="IRNazanin" w:eastAsia="IRNazanin"/>
          <w:color w:val="111111"/>
          <w:sz w:val="28"/>
          <w:sz w:val="28"/>
          <w:szCs w:val="28"/>
          <w:rtl w:val="true"/>
          <w:lang w:bidi="fa-IR"/>
        </w:rPr>
        <w:t xml:space="preserve">با توجه به اينكه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ذُرّيه اوست، از اين‌رو نسيمى كه تا قيامت از بهشت به سوى حِجْر مى‌وزد و ساكنان و پناهندگان آن را از طراوت خود برخوردار مى‌كند، نشان مى‌دهد كه خداوند راحتى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از اين 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كسانى حاكم مى‌گرداند كه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آن است، پناه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الرَّوْحَ وَ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ائْتَمَّ بِعَلِيٍّ وَ وَلَايَتِهِ وَ سَلَّمَ لَهُ وَ لِلْأَوْصِيَاءِ مِنْ‌ربَعْدِه</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آرامش و 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كسانى مى‌شود كه ولايت و امامت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پذيرا شده و تسليم او و اوصياء بعد از او گردند</w:t>
      </w:r>
      <w:r>
        <w:rPr>
          <w:rFonts w:eastAsia="IRNazanin" w:cs="IRNazanin"/>
          <w:color w:val="111111"/>
          <w:sz w:val="28"/>
          <w:szCs w:val="28"/>
          <w:rtl w:val="true"/>
          <w:lang w:bidi="fa-IR"/>
        </w:rPr>
        <w:t>.»</w:t>
      </w:r>
      <w:bookmarkStart w:id="305" w:name="pg1762_19889"/>
    </w:p>
    <w:p>
      <w:pPr>
        <w:pStyle w:val="Heading2"/>
        <w:numPr>
          <w:ilvl w:val="1"/>
          <w:numId w:val="1"/>
        </w:numPr>
        <w:rPr/>
      </w:pPr>
      <w:bookmarkStart w:id="306" w:name="__RefHeading___Toc1994338_3650668749"/>
      <w:bookmarkStart w:id="307" w:name="_Toc112"/>
      <w:bookmarkEnd w:id="305"/>
      <w:bookmarkEnd w:id="306"/>
      <w:r>
        <w:rPr>
          <w:rtl w:val="true"/>
        </w:rPr>
        <w:t>بخش چهاردهم مولود كعبه و اسرار باب مستجار</w:t>
      </w:r>
      <w:bookmarkEnd w:id="307"/>
    </w:p>
    <w:p>
      <w:pPr>
        <w:pStyle w:val="Heading3"/>
        <w:numPr>
          <w:ilvl w:val="2"/>
          <w:numId w:val="1"/>
        </w:numPr>
        <w:rPr/>
      </w:pPr>
      <w:bookmarkStart w:id="308" w:name="__RefHeading___Toc1994340_3650668749"/>
      <w:bookmarkStart w:id="309" w:name="_Toc113"/>
      <w:bookmarkEnd w:id="308"/>
      <w:r>
        <w:rPr>
          <w:rtl w:val="true"/>
        </w:rPr>
        <w:t>مولود كعبه</w:t>
      </w:r>
      <w:bookmarkEnd w:id="30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تَعَالَي خَلَقَنِي وَ عَلِيّاً مِنْ نُورٍ وَاحِدٍ قَبْلَ أَنْ خَلَقَ الْخَلْقَ بِخَمْسِمِائَةِ أَلْفِ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و على را پانصد هزار سال قبل از آفرينش ساير موجودات از نورى واحد آفريد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برخى روايات، فاطمه بنت اسد، همسر ابوطالب كه توفيق خدمت و سرپرستى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او و شوهرش شده بود، خرماى بسيار خوشبويى را در دست مبارك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را ميل كرده و مقدارى را به آن بانوى بزرگوار عطا نمود تا به همراه ابوطالب تناول كنند</w:t>
      </w:r>
      <w:bookmarkStart w:id="310" w:name="pg1762_19891"/>
    </w:p>
    <w:p>
      <w:pPr>
        <w:pStyle w:val="BookText"/>
        <w:rPr/>
      </w:pPr>
      <w:bookmarkEnd w:id="310"/>
      <w:r>
        <w:rPr>
          <w:rFonts w:ascii="IRNazanin" w:hAnsi="IRNazanin" w:eastAsia="IRNazanin"/>
          <w:color w:val="111111"/>
          <w:sz w:val="28"/>
          <w:sz w:val="28"/>
          <w:szCs w:val="28"/>
          <w:rtl w:val="true"/>
          <w:lang w:bidi="fa-IR"/>
        </w:rPr>
        <w:t>و تأكيد نمود كه پس از اداى شهادتين آن را 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نطفه مولود كعبه منعقد 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نُه ماه گذشت و سرانجام انتظار فاطمه بنت اسد و ابوطالب براى تولد فرزندشان به سر آمد و روز دهم رجب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عباس بن</w:t>
      </w:r>
    </w:p>
    <w:p>
      <w:pPr>
        <w:pStyle w:val="BookText"/>
        <w:rPr/>
      </w:pPr>
      <w:r>
        <w:rPr>
          <w:rFonts w:ascii="IRNazanin" w:hAnsi="IRNazanin" w:eastAsia="IRNazanin"/>
          <w:color w:val="111111"/>
          <w:sz w:val="28"/>
          <w:sz w:val="28"/>
          <w:szCs w:val="28"/>
          <w:rtl w:val="true"/>
          <w:lang w:bidi="fa-IR"/>
        </w:rPr>
        <w:t>عبدالمطلّب، عموى پيامبر، كه در اطراف بيت‌الله الحرام نشسته بود، فاطمه بنت اسد را در كنار كعبه مشاهده كرد، در حالى كه آثار وضع حمل در وى نمايان بود</w:t>
      </w:r>
    </w:p>
    <w:p>
      <w:pPr>
        <w:pStyle w:val="BookText"/>
        <w:rPr/>
      </w:pPr>
      <w:r>
        <w:rPr>
          <w:rFonts w:ascii="IRNazanin" w:hAnsi="IRNazanin" w:eastAsia="IRNazanin"/>
          <w:color w:val="111111"/>
          <w:sz w:val="28"/>
          <w:sz w:val="28"/>
          <w:szCs w:val="28"/>
          <w:rtl w:val="true"/>
          <w:lang w:bidi="fa-IR"/>
        </w:rPr>
        <w:t>و دست به سوى آسمان برداشته و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و پيامبران و كتاب‌هايى كه با ايشان فرستادى و به كلام حقّ جدّم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كننده كعبه است،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به اين خانه با عظمت و بنا كننده آن و اين فرزندى كه در رَحِم دارم و مونس من است و با من سخن مى‌گويد و از آيات و نشانه‌هاى بارز توست، قسم مى‌دهم كه با تولد او مرا مسرور و شادمان گردانى</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311" w:name="__RefHeading___Toc1994342_3650668749"/>
      <w:bookmarkStart w:id="312" w:name="_Toc114"/>
      <w:bookmarkEnd w:id="311"/>
      <w:r>
        <w:rPr>
          <w:rtl w:val="true"/>
        </w:rPr>
        <w:t>باب مُستجار</w:t>
      </w:r>
      <w:bookmarkEnd w:id="31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مُستجار، قسمتى از ديوار غربى‌كعبه نزديك ركن يمانى است كه به اذن الهى شكافته شد و فاطمه بنت اسد از آنجا وارد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ديوار پشت كعبه مانند پرده‌اى كه به تدريج باز شود، گشوده</w:t>
      </w:r>
      <w:bookmarkStart w:id="313" w:name="pg1762_19893"/>
    </w:p>
    <w:p>
      <w:pPr>
        <w:pStyle w:val="BookText"/>
        <w:rPr/>
      </w:pPr>
      <w:bookmarkEnd w:id="313"/>
      <w:r>
        <w:rPr>
          <w:rFonts w:ascii="IRNazanin" w:hAnsi="IRNazanin" w:eastAsia="IRNazanin"/>
          <w:color w:val="111111"/>
          <w:sz w:val="28"/>
          <w:sz w:val="28"/>
          <w:szCs w:val="28"/>
          <w:rtl w:val="true"/>
          <w:lang w:bidi="fa-IR"/>
        </w:rPr>
        <w:t>شد و فاطمه بنت اسد به درون كعبه شتافت و خداوند او را براى تولد فرزند كعبه ميهمان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ديوار خانه مسدود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سپرى شد و شبى كه قرار بود فرداى آن، بهترين مولود عالم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گردد، همه چيز دگرگون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السَّمَاءُ بِضِيَائِهَا وَ تَضَاعَفَ نُورُ نُجُومِهَا وَ أَبْصَرَتْ مِنْ ذَلِكَ قُرَيْشٌ عَجَباً فَهَاجَ بَعْضُهَا فِي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نورانى و ستارگان بسيار درخشنده شدند و قريش با شگفتى به اطراف</w:t>
      </w:r>
    </w:p>
    <w:p>
      <w:pPr>
        <w:pStyle w:val="BookText"/>
        <w:rPr/>
      </w:pPr>
      <w:r>
        <w:rPr>
          <w:rFonts w:ascii="IRNazanin" w:hAnsi="IRNazanin" w:eastAsia="IRNazanin"/>
          <w:color w:val="111111"/>
          <w:sz w:val="28"/>
          <w:sz w:val="28"/>
          <w:szCs w:val="28"/>
          <w:rtl w:val="true"/>
          <w:lang w:bidi="fa-IR"/>
        </w:rPr>
        <w:t>مى‌نگريستند و هيجان‌زده علت آن را از يكديگر جويا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كه از شادى و سرور، آرام و قرار نداشت در كوچه‌هاى مكه راه</w:t>
      </w:r>
    </w:p>
    <w:p>
      <w:pPr>
        <w:pStyle w:val="BookText"/>
        <w:rPr/>
      </w:pPr>
      <w:r>
        <w:rPr>
          <w:rFonts w:ascii="Amiri" w:hAnsi="Amiri" w:eastAsia="Amiri" w:cs="Amiri"/>
          <w:color w:val="111111"/>
          <w:sz w:val="28"/>
          <w:sz w:val="28"/>
          <w:szCs w:val="28"/>
          <w:rtl w:val="true"/>
          <w:lang w:bidi="ar-SA"/>
        </w:rPr>
        <w:t>مى‌رفت و فرياد سر مى‌داد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تَمَّتْ حُجَّةُ اللَّه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گرديد</w:t>
      </w:r>
      <w:r>
        <w:rPr>
          <w:rFonts w:eastAsia="IRNazanin" w:cs="IRNazanin"/>
          <w:color w:val="111111"/>
          <w:sz w:val="28"/>
          <w:szCs w:val="28"/>
          <w:rtl w:val="true"/>
          <w:lang w:bidi="fa-IR"/>
        </w:rPr>
        <w:t>.»</w:t>
      </w:r>
    </w:p>
    <w:p>
      <w:pPr>
        <w:pStyle w:val="Heading3"/>
        <w:numPr>
          <w:ilvl w:val="2"/>
          <w:numId w:val="1"/>
        </w:numPr>
        <w:rPr/>
      </w:pPr>
      <w:bookmarkStart w:id="314" w:name="__RefHeading___Toc1994344_3650668749"/>
      <w:bookmarkStart w:id="315" w:name="_Toc115"/>
      <w:bookmarkEnd w:id="314"/>
      <w:r>
        <w:rPr>
          <w:rtl w:val="true"/>
        </w:rPr>
        <w:t>شوق ديدارِ مولودِ كعبه</w:t>
      </w:r>
      <w:bookmarkEnd w:id="31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سيزدهم رجب، فاطمه بنت اسد، از محلى كه وارد خانه خدا شده بود، خارج شده و نوزاد پاك و مُنوّرش را به همگان نشان داد</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شور و غوغايى در</w:t>
      </w:r>
    </w:p>
    <w:p>
      <w:pPr>
        <w:pStyle w:val="BookText"/>
        <w:rPr/>
      </w:pPr>
      <w:r>
        <w:rPr>
          <w:rFonts w:ascii="IRNazanin" w:hAnsi="IRNazanin" w:eastAsia="IRNazanin"/>
          <w:color w:val="111111"/>
          <w:sz w:val="28"/>
          <w:sz w:val="28"/>
          <w:szCs w:val="28"/>
          <w:rtl w:val="true"/>
          <w:lang w:bidi="fa-IR"/>
        </w:rPr>
        <w:t>ميان مردم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بنت اسد به سخن درآمده و گوشه‌اى از اسرار ميهمانى سه روزه خويش را براى مردم بيان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فضيلت ميهمانى و تولد فرزندم در خانه خويش، بر همه زنان عالم برترى داده و در اين سه روز مرا از ميوه‌ها و روزى‌هاى بهشتى اطعام نمود و فرزندم به محض تولد چنين بر زبان 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 وَ أَشْهَدُ أَنَّ عَلِيّاً وَصِيُّ مُحَمَّدٍ</w:t>
      </w:r>
    </w:p>
    <w:p>
      <w:pPr>
        <w:pStyle w:val="BookText"/>
        <w:rPr/>
      </w:pPr>
      <w:r>
        <w:rPr>
          <w:rFonts w:ascii="Amiri" w:hAnsi="Amiri" w:eastAsia="Amiri" w:cs="Amiri"/>
          <w:color w:val="111111"/>
          <w:sz w:val="28"/>
          <w:sz w:val="28"/>
          <w:szCs w:val="28"/>
          <w:rtl w:val="true"/>
          <w:lang w:bidi="ar-SA"/>
        </w:rPr>
        <w:t>رَسُولِ اللَّهِ وَ بِمُحَمَّدٍ يَخْتِمُ اللَّهُ النُّبُوَّةَ وَ بِي يُتِمُّ الْوَصِيَّةَ وَ أَنَا أَمِيرُالْمُؤْمِنِين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مى‌دهم خدايى جز پروردگار يگانه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او و على، وصى رسول الله است و خداوند به سبب رسولش، نبوت را و به سبب من كه اميرمؤمنان هستم، وصايت را پايان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بنت اسد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مى‌خواستم از كعبه خارج شوم، هاتفى ندا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على نام گذار كه او را از قدرت و جلالت خويش آفريدم و نامش را از عُلُوّ خود گرفتم و به آداب خويش تأديب نمودم و او بعد از پيامبرم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مردم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بنت اسد رفته و بهصورت نورانى مولود كعبه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خويش را گشود</w:t>
      </w:r>
      <w:bookmarkStart w:id="316" w:name="pg1762_19898"/>
    </w:p>
    <w:p>
      <w:pPr>
        <w:pStyle w:val="BookText"/>
        <w:rPr/>
      </w:pPr>
      <w:bookmarkEnd w:id="316"/>
      <w:r>
        <w:rPr>
          <w:rFonts w:ascii="IRNazanin" w:hAnsi="IRNazanin" w:eastAsia="IRNazanin"/>
          <w:color w:val="111111"/>
          <w:sz w:val="28"/>
          <w:sz w:val="28"/>
          <w:szCs w:val="28"/>
          <w:rtl w:val="true"/>
          <w:lang w:bidi="fa-IR"/>
        </w:rPr>
        <w:t xml:space="preserve">و با ديدن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نور و سِرشت خِلقتش قبل از ايجاد عالم با او يكسان بود، لبخند شادى بر چهره‌اش نمايان شد و اين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تداعى بخشيد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تَعَالَي خَلَقَنِي وَ عَلِيّاً مِنْ نُورٍ وَاحِدٍ قَبْلَ أَنْ خَلَقَ الْخَلْقَ بِخَمْسِ مِائَةِ أَلْفِ عَامٍ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و على را پانصد هزار سال قبل از آفرينش ساير موجودات از نورى واحد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 xml:space="preserve">گشوده شدن ديوار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آن، مُستجار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بى‌تابى و اشتياق كعبه براى روبرو شدن با حقيقت و معناى خود، يعنى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همراهى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كعبه به اعتبار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بهره‌مندى از</w:t>
      </w:r>
    </w:p>
    <w:p>
      <w:pPr>
        <w:pStyle w:val="BookText"/>
        <w:rPr/>
      </w:pPr>
      <w:r>
        <w:rPr>
          <w:rFonts w:ascii="Amiri" w:hAnsi="Amiri" w:eastAsia="Amiri" w:cs="Amiri"/>
          <w:color w:val="111111"/>
          <w:sz w:val="28"/>
          <w:sz w:val="28"/>
          <w:szCs w:val="28"/>
          <w:rtl w:val="true"/>
          <w:lang w:bidi="ar-SA"/>
        </w:rPr>
        <w:t>ربوبيت و مغفرت الهى بوده و بدون آن از آثار و ثمرات وعده داده شده، خالى و تهى است</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994346_3650668749"/>
      <w:bookmarkStart w:id="318" w:name="_Toc116"/>
      <w:bookmarkEnd w:id="317"/>
      <w:r>
        <w:rPr>
          <w:rtl w:val="true"/>
        </w:rPr>
        <w:t>اجابت دعا در مُستجار</w:t>
      </w:r>
      <w:bookmarkEnd w:id="318"/>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باب مستجار و اجابت دعا در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آمد، به دور خانه طواف نمود و همين كه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مستجار رسيد، دستانش را به سوى آسمان بلند نموده، عرضه داشت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اغْفِرْ لِي فَنُودِيَ أَنِّي قَدْ غَفَرْتُ لَكَ قَالَ يَا رَبِّ وَ لِوُلْدِي قَالَ فَنُودِيَ يَا</w:t>
      </w:r>
      <w:bookmarkStart w:id="319" w:name="pg1762_19900"/>
    </w:p>
    <w:p>
      <w:pPr>
        <w:pStyle w:val="BookText"/>
        <w:rPr/>
      </w:pPr>
      <w:bookmarkEnd w:id="319"/>
      <w:r>
        <w:rPr>
          <w:rFonts w:ascii="Amiri" w:hAnsi="Amiri" w:eastAsia="Amiri" w:cs="Amiri"/>
          <w:color w:val="111111"/>
          <w:sz w:val="28"/>
          <w:sz w:val="28"/>
          <w:szCs w:val="28"/>
          <w:rtl w:val="true"/>
          <w:lang w:bidi="ar-SA"/>
        </w:rPr>
        <w:t>آدَمُ مَنْ جَائَنِي مِنْ وُلْدِكَ فَبَاءَ بِذَنْبِهِ بِهَذَا الْمَكَانِ غَفَرْتُ 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چطور؟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فرزندانت كه به نزد من بيايد و در اين مكان به گناه خود اعتراف و اقرار كند، او را 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خود را به ديوار مستجار رسانده و تضرع نمود، ندا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مَنْ بَاءَ بِذَنْبِهِ مِنْ ذُرِّيَّتِكَ حَيْثُ بُؤْتَ أَنْتَ بِذَنْبِكَ هَاهُنَا غَفَرَ اللَّهُ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فرزندانت كه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از گناهش توبه كند، خداوند او را خواهد بخشيد</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320" w:name="__RefHeading___Toc1994348_3650668749"/>
      <w:bookmarkStart w:id="321" w:name="_Toc117"/>
      <w:bookmarkEnd w:id="320"/>
      <w:r>
        <w:rPr>
          <w:rtl w:val="true"/>
        </w:rPr>
        <w:t>اهمّيت باب مُستجار</w:t>
      </w:r>
      <w:bookmarkEnd w:id="321"/>
    </w:p>
    <w:p>
      <w:pPr>
        <w:pStyle w:val="BookText"/>
        <w:rPr/>
      </w:pPr>
      <w:r>
        <w:rPr>
          <w:rFonts w:ascii="Amiri" w:hAnsi="Amiri" w:eastAsia="Amiri" w:cs="Amiri"/>
          <w:color w:val="111111"/>
          <w:sz w:val="28"/>
          <w:sz w:val="28"/>
          <w:szCs w:val="28"/>
          <w:rtl w:val="true"/>
          <w:lang w:bidi="ar-SA"/>
        </w:rPr>
        <w:t xml:space="preserve">باب مستجار كه در زمان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درِ كنونى كعبه ساخته شده بود، آنقدر داراى اهمّيت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 به عايشه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لَوْ لَا أَنَّ قَوْمَكَ حَدِيثُو عَهْدٍ بِجَاهِلِيَّةٍ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أُخْرَي حَدِيثُو عَهْدٍ بِكُفْرٍ وَ فِي رِوَايَةٍ حَدِيثُو عَهْدٍ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فَأَخَافُ أَنْ تُنْكِرَ قُلُوبُهُمْ لَأَمَرْتُ بِالْبَيْتِ فَهُدِمَ فَأَدْخَلْتُ فِيهِ مَا أُخْرِجَ مِنْهُ وَ أَلْزَقْتُهَا بِالْأَرْضِ وَ جَعَلْتُ لَهَا بَابَيْنِ بَاباً شَرْقِيّاً وَ بَاباً غَرْبِيّاً فَبَلَغْتُ بِهِ أَسَاسَ إِبْرَاهِيم</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تو به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روايتى به كفر يا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نبودند و از دگرگونى ايمان آنها نمى‌ترسيدم، فرمان مى‌دادم كعبه را ويران كنند و آنچه از آن خارج شده به آن بازمى‌گرداندم و آن را با خاك يكسان مى‌ساختم و برايش درِ شرقى</w:t>
      </w:r>
    </w:p>
    <w:p>
      <w:pPr>
        <w:pStyle w:val="BookText"/>
        <w:rPr/>
      </w:pPr>
      <w:r>
        <w:rPr>
          <w:rFonts w:ascii="IRNazanin" w:hAnsi="IRNazanin" w:eastAsia="IRNazanin"/>
          <w:color w:val="111111"/>
          <w:sz w:val="28"/>
          <w:sz w:val="28"/>
          <w:szCs w:val="28"/>
          <w:rtl w:val="true"/>
          <w:lang w:bidi="fa-IR"/>
        </w:rPr>
        <w:t xml:space="preserve">و غربى قرار ميدادم و به اساس و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إِبْرَاهِيمُ 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هَيَّئَا لَهُ بَابَيْنِ بَاباً يُدْخَلُ مِنْهُ وَ بَاباً يُخْرَجُ مِنْه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كعبه دو در فراهم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 براى وارد شدن و يك در براى خارج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از آن حضرت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بَنَى جَعَلَ لَهُ بَابَيْنِ بَاباً إِلَى الْمَشْرِقِ وَ بَاباً إِلَى الْمَغْرِبِ وَ الْبَابُ الَّذِي إِلَى الْمَغْرِبِ يُسَمَّى الْمُسْتَجَارَ</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براى آن دو درب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به سوى مشرق و درى به سوى مغرب كه درب مغرب، مستجار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مهم</w:t>
      </w:r>
    </w:p>
    <w:p>
      <w:pPr>
        <w:pStyle w:val="BookText"/>
        <w:rPr/>
      </w:pPr>
      <w:r>
        <w:rPr>
          <w:rFonts w:ascii="IRNazanin" w:hAnsi="IRNazanin" w:eastAsia="IRNazanin"/>
          <w:color w:val="111111"/>
          <w:sz w:val="28"/>
          <w:sz w:val="28"/>
          <w:szCs w:val="28"/>
          <w:rtl w:val="true"/>
          <w:lang w:bidi="fa-IR"/>
        </w:rPr>
        <w:t>بسته شدن باب مستجار، پيامى عجيب و پيوندى عميق با دور شدن مقام ابراهيم از ديوار كعبه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كعبه‌اى كه در آن به ولايت، دعوت نشود و باب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ورودصاحبان و ساكنان كعبه كه ذريه‌اند، بر روى آنها بسته شده باشد، از اعتقاد و عمل نادرست و غلبه گناه بر انسان‌ها به عنوان ابزار آرامش خبر مى‌دهد</w:t>
      </w:r>
      <w:r>
        <w:rPr>
          <w:rFonts w:eastAsia="IRNazanin" w:cs="IRNazanin"/>
          <w:color w:val="111111"/>
          <w:sz w:val="28"/>
          <w:szCs w:val="28"/>
          <w:rtl w:val="true"/>
          <w:lang w:bidi="fa-IR"/>
        </w:rPr>
        <w:t>.</w:t>
      </w:r>
      <w:bookmarkStart w:id="322" w:name="pg1762_19904"/>
    </w:p>
    <w:p>
      <w:pPr>
        <w:pStyle w:val="Heading2"/>
        <w:numPr>
          <w:ilvl w:val="1"/>
          <w:numId w:val="1"/>
        </w:numPr>
        <w:rPr/>
      </w:pPr>
      <w:bookmarkStart w:id="323" w:name="__RefHeading___Toc1994350_3650668749"/>
      <w:bookmarkStart w:id="324" w:name="_Toc118"/>
      <w:bookmarkEnd w:id="322"/>
      <w:bookmarkEnd w:id="323"/>
      <w:r>
        <w:rPr>
          <w:rtl w:val="true"/>
        </w:rPr>
        <w:t>بخش پانزدهم حجرالاسود و اسرار آن</w:t>
      </w:r>
      <w:bookmarkEnd w:id="324"/>
    </w:p>
    <w:p>
      <w:pPr>
        <w:pStyle w:val="Heading3"/>
        <w:numPr>
          <w:ilvl w:val="2"/>
          <w:numId w:val="1"/>
        </w:numPr>
        <w:rPr/>
      </w:pPr>
      <w:bookmarkStart w:id="325" w:name="__RefHeading___Toc1994352_3650668749"/>
      <w:bookmarkStart w:id="326" w:name="_Toc119"/>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حجرالاسود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خود را ادا كردم و نسبت به پيمانم تجديد عهد نمودم تا به وفاى عهدم، شهادت دهى</w:t>
      </w:r>
      <w:r>
        <w:rPr>
          <w:rFonts w:eastAsia="IRNazanin" w:cs="IRNazanin"/>
          <w:color w:val="111111"/>
          <w:sz w:val="28"/>
          <w:szCs w:val="28"/>
          <w:rtl w:val="true"/>
          <w:lang w:bidi="fa-IR"/>
        </w:rPr>
        <w:t>.»</w:t>
      </w:r>
    </w:p>
    <w:p>
      <w:pPr>
        <w:pStyle w:val="Heading3"/>
        <w:numPr>
          <w:ilvl w:val="2"/>
          <w:numId w:val="1"/>
        </w:numPr>
        <w:rPr/>
      </w:pPr>
      <w:bookmarkStart w:id="327" w:name="__RefHeading___Toc1994354_3650668749"/>
      <w:bookmarkStart w:id="328" w:name="_Toc120"/>
      <w:bookmarkEnd w:id="327"/>
      <w:r>
        <w:rPr>
          <w:rtl w:val="true"/>
        </w:rPr>
        <w:t>«</w:t>
      </w:r>
      <w:r>
        <w:rPr>
          <w:rtl w:val="true"/>
        </w:rPr>
        <w:t>حَجَرُالاسْوَد</w:t>
      </w:r>
      <w:bookmarkEnd w:id="3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سياه رنگ و بيضى شكلى است كه اكنون در ارتفاع يك و نيم مترى از سطح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اين سنگ سى سانتى‌متر بوده و در پوششى از نقره قرار گرفته و در آن هشت نقطه قرمز رنگ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شكستگى روى اين سنگ نيز آسيب‌هايى است كه در طول زمان بر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حَجَرُالاسْوَد به همراه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w:t>
      </w:r>
      <w:bookmarkStart w:id="329" w:name="pg1762_19906"/>
    </w:p>
    <w:p>
      <w:pPr>
        <w:pStyle w:val="BookText"/>
        <w:rPr/>
      </w:pPr>
      <w:bookmarkEnd w:id="329"/>
      <w:r>
        <w:rPr>
          <w:rFonts w:ascii="IRNazanin" w:hAnsi="IRNazanin" w:eastAsia="IRNazanin"/>
          <w:color w:val="111111"/>
          <w:sz w:val="28"/>
          <w:sz w:val="28"/>
          <w:szCs w:val="28"/>
          <w:rtl w:val="true"/>
          <w:lang w:bidi="fa-IR"/>
        </w:rPr>
        <w:t>آمد، بسيار سفيد و شفاف بود اما بر اثر تماس با گناهكاران به رنگ سياه در آمد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حَجَرُالاسْوَد به استناد بسيارى از احاديث،صورت مُلكى و نمادينِ فرشته‌اى است كه مأمور نگهدارى پيمان‌هاى الهى بوده و بيش از همه فرشتگان نسبت به</w:t>
      </w:r>
    </w:p>
    <w:p>
      <w:pPr>
        <w:pStyle w:val="BookText"/>
        <w:rPr/>
      </w:pPr>
      <w:r>
        <w:rPr>
          <w:rFonts w:ascii="Amiri" w:hAnsi="Amiri" w:eastAsia="Amiri" w:cs="Amiri"/>
          <w:color w:val="111111"/>
          <w:sz w:val="28"/>
          <w:sz w:val="28"/>
          <w:szCs w:val="28"/>
          <w:rtl w:val="true"/>
          <w:lang w:bidi="ar-SA"/>
        </w:rPr>
        <w:t xml:space="preserve">محمد و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محبت نموده و قبل از آنها به ربوبيت خداوند و رسالت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فرشته در</w:t>
      </w:r>
    </w:p>
    <w:p>
      <w:pPr>
        <w:pStyle w:val="BookText"/>
        <w:rPr/>
      </w:pPr>
      <w:r>
        <w:rPr>
          <w:rFonts w:ascii="IRNazanin" w:hAnsi="IRNazanin" w:eastAsia="IRNazanin"/>
          <w:color w:val="111111"/>
          <w:sz w:val="28"/>
          <w:sz w:val="28"/>
          <w:szCs w:val="28"/>
          <w:rtl w:val="true"/>
          <w:lang w:bidi="fa-IR"/>
        </w:rPr>
        <w:t xml:space="preserve">بهشت همراه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همواره او را متذكر عهد و ميثاق الهى مى‌نمود و پس از رانده شدن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خداوند اين فرشته را به شكل دُرّى نورانى درآورد تا اين پيامبر بزرگ را نسبت به عامل خروجش از بهشت آگاه نمايد و او</w:t>
      </w:r>
    </w:p>
    <w:p>
      <w:pPr>
        <w:pStyle w:val="BookText"/>
        <w:rPr/>
      </w:pPr>
      <w:r>
        <w:rPr>
          <w:rFonts w:ascii="Amiri" w:hAnsi="Amiri" w:eastAsia="Amiri" w:cs="Amiri"/>
          <w:color w:val="111111"/>
          <w:sz w:val="28"/>
          <w:sz w:val="28"/>
          <w:szCs w:val="28"/>
          <w:rtl w:val="true"/>
          <w:lang w:bidi="ar-SA"/>
        </w:rPr>
        <w:t>را بر جبران نقض عهدى كه مرتكب شده بود، يارى دهد</w:t>
      </w:r>
      <w:r>
        <w:rPr>
          <w:rFonts w:eastAsia="Amiri" w:cs="Amiri" w:ascii="Amiri" w:hAnsi="Amiri"/>
          <w:color w:val="111111"/>
          <w:sz w:val="28"/>
          <w:szCs w:val="28"/>
          <w:rtl w:val="true"/>
          <w:lang w:bidi="ar-SA"/>
        </w:rPr>
        <w:t>.</w:t>
      </w:r>
      <w:r>
        <w:rPr>
          <w:rStyle w:val="FootnoteAnchor"/>
          <w:rtl w:val="true"/>
        </w:rPr>
        <w:footnoteReference w:id="230"/>
      </w:r>
    </w:p>
    <w:p>
      <w:pPr>
        <w:pStyle w:val="Heading3"/>
        <w:numPr>
          <w:ilvl w:val="2"/>
          <w:numId w:val="1"/>
        </w:numPr>
        <w:rPr/>
      </w:pPr>
      <w:bookmarkStart w:id="330" w:name="__RefHeading___Toc1994356_3650668749"/>
      <w:bookmarkStart w:id="331" w:name="_Toc121"/>
      <w:bookmarkEnd w:id="330"/>
      <w:r>
        <w:rPr>
          <w:rtl w:val="true"/>
        </w:rPr>
        <w:t>حجرالاسود، يادآور پيمان الهى</w:t>
      </w:r>
      <w:bookmarkEnd w:id="3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مبناى آنچه گفته شد، حَجَرُالاسْوَد نماد و نشانى است كه عهد الهى را به انسان‌ها يادآورى نموده و آنها را به تجديد پيمان با خداوند و عزيمت بر وفاى به عهد،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نقض عهد، چهل بامداد گريست و</w:t>
      </w:r>
    </w:p>
    <w:p>
      <w:pPr>
        <w:pStyle w:val="BookText"/>
        <w:rPr/>
      </w:pPr>
      <w:r>
        <w:rPr>
          <w:rFonts w:ascii="IRNazanin" w:hAnsi="IRNazanin" w:eastAsia="IRNazanin"/>
          <w:color w:val="111111"/>
          <w:sz w:val="28"/>
          <w:sz w:val="28"/>
          <w:szCs w:val="28"/>
          <w:rtl w:val="true"/>
          <w:lang w:bidi="fa-IR"/>
        </w:rPr>
        <w:t>پس از توبه، نزد حَجَرُالاسْوَد رفته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خود را ادا كرده و به پيمانم عمل نمودم تا بر وفاى به عهدم، شهادت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نيز براى اينكه توبه از پيمان شكنى را سنت نمايد، به جبرئيل امر نمودكه حَجَرُالاسْوَد را در ركن كعبه جاى دهد تا مردم در آن ضلع، با خداوند تجديد عهد نمايند و با توبه از گناه، به عهدى كه با خدا بسته‌اند، وفا نموده و آن را بر حَجَرالاسود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 كه حكايت آن در كلام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آدَم مِنَ الصَّفَا وَ قَدْ وُضِعَ الْحَجَرُ فِي الرُّكْنِ كَبَّرَ اللَّهَ وَ هَلَّلَهُ وَ مَجَّدَهُ</w:t>
      </w:r>
    </w:p>
    <w:p>
      <w:pPr>
        <w:pStyle w:val="BookText"/>
        <w:rPr/>
      </w:pPr>
      <w:r>
        <w:rPr>
          <w:rFonts w:ascii="Amiri" w:hAnsi="Amiri" w:eastAsia="Amiri" w:cs="Amiri"/>
          <w:color w:val="111111"/>
          <w:sz w:val="28"/>
          <w:sz w:val="28"/>
          <w:szCs w:val="28"/>
          <w:rtl w:val="true"/>
          <w:lang w:bidi="ar-SA"/>
        </w:rPr>
        <w:t>فَلِذَلِكَ جَرَتِ السُّنَّة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كوهصفا به حَجَرُالاسْوَد كه در ركن كعبه قرار گرفته بود نگريست، تكبير، تهليل و تمجيد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مواجه شدن با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تجديد پيمان الهى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مسجدالحرام شدى و مقابل حَجَرُالاسْوَد قرار گرفتى، بگو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آمَنْتُ بِاللَّهِ وَ كَفَرْتُ بِالطَّاغُوتِ وَ بِاللَّاتِ وَ الْعُزَّي وَ بِعِبَادَةِ الشَّيْطَانِ وَ بِعِبَادَةِ</w:t>
      </w:r>
      <w:bookmarkStart w:id="332" w:name="pg1762_19910"/>
    </w:p>
    <w:p>
      <w:pPr>
        <w:pStyle w:val="BookText"/>
        <w:rPr/>
      </w:pPr>
      <w:bookmarkEnd w:id="332"/>
      <w:r>
        <w:rPr>
          <w:rFonts w:ascii="Amiri" w:hAnsi="Amiri" w:eastAsia="Amiri" w:cs="Amiri"/>
          <w:color w:val="111111"/>
          <w:sz w:val="28"/>
          <w:sz w:val="28"/>
          <w:szCs w:val="28"/>
          <w:rtl w:val="true"/>
          <w:lang w:bidi="ar-SA"/>
        </w:rPr>
        <w:t>كُلِّ نِدٍّ يُدْعَي مِنْ دُونِ اللَّه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مى‌دهم كه جز پروردگار يگانه معبود و شريكى وجود ندارد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ايمان آورده و به طاغوت و لات و عُزّى و عبادت شيطان و آنچه جز خداوند عبادت مى‌شود، كافرم</w:t>
      </w:r>
      <w:r>
        <w:rPr>
          <w:rFonts w:eastAsia="IRNazanin" w:cs="IRNazanin"/>
          <w:color w:val="111111"/>
          <w:sz w:val="28"/>
          <w:szCs w:val="28"/>
          <w:rtl w:val="true"/>
          <w:lang w:bidi="fa-IR"/>
        </w:rPr>
        <w:t>.»</w:t>
      </w:r>
    </w:p>
    <w:p>
      <w:pPr>
        <w:pStyle w:val="Heading3"/>
        <w:numPr>
          <w:ilvl w:val="2"/>
          <w:numId w:val="1"/>
        </w:numPr>
        <w:rPr/>
      </w:pPr>
      <w:bookmarkStart w:id="333" w:name="__RefHeading___Toc1994358_3650668749"/>
      <w:bookmarkStart w:id="334" w:name="_Toc122"/>
      <w:bookmarkEnd w:id="333"/>
      <w:r>
        <w:rPr>
          <w:rtl w:val="true"/>
        </w:rPr>
        <w:t>رمزواره</w:t>
      </w:r>
      <w:bookmarkEnd w:id="334"/>
    </w:p>
    <w:p>
      <w:pPr>
        <w:pStyle w:val="BookText"/>
        <w:rPr/>
      </w:pPr>
      <w:r>
        <w:rPr>
          <w:rFonts w:ascii="IRNazanin" w:hAnsi="IRNazanin" w:eastAsia="IRNazanin"/>
          <w:color w:val="111111"/>
          <w:sz w:val="28"/>
          <w:sz w:val="28"/>
          <w:szCs w:val="28"/>
          <w:rtl w:val="true"/>
          <w:lang w:bidi="fa-IR"/>
        </w:rPr>
        <w:t>از آنجا كه لازمه عرضه و اعلام وفاى به عهد الهى نزد حَجَرُالاسْوَد، دورى از انديشه و ولايت شيطان و بت‌هايى است كه در برابر خداوند پرستش مى‌شود، از اين‌رو بدون برائت از ولايت ابليس و خلفاى او، وفاى به عهد الهى و عرضه آن بر حَجَرُالاسْوَد امكان‌پذير نمى‌باشد</w:t>
      </w:r>
      <w:r>
        <w:rPr>
          <w:rFonts w:eastAsia="IRNazanin" w:cs="IRNazanin"/>
          <w:color w:val="111111"/>
          <w:sz w:val="28"/>
          <w:szCs w:val="28"/>
          <w:rtl w:val="true"/>
          <w:lang w:bidi="fa-IR"/>
        </w:rPr>
        <w:t>.</w:t>
      </w:r>
    </w:p>
    <w:p>
      <w:pPr>
        <w:pStyle w:val="Heading3"/>
        <w:numPr>
          <w:ilvl w:val="2"/>
          <w:numId w:val="1"/>
        </w:numPr>
        <w:rPr/>
      </w:pPr>
      <w:bookmarkStart w:id="335" w:name="__RefHeading___Toc1994360_3650668749"/>
      <w:bookmarkStart w:id="336" w:name="_Toc123"/>
      <w:bookmarkEnd w:id="335"/>
      <w:r>
        <w:rPr>
          <w:rtl w:val="true"/>
        </w:rPr>
        <w:t>نصب حَجَرُالاسْوَد به دست رسول گرامى اسلام؛</w:t>
      </w:r>
      <w:bookmarkEnd w:id="336"/>
    </w:p>
    <w:p>
      <w:pPr>
        <w:pStyle w:val="BookText"/>
        <w:rPr/>
      </w:pPr>
      <w:r>
        <w:rPr>
          <w:rFonts w:ascii="IRNazanin" w:hAnsi="IRNazanin" w:eastAsia="IRNazanin"/>
          <w:color w:val="111111"/>
          <w:sz w:val="28"/>
          <w:sz w:val="28"/>
          <w:szCs w:val="28"/>
          <w:rtl w:val="true"/>
          <w:lang w:bidi="fa-IR"/>
        </w:rPr>
        <w:t>درباره اهمّيت حَجَرُالاسْوَد همين بس كه اين سنگ در ميان همه قبايل و فرقه‌هاى قبل از اسلام، با وجود اختلاف در اديان و مذاهب، داراى حرمت و احترام ويژه‌اى بوده است، به گونه‌اى كه هنگام تجديد بناى كعبه، همه قبايل</w:t>
      </w:r>
    </w:p>
    <w:p>
      <w:pPr>
        <w:pStyle w:val="BookText"/>
        <w:rPr/>
      </w:pPr>
      <w:r>
        <w:rPr>
          <w:rFonts w:ascii="IRNazanin" w:hAnsi="IRNazanin" w:eastAsia="IRNazanin"/>
          <w:color w:val="111111"/>
          <w:sz w:val="28"/>
          <w:sz w:val="28"/>
          <w:szCs w:val="28"/>
          <w:rtl w:val="true"/>
          <w:lang w:bidi="fa-IR"/>
        </w:rPr>
        <w:t>خواستار نصب حَجَرُالاسْوَد در جايگاه اصلى خود بودند و ميان آنها اختلاف پديد آمد و حتى نزديك بود به درگيرى خونين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همه آنها اتّفاق نظر كردند تا اولين كسى كه به مسجد وارد مى‌شود، به عنوان حَكَم و داور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فَلَمَّا أَتَاهُمْ أَمَرَ بِثَوْبٍ فَبَسَطَ ثُمَّ وَضَعَ الْحَجَرَ فِي وَسَطِهِ ثُمَّ أَخَذَتِ الْقَبَائِلُ بِجَوَانِبِ الثَّوْبِ فَرَفَعُوهُ ثُمَّ تَنَاوَلَهُ فَوَضَعَهُ فِي مَوْضِعِهِ</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آنها امر نمود تا جامه‌اى آوردند، سپس آن را گشود</w:t>
      </w:r>
      <w:bookmarkStart w:id="337" w:name="pg1762_19912"/>
    </w:p>
    <w:p>
      <w:pPr>
        <w:pStyle w:val="BookText"/>
        <w:rPr/>
      </w:pPr>
      <w:bookmarkEnd w:id="337"/>
      <w:r>
        <w:rPr>
          <w:rFonts w:ascii="IRNazanin" w:hAnsi="IRNazanin" w:eastAsia="IRNazanin"/>
          <w:color w:val="111111"/>
          <w:sz w:val="28"/>
          <w:sz w:val="28"/>
          <w:szCs w:val="28"/>
          <w:rtl w:val="true"/>
          <w:lang w:bidi="fa-IR"/>
        </w:rPr>
        <w:t>و حَجَرُالاسْوَد را در ميان آن قرار داد و قبايل مختلف، كناره‌هاى پارچه را گرفته، حَجَرُالاسْوَد را از زمين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در جايگاهش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Style w:val="FootnoteAnchor"/>
          <w:rtl w:val="true"/>
        </w:rPr>
        <w:footnoteReference w:id="235"/>
      </w:r>
    </w:p>
    <w:p>
      <w:pPr>
        <w:pStyle w:val="Heading3"/>
        <w:numPr>
          <w:ilvl w:val="2"/>
          <w:numId w:val="1"/>
        </w:numPr>
        <w:rPr/>
      </w:pPr>
      <w:bookmarkStart w:id="338" w:name="__RefHeading___Toc1994362_3650668749"/>
      <w:bookmarkStart w:id="339" w:name="_Toc124"/>
      <w:bookmarkEnd w:id="338"/>
      <w:r>
        <w:rPr>
          <w:rtl w:val="true"/>
        </w:rPr>
        <w:t>استلام حَجَر، تجديد بيعت با رسول اكرم؛</w:t>
      </w:r>
      <w:bookmarkEnd w:id="3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آمده است كه استلام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كشيدن به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را در موضع بيعت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و نماد پيمان با او در قبول</w:t>
      </w:r>
      <w:bookmarkStart w:id="340" w:name="pg1762_19914"/>
    </w:p>
    <w:p>
      <w:pPr>
        <w:pStyle w:val="BookText"/>
        <w:rPr/>
      </w:pPr>
      <w:bookmarkEnd w:id="340"/>
      <w:r>
        <w:rPr>
          <w:rFonts w:ascii="IRNazanin" w:hAnsi="IRNazanin" w:eastAsia="IRNazanin"/>
          <w:color w:val="111111"/>
          <w:sz w:val="28"/>
          <w:sz w:val="28"/>
          <w:szCs w:val="28"/>
          <w:rtl w:val="true"/>
          <w:lang w:bidi="fa-IR"/>
        </w:rPr>
        <w:t>ولايت اوصياء و عمل به دستورات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ابن‌عباس به نقل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لَيَبْعَثَنَّهُ اللَّهُ يَوْمَ الْقِيَامَةِ وَ لَهُ لِسَانٌ وَ شَفَتَانِ وَ عَيْنَانِ وَ لَيُنْطِقَنَّهُ اللَّهُ يَوْمَ الْقِيَامَةِ بِلِسَانٍ طَلْقٍ ذَلْقٍ يَشْهَدُ لِمَنِ اسْتَلَمَهُ بِحَقٍّ وَ اسْتِلَامُهُ الْيَوْمَ بَيْعَةٌ لِمَنْ لَمْ يُدْرِكْ بَيْعَةَ رَسُولِ اللَّهِ؛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تحقيق كه خداوند در قيامت حَجَرُالاسْوَد را در حالى محشور مى‌كند كه داراى زبان و دهان و چشم است و خداوند او را با زبانى گشاده و گويا به سخن مى‌آورد تا بر كسانى كه از روىصدق، آن را لمس كردند، گواهى دهد و دست كشيدن بر اين سنگ، به منزله بيعت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است كه در زمان بيعت با او نبوده‌اند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341" w:name="__RefHeading___Toc1994364_3650668749"/>
      <w:bookmarkStart w:id="342" w:name="_Toc125"/>
      <w:bookmarkEnd w:id="341"/>
      <w:r>
        <w:rPr>
          <w:rtl w:val="true"/>
        </w:rPr>
        <w:t>استلام حجرالاسود و رمزواره‌هاى آن</w:t>
      </w:r>
      <w:bookmarkEnd w:id="342"/>
    </w:p>
    <w:p>
      <w:pPr>
        <w:pStyle w:val="BookText"/>
        <w:rPr/>
      </w:pPr>
      <w:r>
        <w:rPr>
          <w:rFonts w:ascii="Amiri" w:hAnsi="Amiri" w:eastAsia="Amiri" w:cs="Amiri"/>
          <w:color w:val="111111"/>
          <w:sz w:val="28"/>
          <w:sz w:val="28"/>
          <w:szCs w:val="28"/>
          <w:rtl w:val="true"/>
          <w:lang w:bidi="ar-SA"/>
        </w:rPr>
        <w:t>استلام حَجَرُالاسْوَد و دست كشيدن بر آن، نشانه وفاى به عهد عالم ذَرّ و عمل</w:t>
      </w:r>
    </w:p>
    <w:p>
      <w:pPr>
        <w:pStyle w:val="BookText"/>
        <w:rPr/>
      </w:pPr>
      <w:r>
        <w:rPr>
          <w:rFonts w:ascii="Amiri" w:hAnsi="Amiri" w:eastAsia="Amiri" w:cs="Amiri"/>
          <w:color w:val="111111"/>
          <w:sz w:val="28"/>
          <w:sz w:val="28"/>
          <w:szCs w:val="28"/>
          <w:rtl w:val="true"/>
          <w:lang w:bidi="ar-SA"/>
        </w:rPr>
        <w:t xml:space="preserve">به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منشأ تلاطمات روحى را رذايل نفسانى و اسباب آرامش را يقين به وعده‌هاى الهى و عمل به دستورات دينى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شيطان و ياران او كه منشأ ناآرامى را ديگران دانسته</w:t>
      </w:r>
    </w:p>
    <w:p>
      <w:pPr>
        <w:pStyle w:val="BookText"/>
        <w:rPr/>
      </w:pPr>
      <w:r>
        <w:rPr>
          <w:rFonts w:ascii="Amiri" w:hAnsi="Amiri" w:eastAsia="Amiri" w:cs="Amiri"/>
          <w:color w:val="111111"/>
          <w:sz w:val="28"/>
          <w:sz w:val="28"/>
          <w:szCs w:val="28"/>
          <w:rtl w:val="true"/>
          <w:lang w:bidi="ar-SA"/>
        </w:rPr>
        <w:t>و راه دست‌يابى به آرامش را ستيزه‌جويى با آنها و يا ارتكاب انواع معاصى بيان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اسرار استلام حَجَرُالاسْوَد و تجديد ميثاق نزد آن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 اللهِ فِي الْأَرضِ فَمَنْ مَسَحَ يَدَهُ عَلَى الْحَجَرِ فَقَدْ بَايَعَ اللهُ انْ لا يَعْصِيَهُ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در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حجرالاسود دست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عهد بسته است كه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به خوبى فهميده مى‌شود كه مقصود از عرضه امانت و تجديد عهد با خداوند، اعلام عزيمت بر ترك گناه و دورى از معصيت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ايجاد آرامش روحى و رفع ناآرامى‌هاى قلبىصورت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بِالْخَفْرِ وَ الْجُحُودِ وَ الْكُفْرِ</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پيمان شكنى و انكار و كفر، گواه و شاهد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ذكر گرديد، مى‌توان دريافت كه مصافحه با حَجَرُالاسْوَد، به منزله مصافحه با ذات اقدس الهى بوده </w:t>
      </w:r>
      <w:r>
        <w:rPr>
          <w:rStyle w:val="FootnoteAnchor"/>
          <w:rtl w:val="true"/>
        </w:rPr>
        <w:footnoteReference w:id="240"/>
      </w:r>
      <w:r>
        <w:rPr>
          <w:rFonts w:ascii="Amiri" w:hAnsi="Amiri" w:eastAsia="Amiri" w:cs="Amiri"/>
          <w:color w:val="111111"/>
          <w:sz w:val="28"/>
          <w:sz w:val="28"/>
          <w:szCs w:val="28"/>
          <w:rtl w:val="true"/>
          <w:lang w:bidi="ar-SA"/>
        </w:rPr>
        <w:t>و به اين علت فرض شده كه انسان‌ها با</w:t>
      </w:r>
      <w:bookmarkStart w:id="343" w:name="pg1762_19918"/>
    </w:p>
    <w:p>
      <w:pPr>
        <w:pStyle w:val="BookText"/>
        <w:rPr/>
      </w:pPr>
      <w:bookmarkEnd w:id="343"/>
      <w:r>
        <w:rPr>
          <w:rFonts w:ascii="IRNazanin" w:hAnsi="IRNazanin" w:eastAsia="IRNazanin"/>
          <w:color w:val="111111"/>
          <w:sz w:val="28"/>
          <w:sz w:val="28"/>
          <w:szCs w:val="28"/>
          <w:rtl w:val="true"/>
          <w:lang w:bidi="fa-IR"/>
        </w:rPr>
        <w:t>اقرار و اعتراف به گناه خود، ريشه پيمان شكنى و نقض عهد را از وجود خود خارج نموده و به احكام الهى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انسان را مكلف مى‌كند تا پيام تربيتى الهى را دريافت نموده و پس از دست‌يابى به آرامش، آن را به ديگران انتقال دهد و با وفاى به عهد الهى، خود و اطرافيانش را از ثمرات ربوبيت الهى برخوردار گرداند</w:t>
      </w:r>
      <w:r>
        <w:rPr>
          <w:rFonts w:eastAsia="IRNazanin" w:cs="IRNazanin"/>
          <w:color w:val="111111"/>
          <w:sz w:val="28"/>
          <w:szCs w:val="28"/>
          <w:rtl w:val="true"/>
          <w:lang w:bidi="fa-IR"/>
        </w:rPr>
        <w:t>.</w:t>
      </w:r>
    </w:p>
    <w:p>
      <w:pPr>
        <w:pStyle w:val="Heading3"/>
        <w:numPr>
          <w:ilvl w:val="2"/>
          <w:numId w:val="1"/>
        </w:numPr>
        <w:rPr/>
      </w:pPr>
      <w:bookmarkStart w:id="344" w:name="__RefHeading___Toc1994366_3650668749"/>
      <w:bookmarkStart w:id="345" w:name="_Toc126"/>
      <w:bookmarkEnd w:id="344"/>
      <w:r>
        <w:rPr>
          <w:rtl w:val="true"/>
        </w:rPr>
        <w:t xml:space="preserve">تقدم ترك مزاحمت بر لمس </w:t>
      </w:r>
      <w:r>
        <w:rPr>
          <w:rtl w:val="true"/>
        </w:rPr>
        <w:t>(</w:t>
      </w:r>
      <w:r>
        <w:rPr>
          <w:rtl w:val="true"/>
        </w:rPr>
        <w:t>و بوسيدن</w:t>
      </w:r>
      <w:r>
        <w:rPr>
          <w:rtl w:val="true"/>
        </w:rPr>
        <w:t xml:space="preserve">) </w:t>
      </w:r>
      <w:r>
        <w:rPr>
          <w:rtl w:val="true"/>
        </w:rPr>
        <w:t>حجرالاسود</w:t>
      </w:r>
      <w:bookmarkEnd w:id="345"/>
    </w:p>
    <w:p>
      <w:pPr>
        <w:pStyle w:val="BookText"/>
        <w:rPr/>
      </w:pPr>
      <w:r>
        <w:rPr>
          <w:rFonts w:ascii="IRNazanin" w:hAnsi="IRNazanin" w:eastAsia="IRNazanin"/>
          <w:color w:val="111111"/>
          <w:sz w:val="28"/>
          <w:sz w:val="28"/>
          <w:szCs w:val="28"/>
          <w:rtl w:val="true"/>
          <w:lang w:bidi="fa-IR"/>
        </w:rPr>
        <w:t xml:space="preserve">از آنجا كه ثمره حج ايجاد امنيت براى خود و اطرافيان است، از اين‌رو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استلام حجرالاسود به هنگام ازدحام جمعيت كه سبب سلب امنيت مى‌شود، نهى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محمّد بن عُبَيدالله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كه آيا مى‌توان براى استلام 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ازدحام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درگير شد؟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فَأَوْمِ إِلَيْهِ إِيمَاءً بِيَدِكَ</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اطراف حجرالاسود ازدحام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w:t>
      </w:r>
    </w:p>
    <w:p>
      <w:pPr>
        <w:pStyle w:val="BookText"/>
        <w:rPr/>
      </w:pPr>
      <w:r>
        <w:rPr>
          <w:rFonts w:ascii="Amiri" w:hAnsi="Amiri" w:eastAsia="Amiri" w:cs="Amiri"/>
          <w:color w:val="111111"/>
          <w:sz w:val="28"/>
          <w:sz w:val="28"/>
          <w:szCs w:val="28"/>
          <w:rtl w:val="true"/>
          <w:lang w:bidi="ar-SA"/>
        </w:rPr>
        <w:t>سوى آن اشاره كن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تَمّار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حجرالاسود آمدم و با ازدحام جمعيت روبرو شدم</w:t>
      </w:r>
      <w:r>
        <w:rPr>
          <w:rFonts w:eastAsia="IRNazanin" w:cs="IRNazanin"/>
          <w:color w:val="111111"/>
          <w:sz w:val="28"/>
          <w:szCs w:val="28"/>
          <w:rtl w:val="true"/>
          <w:lang w:bidi="fa-IR"/>
        </w:rPr>
        <w:t>.</w:t>
      </w:r>
      <w:bookmarkStart w:id="346" w:name="pg1762_19920"/>
    </w:p>
    <w:p>
      <w:pPr>
        <w:pStyle w:val="BookText"/>
        <w:rPr/>
      </w:pPr>
      <w:bookmarkEnd w:id="346"/>
      <w:r>
        <w:rPr>
          <w:rFonts w:ascii="IRNazanin" w:hAnsi="IRNazanin" w:eastAsia="IRNazanin"/>
          <w:color w:val="111111"/>
          <w:sz w:val="28"/>
          <w:sz w:val="28"/>
          <w:szCs w:val="28"/>
          <w:rtl w:val="true"/>
          <w:lang w:bidi="fa-IR"/>
        </w:rPr>
        <w:t>در آنجا با يكى از هم اعتقادان خود مواجه شدم و از او در اين‌باره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استلام حجر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از ايشان در اين‌باره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وَجَدْتَهُ خَالِياً وَ إِلَّا فَسَلِّمْ مِنْ بَعِيدٍ</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حجرالاسود را فاقد ازدحام يافتى، استلام نما و در غير اينصورت از دور به آن سلام بده</w:t>
      </w:r>
      <w:r>
        <w:rPr>
          <w:rFonts w:eastAsia="IRNazanin" w:cs="IRNazanin"/>
          <w:color w:val="111111"/>
          <w:sz w:val="28"/>
          <w:szCs w:val="28"/>
          <w:rtl w:val="true"/>
          <w:lang w:bidi="fa-IR"/>
        </w:rPr>
        <w:t>.»</w:t>
      </w:r>
    </w:p>
    <w:p>
      <w:pPr>
        <w:pStyle w:val="Heading3"/>
        <w:numPr>
          <w:ilvl w:val="2"/>
          <w:numId w:val="1"/>
        </w:numPr>
        <w:rPr/>
      </w:pPr>
      <w:bookmarkStart w:id="347" w:name="__RefHeading___Toc1994368_3650668749"/>
      <w:bookmarkStart w:id="348" w:name="_Toc127"/>
      <w:bookmarkEnd w:id="347"/>
      <w:r>
        <w:rPr>
          <w:rtl w:val="true"/>
        </w:rPr>
        <w:t>استلام حجرالاسود، عامل شفاى بيمارى‌ها</w:t>
      </w:r>
      <w:bookmarkEnd w:id="348"/>
    </w:p>
    <w:p>
      <w:pPr>
        <w:pStyle w:val="BookText"/>
        <w:rPr/>
      </w:pPr>
      <w:r>
        <w:rPr>
          <w:rFonts w:ascii="IRNazanin" w:hAnsi="IRNazanin" w:eastAsia="IRNazanin"/>
          <w:color w:val="111111"/>
          <w:sz w:val="28"/>
          <w:sz w:val="28"/>
          <w:szCs w:val="28"/>
          <w:rtl w:val="true"/>
          <w:lang w:bidi="fa-IR"/>
        </w:rPr>
        <w:t xml:space="preserve">در روايات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خداوند استلام حجرالاسود را نماد وفاى به عهد الهى و عامل شفاى بيمارى‌ها قرار داده است، اما گناه بندگان و نقض عهد آنها، سفيدى حجرالاسود را به سياهى مُبدّل گرداند و شفا را از استلام حجر سلب نمود تا همگان دريابند مادامى كه به عهد الهى وفا نكنند، از آثار وعده داده شده در لمس‌كردن حجرالاسود برخوردار نخواهند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أَشَدَّ بَيَاضاً مِنَ اللَّبَنِ فَاسْوَدَّ مِنْ خَطَايَا بَني آدَم وَ لَوْ لَا مَا مَسَّهُ مِنْ أَرْجَاسِ الْجَاهِلِيَّةِ مَا مَسَّهُ ذُو عَاهَةٍ إِلَّا بَرَأَ</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حَجَرُالاسْوَد سفيدتر از شير بود، اما به سبب گناهان بنى‌آدم، سياه و تيره شد و اگر نبود آلودگى‌هاى جاهليت كه به آن رسيده، هيچ بيمارى آن را لمس</w:t>
      </w:r>
      <w:bookmarkStart w:id="349" w:name="pg1762_19922"/>
    </w:p>
    <w:p>
      <w:pPr>
        <w:pStyle w:val="BookText"/>
        <w:rPr/>
      </w:pPr>
      <w:bookmarkEnd w:id="349"/>
      <w:r>
        <w:rPr>
          <w:rFonts w:ascii="IRNazanin" w:hAnsi="IRNazanin" w:eastAsia="IRNazanin"/>
          <w:color w:val="111111"/>
          <w:sz w:val="28"/>
          <w:sz w:val="28"/>
          <w:szCs w:val="28"/>
          <w:rtl w:val="true"/>
          <w:lang w:bidi="fa-IR"/>
        </w:rPr>
        <w:t>نمى‌كرد مگر اينكه شفا مى‌يافت</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350" w:name="__RefHeading___Toc1994370_3650668749"/>
      <w:bookmarkStart w:id="351" w:name="_Toc128"/>
      <w:bookmarkEnd w:id="350"/>
      <w:r>
        <w:rPr>
          <w:rtl w:val="true"/>
        </w:rPr>
        <w:t xml:space="preserve">تكيه زدن حضرت ولى‌عصر </w:t>
      </w:r>
      <w:r>
        <w:rPr>
          <w:rtl w:val="true"/>
        </w:rPr>
        <w:t>(</w:t>
      </w:r>
      <w:r>
        <w:rPr>
          <w:rtl w:val="true"/>
        </w:rPr>
        <w:t>ع</w:t>
      </w:r>
      <w:r>
        <w:rPr>
          <w:rtl w:val="true"/>
        </w:rPr>
        <w:t xml:space="preserve">) </w:t>
      </w:r>
      <w:r>
        <w:rPr>
          <w:rtl w:val="true"/>
        </w:rPr>
        <w:t>بر حجرالاسود</w:t>
      </w:r>
      <w:bookmarkEnd w:id="351"/>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در مكه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يُسْنِدُ ظَهْرَهُ إِلَي الْحَجَرِالْأَسْوَد</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پشتش را به حَجَرُالاسْوَد تكيه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حمد الهى و مُحاجّه با مردم، خطاب به آنها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تَخْذُلوُنَا وَ انْصُرُونَا يَنْصُرْكُمُ اللَّهُ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وامگذاريد و يارى دهيد تا خداوند شما 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يارى و نصرت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در حال تكيه زدن بر حَجَرُالاسْوَد، بيانگر اين مطلب است كه آن حضرت به پشتوانه و دلگرمى وفاى ياران خود به عهد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حَجَرُالاسْوَد بر آن گواه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نموده و مفاسد را برطرف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آن حضرت در توقيع مبارك خود به شيخ مفيد، پس از عرضه شكر وجود او به درگاه پروردگار،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أَشْيَاعَنَا وَفَّقَهُمُ اللَّهُ لِطَاعَتِهِ عَلَي اجْتِمَاعٍ مِنَ الْقُلُوبِ فِي الْوَفَاءِ بِالْعَهْدِ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لَمَا تَأَخَّرَ عَنْهُمُ الْيُمْنُ بِلِقَائِنَا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شيعيان ما كه خداوند آنها را به طاعت خود موفق گرداند، به عهدى كه با</w:t>
      </w:r>
    </w:p>
    <w:p>
      <w:pPr>
        <w:pStyle w:val="BookText"/>
        <w:rPr/>
      </w:pPr>
      <w:r>
        <w:rPr>
          <w:rFonts w:ascii="IRNazanin" w:hAnsi="IRNazanin" w:eastAsia="IRNazanin"/>
          <w:color w:val="111111"/>
          <w:sz w:val="28"/>
          <w:sz w:val="28"/>
          <w:szCs w:val="28"/>
          <w:rtl w:val="true"/>
          <w:lang w:bidi="fa-IR"/>
        </w:rPr>
        <w:t>خدا بسته بودند، وفا كنند هرگز از فيض ديدار ما محروم نمى‌شوند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ديدارى كه نقطه آغاز آن حطيم، يعنى فاصله ميان حَجَرُالاسْوَد و مقام است كه درباره‌اش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 بَيْنَ الرُّكْنِ وَ الْمَقَامِ وَ مَعَهُ عَهْدٌ مِنْ رَسُولِ اللَّه</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ياران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ركن و مقام با او بيعت مى‌كنند درحالى كه با او پيمانى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52" w:name="pg1762_19927"/>
    </w:p>
    <w:p>
      <w:pPr>
        <w:pStyle w:val="Heading2"/>
        <w:numPr>
          <w:ilvl w:val="1"/>
          <w:numId w:val="1"/>
        </w:numPr>
        <w:rPr/>
      </w:pPr>
      <w:bookmarkStart w:id="353" w:name="__RefHeading___Toc1994372_3650668749"/>
      <w:bookmarkStart w:id="354" w:name="_Toc129"/>
      <w:bookmarkEnd w:id="352"/>
      <w:bookmarkEnd w:id="353"/>
      <w:r>
        <w:rPr>
          <w:rtl w:val="true"/>
        </w:rPr>
        <w:t>بخش شانزدهم بناى كعبه و تعيين الگوى آن</w:t>
      </w:r>
      <w:bookmarkEnd w:id="354"/>
    </w:p>
    <w:p>
      <w:pPr>
        <w:pStyle w:val="Heading3"/>
        <w:numPr>
          <w:ilvl w:val="2"/>
          <w:numId w:val="1"/>
        </w:numPr>
        <w:rPr/>
      </w:pPr>
      <w:bookmarkStart w:id="355" w:name="__RefHeading___Toc1994374_3650668749"/>
      <w:bookmarkStart w:id="356" w:name="_Toc130"/>
      <w:bookmarkEnd w:id="355"/>
      <w:r>
        <w:rPr>
          <w:rtl w:val="true"/>
        </w:rPr>
        <w:t>اشاره</w:t>
      </w:r>
      <w:bookmarkEnd w:id="35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1994376_3650668749"/>
      <w:bookmarkStart w:id="358" w:name="_Toc131"/>
      <w:bookmarkEnd w:id="357"/>
      <w:r>
        <w:rPr>
          <w:rtl w:val="true"/>
        </w:rPr>
        <w:t>تعيين الگوى كعبه</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هُديً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آل‌عمران،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يقين نخستين خانه‌اى كه براى مردم نهاده شده، خانه‌اى است در مكه كه مبارك بوده و براى جهانيان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عالم براى شكل ظاهرى خانه خود، آن قدر اهمّيت قائل است كه الگوى آن را تعيين نموده و نزد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دستور داد تا طبق اين الگو، كعبه را پى‌ريزى كند و چيزى بر آن نيفزوده و از آن نكاهد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بَعَثَ جَبْرَئِيلَ إِلَي آدَمَ فَانْطَلَقَ بِهِ إِلَي مَكَانِ الْبَيْتِ وَ أَنْزَلَ عَلَيْهِ غَمَامَةً فَأَظَلَّتْ مَكَانَ الْبَيْتِ فَقَالَ يَا آدَمُ خُطَّ بِرِجْلِكَ حَيْثُ أَظَلَّتْ هَذِهِ الْغَمَامَةُ فَإِنَّهُ</w:t>
      </w:r>
    </w:p>
    <w:p>
      <w:pPr>
        <w:pStyle w:val="BookText"/>
        <w:rPr/>
      </w:pPr>
      <w:r>
        <w:rPr>
          <w:rFonts w:ascii="Amiri" w:hAnsi="Amiri" w:eastAsia="Amiri" w:cs="Amiri"/>
          <w:color w:val="111111"/>
          <w:sz w:val="28"/>
          <w:sz w:val="28"/>
          <w:szCs w:val="28"/>
          <w:rtl w:val="true"/>
          <w:lang w:bidi="ar-SA"/>
        </w:rPr>
        <w:t>سَيَخْرُجُ لَكَ بَيْتٌ مِنْ مَهَاةٍ</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جبرئيل را در مكان كعبه نزد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ابرى را گسيل داشت تا بر خانه سايه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را كه اين ابر بر آن سايه افكنده</w:t>
      </w:r>
      <w:bookmarkStart w:id="359" w:name="pg1762_19931"/>
    </w:p>
    <w:p>
      <w:pPr>
        <w:pStyle w:val="BookText"/>
        <w:rPr/>
      </w:pPr>
      <w:bookmarkEnd w:id="359"/>
      <w:r>
        <w:rPr>
          <w:rFonts w:ascii="IRNazanin" w:hAnsi="IRNazanin" w:eastAsia="IRNazanin"/>
          <w:color w:val="111111"/>
          <w:sz w:val="28"/>
          <w:sz w:val="28"/>
          <w:szCs w:val="28"/>
          <w:rtl w:val="true"/>
          <w:lang w:bidi="fa-IR"/>
        </w:rPr>
        <w:t>است، با پاى خود خطكشى كن كه به زودى خيمه‌اى از بلور براى تو خارج خواهد شد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360" w:name="__RefHeading___Toc1994378_3650668749"/>
      <w:bookmarkStart w:id="361" w:name="_Toc132"/>
      <w:bookmarkEnd w:id="360"/>
      <w:r>
        <w:rPr>
          <w:rtl w:val="true"/>
        </w:rPr>
        <w:t>اسرار تعيين الگو از جانب خداوند</w:t>
      </w:r>
      <w:bookmarkEnd w:id="361"/>
    </w:p>
    <w:p>
      <w:pPr>
        <w:pStyle w:val="BookText"/>
        <w:rPr/>
      </w:pPr>
      <w:r>
        <w:rPr>
          <w:rFonts w:ascii="IRNazanin" w:hAnsi="IRNazanin" w:eastAsia="IRNazanin"/>
          <w:color w:val="111111"/>
          <w:sz w:val="28"/>
          <w:sz w:val="28"/>
          <w:szCs w:val="28"/>
          <w:rtl w:val="true"/>
          <w:lang w:bidi="fa-IR"/>
        </w:rPr>
        <w:t xml:space="preserve">خداوند الگو و محدوده كعبه را توسط جبرئيل براى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با محصور نمودن ابعاد آن، </w:t>
      </w:r>
      <w:r>
        <w:rPr>
          <w:rStyle w:val="FootnoteAnchor"/>
          <w:rtl w:val="true"/>
        </w:rPr>
        <w:footnoteReference w:id="252"/>
      </w:r>
      <w:r>
        <w:rPr>
          <w:rFonts w:ascii="IRNazanin" w:hAnsi="IRNazanin" w:eastAsia="IRNazanin"/>
          <w:color w:val="111111"/>
          <w:sz w:val="28"/>
          <w:sz w:val="28"/>
          <w:szCs w:val="28"/>
          <w:rtl w:val="true"/>
          <w:lang w:bidi="fa-IR"/>
        </w:rPr>
        <w:t>ظرفيت و گنجايش كعبه را معلوم نمود و به اين ترتيب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 گرداند كه تعداد معتقدان و عاملان به ربوبيت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علم خداوند مشخص بوده و مشمول افزايش يا كاهش نمى‌شود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چنانكه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362" w:name="pg1762_19933"/>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اللهُ ميثاقَ شِيعَتِنَا مَعَنَا عَلَي وَلَايَتِنَا لَا يَزِيدُونَ وَ لَا يَنْقُصُونَ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ولايت ما خاندان، از شيعيانمان كه نه زياد مى‌شوند و نه كم، عهد و پيمان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مَعْدُودُونَ مَعْلُومُونَ لَا يَزِيدُ رَجُلٌ وَ لَا يَنْقُص رَجُلٌ</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ايمان شمرده شده و معلومند نه يك نفر بر آنها افزوده مى‌شود و نه كسى از آنها كاسته مى‌شود</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994380_3650668749"/>
      <w:bookmarkStart w:id="364" w:name="_Toc133"/>
      <w:bookmarkEnd w:id="363"/>
      <w:r>
        <w:rPr>
          <w:rtl w:val="true"/>
        </w:rPr>
        <w:t>ساختن كعبه بر اساس الگوى آسمانى</w:t>
      </w:r>
      <w:bookmarkEnd w:id="364"/>
    </w:p>
    <w:p>
      <w:pPr>
        <w:pStyle w:val="BookText"/>
        <w:rPr/>
      </w:pPr>
      <w:r>
        <w:rPr>
          <w:rFonts w:ascii="IRNazanin" w:hAnsi="IRNazanin" w:eastAsia="IRNazanin"/>
          <w:color w:val="111111"/>
          <w:sz w:val="28"/>
          <w:sz w:val="28"/>
          <w:szCs w:val="28"/>
          <w:rtl w:val="true"/>
          <w:lang w:bidi="fa-IR"/>
        </w:rPr>
        <w:t>طبق متون دينى، فرشتگان اولين پايه‌گذاران كعبه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الْمَلَائِكَةَ أَنْ تَبْنِيَ فِي الْأَرْضِ بَيْتاً لِيَطُوفَ بِهِ مَنْ أَصَابَ ذَنْباً مِنْ وُلْدِ آدَمَ</w:t>
      </w:r>
    </w:p>
    <w:p>
      <w:pPr>
        <w:pStyle w:val="BookText"/>
        <w:rPr/>
      </w:pPr>
      <w:r>
        <w:rPr>
          <w:rFonts w:ascii="Amiri" w:hAnsi="Amiri" w:eastAsia="Amiri" w:cs="Amiri"/>
          <w:color w:val="111111"/>
          <w:sz w:val="28"/>
          <w:sz w:val="28"/>
          <w:szCs w:val="28"/>
          <w:rtl w:val="true"/>
          <w:lang w:bidi="ar-SA"/>
        </w:rPr>
        <w:t>كَمَا طَافَتِ الْمَلَائِكَةُ بِعَرْشِهِ فَيَرْضَي عَنْهُمْ كَمَا رَضِيَ عَنْ مَلَائِكَتِهِ فَبَنَوْا مَكَانَ الْبَيْتِ</w:t>
      </w:r>
    </w:p>
    <w:p>
      <w:pPr>
        <w:pStyle w:val="BookText"/>
        <w:rPr/>
      </w:pPr>
      <w:r>
        <w:rPr>
          <w:rFonts w:ascii="Amiri" w:hAnsi="Amiri" w:eastAsia="Amiri" w:cs="Amiri"/>
          <w:color w:val="111111"/>
          <w:sz w:val="28"/>
          <w:sz w:val="28"/>
          <w:szCs w:val="28"/>
          <w:rtl w:val="true"/>
          <w:lang w:bidi="ar-SA"/>
        </w:rPr>
        <w:t xml:space="preserve">بَيْتاً رُفِعَ زَمَنَ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أَسَاسِهِ وَضَعَ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الْبَيْت </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فرشتگان دستور داد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زمين بنا كنند تا هركس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گناه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آن خانه طواف كند تا خدا از او راضى شود همانگونه كه فرشتگان در عرش طواف نمودند و خداوند از آنها راضى‌گرديد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موضع، خانه‌اى را بنا نمودند كه در زمان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برده شد و ناپديد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بر</w:t>
      </w:r>
    </w:p>
    <w:p>
      <w:pPr>
        <w:pStyle w:val="BookText"/>
        <w:rPr/>
      </w:pPr>
      <w:r>
        <w:rPr>
          <w:rFonts w:ascii="Amiri" w:hAnsi="Amiri" w:eastAsia="Amiri" w:cs="Amiri"/>
          <w:color w:val="111111"/>
          <w:sz w:val="28"/>
          <w:sz w:val="28"/>
          <w:szCs w:val="28"/>
          <w:rtl w:val="true"/>
          <w:lang w:bidi="ar-SA"/>
        </w:rPr>
        <w:t>اساس آن، تجديد بنا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جبرئيل، به ساختن كعبه مكلف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چون خداوند اراده نمود به جدايى ميان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پايان دهد، دستور داد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جَبْرَئِيلُ عَلَي آدَمَ بِالْخَيْمَةِ عَلَي مِقْدَارِ أَرْكَانِ الْبَيْتِ وَ قَوَاعِدِهِ فَنَصَبَهَا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براى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خيمه‌اى آورد كه به اندازه اركان و پايه‌هاى كعبه مساحت داشت و او آن خيمه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فرود آمدن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خداوند جبرئيل را نزد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بِمَرَمَّةِ هَذَا الْبَيْتِ وَ هُوَ بِإِزَاءِ ذَلِكَ فَصَيَّرَهُ لِآدَمَ وَ ذُرِّيَّتِه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به مرمت و بازسازى خانه امر نمود درحالى كه كعبه در جاى قبلى خود قرار داشت و خداوند آن را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ذريه‌اش اختصاص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گذشت سال‌هاى متمادى،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تا كعبه را به كمك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به اين مطلب اشاره شده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خانه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درحقيقت تو شنواى دانايى</w:t>
      </w:r>
      <w:r>
        <w:rPr>
          <w:rFonts w:eastAsia="IRNazanin" w:cs="IRNazanin"/>
          <w:color w:val="111111"/>
          <w:sz w:val="28"/>
          <w:szCs w:val="28"/>
          <w:rtl w:val="true"/>
          <w:lang w:bidi="fa-IR"/>
        </w:rPr>
        <w:t>.»</w:t>
      </w:r>
      <w:bookmarkStart w:id="365" w:name="pg1762_19937"/>
    </w:p>
    <w:p>
      <w:pPr>
        <w:pStyle w:val="BookText"/>
        <w:rPr/>
      </w:pPr>
      <w:bookmarkEnd w:id="365"/>
      <w:r>
        <w:rPr>
          <w:rFonts w:ascii="Amiri" w:hAnsi="Amiri" w:eastAsia="Amiri" w:cs="Amiri"/>
          <w:color w:val="111111"/>
          <w:sz w:val="28"/>
          <w:sz w:val="28"/>
          <w:szCs w:val="28"/>
          <w:rtl w:val="true"/>
          <w:lang w:bidi="ar-SA"/>
        </w:rPr>
        <w:t xml:space="preserve">نكته شايان ذكر در آيه فوق اين است كه خداوند با 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إِبْراهيمُ الْقَواعِدَ مِنَ الْبَيْتِ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خانه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بناى كعبه ياد نموده كه نشان مى‌دهد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كعبه را كه از قبل وجود داشته، مرتفع گردانده و تجديد بنا نموده است</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366" w:name="__RefHeading___Toc1994382_3650668749"/>
      <w:bookmarkStart w:id="367" w:name="_Toc134"/>
      <w:bookmarkEnd w:id="366"/>
      <w:r>
        <w:rPr>
          <w:rtl w:val="true"/>
        </w:rPr>
        <w:t>نحوه تجديد بناى كعبه</w:t>
      </w:r>
      <w:bookmarkEnd w:id="367"/>
    </w:p>
    <w:p>
      <w:pPr>
        <w:pStyle w:val="BookText"/>
        <w:rPr/>
      </w:pPr>
      <w:r>
        <w:rPr>
          <w:rFonts w:ascii="Amiri" w:hAnsi="Amiri" w:eastAsia="Amiri" w:cs="Amiri"/>
          <w:color w:val="111111"/>
          <w:sz w:val="28"/>
          <w:sz w:val="28"/>
          <w:szCs w:val="28"/>
          <w:rtl w:val="true"/>
          <w:lang w:bidi="ar-SA"/>
        </w:rPr>
        <w:t xml:space="preserve">طبق برخى روايات، خداوند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تجديد بناى كعبه امر نمود و براى انجام اين كار، نسيمى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سكينه خوانده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او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فَدَارَتْ عَلَي أُسِّ الْبَيْتِ الَّذِي بَنَتْهُ الْمَلَائِكَةُ فَوَضَعَ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 كُلِّ شَيْ‌ءٍ اسْتَقَرَّتْ عَلَيْهِ السَّكِينَةُ وَ كَانَ إِبْرَاهِيمُ يَبْنِي وَ اسْماعيل يُنَاوِلُهُ الْحِجَارَةَ وَ يَرْفَعُ إِلَيْهِ</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نسيم حركت نموده و در مكان خانه‌اى كه فرشتگان آن را بنا نمودند، قرار گرفت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در جايى كه بر آن نسيم مى‌وزيد، مى‌چيد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كعبه را بنا مى‌كرد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سنگ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هم‌زمان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خانه را بالا مى‌آورد</w:t>
      </w:r>
      <w:r>
        <w:rPr>
          <w:rFonts w:eastAsia="IRNazanin" w:cs="IRNazanin"/>
          <w:color w:val="111111"/>
          <w:sz w:val="28"/>
          <w:szCs w:val="28"/>
          <w:rtl w:val="true"/>
          <w:lang w:bidi="fa-IR"/>
        </w:rPr>
        <w:t>.»</w:t>
      </w:r>
      <w:bookmarkStart w:id="368" w:name="pg1762_19939"/>
    </w:p>
    <w:p>
      <w:pPr>
        <w:pStyle w:val="Heading3"/>
        <w:numPr>
          <w:ilvl w:val="2"/>
          <w:numId w:val="1"/>
        </w:numPr>
        <w:rPr/>
      </w:pPr>
      <w:bookmarkStart w:id="369" w:name="__RefHeading___Toc1994384_3650668749"/>
      <w:bookmarkStart w:id="370" w:name="_Toc135"/>
      <w:bookmarkEnd w:id="368"/>
      <w:bookmarkEnd w:id="369"/>
      <w:r>
        <w:rPr>
          <w:rtl w:val="true"/>
        </w:rPr>
        <w:t>كعبه، نقطه آغاز گسترش زمين</w:t>
      </w:r>
      <w:bookmarkEnd w:id="370"/>
    </w:p>
    <w:p>
      <w:pPr>
        <w:pStyle w:val="BookText"/>
        <w:rPr/>
      </w:pPr>
      <w:r>
        <w:rPr>
          <w:rFonts w:ascii="IRNazanin" w:hAnsi="IRNazanin" w:eastAsia="IRNazanin"/>
          <w:color w:val="111111"/>
          <w:sz w:val="28"/>
          <w:sz w:val="28"/>
          <w:szCs w:val="28"/>
          <w:rtl w:val="true"/>
          <w:lang w:bidi="fa-IR"/>
        </w:rPr>
        <w:t xml:space="preserve">خداوند، زائران كعبه را به‌كرامت‌هاى مضاعف خود وعده داده و از آنها خواسته است تا با يقين به رحمت بيكران الهى به بندگى روى آورده و با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دستورات دينى خواستار بهره‌مندى از آثار اين كرامت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كعبه را اولين خانه براى اجتماع مردم قرار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w:t>
      </w:r>
      <w:r>
        <w:rPr>
          <w:rStyle w:val="FootnoteAnchor"/>
          <w:rtl w:val="true"/>
        </w:rPr>
        <w:footnoteReference w:id="262"/>
      </w:r>
      <w:r>
        <w:rPr>
          <w:rFonts w:ascii="Amiri" w:hAnsi="Amiri" w:eastAsia="Amiri" w:cs="Amiri"/>
          <w:color w:val="111111"/>
          <w:sz w:val="28"/>
          <w:sz w:val="28"/>
          <w:szCs w:val="28"/>
          <w:rtl w:val="true"/>
          <w:lang w:bidi="ar-SA"/>
        </w:rPr>
        <w:t>لَلَّذِي بِبَكَّةَ مُبارَكاً وَ هُديً لِلْعَالمَينَ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يقين نخستين خانه‌اى كه براى مردم قرار داده شده، خانه‌اى است در مكه كه مبارك بوده و براى جهانيان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است</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مقصود از اولين خانه در آيه فوق، تقدم كعبه از نظر زمان، مكان، شرافت،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مرتبه و وضعيت بر ساير مكان‌ها در روى زمين است</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چنانكه از امام</w:t>
      </w:r>
    </w:p>
    <w:p>
      <w:pPr>
        <w:pStyle w:val="BookText"/>
        <w:rPr/>
      </w:pPr>
      <w:r>
        <w:rPr>
          <w:rFonts w:ascii="Amiri" w:hAnsi="Amiri" w:eastAsia="Amiri" w:cs="Amiri"/>
          <w:color w:val="111111"/>
          <w:sz w:val="28"/>
          <w:sz w:val="28"/>
          <w:szCs w:val="28"/>
          <w:rtl w:val="true"/>
          <w:lang w:bidi="ar-SA"/>
        </w:rPr>
        <w:t xml:space="preserve">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عَزَّ وَ جَلَّ أَنْ يَخْلُقَ الْأَرْضَ أَمَرَ الرِّيَاحَ فَضَرَبْنَ وَجْهَ الْمَاءِ حَتَّيصَارَ مَوْجاً ثُمَّ أَزْبَدَ فَصَارَ زَبَداً وَاحِداً فَجَمَعَهُ فِي مَوْضِعِ الْبَيْتِ ثُمَّ جَعَلَهُ جَبَلًا مِنْ زَبَدٍ ثُمَّ دَحَا الْأَرْضَ مِنْ تَحْتِهِ وَ هُوَ قَوْلُ اللَّهِ عَزَّ وَ جَلَّ إِنَّ أَوَّلَ بَيْتٍ وُضِعَ لِلنَّاسِ لَلَّذِي بِبَكَّةَ </w:t>
      </w:r>
      <w:r>
        <w:rPr>
          <w:rStyle w:val="FootnoteAnchor"/>
          <w:rtl w:val="true"/>
        </w:rPr>
        <w:footnoteReference w:id="265"/>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خواست زمين را بيافريند، به بادها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بادها بر آب وزيدند تا موج شده و مبدل به كف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مكان كعبه گرد آورد و كوه‌هايى از كف ساخت و زمين را از زير آن گسترش داد و اين است معنى سخن خداوند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اولين خانه‌اى است كه براى مردم بنا شده و موجب بركت است</w:t>
      </w:r>
      <w:r>
        <w:rPr>
          <w:rFonts w:eastAsia="IRNazanin" w:cs="IRNazanin"/>
          <w:color w:val="111111"/>
          <w:sz w:val="28"/>
          <w:szCs w:val="28"/>
          <w:rtl w:val="true"/>
          <w:lang w:bidi="fa-IR"/>
        </w:rPr>
        <w:t>.»</w:t>
      </w:r>
      <w:r>
        <w:rPr>
          <w:rStyle w:val="FootnoteAnchor"/>
          <w:rtl w:val="true"/>
        </w:rPr>
        <w:footnoteReference w:id="267"/>
      </w:r>
      <w:bookmarkStart w:id="371" w:name="pg1762_19943"/>
    </w:p>
    <w:p>
      <w:pPr>
        <w:pStyle w:val="BookText"/>
        <w:rPr/>
      </w:pPr>
      <w:bookmarkEnd w:id="371"/>
      <w:r>
        <w:rPr>
          <w:rFonts w:ascii="IRNazanin" w:hAnsi="IRNazanin" w:eastAsia="IRNazanin"/>
          <w:color w:val="111111"/>
          <w:sz w:val="28"/>
          <w:sz w:val="28"/>
          <w:szCs w:val="28"/>
          <w:rtl w:val="true"/>
          <w:lang w:bidi="fa-IR"/>
        </w:rPr>
        <w:t xml:space="preserve">در حديثى ديگر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خَلَقَهُ قَبْلَ الْأَرْضِ ثُمَّ خَلَقَ الْأَرْضَ مِنْ بَعْدِهِ فَدَحَاهَا مِنْ تَحْتِهِ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قبل از خلقت زمين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آفرينش زمين پرداخت و آن را از زير كعبه گسترش داد</w:t>
      </w:r>
      <w:r>
        <w:rPr>
          <w:rFonts w:eastAsia="IRNazanin" w:cs="IRNazanin"/>
          <w:color w:val="111111"/>
          <w:sz w:val="28"/>
          <w:szCs w:val="28"/>
          <w:rtl w:val="true"/>
          <w:lang w:bidi="fa-IR"/>
        </w:rPr>
        <w:t>.»</w:t>
      </w:r>
    </w:p>
    <w:p>
      <w:pPr>
        <w:pStyle w:val="Heading3"/>
        <w:numPr>
          <w:ilvl w:val="2"/>
          <w:numId w:val="1"/>
        </w:numPr>
        <w:rPr/>
      </w:pPr>
      <w:bookmarkStart w:id="372" w:name="__RefHeading___Toc1994386_3650668749"/>
      <w:bookmarkStart w:id="373" w:name="_Toc136"/>
      <w:bookmarkEnd w:id="372"/>
      <w:r>
        <w:rPr>
          <w:rtl w:val="true"/>
        </w:rPr>
        <w:t>كعبه، نقطه مركزى زمين</w:t>
      </w:r>
      <w:bookmarkEnd w:id="373"/>
    </w:p>
    <w:p>
      <w:pPr>
        <w:pStyle w:val="BookText"/>
        <w:rPr/>
      </w:pPr>
      <w:r>
        <w:rPr>
          <w:rFonts w:ascii="IRNazanin" w:hAnsi="IRNazanin" w:eastAsia="IRNazanin"/>
          <w:color w:val="111111"/>
          <w:sz w:val="28"/>
          <w:sz w:val="28"/>
          <w:szCs w:val="28"/>
          <w:rtl w:val="true"/>
          <w:lang w:bidi="fa-IR"/>
        </w:rPr>
        <w:t xml:space="preserve">از آنجا كه كعبه، نماد حريم ربوبى و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كعبه را در نقطه‌اى مركزى جاى داده تا از يكسان بودن مردم در مكلف بودن به ربوبيت الهى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آمده است نخستين نقطه‌اى كه در روى زمين آفريده شد و از آن، مِنى، عرفات و مشعر به وجود آمد و سپس ساير بخش‌هاى زمين از آنجا گسترش يافت، مكان كعبه بود كه در وسط قسمت</w:t>
      </w:r>
    </w:p>
    <w:p>
      <w:pPr>
        <w:pStyle w:val="BookText"/>
        <w:rPr/>
      </w:pPr>
      <w:r>
        <w:rPr>
          <w:rFonts w:ascii="IRNazanin" w:hAnsi="IRNazanin" w:eastAsia="IRNazanin"/>
          <w:color w:val="111111"/>
          <w:sz w:val="28"/>
          <w:sz w:val="28"/>
          <w:szCs w:val="28"/>
          <w:rtl w:val="true"/>
          <w:lang w:bidi="fa-IR"/>
        </w:rPr>
        <w:t>خشكى زمين قرار گرفته و ساير خشكى‌ها بهصورت منظم، پيرامون آن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دَحَا الْأَرْضَ مِنْ تَحْتِ الْكَعْبَةِ إِلَي مِنًي ثُمَّ دَحَاهَا مِنْ مِنًي إِلَي عَرَفَاتٍ ثُمَّ دَحَاهَا مِنْ عَرَفَاتٍ إِلَي مِنًي فَالْأَرْضُ مِنْ عَرَفَاتٍ وَ عَرَفَاتٌ مِنْ مِنًي وَ</w:t>
      </w:r>
    </w:p>
    <w:p>
      <w:pPr>
        <w:pStyle w:val="BookText"/>
        <w:rPr/>
      </w:pPr>
      <w:r>
        <w:rPr>
          <w:rFonts w:ascii="Amiri" w:hAnsi="Amiri" w:eastAsia="Amiri" w:cs="Amiri"/>
          <w:color w:val="111111"/>
          <w:sz w:val="28"/>
          <w:sz w:val="28"/>
          <w:szCs w:val="28"/>
          <w:rtl w:val="true"/>
          <w:lang w:bidi="ar-SA"/>
        </w:rPr>
        <w:t>مِنًي مِنَ الْكَعْبَةِ</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زمين را از زير كعبه به سوى مِنى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مِنى تا</w:t>
      </w:r>
    </w:p>
    <w:p>
      <w:pPr>
        <w:pStyle w:val="BookText"/>
        <w:rPr/>
      </w:pPr>
      <w:r>
        <w:rPr>
          <w:rFonts w:ascii="IRNazanin" w:hAnsi="IRNazanin" w:eastAsia="IRNazanin"/>
          <w:color w:val="111111"/>
          <w:sz w:val="28"/>
          <w:sz w:val="28"/>
          <w:szCs w:val="28"/>
          <w:rtl w:val="true"/>
          <w:lang w:bidi="fa-IR"/>
        </w:rPr>
        <w:t>عرفات و از عرفات به مِنى گستراند، پس زمين از عرفات و عرفات از مِنى و مِنى از كعبه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كعبه به اين نام را به مركزيت آن نسبت داده وفرمودند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الْكَعْبَةُ كَعْبَةً لِأَنَّهَا وَسَطُ الدُّنْيَا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از آن جهت كعبه ناميده شده كه در وسط دنيا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اين مطلب را آشكار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الْبَيْتُ فِي وَسَطِ الْأَرْضِ لِأَنَّهُ الْمَوْضِعُ الَّذِي مِنْ تَحْتِهِ دُحِيَتِ الْأَرْضُ وَ لِيَكُونَ الْفَرْضُ لِأَهْلِ الْمَشْرِقِ وَ الْمَغْرِبِ فِي ذَلِكَ سَوَاء</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در وسط زمين قرار گرفته، زيرا آنجا همان محلّى است كه زمين از زير آن گسترش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در وسط قسمت خشكى زمين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مشرق و مغرب در انجام اين فريضه يكسان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دورى و نزديكى‌اش به طور برابر ميان همه مردم تقسيم شود</w:t>
      </w:r>
      <w:r>
        <w:rPr>
          <w:rFonts w:eastAsia="Amiri" w:cs="Amiri" w:ascii="Amiri" w:hAnsi="Amiri"/>
          <w:color w:val="111111"/>
          <w:sz w:val="28"/>
          <w:szCs w:val="28"/>
          <w:rtl w:val="true"/>
          <w:lang w:bidi="ar-SA"/>
        </w:rPr>
        <w:t xml:space="preserve">.)» </w:t>
      </w:r>
      <w:r>
        <w:rPr>
          <w:rStyle w:val="FootnoteAnchor"/>
          <w:rtl w:val="true"/>
        </w:rPr>
        <w:footnoteReference w:id="272"/>
      </w:r>
      <w:bookmarkStart w:id="374" w:name="pg1762_19948"/>
    </w:p>
    <w:p>
      <w:pPr>
        <w:pStyle w:val="Heading3"/>
        <w:numPr>
          <w:ilvl w:val="2"/>
          <w:numId w:val="1"/>
        </w:numPr>
        <w:rPr/>
      </w:pPr>
      <w:bookmarkStart w:id="375" w:name="__RefHeading___Toc1994388_3650668749"/>
      <w:bookmarkStart w:id="376" w:name="_Toc137"/>
      <w:bookmarkEnd w:id="374"/>
      <w:bookmarkEnd w:id="375"/>
      <w:r>
        <w:rPr>
          <w:rtl w:val="true"/>
        </w:rPr>
        <w:t>چرا كعبه، سياه رنگ است؟</w:t>
      </w:r>
      <w:bookmarkEnd w:id="376"/>
    </w:p>
    <w:p>
      <w:pPr>
        <w:pStyle w:val="BookText"/>
        <w:rPr/>
      </w:pPr>
      <w:r>
        <w:rPr>
          <w:rFonts w:ascii="IRNazanin" w:hAnsi="IRNazanin" w:eastAsia="IRNazanin"/>
          <w:color w:val="111111"/>
          <w:sz w:val="28"/>
          <w:sz w:val="28"/>
          <w:szCs w:val="28"/>
          <w:rtl w:val="true"/>
          <w:lang w:bidi="fa-IR"/>
        </w:rPr>
        <w:t xml:space="preserve">طبق روايات، نخستين ساختار كعبه، خانه‌اى از بلور بوده كه به وسيله فرشتگان بر قواعد و اركانى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بنا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گرديده و در اختيار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مَوْضِعُ الْكَعْبَةِ رَبْوَةً مِنَ الْأَرْضِ بَيضَاءَ تُضِي‌ءُ كَضَوْءِ الشَّمْسِ وَ الْقَمَرِ حَتَّي قَتَلَ ابْنَا آدَمَ أَحَدُهُمَاصَاحِبَهُ فَاسْوَدَّتْ</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خانه خدا نقطه‌اى برجسته بر زمين بود كه مانند تابش خورشيد و ماه درخشان بود تا اينكه يكى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رنگ كعبه سياه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حديث فوق به خوبى فهميده مى‌شود كه سياهى رنگ كعبه كه به تبعيت سياهى و تاريكى مكان كعبه، حاصل شده است، نماد انديشه و نافرمانى قابيل است كه به سبب وصايت هابيل و قبول شدن قربانى‌اش، برآشفته گرديد و تصميم گرفت با قتل برادرش، خود را تسكين دهد</w:t>
      </w:r>
      <w:r>
        <w:rPr>
          <w:rFonts w:eastAsia="IRNazanin" w:cs="IRNazanin"/>
          <w:color w:val="111111"/>
          <w:sz w:val="28"/>
          <w:szCs w:val="28"/>
          <w:rtl w:val="true"/>
          <w:lang w:bidi="fa-IR"/>
        </w:rPr>
        <w:t xml:space="preserve">. </w:t>
      </w:r>
      <w:r>
        <w:rPr>
          <w:rStyle w:val="FootnoteAnchor"/>
          <w:rtl w:val="true"/>
        </w:rPr>
        <w:footnoteReference w:id="274"/>
      </w:r>
      <w:bookmarkStart w:id="377" w:name="pg1762_19950"/>
    </w:p>
    <w:p>
      <w:pPr>
        <w:pStyle w:val="Heading2"/>
        <w:numPr>
          <w:ilvl w:val="1"/>
          <w:numId w:val="1"/>
        </w:numPr>
        <w:rPr/>
      </w:pPr>
      <w:bookmarkStart w:id="378" w:name="__RefHeading___Toc1994390_3650668749"/>
      <w:bookmarkStart w:id="379" w:name="_Toc138"/>
      <w:bookmarkEnd w:id="377"/>
      <w:bookmarkEnd w:id="378"/>
      <w:r>
        <w:rPr>
          <w:rtl w:val="true"/>
        </w:rPr>
        <w:t>بخش هفدهم فضيلت نظر به كعبه</w:t>
      </w:r>
      <w:bookmarkEnd w:id="3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1994392_3650668749"/>
      <w:bookmarkStart w:id="381" w:name="_Toc139"/>
      <w:bookmarkEnd w:id="380"/>
      <w:r>
        <w:rPr>
          <w:rtl w:val="true"/>
        </w:rPr>
        <w:t>آثار زيارت كعبه و نگاه به آن</w:t>
      </w:r>
      <w:bookmarkEnd w:id="381"/>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إِلَي الْكَعْبَةِ عَارِفاً بِحَقِّهَا غَفَرَ اللَّهُ لَهُ ذُنُوبَهُ وَ كَفَي مَا أَهَمَّهُ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سوى كعبه بنگرد در حالى كه نسبت به حق آن عارف باشد، خدا گناهانش را مى‌آمرزد و مهماتش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كعبه، به اعتبار ولايت و امنيت حاكم بر آن، قبله و حريم الهى است، آثار فراوانى براى آن ذكر شده و حتى نگاه به آن موجب نابودى خطاها و لغزش‌ها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فضيلت نگاه به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اراده خداوند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إِلَي الْكَعْبَةِ حِيَالَهَا يَهْدِمُ الْخَطَايَا هَدْماً</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كعبه از روبرو، خطاها و گناهان را به كلى ريشه‌كن مى‌كند</w:t>
      </w:r>
      <w:r>
        <w:rPr>
          <w:rFonts w:eastAsia="IRNazanin" w:cs="IRNazanin"/>
          <w:color w:val="111111"/>
          <w:sz w:val="28"/>
          <w:szCs w:val="28"/>
          <w:rtl w:val="true"/>
          <w:lang w:bidi="fa-IR"/>
        </w:rPr>
        <w:t xml:space="preserve">.» </w:t>
      </w:r>
      <w:r>
        <w:rPr>
          <w:rStyle w:val="FootnoteAnchor"/>
          <w:rtl w:val="true"/>
        </w:rPr>
        <w:footnoteReference w:id="276"/>
      </w:r>
      <w:bookmarkStart w:id="382" w:name="pg1762_19953"/>
    </w:p>
    <w:p>
      <w:pPr>
        <w:pStyle w:val="BookText"/>
        <w:rPr/>
      </w:pPr>
      <w:bookmarkEnd w:id="382"/>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فضيلت آمدن به كعبه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أَتَي هَذَا الْبَيْتَ يُرِيدُ شَيْئاً لِلدُّنْيَا وَ الْآخِرَةِ اصابَهُ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اراده‌اش رسيدن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وعده‌هاى الهى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آخرت باشد، به آن دست خواهد يافت</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994394_3650668749"/>
      <w:bookmarkStart w:id="384" w:name="_Toc140"/>
      <w:bookmarkEnd w:id="383"/>
      <w:r>
        <w:rPr>
          <w:rtl w:val="true"/>
        </w:rPr>
        <w:t>بيان يك حديث معرفتى</w:t>
      </w:r>
      <w:bookmarkEnd w:id="384"/>
    </w:p>
    <w:p>
      <w:pPr>
        <w:pStyle w:val="BookText"/>
        <w:rPr/>
      </w:pPr>
      <w:r>
        <w:rPr>
          <w:rFonts w:ascii="IRNazanin" w:hAnsi="IRNazanin" w:eastAsia="IRNazanin"/>
          <w:color w:val="111111"/>
          <w:sz w:val="28"/>
          <w:sz w:val="28"/>
          <w:szCs w:val="28"/>
          <w:rtl w:val="true"/>
          <w:lang w:bidi="fa-IR"/>
        </w:rPr>
        <w:t xml:space="preserve">ابوحمزه ثمالى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خلق را از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تَعَالَي بَنَاهُمْ بُنْيَةً عَلَي الْجَهْلِ فَلَوْ أَنَّهُمْ كَانُوا يَنْظُرُونَ إِلَي اللَّهِ عَزَّ وَ جَلَّ لَمَا كَانُوا بِالَّذِينَ يَهَابُونَهُ وَ لَا يُعَظِّمُونَهُ نَظِيرُ ذَلِكَ أَحَدُكُمْ إِذَا نَظَرَ إِلَي بَيْتِ اللَّهِ الْحَرَامِ أَوَّلَ مَرَّةٍ عَظَّمَهُ فَإِذَا أَتَتْ عَلَيْهِ أَيَّامٌ وَ هُوَ يَرَاهُ لَا يَكَادُ أَنْ يَنْظُرَ إِلَيْهِ إِذَا مَرَّ بِهِ وَ لَا يُعَظِّمُهُ ذَلِكَ التَّعْظِيمَ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بنيان خلق را بر جهل سرشته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عظمت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كنند، در اينصورت براى او هيبت و عظمتى قائل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هر يك از شما كه براى اولين بار به كعبه مى‌نگرد، آن را عظيم مى‌يابد، اما همين كه چند روز كعبه در معرض ديد او قرار مى‌گيرد، به آن نمى‌نگرد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عظيم جلوه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ذيل حديث فوق مى‌گويد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مَبْذُولَةً لِعَامَّةِ النَّاسِ لَكَانَتْ لِعَدَمِ إِسْتِحْقَاقِهِمْ ذَلِكَ مُورِثاً لِتَهَاوُنِهِمْ بِرَبِّهِمْ أَوِ النَّظَرِ إِلَي آثَارِ عَظَمَتِهِ الَّتِي لَا تَظْهَرُ إِلّا لِلْأَنْبِيَاءِ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كَنُزُولِ الْمَلَائِكَةِ وَ عُرُوجِهِمْ وَ مَوَاقِفِهِمْ وَ مَنَازِلِهِمْ وَ الْعَرْشِ وَ الْكُرْسِيِّ وَ اللَّوْحِ وَ الْقَلَمِ‌روَ غَيْرِهَا</w:t>
      </w:r>
      <w:r>
        <w:rPr>
          <w:rFonts w:eastAsia="Amiri" w:cs="Amiri" w:ascii="Amiri" w:hAnsi="Amiri"/>
          <w:color w:val="111111"/>
          <w:sz w:val="28"/>
          <w:szCs w:val="28"/>
          <w:rtl w:val="true"/>
          <w:lang w:bidi="ar-SA"/>
        </w:rPr>
        <w:t xml:space="preserve">» </w:t>
      </w:r>
      <w:r>
        <w:rPr>
          <w:rStyle w:val="FootnoteAnchor"/>
          <w:rtl w:val="true"/>
        </w:rPr>
        <w:footnoteReference w:id="279"/>
      </w:r>
      <w:bookmarkStart w:id="385" w:name="pg1762_19955"/>
    </w:p>
    <w:p>
      <w:pPr>
        <w:pStyle w:val="BookText"/>
        <w:rPr/>
      </w:pPr>
      <w:bookmarkEnd w:id="38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نظر از محال بودن رؤيت ذات اقدس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ديدن او يا نظاره آثار قدرت او نظير عروج و نزول فرشتگان و جايگاه آنها و مشاهده عرش، كرسى، لوح و قلم آن‌گونه كه براى پيامبران و جانشينان ايشان حاصل مى‌شود، ممكن گردد؛ در اينصورت عظمت پروردگار نزد مردم از ميان مى‌رفت و آن مقدار كه شايسته است، خداوند نزدشان عظيم جلوه نمى‌كرد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نگاه به كعبه، با توجه به نماد بودن آن، ضرر و زيانى به هيبت و عظمت الهى وارد نمى‌آورد</w:t>
      </w:r>
      <w:r>
        <w:rPr>
          <w:rFonts w:eastAsia="IRNazanin" w:cs="IRNazanin"/>
          <w:color w:val="111111"/>
          <w:sz w:val="28"/>
          <w:szCs w:val="28"/>
          <w:rtl w:val="true"/>
          <w:lang w:bidi="fa-IR"/>
        </w:rPr>
        <w:t>.)»</w:t>
      </w:r>
    </w:p>
    <w:p>
      <w:pPr>
        <w:pStyle w:val="Heading3"/>
        <w:numPr>
          <w:ilvl w:val="2"/>
          <w:numId w:val="1"/>
        </w:numPr>
        <w:rPr/>
      </w:pPr>
      <w:bookmarkStart w:id="386" w:name="__RefHeading___Toc1994396_3650668749"/>
      <w:bookmarkStart w:id="387" w:name="_Toc141"/>
      <w:bookmarkEnd w:id="386"/>
      <w:r>
        <w:rPr>
          <w:rtl w:val="true"/>
        </w:rPr>
        <w:t>احاديث فضيلت نگاه به كعبه</w:t>
      </w:r>
      <w:bookmarkEnd w:id="387"/>
    </w:p>
    <w:p>
      <w:pPr>
        <w:pStyle w:val="BookText"/>
        <w:rPr/>
      </w:pPr>
      <w:r>
        <w:rPr>
          <w:rFonts w:ascii="IRNazanin" w:hAnsi="IRNazanin" w:eastAsia="IRNazanin"/>
          <w:color w:val="111111"/>
          <w:sz w:val="28"/>
          <w:sz w:val="28"/>
          <w:szCs w:val="28"/>
          <w:rtl w:val="true"/>
          <w:lang w:bidi="fa-IR"/>
        </w:rPr>
        <w:t>در برخى روايات براى نگاه به كعبه آثار و ثمرات فراوانى ذكر شده است تا مردم به درك اراده خداوند از كعبه و اعمال آن راغب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زيبايى چون روايات ذيل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تَعَالَي حَوْلَ الْكَعْبَةِ عِشْرِينَ وَ مِائَةَ رَحْمَةٍ مِنْهَا سِتُّونَ لِلطَّائِفِينَ وَ أَرْبَعُونَ لِلْمُصَلِّينَ وَ عِشْرُونَ لِلنَّاظِرِين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خداى پاك و منزه راصد و بيست رحمت در گرد كعبه است كه</w:t>
      </w:r>
    </w:p>
    <w:p>
      <w:pPr>
        <w:pStyle w:val="BookText"/>
        <w:rPr/>
      </w:pPr>
      <w:r>
        <w:rPr>
          <w:rFonts w:ascii="IRNazanin" w:hAnsi="IRNazanin" w:eastAsia="IRNazanin"/>
          <w:color w:val="111111"/>
          <w:sz w:val="28"/>
          <w:sz w:val="28"/>
          <w:szCs w:val="28"/>
          <w:rtl w:val="true"/>
          <w:lang w:bidi="fa-IR"/>
        </w:rPr>
        <w:t>شصت رحمت از آنِ طواف‌كنندگان و چهل رحمت از آنِ نمازگزاران و بيست رحمت از آنِ تماشاگران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إِلَي الْكَعْبَةِ لَمْ يَزَلْ تُكْتَبُ لَهُ حَسَنَةٌ وَ تُمْحَي عَنْهُ سَيِّئَةٌ حَتَّي يَنْصَرِفَ بِبَصَرِهِ عَنْهَا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كعبه بنگرد، تا زمانى كه چشم خود را از آن برندارد، براى او ثوابى نوشته شده و گناهى از گناهانش محو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إِلَي الْكَعْبَةِ عَارِفاً بِحَقِّهَا غَفَرَ اللَّهُ لَهُ ذُنُوبَهُ وَ كَفَي مَا أَهَمَّهُ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سوى كعبه بنگرد در حالى كه نسبت به حق آن عارف باشد، خداوند گناهانش را مى‌آمرزد و مهماتش را كفايت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إِلَي الْبَيْتِ إِيمَاناً وَ احْتِسَاباً نَظْرَةً وَاحِدَةً غُفِرَ لَهُ مَا تَقَدَّمَ وَ مَا تَأَخَّرَ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روى اعتقاد و براى رسيدن به ثواب، يك‌بار به كعبه بنگرد، گناهان گذشته‌اش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نزديك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مى‌شود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چون به مسجد وارد شدى به كعبه بنگرو بگو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 شَرَّفَكِ وَ كَرَّمَكِ وَ جَعَلَكِ مَثَابَةً لِلنَّاسِ وَ أَمْناً مُبَارَكاً وَ هُدًي لِلْعَالَمِينَ</w:t>
      </w:r>
      <w:r>
        <w:rPr>
          <w:rFonts w:eastAsia="Amiri" w:cs="Amiri" w:ascii="Amiri" w:hAnsi="Amiri"/>
          <w:color w:val="111111"/>
          <w:sz w:val="28"/>
          <w:szCs w:val="28"/>
          <w:rtl w:val="true"/>
          <w:lang w:bidi="ar-SA"/>
        </w:rPr>
        <w:t xml:space="preserve">» </w:t>
      </w:r>
      <w:r>
        <w:rPr>
          <w:rStyle w:val="FootnoteAnchor"/>
          <w:rtl w:val="true"/>
        </w:rPr>
        <w:footnoteReference w:id="285"/>
      </w:r>
      <w:bookmarkStart w:id="388" w:name="pg1762_19959"/>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را سپاس كه تو را عظمت و شرف و كرامت بخشيد و محل اجتماعى براى مردم و سرزمين امن و مبارك و هدايتى براى جهانيان ساخت</w:t>
      </w:r>
      <w:r>
        <w:rPr>
          <w:rFonts w:eastAsia="IRNazanin" w:cs="IRNazanin"/>
          <w:color w:val="111111"/>
          <w:sz w:val="28"/>
          <w:szCs w:val="28"/>
          <w:rtl w:val="true"/>
          <w:lang w:bidi="fa-IR"/>
        </w:rPr>
        <w:t>.»</w:t>
      </w:r>
    </w:p>
    <w:p>
      <w:pPr>
        <w:pStyle w:val="Heading3"/>
        <w:numPr>
          <w:ilvl w:val="2"/>
          <w:numId w:val="1"/>
        </w:numPr>
        <w:rPr/>
      </w:pPr>
      <w:bookmarkStart w:id="389" w:name="__RefHeading___Toc1994398_3650668749"/>
      <w:bookmarkStart w:id="390" w:name="_Toc142"/>
      <w:bookmarkEnd w:id="389"/>
      <w:r>
        <w:rPr>
          <w:rtl w:val="true"/>
        </w:rPr>
        <w:t>رمزواره نگاه به كعبه</w:t>
      </w:r>
      <w:bookmarkEnd w:id="39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و ثواب فراوانى كه خداوند در نگاه به كعبه براى بندگان خود در نظر گرفته، به خاطر اهميت شناخت حقوق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كعبه، حريم ربوبيت و نماد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توجه به آن و اداى حقش، انسان‌ها را از اصلاح و تربيت ذات اقدس الهى و ساير ثمرات وعده داده شده در آن برخوردار مى‌نمايد</w:t>
      </w:r>
      <w:r>
        <w:rPr>
          <w:rFonts w:eastAsia="IRNazanin" w:cs="IRNazanin"/>
          <w:color w:val="111111"/>
          <w:sz w:val="28"/>
          <w:szCs w:val="28"/>
          <w:rtl w:val="true"/>
          <w:lang w:bidi="fa-IR"/>
        </w:rPr>
        <w:t>.</w:t>
      </w:r>
      <w:bookmarkStart w:id="391" w:name="pg1762_19961"/>
    </w:p>
    <w:p>
      <w:pPr>
        <w:pStyle w:val="Heading2"/>
        <w:numPr>
          <w:ilvl w:val="1"/>
          <w:numId w:val="1"/>
        </w:numPr>
        <w:rPr/>
      </w:pPr>
      <w:bookmarkStart w:id="392" w:name="__RefHeading___Toc1994400_3650668749"/>
      <w:bookmarkStart w:id="393" w:name="_Toc143"/>
      <w:bookmarkEnd w:id="391"/>
      <w:bookmarkEnd w:id="392"/>
      <w:r>
        <w:rPr>
          <w:rtl w:val="true"/>
        </w:rPr>
        <w:t>بخش هجدهم شأن كعبه و حق ذُرّيه</w:t>
      </w:r>
      <w:bookmarkEnd w:id="39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1994402_3650668749"/>
      <w:bookmarkStart w:id="395" w:name="_Toc144"/>
      <w:bookmarkEnd w:id="394"/>
      <w:r>
        <w:rPr>
          <w:rtl w:val="true"/>
        </w:rPr>
        <w:t xml:space="preserve">شأن كعبه و حق اهل‌بيت </w:t>
      </w:r>
      <w:r>
        <w:rPr>
          <w:rtl w:val="true"/>
        </w:rPr>
        <w:t>(</w:t>
      </w:r>
      <w:r>
        <w:rPr>
          <w:rtl w:val="true"/>
        </w:rPr>
        <w:t>عليهما السلام</w:t>
      </w:r>
      <w:r>
        <w:rPr>
          <w:rtl w:val="true"/>
        </w:rPr>
        <w:t>)</w:t>
      </w:r>
      <w:bookmarkEnd w:id="39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أَتَي الْكَعْبَةَ فَعَرَفَ مِنْ حَقِّنَا وَ حُرْمَتِنَا مِثْلَ الَّذِي عَرَفَ مِنْ حَقِّهَا وَ حُرْمَتِهَا لَمْ يَخْرُجْ مِنْ مَكَّةَ إِلَّا وَ قَدْ غُفِرَ لَهُ ذُنُوبُهُ وَ كَفَاهُ اللَّهُ مَا يَهُمُّهُ مِنْ أَمْرِ دُنْيَاهُ وَ 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زيارت كعبه آمده و به حق و حرمت ما اهل‌بيت مانند حق و حرمت كعبه معرفت داشته باشد، از مكه خارج نمى‌شود مگر آنكه گناهانش آمرزيده مى‌شود و خداوند امر دنيا و آخرتش را كفايت مى‌كند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اينكه نشان دهد داراى حريم تربيتى است، كعبه را بيت خود معرفى كرده و انسان‌ها را به طواف آن موظف نموده است تا اراده او را از حج و پا نهادن در حريم تربيتى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تمسك به ولايت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كنند و براى تحقق اين منظور، مناسك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اراده الهى</w:t>
      </w:r>
      <w:bookmarkStart w:id="396" w:name="pg1762_19965"/>
    </w:p>
    <w:p>
      <w:pPr>
        <w:pStyle w:val="BookText"/>
        <w:rPr/>
      </w:pPr>
      <w:bookmarkEnd w:id="396"/>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آورده و ابعاد ربوبيت را دريابند و بدون بهانه و توجيه به آن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مردم بايد علاوه بر شناخت احكام و حقوق كعبه، نسبت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مُسَمّاى كعبه‌اند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پيدا كنند و با عمل به دستورات دينى از ثمرات ربوبيت الهى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أَتَي الْكَعْبَةَ فَعَرَفَ مِنْ حَقِّنَا وَ حُرْمَتِنَا مِثْلَ الَّذِي عَرَفَ مِنْ حَقِّهَا وَ حُرْمَتِهَا لَمْ يَخْرُجْ مِنْ مَكَّةَ إِلَّا وَ قَدْ غُفِرَ لَهُ ذُنُوبُهُ وَ كَفَاهُ اللَّهُ مَا يَهُمُّهُ مِنْ أَمْرِ دُنْيَاهُ وَ آخِرَتِهِ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زيارت كعبه آيد و به حق و حرمت ما خاندان مانند حق و حرمت كعبه معرفت يابد، از مكه خارج نمى‌شود مگر آنكه گناهانش آمرزيده مى‌شود و خداوند امر دنيا و آخرتش را كفايت مى‌كند</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397" w:name="__RefHeading___Toc1994404_3650668749"/>
      <w:bookmarkStart w:id="398" w:name="_Toc145"/>
      <w:bookmarkEnd w:id="397"/>
      <w:r>
        <w:rPr>
          <w:rtl w:val="true"/>
        </w:rPr>
        <w:t xml:space="preserve">عدم شناخت حق اهل‌بيت </w:t>
      </w:r>
      <w:r>
        <w:rPr>
          <w:rtl w:val="true"/>
        </w:rPr>
        <w:t>(</w:t>
      </w:r>
      <w:r>
        <w:rPr>
          <w:rtl w:val="true"/>
        </w:rPr>
        <w:t>عليهما السلام</w:t>
      </w:r>
      <w:r>
        <w:rPr>
          <w:rtl w:val="true"/>
        </w:rPr>
        <w:t xml:space="preserve">) </w:t>
      </w:r>
      <w:r>
        <w:rPr>
          <w:rtl w:val="true"/>
        </w:rPr>
        <w:t>مانع قبول حج و ساير اعمال</w:t>
      </w:r>
      <w:bookmarkEnd w:id="3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 حرمت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حقيقتى است كه خداوند از بنا نمودن كعبه و قرار دادن احكام و حقوق براى خانه خود، اراده نموده و حج و ساير اعمال را بدون شناخت و اداى اين حق، فاقد اثر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عَبْداًصَفَّ قَدَمَيْهِ فِي ذَلِكَ الْمَكَانِ قَامَ اللَّيْلَ مُصَلِّياً حَتَّي يَجِيئَهُ النَّهَارُ وَصَامَ النَّهَارَ حَتَّي يَجِيئَهُ اللَّيْلُ وَ لَمْ يَعْرِفْ حَقَّنَا وَ حُرْمَتَنَا أَهْلَ الْبَيْتِ لَمْ يَقْبَلِ اللَّهُ مِنْهُ شَيْئاً أَبَداً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بنده‌اى در حطيم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حَجَرُالاسْوَد تا درِ كعبه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ادب بايستد و شب را به نماز و روز را به روزه سپرى كند اما حق ما را نشناسد، خداوند هيچ يك از اعمالِ او را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 اگر بنده‌اىصد سال خدا را بپرستد و روزها را به روزه و شب‌ها را به عبادت سپرى كند در حالى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 لِحَقِّنَا لَمْ يَكُنْ لَهُ ثَوَاب</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ما خاندان جاهل باشد، هيچ ثوابى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چنين شخصى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اللَّهَ بِغَيْرِ وَلَايَتِنَا لَمْ يَنْفَعْهُ ذَلِكَ شَيْئاً</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ولايت ما از دنيا برود، عملش هيچ نفعى به حال او نخواهد داشت</w:t>
      </w:r>
      <w:r>
        <w:rPr>
          <w:rFonts w:eastAsia="IRNazanin" w:cs="IRNazanin"/>
          <w:color w:val="111111"/>
          <w:sz w:val="28"/>
          <w:szCs w:val="28"/>
          <w:rtl w:val="true"/>
          <w:lang w:bidi="fa-IR"/>
        </w:rPr>
        <w:t xml:space="preserve">.» </w:t>
      </w:r>
      <w:r>
        <w:rPr>
          <w:rStyle w:val="FootnoteAnchor"/>
          <w:rtl w:val="true"/>
        </w:rPr>
        <w:footnoteReference w:id="291"/>
      </w:r>
      <w:bookmarkStart w:id="399" w:name="pg1762_19969"/>
    </w:p>
    <w:p>
      <w:pPr>
        <w:pStyle w:val="Heading3"/>
        <w:numPr>
          <w:ilvl w:val="2"/>
          <w:numId w:val="1"/>
        </w:numPr>
        <w:rPr/>
      </w:pPr>
      <w:bookmarkStart w:id="400" w:name="__RefHeading___Toc1994406_3650668749"/>
      <w:bookmarkStart w:id="401" w:name="_Toc146"/>
      <w:bookmarkEnd w:id="399"/>
      <w:bookmarkEnd w:id="400"/>
      <w:r>
        <w:rPr>
          <w:rtl w:val="true"/>
        </w:rPr>
        <w:t>دعوت به ذُرّيه، نه دعوت به خانه</w:t>
      </w:r>
      <w:bookmarkEnd w:id="401"/>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فيهَا لَيالِيَ وَ أَيَّاماً آمِنينَ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IRNazanin" w:hAnsi="IRNazanin" w:eastAsia="IRNazanin"/>
          <w:color w:val="111111"/>
          <w:sz w:val="28"/>
          <w:sz w:val="28"/>
          <w:szCs w:val="28"/>
          <w:rtl w:val="true"/>
          <w:lang w:bidi="fa-IR"/>
        </w:rPr>
        <w:t>به قتاده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توشه و هزينه حلال، به قصد زيارت كعبه خارج شود و حق ما را بشناسد، قلبش به ما متمايل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يَعْنِ الْبَيْتَ فَيَقُولَ إِلَيْهِ فَنَحْنُ وَ اللَّهِ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هَوَانَا قَلْبُهُ قُبِلَتْ حَجَّتُهُ وَ إِلَّا فَلَا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مردم را به ذُرّيه متمايل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تمايل به بيت نبود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دعوت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هستيم كه هركس به ما روى آورد، حجش پذيرفته شده وگرنه قبول نخواهد شد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به قتاده فهماند كه كعبه به اعتبار ولايت اهل‌بيت</w:t>
      </w:r>
      <w:bookmarkStart w:id="402" w:name="pg1762_19971"/>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مردم را به ذُرّيه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متمايل گردان، نه به سوى خانه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اين نكته را آشكار گرداند كه مناسك حج، تعليم عملى حقوق ذُرّيه است كه بايد در شرايط و موقعيت‌هاى گوناگون زندگى به آن عينيت بخشيد</w:t>
      </w:r>
      <w:r>
        <w:rPr>
          <w:rFonts w:eastAsia="IRNazanin" w:cs="IRNazanin"/>
          <w:color w:val="111111"/>
          <w:sz w:val="28"/>
          <w:szCs w:val="28"/>
          <w:rtl w:val="true"/>
          <w:lang w:bidi="fa-IR"/>
        </w:rPr>
        <w:t>.</w:t>
      </w:r>
    </w:p>
    <w:p>
      <w:pPr>
        <w:pStyle w:val="Heading3"/>
        <w:numPr>
          <w:ilvl w:val="2"/>
          <w:numId w:val="1"/>
        </w:numPr>
        <w:rPr/>
      </w:pPr>
      <w:bookmarkStart w:id="403" w:name="__RefHeading___Toc1994408_3650668749"/>
      <w:bookmarkStart w:id="404" w:name="_Toc147"/>
      <w:bookmarkEnd w:id="403"/>
      <w:r>
        <w:rPr>
          <w:rtl w:val="true"/>
        </w:rPr>
        <w:t xml:space="preserve">رابطه زيارت اميرمؤمنان </w:t>
      </w:r>
      <w:r>
        <w:rPr>
          <w:rtl w:val="true"/>
        </w:rPr>
        <w:t>(</w:t>
      </w:r>
      <w:r>
        <w:rPr>
          <w:rtl w:val="true"/>
        </w:rPr>
        <w:t>ع</w:t>
      </w:r>
      <w:r>
        <w:rPr>
          <w:rtl w:val="true"/>
        </w:rPr>
        <w:t xml:space="preserve">) </w:t>
      </w:r>
      <w:r>
        <w:rPr>
          <w:rtl w:val="true"/>
        </w:rPr>
        <w:t>با زيارت كعبه</w:t>
      </w:r>
      <w:bookmarkEnd w:id="404"/>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حديث كه يكى راجع به فضيلت زيارت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درباره فضيلت حج و عمره است، خصوصيت زائر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 خانه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بهره‌مندى از غفران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و يكسان بيان نموده و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أَمِيرَ الْمُؤْمِنِينَ عَارِفاً بِحَقِّهِ غَيْرَ مُتَجَبِّرٍ وَ لَا مُتَكَبِّرٍ كَتَبَ اللَّهُ لَهُ أَجْرَ</w:t>
      </w:r>
    </w:p>
    <w:p>
      <w:pPr>
        <w:pStyle w:val="BookText"/>
        <w:rPr/>
      </w:pPr>
      <w:r>
        <w:rPr>
          <w:rFonts w:ascii="Amiri" w:hAnsi="Amiri" w:eastAsia="Amiri" w:cs="Amiri"/>
          <w:color w:val="111111"/>
          <w:sz w:val="28"/>
          <w:sz w:val="28"/>
          <w:szCs w:val="28"/>
          <w:rtl w:val="true"/>
          <w:lang w:bidi="ar-SA"/>
        </w:rPr>
        <w:t>مِائَةِ أَلْفِ شَهِيدٍ وَ غَفَرَ اللَّهُ لَهُ مَا تَقَدَّمَ مِنْ ذَنْبِهِ وَ مَا تَأَخَّرَ وَ بُعِثَ مِنَ الْآمِنِين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با معرفت نسبت به حق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زيارت كند در حالى كه از تَكبّر و تَجَبُّر دور باشد، خداوند اجرصد هزار شهيد را براى او مى‌نويسد و گناهان گذشته‌اش را مى‌بخشد و چنين شخصى در قيامت ايمن از عذاب برانگيخته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هَذَا الْبَيْتَ حَاجّاً أَوْ مُعْتَمِراً مُبَرَّاً مِنَ الْكِبْرِ رَجَعَ مِنْ ذُنُوبِهِ كَهَيْئَةِ يَوْمٍ وَلَدَتْهُ أُمُّهُ وَ الْكِبْرُ هُوَ أَنْ يَجْهَلَ الْحَقَّ وَ يَطْعُنَ عَلَي أَهْلِهِ وَ مَنْ فَعَلَ ذَلِكَ فَقَدْ نَازَعَ اللَّهَ رِدَائَه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انجام حج يا عمره،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كند، درحالى كه از كبر پيراسته باشد، از گناهانش خارج مى‌شود مانند روزى كه مادرش او را متولّد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انسان حق را نشناسد و به اهل آن طعنه زند و هركس چنين كند، با كبريائى خداوند به خصومت برخاسته‌است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 xml:space="preserve">از دو حديث فوق فهميده مى‌شود كه دورى از كبر،خداوند و رسالت رسولان الهى و ولايت اوصياء و عمل به دستورات دينى باز مى‌دارد و اقرار به نقص و كاستى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منشأ ناآرامى‌هاى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غير موجّه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فرد آلوده به كبر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منشأ كبر او را خيال‌بافى‌هايى دانسته كه بر زبان آورده و بر آن فخر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قرآن در اين‌باره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كُلَّ مُخْتالٍ فَخُورٍ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لقمان، آيه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خودپسندِ فخركننده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واژه مختال، هم‌ريشه بوده و با كبر هم‌معنى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الْخُيَلاءُ التَّكَبّرُ عَنْ تَخَيُّلِ فَضيلَةٍ ترَاءَتْ لِلْانْسانِ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راغب،ص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ذيل واژه خيل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اختيال و مختال از آن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تكبرى كه از فضيلت‌هاى خيالى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اوهامى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مى‌شود كه انسان، آن اوهام را منشأ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ابزار فخر 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ولايت، معنا و مسماى كعبه است، به خوبى فهميده مى‌شود كه مشروط بودن بهره‌مندى از ثمرات زيارت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كعبه بر مبرّا بودن از كبر، نشانگر وجود رابطه‌اى انكارناپذير ميان كعبه و وجود مقدّس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آن به ملازمه اسم و معنا تعبير مى‌شود و ثمرات وعده داده شده در زيارت آنها بر دورى از كبر متوقف شده است</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در زيارت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حج و عمره، موضوعيت داشته و به بخشيده شدن گناهان منتهى مى‌شود كه تعابير ذيل، ناظر به اين مطلب است</w:t>
      </w:r>
      <w:r>
        <w:rPr>
          <w:rFonts w:eastAsia="IRNazanin" w:cs="IRNazanin"/>
          <w:color w:val="111111"/>
          <w:sz w:val="28"/>
          <w:szCs w:val="28"/>
          <w:rtl w:val="true"/>
          <w:lang w:bidi="fa-IR"/>
        </w:rPr>
        <w:t>:</w:t>
      </w:r>
      <w:bookmarkStart w:id="405" w:name="pg1762_19975"/>
    </w:p>
    <w:p>
      <w:pPr>
        <w:pStyle w:val="BookText"/>
        <w:rPr/>
      </w:pPr>
      <w:bookmarkEnd w:id="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گذشته دور و نزديكش را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مِنْ ذُنُوبِهِ كَهَيْئَةِ يَوْمَ وَلَدَتْهُ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روزى كه مادر او را متولد نموده، از گناهان پاك مى‌شود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البته درباره زائر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حديث چنين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مِنَ الْآمِنِين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ايمن از عذاب برانگيخته خواهد شد</w:t>
      </w:r>
      <w:r>
        <w:rPr>
          <w:rFonts w:eastAsia="IRNazanin" w:cs="IRNazanin"/>
          <w:color w:val="111111"/>
          <w:sz w:val="28"/>
          <w:szCs w:val="28"/>
          <w:rtl w:val="true"/>
          <w:lang w:bidi="fa-IR"/>
        </w:rPr>
        <w:t>.»</w:t>
      </w:r>
    </w:p>
    <w:p>
      <w:pPr>
        <w:pStyle w:val="Heading3"/>
        <w:numPr>
          <w:ilvl w:val="2"/>
          <w:numId w:val="1"/>
        </w:numPr>
        <w:rPr/>
      </w:pPr>
      <w:bookmarkStart w:id="406" w:name="__RefHeading___Toc1994410_3650668749"/>
      <w:bookmarkStart w:id="407" w:name="_Toc148"/>
      <w:bookmarkEnd w:id="406"/>
      <w:r>
        <w:rPr>
          <w:rtl w:val="true"/>
        </w:rPr>
        <w:t>رمزواره</w:t>
      </w:r>
      <w:bookmarkEnd w:id="4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ثمرات وعده داده شده در حج با وعده‌هاى ذكر شده در زيارت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ولايتش حقيقت و معناى كعبه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يكسان بوده و شرط بهره‌مندى از بخشش گناهان و امنيت يافتن از عذاب در آنها، دورى از كبر معرفى شده است</w:t>
      </w:r>
      <w:r>
        <w:rPr>
          <w:rFonts w:eastAsia="IRNazanin" w:cs="IRNazanin"/>
          <w:color w:val="111111"/>
          <w:sz w:val="28"/>
          <w:szCs w:val="28"/>
          <w:rtl w:val="true"/>
          <w:lang w:bidi="fa-IR"/>
        </w:rPr>
        <w:t>.</w:t>
      </w:r>
      <w:bookmarkStart w:id="408" w:name="pg1762_19977"/>
    </w:p>
    <w:p>
      <w:pPr>
        <w:pStyle w:val="Heading2"/>
        <w:numPr>
          <w:ilvl w:val="1"/>
          <w:numId w:val="1"/>
        </w:numPr>
        <w:rPr/>
      </w:pPr>
      <w:bookmarkStart w:id="409" w:name="__RefHeading___Toc1994412_3650668749"/>
      <w:bookmarkStart w:id="410" w:name="_Toc149"/>
      <w:bookmarkEnd w:id="408"/>
      <w:bookmarkEnd w:id="409"/>
      <w:r>
        <w:rPr>
          <w:rtl w:val="true"/>
        </w:rPr>
        <w:t>بخش نوزدهم قبله بودن كعبه و اسرار آن</w:t>
      </w:r>
      <w:bookmarkEnd w:id="4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1994414_3650668749"/>
      <w:bookmarkStart w:id="412" w:name="_Toc150"/>
      <w:bookmarkEnd w:id="411"/>
      <w:r>
        <w:rPr>
          <w:rtl w:val="true"/>
        </w:rPr>
        <w:t>وحدت قبله و كعبه</w:t>
      </w:r>
      <w:bookmarkEnd w:id="41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قِبْلَةٌ مِنْ مَوْضِعِهَا إِلَي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از محلى كه در آن قرار دارد تا آسمان، قبله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آنچه در آموزه‌ها و تعاليم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كعبه و مكان آن، نقطه و كانونى است كه از زمين تا آسمان قبله بوده و مسير عبادت ذات اقدس الهى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مردى كه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فَوْقَ أَبِي‌قُبَيْسٍ الْعَصْرَ فَهَلْ يُجْزِي ذَلِكَ وَ الْكَعْبَةُ تَحْتِي قَالَ نَعَمْ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عصرم را روى‌كوه ابوقُبَيس </w:t>
      </w:r>
      <w:r>
        <w:rPr>
          <w:rStyle w:val="FootnoteAnchor"/>
          <w:rtl w:val="true"/>
        </w:rPr>
        <w:footnoteReference w:id="299"/>
      </w:r>
      <w:r>
        <w:rPr>
          <w:rFonts w:ascii="IRNazanin" w:hAnsi="IRNazanin" w:eastAsia="IRNazanin"/>
          <w:color w:val="111111"/>
          <w:sz w:val="28"/>
          <w:sz w:val="28"/>
          <w:szCs w:val="28"/>
          <w:rtl w:val="true"/>
          <w:lang w:bidi="fa-IR"/>
        </w:rPr>
        <w:t>خواندم، در حالى كه خانه خدا پايين‌تر از</w:t>
      </w:r>
    </w:p>
    <w:p>
      <w:pPr>
        <w:pStyle w:val="BookText"/>
        <w:rPr/>
      </w:pPr>
      <w:r>
        <w:rPr>
          <w:rFonts w:ascii="Amiri" w:hAnsi="Amiri" w:eastAsia="Amiri" w:cs="Amiri"/>
          <w:color w:val="111111"/>
          <w:sz w:val="28"/>
          <w:sz w:val="28"/>
          <w:szCs w:val="28"/>
          <w:rtl w:val="true"/>
          <w:lang w:bidi="ar-SA"/>
        </w:rPr>
        <w:t>مكان نمازم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نمازمصحيح است؟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قِبْلَةٌ مِنْ مَوْضِعِهَا إِلَي السَّمَاءِ</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از محلى كه در آن قرار دارد تا آسمان، قبله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شايان ذكر درباره قبله آن است كه خداوند به اعتبار اراده‌اى كه از قرار دادن قبله دارد، انجام بسيارى از اعمال به سوى قبله را واجب و از كارهاى زيادى به سمت آن نهى نموده است و بر نشستن، دعا كردن و خوابيدن رو به</w:t>
      </w:r>
    </w:p>
    <w:p>
      <w:pPr>
        <w:pStyle w:val="BookText"/>
        <w:rPr/>
      </w:pPr>
      <w:r>
        <w:rPr>
          <w:rFonts w:ascii="IRNazanin" w:hAnsi="IRNazanin" w:eastAsia="IRNazanin"/>
          <w:color w:val="111111"/>
          <w:sz w:val="28"/>
          <w:sz w:val="28"/>
          <w:szCs w:val="28"/>
          <w:rtl w:val="true"/>
          <w:lang w:bidi="fa-IR"/>
        </w:rPr>
        <w:t>قبله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 به قبله نشستن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مُسْتَقْبِلَ الْقِبْلَةِ سَاعَةً كَانَ لَهُ أَجْرَ الْحُجَّاجِ وَ الْعُمَّارِ</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ساعتى را رو به قبله نشيند، ثواب حج و عمره‌گزاران براى او نوشته‌مى‌شود</w:t>
      </w:r>
      <w:r>
        <w:rPr>
          <w:rFonts w:eastAsia="IRNazanin" w:cs="IRNazanin"/>
          <w:color w:val="111111"/>
          <w:sz w:val="28"/>
          <w:szCs w:val="28"/>
          <w:rtl w:val="true"/>
          <w:lang w:bidi="fa-IR"/>
        </w:rPr>
        <w:t>.»</w:t>
      </w:r>
      <w:bookmarkStart w:id="413" w:name="pg1762_19983"/>
    </w:p>
    <w:p>
      <w:pPr>
        <w:pStyle w:val="Heading3"/>
        <w:numPr>
          <w:ilvl w:val="2"/>
          <w:numId w:val="1"/>
        </w:numPr>
        <w:rPr/>
      </w:pPr>
      <w:bookmarkStart w:id="414" w:name="__RefHeading___Toc1994416_3650668749"/>
      <w:bookmarkStart w:id="415" w:name="_Toc151"/>
      <w:bookmarkEnd w:id="413"/>
      <w:bookmarkEnd w:id="414"/>
      <w:r>
        <w:rPr>
          <w:rtl w:val="true"/>
        </w:rPr>
        <w:t>رمزواره</w:t>
      </w:r>
      <w:bookmarkEnd w:id="415"/>
    </w:p>
    <w:p>
      <w:pPr>
        <w:pStyle w:val="BookText"/>
        <w:rPr/>
      </w:pPr>
      <w:r>
        <w:rPr>
          <w:rFonts w:ascii="IRNazanin" w:hAnsi="IRNazanin" w:eastAsia="IRNazanin"/>
          <w:color w:val="111111"/>
          <w:sz w:val="28"/>
          <w:sz w:val="28"/>
          <w:szCs w:val="28"/>
          <w:rtl w:val="true"/>
          <w:lang w:bidi="fa-IR"/>
        </w:rPr>
        <w:t xml:space="preserve">يگانگى قبله با كعبه اشاره به اين امر دارد كه مسير عبادت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حريم بهره‌مندى از ربوبيت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 و همسو مى‌باشد و از آنجا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كعبه و نيز تعيين كننده مسير طاعت و بندگى او مى‌باشند، از اين‌رو هر دو عنوان كعبه و قبله، بر آنانصادق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رسول خدا؛ در احاديث ذيل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 فِي هَذِهِ الْأُمَّةِ كَمَثَلِ الْكَعْبَةِ النَّظَرُ إِلَيْهَا عِبَادَةٌ وَ الْحَجُّ إِلَيْهَا فَرِيضَةٌ</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على در ميان اين امت، مانند كعبه است كه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عبادت و حج به سوى آن فريضه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إِنَّمَا أَنْتَ بِمَنْزِلَةِ الْكَعْبَةِ تُؤْتَي وَ لَا تَأْتِي فَإِنْ أَتَاكَ هَؤُلَاءِ الْقَوْمُ فَسَلَّمُوا لَكَ هَذَا الْأَمْرَ فَاقْبَلْهُ مِنْهُمْ وَ إِنْ لَمْ يَأْتُوكَ فَلَا تَأْتِهِمْ</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منزله كعبه هستى كه نزد او مى‌آيند اما او نزد كسى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نزد تو آمدند و به ولايت تو تسليم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 اما</w:t>
      </w:r>
    </w:p>
    <w:p>
      <w:pPr>
        <w:pStyle w:val="BookText"/>
        <w:rPr/>
      </w:pPr>
      <w:r>
        <w:rPr>
          <w:rFonts w:ascii="IRNazanin" w:hAnsi="IRNazanin" w:eastAsia="IRNazanin"/>
          <w:color w:val="111111"/>
          <w:sz w:val="28"/>
          <w:sz w:val="28"/>
          <w:szCs w:val="28"/>
          <w:rtl w:val="true"/>
          <w:lang w:bidi="fa-IR"/>
        </w:rPr>
        <w:t>اگر نزد تو نيامدند، به دنبال آنان 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كَالْكَعْبَةِ الَّتِي أَمَرَ اللَّهُ بِاسْتِقْبَالِهَا لِلصَّلَاةِ جَعَلَهَا اللَّهُ لِيُؤْتَمَّ بِهِ فِي أُمُورِ</w:t>
      </w:r>
    </w:p>
    <w:p>
      <w:pPr>
        <w:pStyle w:val="BookText"/>
        <w:rPr/>
      </w:pPr>
      <w:r>
        <w:rPr>
          <w:rFonts w:ascii="Amiri" w:hAnsi="Amiri" w:eastAsia="Amiri" w:cs="Amiri"/>
          <w:color w:val="111111"/>
          <w:sz w:val="28"/>
          <w:sz w:val="28"/>
          <w:szCs w:val="28"/>
          <w:rtl w:val="true"/>
          <w:lang w:bidi="ar-SA"/>
        </w:rPr>
        <w:t>الدِّينِ وَ الدُّنيا</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هم‌چنانكه خداوند مردم را به نماز خواندن به سوى كعبه فرمان داده است، به مردم امر نموده تا در امور دين و دنيا به او</w:t>
      </w:r>
      <w:bookmarkStart w:id="416" w:name="pg1762_19985"/>
    </w:p>
    <w:p>
      <w:pPr>
        <w:pStyle w:val="BookText"/>
        <w:rPr/>
      </w:pPr>
      <w:bookmarkEnd w:id="4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كَعْبَةُ اللَّهِ وَ نَحْنُ قِبْلَةُ اللَّه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قبله الهى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احاديث فوق،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انسان‌ها را در مسير بهره‌مندى از ربوبيت الهى قرار مى‌دهند، قبله و به اعتبار اينكه با امر و نهى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خواست ذات اقدس الهى آگاه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اصلاح و تربيت ايشان را فراهم مى‌نمايند، كعبه خوانده شده‌اند</w:t>
      </w:r>
      <w:r>
        <w:rPr>
          <w:rFonts w:eastAsia="IRNazanin" w:cs="IRNazanin"/>
          <w:color w:val="111111"/>
          <w:sz w:val="28"/>
          <w:szCs w:val="28"/>
          <w:rtl w:val="true"/>
          <w:lang w:bidi="fa-IR"/>
        </w:rPr>
        <w:t>.</w:t>
      </w:r>
    </w:p>
    <w:p>
      <w:pPr>
        <w:pStyle w:val="Heading3"/>
        <w:numPr>
          <w:ilvl w:val="2"/>
          <w:numId w:val="1"/>
        </w:numPr>
        <w:rPr/>
      </w:pPr>
      <w:bookmarkStart w:id="417" w:name="__RefHeading___Toc1994418_3650668749"/>
      <w:bookmarkStart w:id="418" w:name="_Toc152"/>
      <w:bookmarkEnd w:id="417"/>
      <w:r>
        <w:rPr>
          <w:rtl w:val="true"/>
        </w:rPr>
        <w:t>تغيير مقطعى قبله</w:t>
      </w:r>
      <w:bookmarkEnd w:id="418"/>
    </w:p>
    <w:p>
      <w:pPr>
        <w:pStyle w:val="BookText"/>
        <w:rPr/>
      </w:pPr>
      <w:r>
        <w:rPr>
          <w:rFonts w:ascii="IRNazanin" w:hAnsi="IRNazanin" w:eastAsia="IRNazanin"/>
          <w:color w:val="111111"/>
          <w:sz w:val="28"/>
          <w:sz w:val="28"/>
          <w:szCs w:val="28"/>
          <w:rtl w:val="true"/>
          <w:lang w:bidi="fa-IR"/>
        </w:rPr>
        <w:t xml:space="preserve">مشركان با قرار دادن بت‌هاى خود در خانه خدا، كعبه را آلوده و از معناى حقيقى‌اش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خداوند قبله را به بيت‌المقدس تغيير داد تا معلوم نمايد كه قبله، بدون حضور آن بزرگواران اسمى خالى از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نمى‌تواند موجبات بهره‌مندى انسان‌ها را از ثمرات ربوبيت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طور مقطعى، بيت‌المقدس به عنوان قبله انتخاب شد و اين امر تا سال دوم هجرى ادامه داشت و آن حضرت</w:t>
      </w:r>
    </w:p>
    <w:p>
      <w:pPr>
        <w:pStyle w:val="BookText"/>
        <w:rPr/>
      </w:pPr>
      <w:r>
        <w:rPr>
          <w:rFonts w:ascii="IRNazanin" w:hAnsi="IRNazanin" w:eastAsia="IRNazanin"/>
          <w:color w:val="111111"/>
          <w:sz w:val="28"/>
          <w:sz w:val="28"/>
          <w:szCs w:val="28"/>
          <w:rtl w:val="true"/>
          <w:lang w:bidi="fa-IR"/>
        </w:rPr>
        <w:t>در همه اين سال‌ها به سوى بيت‌المقدس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جا امكان داشت، كعبه را بين خود و بيت‌المقدس،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رَسُولُ اللَّهِ؛ بِمَكَّةَ أَمَرَهُ اللَّهُ تَعَالَي أَنْ يَتَوَجَّهَ نَحْوَ الْبَيْتِ الْمَقْدِسِ فِي</w:t>
      </w:r>
    </w:p>
    <w:p>
      <w:pPr>
        <w:pStyle w:val="BookText"/>
        <w:rPr/>
      </w:pPr>
      <w:r>
        <w:rPr>
          <w:rFonts w:ascii="Amiri" w:hAnsi="Amiri" w:eastAsia="Amiri" w:cs="Amiri"/>
          <w:color w:val="111111"/>
          <w:sz w:val="28"/>
          <w:sz w:val="28"/>
          <w:szCs w:val="28"/>
          <w:rtl w:val="true"/>
          <w:lang w:bidi="ar-SA"/>
        </w:rPr>
        <w:t>صَلَاتِهِ وَ يَجْعَلَ الْكَعْبَةَ بَيْنَهُ وَ بَيْنَهَا إِذَا أَمْكَنَ وَ إِذَا لَمْ يَتَمَكَّنِ اسْتَقْبَلَ الْبَيْتَ الْمَقْدِسَ كَيْفَ كَانَ وَ كَانَ رَسُولُ اللَّهِ؛ يَفْعَلُ ذَلِكَ طُولَ مُقَامِهِ بِهَا ثَلَاثَ عَشْرَةَ سَنَةً فَلَمَّا كَانَ بِالْمَدِينَةِ وَ كَانَ مُتَعَبِّداً بِاسْتِقْبَالِ بَيْتِ الْمَقْدِسِ اسْتَقْبَلَهُ وَ انْحَرَفَ عَنِ الْكَعْبَةِ سَبْعَةَ عَشَرَ شَهْراً أَوْ سِتَّةَ عَشَرَ شَهْراً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زندگى مى‌كرد، خداوند او را امر نمود تا به هنگام نماز، كعبه را بين خود و بيت‌المقدس قرار دهد و به سوى بيت‌المقدس نماز بخواند و هرگاه نتواند چنين كند، به سوى بيت‌المقدس نماز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در طول سيزده سال اقامت در مكه، هميشه كعبه را بين خود و بيت‌المقدس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مدينه مجبور شد كه به سوى بيت‌المقدس نماز بخواند و از كعبه روى برگرداند كه اين امر شانزده يا هفده ماه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اين مدت،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نماز خواندن به سوى بيت‌المقدس، از تهى بودن كعبه از حقيقت و مُسَمّاى خود يعنى ولايت الهى خبر مى‌داد و كعبه خالى از معنا را فاقد وصف قبله بودن معرفى مى‌كرد تا اينكه با مسلط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اوضاع و احوال مدينه، زمان علنى شدن دعوت به حقيقت و مُسَمّاى كعبه و معرفى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ولى نزديك گرديد و با سرزنش‌هاى مكرر يهود نسبت به نماز خواندن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قبله آنها قرين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خداوند خواست تا دوباره قبله را به كعبه تغيير دهد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اسْتَتَمَّ دُعَائُهُصَعِدَ جَبْرَئِيلُ ثُمَّ عَادَ مِنْ سَاعَتِهِ فَقَالَ اقْرَأْ يَا مُحَمَّدُ قَدْ نَري تَقَلُّبَ</w:t>
      </w:r>
      <w:bookmarkStart w:id="419" w:name="pg1762_19987"/>
    </w:p>
    <w:p>
      <w:pPr>
        <w:pStyle w:val="BookText"/>
        <w:rPr/>
      </w:pPr>
      <w:bookmarkEnd w:id="419"/>
      <w:r>
        <w:rPr>
          <w:rFonts w:ascii="Amiri" w:hAnsi="Amiri" w:eastAsia="Amiri" w:cs="Amiri"/>
          <w:color w:val="111111"/>
          <w:sz w:val="28"/>
          <w:sz w:val="28"/>
          <w:szCs w:val="28"/>
          <w:rtl w:val="true"/>
          <w:lang w:bidi="ar-SA"/>
        </w:rPr>
        <w:t>وَجْهِكَ فِي السَّماءِ فَلَنُوَلِّيَنَّكَ قِبْلَةً تَرْضاها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 اين‌كه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جبرئيل به آسمان رفت و پس از ساعتى بازگشت و خبر آورد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توجه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وحى و تغيير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و البته روى تو را به قبله‌اى كه به آن خشنود شوى برمى‌گردانيم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مسجدالحرام روى كن</w:t>
      </w:r>
      <w:r>
        <w:rPr>
          <w:rFonts w:eastAsia="IRNazanin" w:cs="IRNazanin"/>
          <w:color w:val="111111"/>
          <w:sz w:val="28"/>
          <w:szCs w:val="28"/>
          <w:rtl w:val="true"/>
          <w:lang w:bidi="fa-IR"/>
        </w:rPr>
        <w:t>.»</w:t>
      </w:r>
    </w:p>
    <w:p>
      <w:pPr>
        <w:pStyle w:val="Heading3"/>
        <w:numPr>
          <w:ilvl w:val="2"/>
          <w:numId w:val="1"/>
        </w:numPr>
        <w:rPr/>
      </w:pPr>
      <w:bookmarkStart w:id="420" w:name="__RefHeading___Toc1994420_3650668749"/>
      <w:bookmarkStart w:id="421" w:name="_Toc153"/>
      <w:bookmarkEnd w:id="420"/>
      <w:r>
        <w:rPr>
          <w:rtl w:val="true"/>
        </w:rPr>
        <w:t>علت تغيير قبله از ديدگاه قرآن</w:t>
      </w:r>
      <w:bookmarkEnd w:id="421"/>
    </w:p>
    <w:p>
      <w:pPr>
        <w:pStyle w:val="BookText"/>
        <w:rPr/>
      </w:pPr>
      <w:r>
        <w:rPr>
          <w:rFonts w:ascii="Amiri" w:hAnsi="Amiri" w:eastAsia="Amiri" w:cs="Amiri"/>
          <w:color w:val="111111"/>
          <w:sz w:val="28"/>
          <w:sz w:val="28"/>
          <w:szCs w:val="28"/>
          <w:rtl w:val="true"/>
          <w:lang w:bidi="ar-SA"/>
        </w:rPr>
        <w:t>قرآن درباره علت تغيير قبله از بيت‌المقدس به كعبه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قبله را تغيير داديم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لِنَعْلَمَ مَنْ يَتَّبِعُ الرَّسُول</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IRNazanin" w:hAnsi="IRNazanin" w:eastAsia="IRNazanin"/>
          <w:color w:val="111111"/>
          <w:sz w:val="28"/>
          <w:sz w:val="28"/>
          <w:szCs w:val="28"/>
          <w:rtl w:val="true"/>
          <w:lang w:bidi="fa-IR"/>
        </w:rPr>
        <w:t>تا آشكار نماييم چه كسانى از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به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مى‌كنند و به سوى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نماد اين ولايت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مى‌گزارند و چه كسانى به سبب عدم پيروى از دعوت او مانند يهوديان مدينه و مشركان مكه، قبله را از حقيقت خود جدا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خداوند براى اينكه به يهود نشان دهد بيت‌المقدس، بدون ولايت فاقد اعتبار و معنى است، آن را از وصف قبله بودن خارج و مجدداً كعبه را قبله معرفى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و اشاره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عنايت به آنچه ذكر شد، كعبه به اعتبار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بهره‌مندى از ثمرات ربوبيت است، هميشه قبله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مقطعى كه محل اصنام و اوثان شده و از مُسمّا و حقيقتش يعنى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گرديده بود، موقتاً از وصف قبله بودن خارج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هفده ماه پس از هجرت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امر به تغيير قبلهصادر شد و به اين‌ترتيب، زمينه معرفى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حقيقت و مُسَمّاى حج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آينده‌اى نه چندان دور فراهم گرديد و با رفع موانع قبله بودن از كعبه، بستر آشنا شدن مردم با ولايت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مسير عبادت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 xml:space="preserve">. </w:t>
      </w:r>
      <w:r>
        <w:rPr>
          <w:rStyle w:val="FootnoteAnchor"/>
          <w:rtl w:val="true"/>
        </w:rPr>
        <w:footnoteReference w:id="309"/>
      </w:r>
      <w:bookmarkStart w:id="422" w:name="pg1762_19989"/>
    </w:p>
    <w:p>
      <w:pPr>
        <w:pStyle w:val="Heading2"/>
        <w:numPr>
          <w:ilvl w:val="1"/>
          <w:numId w:val="1"/>
        </w:numPr>
        <w:rPr/>
      </w:pPr>
      <w:bookmarkStart w:id="423" w:name="__RefHeading___Toc1994422_3650668749"/>
      <w:bookmarkStart w:id="424" w:name="_Toc154"/>
      <w:bookmarkEnd w:id="422"/>
      <w:bookmarkEnd w:id="423"/>
      <w:r>
        <w:rPr>
          <w:rtl w:val="true"/>
        </w:rPr>
        <w:t>بخش بيست و يكم هتك حرمت كعبه و آثار آن</w:t>
      </w:r>
      <w:bookmarkEnd w:id="424"/>
    </w:p>
    <w:p>
      <w:pPr>
        <w:pStyle w:val="Heading3"/>
        <w:numPr>
          <w:ilvl w:val="2"/>
          <w:numId w:val="1"/>
        </w:numPr>
        <w:rPr/>
      </w:pPr>
      <w:bookmarkStart w:id="425" w:name="__RefHeading___Toc1994424_3650668749"/>
      <w:bookmarkStart w:id="426" w:name="_Toc155"/>
      <w:bookmarkEnd w:id="425"/>
      <w:r>
        <w:rPr>
          <w:rtl w:val="true"/>
        </w:rPr>
        <w:t>عقوبت سوء قصد به خانه خدا</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سبب اراده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حق منحرف شود، به او عذابى دردناك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تاريخ كعبه ذكر شده است، خداوند از آغاز خلقت، اين خانه را از آسيب كافران و مشركان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ماجراى اصحاب فيل، پس از آنكه ابرهه ستمگر قصد نمود قبله و مطاف اهل توحيد يعنى كعبه را نابود كند، خداوند به وسيله پرندگانى خانه خود را از شر او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ابابيل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طَيْرٌ سَافٌّ جَاءَهُمْ مِنْ قِبَلِ الْبَحْرِ رُئوسُهَا كَأَمْثَالِ رُئوسِ السِّبَاعِ وَ أَظْفَارُهَا</w:t>
      </w:r>
      <w:bookmarkStart w:id="427" w:name="pg1762_19990"/>
    </w:p>
    <w:p>
      <w:pPr>
        <w:pStyle w:val="BookText"/>
        <w:rPr/>
      </w:pPr>
      <w:bookmarkEnd w:id="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كَأَظْفَارِ السِّبَاعِ مِنَ الطَّيْرِ مَعَ كُلِّ طَائِرٍ ثَلَاثَةُ أَحْجَارٍ فِي رِجْلَيْهِ حَجَرَانِ وَ فِي مِنْقَارِهِ حَجَرٌ فَجَعَلَتْ تَرْمِيهِمْ بِهَا حَتَّي جُدِّرَتْ أَجْسَادُهُمْ فَقَتَلَهُمْ بِهَا وَ مَا كَانَ قَبْلَ ذَلِكَ رُئِيَ شَيْ‌ءٌ مِنَ الْجُدَرِيِّ وَ لَا رَأَوْا ذَلِكَ مِنَ الطَّيْرِ قَبْلَ ذَلِكَ الْيَوْمِ وَ لَا بَعْدَهُ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بودند با پرواز پايين كه از سمت دريا سراغ لشكر ابرهه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سرهايشان مثل سر درندگان و چنگال‌هايشان مانند پرندگان شكارى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پرنده سه سنگ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سنگ در چنگال‌ها و يكى در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سنگ‌ها آن قوم را سنگ‌باران كردند تا آنكه پيكرهايشان آبله گرفت و بر اثر آن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آبله ديده نشده بود و قبل و بعد از اين، هرگز اين كار از پرندگان مشاهده نگرديد</w:t>
      </w:r>
      <w:r>
        <w:rPr>
          <w:rFonts w:eastAsia="IRNazanin" w:cs="IRNazanin"/>
          <w:color w:val="111111"/>
          <w:sz w:val="28"/>
          <w:szCs w:val="28"/>
          <w:rtl w:val="true"/>
          <w:lang w:bidi="fa-IR"/>
        </w:rPr>
        <w:t>.»</w:t>
      </w:r>
    </w:p>
    <w:p>
      <w:pPr>
        <w:pStyle w:val="Heading3"/>
        <w:numPr>
          <w:ilvl w:val="2"/>
          <w:numId w:val="1"/>
        </w:numPr>
        <w:rPr/>
      </w:pPr>
      <w:bookmarkStart w:id="428" w:name="__RefHeading___Toc1994426_3650668749"/>
      <w:bookmarkStart w:id="429" w:name="_Toc156"/>
      <w:bookmarkEnd w:id="428"/>
      <w:r>
        <w:rPr>
          <w:rtl w:val="true"/>
        </w:rPr>
        <w:t>سوء قصد به كعبه در قرآن</w:t>
      </w:r>
      <w:bookmarkEnd w:id="429"/>
    </w:p>
    <w:p>
      <w:pPr>
        <w:pStyle w:val="BookText"/>
        <w:rPr/>
      </w:pPr>
      <w:r>
        <w:rPr>
          <w:rFonts w:ascii="IRNazanin" w:hAnsi="IRNazanin" w:eastAsia="IRNazanin"/>
          <w:color w:val="111111"/>
          <w:sz w:val="28"/>
          <w:sz w:val="28"/>
          <w:szCs w:val="28"/>
          <w:rtl w:val="true"/>
          <w:lang w:bidi="fa-IR"/>
        </w:rPr>
        <w:t xml:space="preserve">قرآن، سوءقصد به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سبب اراده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حق منحرف شود، به او عذابى دردناك مى‌چشانيم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معناى الحاد در آيه فوق به ابوالصباح كنانى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ظُلْمٍ يَظْلِمُهُ الرَّجُلُ نَفْسُهُ بِمَكَّةَ مِنْ سَرِقَةٍ أَوْ ظُلْمِ أَحَدٍ أَوْ شَيْ‌ءٍ مِنَ الظُّلْمِ فَإِنِّي أَرَاهُ إِلْحَاداً وَ لِذَلِكَ كَانَ يُتَّقَي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يُسْكَنَ الْحَرَمُ</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ظلمى كه شخص در مكه نمايد مانند سرقت، ستم به ديگران و يا هر ظلم ديگر، من آن را مصداق الحاد مى‌دانم و به همين سبب از ساكن شدن در حرم 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bookmarkStart w:id="430" w:name="pg1762_19991"/>
    </w:p>
    <w:p>
      <w:pPr>
        <w:pStyle w:val="BookText"/>
        <w:rPr/>
      </w:pPr>
      <w:bookmarkEnd w:id="4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3"/>
        <w:numPr>
          <w:ilvl w:val="2"/>
          <w:numId w:val="1"/>
        </w:numPr>
        <w:rPr/>
      </w:pPr>
      <w:bookmarkStart w:id="431" w:name="__RefHeading___Toc1994428_3650668749"/>
      <w:bookmarkStart w:id="432" w:name="_Toc157"/>
      <w:bookmarkEnd w:id="431"/>
      <w:r>
        <w:rPr>
          <w:rtl w:val="true"/>
        </w:rPr>
        <w:t>تفسير آيه الحاد</w:t>
      </w:r>
      <w:bookmarkEnd w:id="432"/>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يرِدْ فِيهِ بِإِلْحادٍ بِظُلْمٍ نُذِقْهُ مِنْ عَذابٍ أَلِيم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سبب اراده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حق منحرف شود، به او عذابى دردناك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مهمى وجود دارد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 نكره و اسم جنس استعمال نموده تا از آن اطلاق و عموميت فهميده شده و معلوم گردد كه هر ظلمى به</w:t>
      </w:r>
    </w:p>
    <w:p>
      <w:pPr>
        <w:pStyle w:val="BookText"/>
        <w:rPr/>
      </w:pPr>
      <w:r>
        <w:rPr>
          <w:rFonts w:ascii="IRNazanin" w:hAnsi="IRNazanin" w:eastAsia="IRNazanin"/>
          <w:color w:val="111111"/>
          <w:sz w:val="28"/>
          <w:sz w:val="28"/>
          <w:szCs w:val="28"/>
          <w:rtl w:val="true"/>
          <w:lang w:bidi="fa-IR"/>
        </w:rPr>
        <w:t>انحراف از حق منتهى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الحاد به معناى همراهى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ظلم به معناى سَببيت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سبب ظلم، الحاد حاصل شده و ستم در حرم هميشه با الحاد همراه خواهد بود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 الحاد و انحراف از مسير ربوبيت الهى، به سبب ظلم در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ولايت آن بزرگواران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را به ظلم در حق ايشان تفسير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فِيهِ غَيْرَ اللَّهِ عَزَّوَجَلَّ أَوْ تَوَلَّي فِيهِ غَيْرَ أَوْلِيَاءِ اللَّهِ فَهُوَ مُلْحِدٌ بِظُلْم وَ عَلَي اللَّهِ تَبَارَكَ وَ تَعَالَي أَنْ يُذِيقَهُ مِنْ عَذَابٍ أَلِيم</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خانه خدا، غير خدا را بپرستد يا ولايت غير اولياء او را پذيرا شود،</w:t>
      </w:r>
      <w:bookmarkStart w:id="433" w:name="pg1762_19992"/>
    </w:p>
    <w:p>
      <w:pPr>
        <w:pStyle w:val="BookText"/>
        <w:rPr/>
      </w:pPr>
      <w:bookmarkEnd w:id="4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ملحد و ستمگر است و بر خداست كه از عذاب دردناكش به او بچشاند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تاريخ، نمونه‌هاى فراوانى از الحاد در حرم و ظلم نسبت به خاندان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تفسيرآيه فوق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كسانى نازل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دَخَلُوا الْكَعْبَةَ فَتَعَاهَدُوا وَ تَعَاقَدُوا عَلَي كُفْرِهِمْ وَ جُحُودِهِمْ بِمَا نُزِّلَ فِي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فَأَلْحَدُوا فِي الْبَيْتِ بِظُلْمِهِمُ الرَّسُولَ وَ وَلِيَّهُ فَبُعْداً لِلْقَوْمِ‌رالظَّالِمِينَ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كعبه شده و با هم پيمان بستند تا به آنچه درباره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گرديده، كافر شوند و تصميم گرفتند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او ظلم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اين‌رو به سبب عزيمت بر اين ظلم، ملحد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ستمگران از رحمت خدا دور باد</w:t>
      </w:r>
      <w:r>
        <w:rPr>
          <w:rFonts w:eastAsia="IRNazanin" w:cs="IRNazanin"/>
          <w:color w:val="111111"/>
          <w:sz w:val="28"/>
          <w:szCs w:val="28"/>
          <w:rtl w:val="true"/>
          <w:lang w:bidi="fa-IR"/>
        </w:rPr>
        <w:t>.»</w:t>
      </w:r>
    </w:p>
    <w:p>
      <w:pPr>
        <w:pStyle w:val="Heading3"/>
        <w:numPr>
          <w:ilvl w:val="2"/>
          <w:numId w:val="1"/>
        </w:numPr>
        <w:rPr/>
      </w:pPr>
      <w:bookmarkStart w:id="434" w:name="__RefHeading___Toc1994430_3650668749"/>
      <w:bookmarkStart w:id="435" w:name="_Toc158"/>
      <w:bookmarkEnd w:id="434"/>
      <w:r>
        <w:rPr>
          <w:rtl w:val="true"/>
        </w:rPr>
        <w:t>مقايسه ابرهه با حَجَّاج بن يوسف</w:t>
      </w:r>
      <w:bookmarkEnd w:id="435"/>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اصحاب فيل و فرمانرواى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داشتند خانه خدا را ويران كنند، خداوند پرندگانى به نام ابابيل فرستاد و آنان را هلاك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حَجّاج بن يوسف ثقفى، با اينكه خانه خدا را ويران كرد، اين امر جارى نشد؛ زيرا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الْحَجَّاجِ لَمْ يَكُنْ إِلَي هَدْمِ الْكَعْبَةِ إِنَّمَا كَانَ قَصْدُهُ إِلَي ابْنِ الزُّبَيْرِ وَ كَانَ ضِدّاً لِصَاحِبِ الْحَقِّ فَلَمَّا اسْتَجَارَ بِالْكَعْبَةِ أَرَادَ اللَّهُ أَنْ يُبَيِّنَ لِلنَّاسِ أَنَّهُ لَمْ يُجِرْهُ فَأَمْهَلَ مِنْ هَدْمِهَا عَلَيْهِ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حَجَّاج تخريب خانه نبود بلكه مقصود او كشتن ابن زبير بود كه به كعبه</w:t>
      </w:r>
    </w:p>
    <w:p>
      <w:pPr>
        <w:pStyle w:val="BookText"/>
        <w:rPr/>
      </w:pPr>
      <w:r>
        <w:rPr>
          <w:rFonts w:ascii="IRNazanin" w:hAnsi="IRNazanin" w:eastAsia="IRNazanin"/>
          <w:color w:val="111111"/>
          <w:sz w:val="28"/>
          <w:sz w:val="28"/>
          <w:szCs w:val="28"/>
          <w:rtl w:val="true"/>
          <w:lang w:bidi="fa-IR"/>
        </w:rPr>
        <w:t xml:space="preserve">پناه آورده بود در حالى كه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كهصاحب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هنگامى كه ابن زبير به خانه پناهنده شد، خداوند براى</w:t>
      </w:r>
    </w:p>
    <w:p>
      <w:pPr>
        <w:pStyle w:val="BookText"/>
        <w:rPr/>
      </w:pPr>
      <w:r>
        <w:rPr>
          <w:rFonts w:ascii="IRNazanin" w:hAnsi="IRNazanin" w:eastAsia="IRNazanin"/>
          <w:color w:val="111111"/>
          <w:sz w:val="28"/>
          <w:sz w:val="28"/>
          <w:szCs w:val="28"/>
          <w:rtl w:val="true"/>
          <w:lang w:bidi="fa-IR"/>
        </w:rPr>
        <w:t xml:space="preserve">اينكه مردم بفهمند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امنيت ندارد، اجازه داد تا خانه بر سر او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ديگر كسى بدون تمسك به ولايت، توقع امنيت و امان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حَجَّاج قصد داشت ابن زبير را بكشد و چون ابن زبير به كعبه پناه برده بود، مجبور شد با منجنيق، خانه را بر سر او خراب كند و على‌رغم وعده الهى كه فرموده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دَخَلَهُ كَانَ آمِناً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IRNazanin" w:hAnsi="IRNazanin" w:eastAsia="IRNazanin"/>
          <w:color w:val="111111"/>
          <w:sz w:val="28"/>
          <w:sz w:val="28"/>
          <w:szCs w:val="28"/>
          <w:rtl w:val="true"/>
          <w:lang w:bidi="fa-IR"/>
        </w:rPr>
        <w:t>خداوند به ابن زبير پناه نداد تا نشان دهد كه كعبه، بدون اعتقاد به ولايت نمى‌تواند امنيت را براى كسى تضمين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يك روايت در اين‌باره</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ضمن بيان مطالبى درباره ماجراى اصحاب‌فيل‌فرمودند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 أَصْحَابُ الْفِيلَةِ هَدْمَ الْكَعْبَةِ فَعَاقَبَهُمُ اللَّهُ بِإِرَادَتِهِمْ قَبْلَ فِعْلِهِمْ</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فيل قصد انهدام كعبه را نمودند، خداوند قبل از آنكه اين عمل را مرتكب شوند آنها را نابود كرد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برجسته اين حديث آن است كه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فيل را به سبب</w:t>
      </w:r>
      <w:bookmarkStart w:id="436" w:name="pg1762_19994"/>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عزيمت بر ويرانى كعبه كه نماد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مستحق كيفر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براىصاحب كعبه كه پروردگار عالم است حرمت قائل نبودند، در حالى كه قصد حجاج از خراب كردن كعبه، قتل ابن زبير بود نه توهين به كعبه وصاحب آن</w:t>
      </w:r>
      <w:r>
        <w:rPr>
          <w:rFonts w:eastAsia="IRNazanin" w:cs="IRNazanin"/>
          <w:color w:val="111111"/>
          <w:sz w:val="28"/>
          <w:szCs w:val="28"/>
          <w:rtl w:val="true"/>
          <w:lang w:bidi="fa-IR"/>
        </w:rPr>
        <w:t>.</w:t>
      </w:r>
    </w:p>
    <w:p>
      <w:pPr>
        <w:pStyle w:val="Heading3"/>
        <w:numPr>
          <w:ilvl w:val="2"/>
          <w:numId w:val="1"/>
        </w:numPr>
        <w:rPr/>
      </w:pPr>
      <w:bookmarkStart w:id="437" w:name="__RefHeading___Toc1994432_3650668749"/>
      <w:bookmarkStart w:id="438" w:name="_Toc159"/>
      <w:bookmarkEnd w:id="437"/>
      <w:r>
        <w:rPr>
          <w:rtl w:val="true"/>
        </w:rPr>
        <w:t>بخش بيستم شرافت و امنيت كعبه</w:t>
      </w:r>
      <w:bookmarkEnd w:id="438"/>
    </w:p>
    <w:p>
      <w:pPr>
        <w:pStyle w:val="Heading4"/>
        <w:numPr>
          <w:ilvl w:val="3"/>
          <w:numId w:val="1"/>
        </w:numPr>
        <w:rPr/>
      </w:pPr>
      <w:bookmarkStart w:id="439" w:name="__RefHeading___Toc1994434_3650668749"/>
      <w:bookmarkStart w:id="440" w:name="_Toc160"/>
      <w:bookmarkEnd w:id="439"/>
      <w:r>
        <w:rPr>
          <w:rtl w:val="true"/>
        </w:rPr>
        <w:t xml:space="preserve">چرا كعبه را </w:t>
      </w:r>
      <w:r>
        <w:rPr>
          <w:rtl w:val="true"/>
        </w:rPr>
        <w:t>«</w:t>
      </w:r>
      <w:r>
        <w:rPr>
          <w:rtl w:val="true"/>
        </w:rPr>
        <w:t>بيت</w:t>
      </w:r>
      <w:r>
        <w:rPr>
          <w:rtl w:val="true"/>
        </w:rPr>
        <w:t xml:space="preserve">» </w:t>
      </w:r>
      <w:r>
        <w:rPr>
          <w:rtl w:val="true"/>
        </w:rPr>
        <w:t>خوانده‌اند؟</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محل رجوع و امنيت قرار داديم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معناى آرامگاه و پناهگاه شبانه است </w:t>
      </w:r>
      <w:r>
        <w:rPr>
          <w:rStyle w:val="FootnoteAnchor"/>
          <w:rtl w:val="true"/>
        </w:rPr>
        <w:footnoteReference w:id="320"/>
      </w:r>
      <w:r>
        <w:rPr>
          <w:rFonts w:ascii="IRNazanin" w:hAnsi="IRNazanin" w:eastAsia="IRNazanin"/>
          <w:color w:val="111111"/>
          <w:sz w:val="28"/>
          <w:sz w:val="28"/>
          <w:szCs w:val="28"/>
          <w:rtl w:val="true"/>
          <w:lang w:bidi="fa-IR"/>
        </w:rPr>
        <w:t>و بيتوته به معناى اقامت و سكونت در شب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راغب آن را توقف شبانه معنا نموده 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الْبَيتِ مَأوَى الْانسانِ باللَّيلِ لِأَنَّهُ يُقالُ 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بِاللَّيْلِ ثُمَّ قَدْ يُقالُ لِلْمَسْكَنِ بَيْتٌ مِنْ غَيْرِ اعتبارِ اللَّيْلِ فيه وَ جَمعُهُ أَبْيَاتٌ و بُيُوتٌ لكِنَّ الْبيُوتَ بِالْمَسْكَنِ أَخَصُّ و الْابياتُ بِالشِّعْرِ</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در اصل به معناى پناهگاه شبانه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بيتوته يعنى شب در جايى اقامت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سكونت و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گفته‌اند و ديگر تنها شب ماندن در آن، ملحوظ نيست و جمع بيت اگر به معناى مسكن</w:t>
      </w:r>
    </w:p>
    <w:p>
      <w:pPr>
        <w:pStyle w:val="BookText"/>
        <w:rPr/>
      </w:pPr>
      <w:r>
        <w:rPr>
          <w:rFonts w:ascii="IRNazanin" w:hAnsi="IRNazanin" w:eastAsia="IRNazanin"/>
          <w:color w:val="111111"/>
          <w:sz w:val="28"/>
          <w:sz w:val="28"/>
          <w:szCs w:val="28"/>
          <w:rtl w:val="true"/>
          <w:lang w:bidi="fa-IR"/>
        </w:rPr>
        <w:t>باشد، بيوت و اگر به معناى دو مصرع شعر باشد، ابيات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أَلتَّبْييتُ كُلُّ شَي‌ءٍ دُبَّرَ 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كه در شب مورد تدبير واقع شود، تبييت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الْبيُوتُ أَلامْرُ يَبِيتُ عَلَيْهِصاحِبُهُ مُهْتَمّاً بِهِ وَ الْبَياتُ وَ التَّبييتُ أَنْ يَأْتِيَ الْعَدُوَّ لَيْلًا فَأَصْلُ التَّبْييتِ إِحْكامُ الامْرِ لَيْلًا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امرى كه شخص بر آن اهتمام دارد و از شب تاصبح در انديشه‌اش به سر مى‌برد، بيوت مى‌گويند و نيز به حمله شبانه به دشمن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اصولًا تصميم‌گيرى شبانه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أَلتَّبْييتُ أَلتَّدْبيرُ لِلشَّي‌ءِ بِاللَّيْلِ لِأَنَّ ذلِكَ يَكُونُ في وَقْتِ رَواحِ النّاسِ إلى بُيُوتِهِمْ</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تبييت، تدبير شبانه پيرامون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شب، مردم به خانه‌هايشان</w:t>
      </w:r>
    </w:p>
    <w:p>
      <w:pPr>
        <w:pStyle w:val="BookText"/>
        <w:rPr/>
      </w:pPr>
      <w:r>
        <w:rPr>
          <w:rFonts w:ascii="IRNazanin" w:hAnsi="IRNazanin" w:eastAsia="IRNazanin"/>
          <w:color w:val="111111"/>
          <w:sz w:val="28"/>
          <w:sz w:val="28"/>
          <w:szCs w:val="28"/>
          <w:rtl w:val="true"/>
          <w:lang w:bidi="fa-IR"/>
        </w:rPr>
        <w:t>مى‌روند و براى فكر كردن و تصميم گرفتن فرصت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كعبه از آن جهت كه مردم را از ظلمات گمراهى و ناآرامى‌هاى موجود در</w:t>
      </w:r>
    </w:p>
    <w:p>
      <w:pPr>
        <w:pStyle w:val="BookText"/>
        <w:rPr/>
      </w:pPr>
      <w:r>
        <w:rPr>
          <w:rFonts w:ascii="IRNazanin" w:hAnsi="IRNazanin" w:eastAsia="IRNazanin"/>
          <w:color w:val="111111"/>
          <w:sz w:val="28"/>
          <w:sz w:val="28"/>
          <w:szCs w:val="28"/>
          <w:rtl w:val="true"/>
          <w:lang w:bidi="fa-IR"/>
        </w:rPr>
        <w:t>آن، پناه داده و دور هم جمع مى‌كند، بيت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با ايجاد وحدت بينش و عمل، مردم را در حريم تربيتى خداوند گرد مى‌آورد و آنها را از تاريكى ناآرامى‌هاى ناشى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كامجويى و ستيزه‌جويى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و پناه مى‌دهد، بيت خوانده مى‌شود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چرا كه با وجود بينش‌هاى مختلف و عملكردهاى متفاوت، نمى‌توان در حريم ربوبيت الهى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اين‌رو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خاصيت وحدت‌بخشى ولايت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طَاعَتَنَا نِظَاماً لِلْمِلَّةِ وَ إِمَامَتَنَا أَمَاناً مِنَ الْفُرْقَةِ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طاعت ما را عامل سامان‌دهى امت و امامت ما را موجب نجات از تفرقه و پراكندگى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ائْتَلَفُوا بَعْدَ أَنْ كَانُوا مُخْتَلِفِينَ وَ بِنَا أَلَّفَ اللَّهُ بَيْنَ قُلُوبِهِمْ وَ جَعَلَهُمْ إِخْوَاناً بَعْدَ</w:t>
      </w:r>
      <w:bookmarkStart w:id="441" w:name="pg1762_19997"/>
    </w:p>
    <w:p>
      <w:pPr>
        <w:pStyle w:val="BookText"/>
        <w:rPr/>
      </w:pPr>
      <w:bookmarkEnd w:id="4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أَنْ كَانُوا أَعْدَاءً</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الفت گرفتند پس از اينكه از هم جدا شده بودند و به واسطه ما، خداوند بين قلوب آنها انس و محبت قرار داد و آنها را برادر هم نمود بعد از آنكه با هم دشمنى داشتند</w:t>
      </w:r>
      <w:r>
        <w:rPr>
          <w:rFonts w:eastAsia="IRNazanin" w:cs="IRNazanin"/>
          <w:color w:val="111111"/>
          <w:sz w:val="28"/>
          <w:szCs w:val="28"/>
          <w:rtl w:val="true"/>
          <w:lang w:bidi="fa-IR"/>
        </w:rPr>
        <w:t>.»</w:t>
      </w:r>
    </w:p>
    <w:p>
      <w:pPr>
        <w:pStyle w:val="Heading4"/>
        <w:numPr>
          <w:ilvl w:val="3"/>
          <w:numId w:val="1"/>
        </w:numPr>
        <w:rPr/>
      </w:pPr>
      <w:bookmarkStart w:id="442" w:name="__RefHeading___Toc1994436_3650668749"/>
      <w:bookmarkStart w:id="443" w:name="_Toc161"/>
      <w:bookmarkEnd w:id="442"/>
      <w:r>
        <w:rPr>
          <w:rtl w:val="true"/>
        </w:rPr>
        <w:t>انتساب خانه به خداوند</w:t>
      </w:r>
      <w:bookmarkEnd w:id="443"/>
    </w:p>
    <w:p>
      <w:pPr>
        <w:pStyle w:val="BookText"/>
        <w:rPr/>
      </w:pPr>
      <w:r>
        <w:rPr>
          <w:rFonts w:ascii="Amiri" w:hAnsi="Amiri" w:eastAsia="Amiri" w:cs="Amiri"/>
          <w:color w:val="111111"/>
          <w:sz w:val="28"/>
          <w:sz w:val="28"/>
          <w:szCs w:val="28"/>
          <w:rtl w:val="true"/>
          <w:lang w:bidi="ar-SA"/>
        </w:rPr>
        <w:t xml:space="preserve">قرآن، كعبه را اولين خانه‌اى معرفى مى‌كند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لِلنَّاسِ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قرار داده شده و اراده الهى از بناى آن، اين بوده است كه مردم در اين خانه حضور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تمسك به ولايتى كه حقيقت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ربوبيت الهى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خداوند كعبه را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و به آن شرافت و عظمت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تفسير مجمع‌البيان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أَضَافَ البَيْتَ إِلي نَفْسِهِ تَفْضيلًا لَهُ عَليَ سائِرِ البِقاعِ و تَمْييزاً وَ تَخْصيصاً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بيت را به خود نسبت داده تا فضيلت كعبه را بر ساير مكان‌ها آشكار نموده و آن را ممتاز و مختص به خود گرداند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ادب، بيت را مضاف و الله را مضاف‌اليه دانسته و به اعتبار اينكه اضافه شدن بيت به الله، براى كعبه ايجاد عظمت و شرافت نموده است، به اين تركيب، اضافه تشريفيه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 با اين مطلب، روايت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خطاب به كعبه فرمودند</w:t>
      </w:r>
      <w:r>
        <w:rPr>
          <w:rFonts w:eastAsia="IRNazanin" w:cs="IRNazanin"/>
          <w:color w:val="111111"/>
          <w:sz w:val="28"/>
          <w:szCs w:val="28"/>
          <w:rtl w:val="true"/>
          <w:lang w:bidi="fa-IR"/>
        </w:rPr>
        <w:t>:</w:t>
      </w:r>
      <w:bookmarkStart w:id="444" w:name="pg1762_19998"/>
    </w:p>
    <w:p>
      <w:pPr>
        <w:pStyle w:val="BookText"/>
        <w:rPr/>
      </w:pPr>
      <w:bookmarkEnd w:id="4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 عَظَّمَكِ وَ الْحَمْدُ لِلَّهِ الَّذِي بَعَثَنِي نَبِيّاً وَ جَعَلَ عَلِيّاً إِمَاماً اللَّهُمَّ اهْدِ لَهُ خِيَارَ خَلْقِكَ وَ جَنِّبْهُ شِرَارَ خَلْقِكَ</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خدايى است كه به تو شرافت و عظمت عطا نموده و حمد و سپاس مخصوص خدايى است كه مرا رسول خود برگزيده و على را امام و پيشوا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نيكوى خود را به سوى اين</w:t>
      </w:r>
    </w:p>
    <w:p>
      <w:pPr>
        <w:pStyle w:val="BookText"/>
        <w:rPr/>
      </w:pPr>
      <w:r>
        <w:rPr>
          <w:rFonts w:ascii="IRNazanin" w:hAnsi="IRNazanin" w:eastAsia="IRNazanin"/>
          <w:color w:val="111111"/>
          <w:sz w:val="28"/>
          <w:sz w:val="28"/>
          <w:szCs w:val="28"/>
          <w:rtl w:val="true"/>
          <w:lang w:bidi="fa-IR"/>
        </w:rPr>
        <w:t>خانه رهنمون كن و آن را از شرّ آفريدگان بد خود مصون‌دار</w:t>
      </w:r>
      <w:r>
        <w:rPr>
          <w:rFonts w:eastAsia="IRNazanin" w:cs="IRNazanin"/>
          <w:color w:val="111111"/>
          <w:sz w:val="28"/>
          <w:szCs w:val="28"/>
          <w:rtl w:val="true"/>
          <w:lang w:bidi="fa-IR"/>
        </w:rPr>
        <w:t>.»</w:t>
      </w:r>
    </w:p>
    <w:p>
      <w:pPr>
        <w:pStyle w:val="Heading4"/>
        <w:numPr>
          <w:ilvl w:val="3"/>
          <w:numId w:val="1"/>
        </w:numPr>
        <w:rPr/>
      </w:pPr>
      <w:bookmarkStart w:id="445" w:name="__RefHeading___Toc1994438_3650668749"/>
      <w:bookmarkStart w:id="446" w:name="_Toc162"/>
      <w:bookmarkEnd w:id="445"/>
      <w:r>
        <w:rPr>
          <w:rtl w:val="true"/>
        </w:rPr>
        <w:t>رمزواره</w:t>
      </w:r>
      <w:bookmarkEnd w:id="446"/>
    </w:p>
    <w:p>
      <w:pPr>
        <w:pStyle w:val="BookText"/>
        <w:rPr/>
      </w:pPr>
      <w:r>
        <w:rPr>
          <w:rFonts w:ascii="Amiri" w:hAnsi="Amiri" w:eastAsia="Amiri" w:cs="Amiri"/>
          <w:color w:val="111111"/>
          <w:sz w:val="28"/>
          <w:sz w:val="28"/>
          <w:szCs w:val="28"/>
          <w:rtl w:val="true"/>
          <w:lang w:bidi="ar-SA"/>
        </w:rPr>
        <w:t xml:space="preserve">اينكه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طواف، رو به كعبه نموده و خداوند را بر نبوت خود و ولايت و امامت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نمود، نشان مى‌دهد كه رسالت او و ولايت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تحقق طواف و شرافت كعبه و عظمت حج، شرط بوده و داراى موضوعيت است</w:t>
      </w:r>
      <w:r>
        <w:rPr>
          <w:rFonts w:eastAsia="Amiri" w:cs="Amiri" w:ascii="Amiri" w:hAnsi="Amiri"/>
          <w:color w:val="111111"/>
          <w:sz w:val="28"/>
          <w:szCs w:val="28"/>
          <w:rtl w:val="true"/>
          <w:lang w:bidi="ar-SA"/>
        </w:rPr>
        <w:t xml:space="preserve">. </w:t>
      </w:r>
      <w:r>
        <w:rPr>
          <w:rStyle w:val="FootnoteAnchor"/>
          <w:rtl w:val="true"/>
        </w:rPr>
        <w:footnoteReference w:id="329"/>
      </w:r>
    </w:p>
    <w:p>
      <w:pPr>
        <w:pStyle w:val="Heading4"/>
        <w:numPr>
          <w:ilvl w:val="3"/>
          <w:numId w:val="1"/>
        </w:numPr>
        <w:rPr/>
      </w:pPr>
      <w:bookmarkStart w:id="447" w:name="__RefHeading___Toc1994440_3650668749"/>
      <w:bookmarkStart w:id="448" w:name="_Toc163"/>
      <w:bookmarkEnd w:id="447"/>
      <w:r>
        <w:rPr>
          <w:rtl w:val="true"/>
        </w:rPr>
        <w:t>كعبه، جايگاه امنيت</w:t>
      </w:r>
      <w:bookmarkEnd w:id="448"/>
    </w:p>
    <w:p>
      <w:pPr>
        <w:pStyle w:val="BookText"/>
        <w:rPr/>
      </w:pPr>
      <w:r>
        <w:rPr>
          <w:rFonts w:ascii="IRNazanin" w:hAnsi="IRNazanin" w:eastAsia="IRNazanin"/>
          <w:color w:val="111111"/>
          <w:sz w:val="28"/>
          <w:sz w:val="28"/>
          <w:szCs w:val="28"/>
          <w:rtl w:val="true"/>
          <w:lang w:bidi="fa-IR"/>
        </w:rPr>
        <w:t xml:space="preserve">اصلى‌ترين مشخصه كعبه، امنيت است كه بر آثار و ثمرات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Style w:val="FootnoteAnchor"/>
          <w:rtl w:val="true"/>
        </w:rPr>
        <w:footnoteReference w:id="330"/>
      </w:r>
      <w:bookmarkStart w:id="449" w:name="pg1762_19999"/>
    </w:p>
    <w:p>
      <w:pPr>
        <w:pStyle w:val="BookText"/>
        <w:rPr/>
      </w:pPr>
      <w:bookmarkEnd w:id="4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در آن داخل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عقوبتى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فوق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هَذَا الْبَيْتَ وَ هُوَ يَعْلَمُ أَنَّهُ الْبَيْتُ الَّذِي أَمَرَهُ اللَّهُ عَزَّوَجَلَّ بِهِ وَ عَرَفَنَا أَهْلَ الْبَيْتِ حَقَّ مَعْرِفَتِنَا كَانَ آمِناً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اين خانه را قصد نمايد و بداند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خانه‌اى است كه خداوند به آن امر نموده و حق ما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خوبى بشناسد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w:t>
      </w:r>
    </w:p>
    <w:p>
      <w:pPr>
        <w:pStyle w:val="BookText"/>
        <w:rPr/>
      </w:pP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و آخرت در امان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حديث، امنيت در دنيا و آخرت، مشروط به معرفت و اداى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حديث قدسى درباره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الَّذِي مَنْ دَخَلَهُ كَانَ آمِناً مِنْ نَارِي</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منزله بيت خود قرار دادم كه هركس در آن وارد شود، از آتشم در امان است</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994442_3650668749"/>
      <w:bookmarkStart w:id="451" w:name="_Toc164"/>
      <w:bookmarkEnd w:id="450"/>
      <w:r>
        <w:rPr>
          <w:rtl w:val="true"/>
        </w:rPr>
        <w:t xml:space="preserve">رابطه رجوع به خانه </w:t>
      </w:r>
      <w:r>
        <w:rPr>
          <w:rtl w:val="true"/>
        </w:rPr>
        <w:t>(</w:t>
      </w:r>
      <w:r>
        <w:rPr>
          <w:rtl w:val="true"/>
        </w:rPr>
        <w:t>مثابه</w:t>
      </w:r>
      <w:r>
        <w:rPr>
          <w:rtl w:val="true"/>
        </w:rPr>
        <w:t xml:space="preserve">) </w:t>
      </w:r>
      <w:r>
        <w:rPr>
          <w:rtl w:val="true"/>
        </w:rPr>
        <w:t>و امنيت</w:t>
      </w:r>
      <w:bookmarkEnd w:id="451"/>
    </w:p>
    <w:p>
      <w:pPr>
        <w:pStyle w:val="BookText"/>
        <w:rPr/>
      </w:pPr>
      <w:r>
        <w:rPr>
          <w:rFonts w:ascii="IRNazanin" w:hAnsi="IRNazanin" w:eastAsia="IRNazanin"/>
          <w:color w:val="111111"/>
          <w:sz w:val="28"/>
          <w:sz w:val="28"/>
          <w:szCs w:val="28"/>
          <w:rtl w:val="true"/>
          <w:lang w:bidi="fa-IR"/>
        </w:rPr>
        <w:t>قرآن، امنيت پيرامون كعبه را با تعبير زيبايى بيان نموده و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محل رجوع و امنيت قرار داديم</w:t>
      </w:r>
      <w:r>
        <w:rPr>
          <w:rFonts w:eastAsia="IRNazanin" w:cs="IRNazanin"/>
          <w:color w:val="111111"/>
          <w:sz w:val="28"/>
          <w:szCs w:val="28"/>
          <w:rtl w:val="true"/>
          <w:lang w:bidi="fa-IR"/>
        </w:rPr>
        <w:t>.»</w:t>
      </w:r>
      <w:bookmarkStart w:id="452" w:name="pg1762_20000"/>
    </w:p>
    <w:p>
      <w:pPr>
        <w:pStyle w:val="BookText"/>
        <w:rPr/>
      </w:pPr>
      <w:bookmarkEnd w:id="4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در ترجمه 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مَثابَةً لِلنَّاسِ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مَرْجَعاً و مَآباً يَثوُبوُنَ إِلَيْهِ وَ يَقْصُدوُنَه مِنْ كُلِّ مَكانٍ</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مردم پى در پى به آن رجوع نموده و قصد مى‌كنند از هرجا كه هستند به سوى آن بيايند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همسو با اين معنى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مثابه جايى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يَعوُدوُنَ الَيْهِ مَرَّةً بَعْدَ مَرَّة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پى در پى به آن رجوع مى‌كنند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1994444_3650668749"/>
      <w:bookmarkStart w:id="454" w:name="_Toc165"/>
      <w:bookmarkEnd w:id="453"/>
      <w:r>
        <w:rPr>
          <w:rtl w:val="true"/>
        </w:rPr>
        <w:t>امنيت، ثمره بازگشت به حريم تربيت</w:t>
      </w:r>
      <w:bookmarkStart w:id="455" w:name="pg1762_20001"/>
      <w:bookmarkEnd w:id="454"/>
    </w:p>
    <w:p>
      <w:pPr>
        <w:pStyle w:val="BookText"/>
        <w:rPr/>
      </w:pPr>
      <w:bookmarkEnd w:id="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 توجه به آنچه ذكر شد، مى‌توان دريافت كه ميان بازگشت به خانه و بهره‌مندى از امنيت آن، رابطه‌اى انكار ناپذير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اگر در شرايط و موقعيت‌هاى گوناگون زندگى به حقيقت و معناى كعبه يعنى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شده و با يقين به وعده‌هاى الهى، موجبات بقاى خود را در حريم اصلاح و تربيت فراهم كنيم، از ثمراتش كه ايجاد امنيت</w:t>
      </w:r>
    </w:p>
    <w:p>
      <w:pPr>
        <w:pStyle w:val="BookText"/>
        <w:rPr/>
      </w:pPr>
      <w:r>
        <w:rPr>
          <w:rFonts w:ascii="Amiri" w:hAnsi="Amiri" w:eastAsia="Amiri" w:cs="Amiri"/>
          <w:color w:val="111111"/>
          <w:sz w:val="28"/>
          <w:sz w:val="28"/>
          <w:szCs w:val="28"/>
          <w:rtl w:val="true"/>
          <w:lang w:bidi="ar-SA"/>
        </w:rPr>
        <w:t>براى خود و اطرافيان است برخوردار مى‌شويم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بيت را به ولايت خود نسبت داده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بَيْتُ اللَّهِ مَن دَخَلَهُ كانَ آمِناً فَمَنْ تَمَسَّكَ بِوَلايَتي وَ مَحَبَّتي أَمِنَ مِنَ النَّارِ</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خانه خدا هستم كه هركس در آن وارد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ولايت و محبتم متمسك شود، از آتش در امان خواهد بود</w:t>
      </w:r>
      <w:r>
        <w:rPr>
          <w:rFonts w:eastAsia="IRNazanin" w:cs="IRNazanin"/>
          <w:color w:val="111111"/>
          <w:sz w:val="28"/>
          <w:szCs w:val="28"/>
          <w:rtl w:val="true"/>
          <w:lang w:bidi="fa-IR"/>
        </w:rPr>
        <w:t>.»</w:t>
      </w:r>
    </w:p>
    <w:p>
      <w:pPr>
        <w:pStyle w:val="Heading4"/>
        <w:numPr>
          <w:ilvl w:val="3"/>
          <w:numId w:val="1"/>
        </w:numPr>
        <w:rPr/>
      </w:pPr>
      <w:bookmarkStart w:id="456" w:name="__RefHeading___Toc1994446_3650668749"/>
      <w:bookmarkStart w:id="457" w:name="_Toc166"/>
      <w:bookmarkEnd w:id="456"/>
      <w:r>
        <w:rPr>
          <w:rtl w:val="true"/>
        </w:rPr>
        <w:t>بَلَد در لغت و اصطلاح زبان عربى</w:t>
      </w:r>
      <w:bookmarkEnd w:id="457"/>
    </w:p>
    <w:p>
      <w:pPr>
        <w:pStyle w:val="BookText"/>
        <w:rPr/>
      </w:pPr>
      <w:r>
        <w:rPr>
          <w:rFonts w:ascii="IRNazanin" w:hAnsi="IRNazanin" w:eastAsia="IRNazanin"/>
          <w:color w:val="111111"/>
          <w:sz w:val="28"/>
          <w:sz w:val="28"/>
          <w:szCs w:val="28"/>
          <w:rtl w:val="true"/>
          <w:lang w:bidi="fa-IR"/>
        </w:rPr>
        <w:t xml:space="preserve">قبل از بررسى درخواست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مبدل شدن سرزمين مكه به بَلَد، بيان توضيحاتى درباره مفهوم اوليه واژه بلد و به كارگيرى آن در معناى اصطلاحى‌اش،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شرح واژه بَلَد و علت نامگذارى‌اش مى‌گويد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أَلْبَلَدُ وَ الْمِصْرُ وَ الْمَدينةُ نظائِرُ وَ أَصْلُهُ مِنْ قَوْلِهِمْ بَلَدٌ لِلاثَرِ في الْجِلْدِ وَ غَيرِهِ وَ جَمْعُهُ أَبلادٌ وَ مِنْ ذلِكَ سُمِّيَتِ الْبِلادُ لانّها مواضِعُ مَواطِنِ النّاسِ وَ تَأثِيرِهِمْ وَ مِنْ</w:t>
      </w:r>
      <w:bookmarkStart w:id="458" w:name="pg1762_20002"/>
    </w:p>
    <w:p>
      <w:pPr>
        <w:pStyle w:val="BookText"/>
        <w:rPr/>
      </w:pPr>
      <w:bookmarkEnd w:id="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ذلِك قَوْلُهُمْ لِكِركِرةِ الْبَعيرِ بَلَدَةٌ لانَّهُ إِذا بَرَكَ تَأَثَّرَتْ</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و مِصْر و مدينه، به يك معنى به كار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تفاوت‌هايى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واژه بَلَد كه در اينجا مورد نظر ماست، در اصل از اين اصطلاح عرب‌زبانان گرفته شده كه به اثر باقى مانده روى پوست و غير آن بَلَد مى‌گويند و جمع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از آن جهت به شهرها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شهر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مردم در آنجا ساكن شده و بر آن مكان‌ها اثر مى‌گذارند و به زير گردن شتر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آن را به زمين مى‌كشد، اثرش بر زير گلويش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از بقاى اثر، مفهوم استقرار و سكون نيز استخراج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فردى كه فاقد كياست و زيركى است و انديشه اى ساكن</w:t>
      </w:r>
    </w:p>
    <w:p>
      <w:pPr>
        <w:pStyle w:val="BookText"/>
        <w:rPr/>
      </w:pPr>
      <w:r>
        <w:rPr>
          <w:rFonts w:ascii="IRNazanin" w:hAnsi="IRNazanin" w:eastAsia="IRNazanin"/>
          <w:color w:val="111111"/>
          <w:sz w:val="28"/>
          <w:sz w:val="28"/>
          <w:szCs w:val="28"/>
          <w:rtl w:val="true"/>
          <w:lang w:bidi="fa-IR"/>
        </w:rPr>
        <w:t xml:space="preserve">دارد، بَليد مى‌گويند و به شهر، به اعتبار استقرار شهروندان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منافاتى با تفسير فوق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نكته مهم آن است كه عاملى كه به استقرار و ساكن شدن مردم در يك</w:t>
      </w:r>
    </w:p>
    <w:p>
      <w:pPr>
        <w:pStyle w:val="BookText"/>
        <w:rPr/>
      </w:pPr>
      <w:r>
        <w:rPr>
          <w:rFonts w:ascii="IRNazanin" w:hAnsi="IRNazanin" w:eastAsia="IRNazanin"/>
          <w:color w:val="111111"/>
          <w:sz w:val="28"/>
          <w:sz w:val="28"/>
          <w:szCs w:val="28"/>
          <w:rtl w:val="true"/>
          <w:lang w:bidi="fa-IR"/>
        </w:rPr>
        <w:t xml:space="preserve">منطقه منتهى مى‌شود و آن را به سرزمينى قابل سكونت مبدل مى‌كند، چيزى جز امنيت نيست كه آن هم در سايه اعتقاد و عمل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به انسان آرامش و به اطرافيان، امنيت عطا مى‌كند و به اعتبار اين امنيت، آنها را در اطراف هم، ساكن و مستقر مى‌گرداند و محل سكونتشان را به بَلَد كه نماد امنيت و استقرار است، مبدل مى‌نمايد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9" w:name="__RefHeading___Toc1994448_3650668749"/>
      <w:bookmarkStart w:id="460" w:name="_Toc167"/>
      <w:bookmarkEnd w:id="459"/>
      <w:r>
        <w:rPr>
          <w:rtl w:val="true"/>
        </w:rPr>
        <w:t>درخواست امنيت براى شهر مكه</w:t>
      </w:r>
      <w:bookmarkEnd w:id="46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طبق آنچه در معارف الهى ذكر گرديده، منظور از امنيت حاكم بر مكه، علاوه بر امنيت طبيعى و تقدير شده، امنيت تكليفى است كه با مكلف شدن مردم به اتّباع از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به اين ترتيب كه با دعوت انسان‌ها به وعده‌هاى الهى و ترغيب نمودن آنها به دستورات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ارتكاب گناه و ايجاد ناامنى جلوگيرى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آسايش، آرامش و امنيت</w:t>
      </w:r>
    </w:p>
    <w:p>
      <w:pPr>
        <w:pStyle w:val="BookText"/>
        <w:rPr/>
      </w:pPr>
      <w:r>
        <w:rPr>
          <w:rFonts w:ascii="IRNazanin" w:hAnsi="IRNazanin" w:eastAsia="IRNazanin"/>
          <w:color w:val="111111"/>
          <w:sz w:val="28"/>
          <w:sz w:val="28"/>
          <w:szCs w:val="28"/>
          <w:rtl w:val="true"/>
          <w:lang w:bidi="fa-IR"/>
        </w:rPr>
        <w:t>را براى همگان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الهى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شهرى امن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در جاى ديگر چنين عرضه حاجت نمود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ايمن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شايان ذكر</w:t>
      </w:r>
    </w:p>
    <w:p>
      <w:pPr>
        <w:pStyle w:val="BookText"/>
        <w:rPr/>
      </w:pPr>
      <w:r>
        <w:rPr>
          <w:rFonts w:ascii="IRNazanin" w:hAnsi="IRNazanin" w:eastAsia="IRNazanin"/>
          <w:color w:val="111111"/>
          <w:sz w:val="28"/>
          <w:sz w:val="28"/>
          <w:szCs w:val="28"/>
          <w:rtl w:val="true"/>
          <w:lang w:bidi="fa-IR"/>
        </w:rPr>
        <w:t>ساختار و سياق دو آيه فوق، بيانگر نكات ظريف و دقيقى است كه از جمله آنها مى‌توان به دو نكته ذيل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آيه نخست،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درخواست نمود تا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سرزمينى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شهرى آباد و پررونق تبديل نموده و امنيت را بر آن حاكم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آيه دوم، خداوند خواستِ اوليه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نموده و مكه را به شهرى آباد مُبدّل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آرزوى او را برآورده ننمود و امنيت را بر مكه حاكم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خواست تا شهر آباد و پررونق مكه را امن و بى‌خطرگردانَد و با حاكم نمودن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اهل مكه را از آسايش و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ثمره اعتقاد و عمل به ولايتشان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نمايد</w:t>
      </w:r>
      <w:r>
        <w:rPr>
          <w:rFonts w:eastAsia="IRNazanin" w:cs="IRNazanin"/>
          <w:color w:val="111111"/>
          <w:sz w:val="28"/>
          <w:szCs w:val="28"/>
          <w:rtl w:val="true"/>
          <w:lang w:bidi="fa-IR"/>
        </w:rPr>
        <w:t xml:space="preserve">. </w:t>
      </w:r>
      <w:r>
        <w:rPr>
          <w:rStyle w:val="FootnoteAnchor"/>
          <w:rtl w:val="true"/>
        </w:rPr>
        <w:footnoteReference w:id="342"/>
      </w:r>
      <w:bookmarkStart w:id="461" w:name="pg1762_20005"/>
    </w:p>
    <w:p>
      <w:pPr>
        <w:pStyle w:val="BookText"/>
        <w:rPr/>
      </w:pPr>
      <w:bookmarkEnd w:id="4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2"/>
        <w:numPr>
          <w:ilvl w:val="1"/>
          <w:numId w:val="1"/>
        </w:numPr>
        <w:rPr/>
      </w:pPr>
      <w:bookmarkStart w:id="462" w:name="__RefHeading___Toc1994450_3650668749"/>
      <w:bookmarkStart w:id="463" w:name="_Toc168"/>
      <w:bookmarkEnd w:id="462"/>
      <w:r>
        <w:rPr>
          <w:rtl w:val="true"/>
        </w:rPr>
        <w:t>بخش بيست و دوم پرده كعبه و اسرار آن</w:t>
      </w:r>
      <w:bookmarkEnd w:id="46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1994452_3650668749"/>
      <w:bookmarkStart w:id="465" w:name="_Toc169"/>
      <w:bookmarkEnd w:id="464"/>
      <w:r>
        <w:rPr>
          <w:rtl w:val="true"/>
        </w:rPr>
        <w:t>اولين پرده كعبه</w:t>
      </w:r>
      <w:bookmarkEnd w:id="46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كَسَاهُ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كسى بود كه بر كعبه، پرده پشمين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تاريخچه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بر كعبه پرده آويخت،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هُوَ الَّذِي بَنَي الْبَيْتَ وَ وَضَعَ أَسَاسَهُ وَ أَوَّلُ مَنْ كَسَاهُ الشَّعْرَ</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ساخت و بنيان آن را نهاد و اولين كسى بود كه بر آن پرده پشمين افكند</w:t>
      </w:r>
      <w:r>
        <w:rPr>
          <w:rFonts w:eastAsia="IRNazanin" w:cs="IRNazanin"/>
          <w:color w:val="111111"/>
          <w:sz w:val="28"/>
          <w:szCs w:val="28"/>
          <w:rtl w:val="true"/>
          <w:lang w:bidi="fa-IR"/>
        </w:rPr>
        <w:t>.»</w:t>
      </w:r>
      <w:bookmarkStart w:id="466" w:name="pg1762_20008"/>
    </w:p>
    <w:p>
      <w:pPr>
        <w:pStyle w:val="BookText"/>
        <w:rPr/>
      </w:pPr>
      <w:bookmarkEnd w:id="466"/>
      <w:r>
        <w:rPr>
          <w:rFonts w:ascii="IRNazanin" w:hAnsi="IRNazanin" w:eastAsia="IRNazanin"/>
          <w:color w:val="111111"/>
          <w:sz w:val="28"/>
          <w:sz w:val="28"/>
          <w:szCs w:val="28"/>
          <w:rtl w:val="true"/>
          <w:lang w:bidi="fa-IR"/>
        </w:rPr>
        <w:t xml:space="preserve">در حديث ديگر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كَسَا الْبَيْتَ إِبْرَاهِيمُ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كسى كه كعبه را پوشاند،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حديث،صحيح است و نحوه جمع بين اين دو حديث، آن است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بعد از بناى كعبه آن را با پرده‌اى از مو پوشاند، اما</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است كه پس از تجديد بناى كعبه، بر آن پرده آويخت</w:t>
      </w:r>
      <w:r>
        <w:rPr>
          <w:rFonts w:eastAsia="IRNazanin" w:cs="IRNazanin"/>
          <w:color w:val="111111"/>
          <w:sz w:val="28"/>
          <w:szCs w:val="28"/>
          <w:rtl w:val="true"/>
          <w:lang w:bidi="fa-IR"/>
        </w:rPr>
        <w:t>.</w:t>
      </w:r>
    </w:p>
    <w:p>
      <w:pPr>
        <w:pStyle w:val="Heading3"/>
        <w:numPr>
          <w:ilvl w:val="2"/>
          <w:numId w:val="1"/>
        </w:numPr>
        <w:rPr/>
      </w:pPr>
      <w:bookmarkStart w:id="467" w:name="__RefHeading___Toc1994454_3650668749"/>
      <w:bookmarkStart w:id="468" w:name="_Toc170"/>
      <w:bookmarkEnd w:id="467"/>
      <w:r>
        <w:rPr>
          <w:rtl w:val="true"/>
        </w:rPr>
        <w:t>اسرار چنگ زدن به پرده كعبه</w:t>
      </w:r>
      <w:bookmarkEnd w:id="468"/>
    </w:p>
    <w:p>
      <w:pPr>
        <w:pStyle w:val="BookText"/>
        <w:rPr/>
      </w:pPr>
      <w:r>
        <w:rPr>
          <w:rFonts w:ascii="IRNazanin" w:hAnsi="IRNazanin" w:eastAsia="IRNazanin"/>
          <w:color w:val="111111"/>
          <w:sz w:val="28"/>
          <w:sz w:val="28"/>
          <w:szCs w:val="28"/>
          <w:rtl w:val="true"/>
          <w:lang w:bidi="fa-IR"/>
        </w:rPr>
        <w:t>زائر كعبه با چنگ زدن به پرده كعبه، به عنايت و لطف پروردگار متوسل</w:t>
      </w:r>
    </w:p>
    <w:p>
      <w:pPr>
        <w:pStyle w:val="BookText"/>
        <w:rPr/>
      </w:pPr>
      <w:r>
        <w:rPr>
          <w:rFonts w:ascii="IRNazanin" w:hAnsi="IRNazanin" w:eastAsia="IRNazanin"/>
          <w:color w:val="111111"/>
          <w:sz w:val="28"/>
          <w:sz w:val="28"/>
          <w:szCs w:val="28"/>
          <w:rtl w:val="true"/>
          <w:lang w:bidi="fa-IR"/>
        </w:rPr>
        <w:t>مى‌شود و از خداوند مى‌خواهد كه گذشته تاريكش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كسى كه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أَلتَّعَلُّقُ بِأَسْتَارِ الْكَعْبَةِ لِأَيِّ مَعْنًي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پرده كعبه بيانگر چه معنا و اراده‌اى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رَجُلٍ لَهُ عِنْدَ آخَرَ جِنَايَةٌ وَ ذَنْبٌ فَهُوَ يَتَعَلَّقُ بِثَوْبِهِ يَتَضَرَّعُ إِلَيْهِ وَ يَخْضَعُ لَهُ أَنْ يَتَجَافَي عَنْ ذَنْبِهِ</w:t>
      </w:r>
      <w:r>
        <w:rPr>
          <w:rFonts w:eastAsia="Amiri" w:cs="Amiri" w:ascii="Amiri" w:hAnsi="Amiri"/>
          <w:color w:val="111111"/>
          <w:sz w:val="28"/>
          <w:szCs w:val="28"/>
          <w:rtl w:val="true"/>
          <w:lang w:bidi="ar-SA"/>
        </w:rPr>
        <w:t xml:space="preserve">» </w:t>
      </w:r>
      <w:r>
        <w:rPr>
          <w:rStyle w:val="FootnoteAnchor"/>
          <w:rtl w:val="true"/>
        </w:rPr>
        <w:footnoteReference w:id="345"/>
      </w:r>
      <w:bookmarkStart w:id="469" w:name="pg1762_20010"/>
    </w:p>
    <w:p>
      <w:pPr>
        <w:pStyle w:val="BookText"/>
        <w:rPr/>
      </w:pPr>
      <w:bookmarkEnd w:id="46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زدن به پرده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است كه در حق ديگرى گناه و جنايت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دست به دامن او مى‌شود و با ذلت و زارى از او مى‌خواهد تا از گناهش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سفارش شده است كه زائر خانه خدا، پرده كعبه را گرفته و پناهندگى خود را چنين بازگو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اسْتَجَرْتُ فَأَجِرْنِي وَ بِكَ أَسْتَغِيثُ فَأَغِثْنِي يا رَسُولَ اللَّهِ يا أَمِيرَ الْمُؤْمِنِينَ يا فَاطِمَةُ بِنْتَ رَسُولِ اللَّهِ يا حَسَنُ يا حُسَينُ وَ يُسَمِّي الْأَئِمَّةَ إِلَي آخِرِهِمْ بِاللَّهِ رَبِّي أَسْتَغِيثُ وَ بِكُمْ إِلَيهِ تَشَفَّعْتُ أَنْتُمْ عُمْدَتِي وَ إِياكُمْ أُقَدِّمُ بَينَ يَدَي حَوَائِجِي فَكُونُوا شُفَعَائِي إِلَي اللَّهِ فِي إِجَابَةِ دُعَائِي وَ تَبْلِيغِي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وَ 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رمُهِمَّاتِي</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آورده‌ام، پناهم ده و از تو دادرسى مى‌طلبم، 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رسول الله، يا اميرمؤمنان، يا فاطمه، يا حسن،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مى‌برد، از خداوند يارى مى‌طلبم و شما را كه تكيه‌گاه من هستيد، شفيع</w:t>
      </w:r>
    </w:p>
    <w:p>
      <w:pPr>
        <w:pStyle w:val="BookText"/>
        <w:rPr/>
      </w:pPr>
      <w:r>
        <w:rPr>
          <w:rFonts w:ascii="IRNazanin" w:hAnsi="IRNazanin" w:eastAsia="IRNazanin"/>
          <w:color w:val="111111"/>
          <w:sz w:val="28"/>
          <w:sz w:val="28"/>
          <w:szCs w:val="28"/>
          <w:rtl w:val="true"/>
          <w:lang w:bidi="fa-IR"/>
        </w:rPr>
        <w:t>خود نموده و واسطه در حوائجم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اجابت دعا و آنچه در امر دين و دنيا به آن نياز دارم، شفاعت نماييد</w:t>
      </w:r>
      <w:r>
        <w:rPr>
          <w:rFonts w:eastAsia="IRNazanin" w:cs="IRNazanin"/>
          <w:color w:val="111111"/>
          <w:sz w:val="28"/>
          <w:szCs w:val="28"/>
          <w:rtl w:val="true"/>
          <w:lang w:bidi="fa-IR"/>
        </w:rPr>
        <w:t>.»</w:t>
      </w:r>
    </w:p>
    <w:p>
      <w:pPr>
        <w:pStyle w:val="Heading3"/>
        <w:numPr>
          <w:ilvl w:val="2"/>
          <w:numId w:val="1"/>
        </w:numPr>
        <w:rPr/>
      </w:pPr>
      <w:bookmarkStart w:id="470" w:name="__RefHeading___Toc1994456_3650668749"/>
      <w:bookmarkStart w:id="471" w:name="_Toc171"/>
      <w:bookmarkEnd w:id="470"/>
      <w:r>
        <w:rPr>
          <w:rtl w:val="true"/>
        </w:rPr>
        <w:t>رمزواره</w:t>
      </w:r>
      <w:bookmarkEnd w:id="4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مردم خواسته است تا با چنگ زدن به پرده كعبه كه نماد رحمت واسعه الهى است،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نيل به حوائج خود واسطه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گرفتن پرده كعبه، نماد توسل به ذيل عنايت پيشوايان معصوم</w:t>
      </w:r>
      <w:bookmarkStart w:id="472" w:name="pg1762_20012"/>
    </w:p>
    <w:p>
      <w:pPr>
        <w:pStyle w:val="BookText"/>
        <w:rPr/>
      </w:pPr>
      <w:bookmarkEnd w:id="4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994458_3650668749"/>
      <w:bookmarkStart w:id="474" w:name="_Toc172"/>
      <w:bookmarkEnd w:id="473"/>
      <w:r>
        <w:rPr>
          <w:rtl w:val="true"/>
        </w:rPr>
        <w:t xml:space="preserve">تمسك به پرده كعبه يا تمسك به ولايت اهل‌بيت </w:t>
      </w:r>
      <w:r>
        <w:rPr>
          <w:rtl w:val="true"/>
        </w:rPr>
        <w:t>(</w:t>
      </w:r>
      <w:r>
        <w:rPr>
          <w:rtl w:val="true"/>
        </w:rPr>
        <w:t>عليهما السلام</w:t>
      </w:r>
      <w:r>
        <w:rPr>
          <w:rtl w:val="true"/>
        </w:rPr>
        <w:t>)</w:t>
      </w:r>
      <w:bookmarkEnd w:id="474"/>
    </w:p>
    <w:p>
      <w:pPr>
        <w:pStyle w:val="BookText"/>
        <w:rPr/>
      </w:pPr>
      <w:r>
        <w:rPr>
          <w:rFonts w:ascii="IRNazanin" w:hAnsi="IRNazanin" w:eastAsia="IRNazanin"/>
          <w:color w:val="111111"/>
          <w:sz w:val="28"/>
          <w:sz w:val="28"/>
          <w:szCs w:val="28"/>
          <w:rtl w:val="true"/>
          <w:lang w:bidi="fa-IR"/>
        </w:rPr>
        <w:t xml:space="preserve">با توجه به اينكه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مسمّاى كعبه‌اند، زائر خانه خدا همراه با چنگ زدن به پرده كعبه، خداوند را به حق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مى‌دهد و با اعتراف به كوتاهى‌هاى خود در حق ايشان و عزيمت بر عمل به ولايتشان، دست نياز به ساحت آن بزرگواران دراز مى‌نمايد و تمسك به پرده كعبه را نماد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به جفا در قبال ايشان تلقى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پرده كعبه توجهى خاص داشتند تا جايى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لِكَسْوَةِ الْبَيْتِ كُلَّ سَنَةٍ مِنَ الْعِرَاقِ</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از عراق براى خانه خدا پرده مى‌فرستاد</w:t>
      </w:r>
      <w:r>
        <w:rPr>
          <w:rFonts w:eastAsia="IRNazanin" w:cs="IRNazanin"/>
          <w:color w:val="111111"/>
          <w:sz w:val="28"/>
          <w:szCs w:val="28"/>
          <w:rtl w:val="true"/>
          <w:lang w:bidi="fa-IR"/>
        </w:rPr>
        <w:t>.»</w:t>
      </w:r>
    </w:p>
    <w:p>
      <w:pPr>
        <w:pStyle w:val="Heading3"/>
        <w:numPr>
          <w:ilvl w:val="2"/>
          <w:numId w:val="1"/>
        </w:numPr>
        <w:rPr/>
      </w:pPr>
      <w:bookmarkStart w:id="475" w:name="__RefHeading___Toc1994460_3650668749"/>
      <w:bookmarkStart w:id="476" w:name="_Toc173"/>
      <w:bookmarkEnd w:id="475"/>
      <w:r>
        <w:rPr>
          <w:rtl w:val="true"/>
        </w:rPr>
        <w:t xml:space="preserve">امام سجاد </w:t>
      </w:r>
      <w:r>
        <w:rPr>
          <w:rtl w:val="true"/>
        </w:rPr>
        <w:t>(</w:t>
      </w:r>
      <w:r>
        <w:rPr>
          <w:rtl w:val="true"/>
        </w:rPr>
        <w:t>ع</w:t>
      </w:r>
      <w:r>
        <w:rPr>
          <w:rtl w:val="true"/>
        </w:rPr>
        <w:t xml:space="preserve">) </w:t>
      </w:r>
      <w:r>
        <w:rPr>
          <w:rtl w:val="true"/>
        </w:rPr>
        <w:t>در كنار پرده كعبه</w:t>
      </w:r>
      <w:bookmarkEnd w:id="476"/>
    </w:p>
    <w:p>
      <w:pPr>
        <w:pStyle w:val="BookText"/>
        <w:rPr/>
      </w:pP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حال طواف كعبه بودم كه ديدم جوانى خوش‌چهره</w:t>
      </w:r>
    </w:p>
    <w:p>
      <w:pPr>
        <w:pStyle w:val="BookText"/>
        <w:rPr/>
      </w:pPr>
      <w:r>
        <w:rPr>
          <w:rFonts w:ascii="IRNazanin" w:hAnsi="IRNazanin" w:eastAsia="IRNazanin"/>
          <w:color w:val="111111"/>
          <w:sz w:val="28"/>
          <w:sz w:val="28"/>
          <w:szCs w:val="28"/>
          <w:rtl w:val="true"/>
          <w:lang w:bidi="fa-IR"/>
        </w:rPr>
        <w:t>به پرده كعبه دست آويخته،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در خوابند و ستارگان برافراشته‌اند و تو سلطان زنده و جاودانى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غَلَّقَتِ الْمُلُوكُ أَبْوَابَهَا وَ أَقَامَتْ عَلَيْهَا حُرَّاسَهَا وَ بَابُكَ مَفْتُوحٌ لِلسَّائِلِينَ جِئْتُكَ لِتَنْظُرَ إِلَيَّ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قصرهاى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بسته‌اند و نگهبانانى بر آن گمارده‌اند، اما</w:t>
      </w:r>
    </w:p>
    <w:p>
      <w:pPr>
        <w:pStyle w:val="BookText"/>
        <w:rPr/>
      </w:pPr>
      <w:r>
        <w:rPr>
          <w:rFonts w:ascii="IRNazanin" w:hAnsi="IRNazanin" w:eastAsia="IRNazanin"/>
          <w:color w:val="111111"/>
          <w:sz w:val="28"/>
          <w:sz w:val="28"/>
          <w:szCs w:val="28"/>
          <w:rtl w:val="true"/>
          <w:lang w:bidi="fa-IR"/>
        </w:rPr>
        <w:t>درِ خانه تو بر روى درخواست كنندگان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آمده‌ام تا به من نظر رحمت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رحمت هرصاحب رحمتى از توست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سپس اشعارى را قرائت نمود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يَا مَنْ يُجِيبُ دُعَا الْمُضْطَرِّ فِي الظُّلَمِ يَا كَاشِفَ الضُّرِّ وَ الْبَلْوَي مَعَ السَّقَمِ نَامَ وَفْدُكَ حَوْلَ الْبَيْتِ قَاطِبَةً وَ أَنْتَ وَحْدَكَ يَا قَيّومُ لَمْ تَنَمْ أَدْعُوكَ رَبِّ دُعَاءً قَدْ أَمَرْتَ بِهِ فَارْحَمْ بُكَائِي بِحَقِّ الْبَيْتِ وَ الْحَرَمِ إنْ كَانَ عَفْوُكَ لَا يَرْجُوهُ ذُو سَرَفٍ فَمَنْ يَجُودُ عَلَي الْعَاصِينَ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كسى كه دعاى درمانده را در دل تاريكى‌ها اجابت 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كسى كه در هنگام بيمارى، زيان و آسيب را برطرف مى‌نمايى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ميهمانان در اطراف خانه خوابيده‌اند،</w:t>
      </w:r>
    </w:p>
    <w:p>
      <w:pPr>
        <w:pStyle w:val="BookText"/>
        <w:rPr/>
      </w:pPr>
      <w:r>
        <w:rPr>
          <w:rFonts w:ascii="Amiri" w:hAnsi="Amiri" w:eastAsia="Amiri" w:cs="Amiri"/>
          <w:color w:val="111111"/>
          <w:sz w:val="28"/>
          <w:sz w:val="28"/>
          <w:szCs w:val="28"/>
          <w:rtl w:val="true"/>
          <w:lang w:bidi="ar-SA"/>
        </w:rPr>
        <w:t>و تو تنها اى خداوند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نخوابيده و نمى‌خوابى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گونه‌اى كه امر نموده‌اى مى‌خوانم،</w:t>
      </w:r>
    </w:p>
    <w:p>
      <w:pPr>
        <w:pStyle w:val="BookText"/>
        <w:rPr/>
      </w:pPr>
      <w:r>
        <w:rPr>
          <w:rFonts w:ascii="IRNazanin" w:hAnsi="IRNazanin" w:eastAsia="IRNazanin"/>
          <w:color w:val="111111"/>
          <w:sz w:val="28"/>
          <w:sz w:val="28"/>
          <w:szCs w:val="28"/>
          <w:rtl w:val="true"/>
          <w:lang w:bidi="fa-IR"/>
        </w:rPr>
        <w:t>پس به حق خانه و حرم، به گريه‌ام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اسراف‌كنندگان به عفو تو اميد ندارند،</w:t>
      </w:r>
    </w:p>
    <w:p>
      <w:pPr>
        <w:pStyle w:val="BookText"/>
        <w:rPr/>
      </w:pPr>
      <w:r>
        <w:rPr>
          <w:rFonts w:ascii="IRNazanin" w:hAnsi="IRNazanin" w:eastAsia="IRNazanin"/>
          <w:color w:val="111111"/>
          <w:sz w:val="28"/>
          <w:sz w:val="28"/>
          <w:szCs w:val="28"/>
          <w:rtl w:val="true"/>
          <w:lang w:bidi="fa-IR"/>
        </w:rPr>
        <w:t>پس چه كسى انواع نعمت‌ها را بر اهل معصيت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تعقيب كردم،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ديدم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477" w:name="pg1762_20016"/>
    </w:p>
    <w:p>
      <w:pPr>
        <w:pStyle w:val="BookText"/>
        <w:rPr/>
      </w:pPr>
      <w:bookmarkEnd w:id="477"/>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تعليم اين حقيقت بود كه براى رفع مشكلات و برآورده شدن نيازمندى‌ها، بايد به درى رجوع نمود كه هيچ‌گاه بر روى نيازمندان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هميشه گشوده، ولايت است كه عامل بهره‌مندى از ربوبيت الهى بوده و در همه زمان‌ها و مكان‌ها مى‌توان به آن متوسل شده و از ثمراتش كه رفع حوائج است، برخوردار شد</w:t>
      </w:r>
      <w:r>
        <w:rPr>
          <w:rFonts w:eastAsia="IRNazanin" w:cs="IRNazanin"/>
          <w:color w:val="111111"/>
          <w:sz w:val="28"/>
          <w:szCs w:val="28"/>
          <w:rtl w:val="true"/>
          <w:lang w:bidi="fa-IR"/>
        </w:rPr>
        <w:t>.</w:t>
      </w:r>
    </w:p>
    <w:p>
      <w:pPr>
        <w:pStyle w:val="Heading3"/>
        <w:numPr>
          <w:ilvl w:val="2"/>
          <w:numId w:val="1"/>
        </w:numPr>
        <w:rPr/>
      </w:pPr>
      <w:bookmarkStart w:id="478" w:name="__RefHeading___Toc1994462_3650668749"/>
      <w:bookmarkStart w:id="479" w:name="_Toc174"/>
      <w:bookmarkEnd w:id="478"/>
      <w:r>
        <w:rPr>
          <w:rtl w:val="true"/>
        </w:rPr>
        <w:t xml:space="preserve">حضرت ولى‌عصر </w:t>
      </w:r>
      <w:r>
        <w:rPr>
          <w:rtl w:val="true"/>
        </w:rPr>
        <w:t>(</w:t>
      </w:r>
      <w:r>
        <w:rPr>
          <w:rtl w:val="true"/>
        </w:rPr>
        <w:t>ع</w:t>
      </w:r>
      <w:r>
        <w:rPr>
          <w:rtl w:val="true"/>
        </w:rPr>
        <w:t xml:space="preserve">) </w:t>
      </w:r>
      <w:r>
        <w:rPr>
          <w:rtl w:val="true"/>
        </w:rPr>
        <w:t>در كنار پرده كعبه</w:t>
      </w:r>
      <w:bookmarkEnd w:id="479"/>
    </w:p>
    <w:p>
      <w:pPr>
        <w:pStyle w:val="BookText"/>
        <w:rPr/>
      </w:pPr>
      <w:r>
        <w:rPr>
          <w:rFonts w:ascii="IRNazanin" w:hAnsi="IRNazanin" w:eastAsia="IRNazanin"/>
          <w:color w:val="111111"/>
          <w:sz w:val="28"/>
          <w:sz w:val="28"/>
          <w:szCs w:val="28"/>
          <w:rtl w:val="true"/>
          <w:lang w:bidi="fa-IR"/>
        </w:rPr>
        <w:t>محمد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نمودم كه در كنار خانه خدا ايستاده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بِأَسْتَارِ الْكَعْبَةِ فِي الْمُسْتَجَارِ وَ هُوَ يَقُولُ اللَّهُمَّ انْتَقِمْ لِي مِنْ أَعْدَائِك</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پرده كعبه را در مُستجار گرفته، چنين بر زبان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دشمنانت بگير</w:t>
      </w:r>
      <w:r>
        <w:rPr>
          <w:rFonts w:eastAsia="IRNazanin" w:cs="IRNazanin"/>
          <w:color w:val="111111"/>
          <w:sz w:val="28"/>
          <w:szCs w:val="28"/>
          <w:rtl w:val="true"/>
          <w:lang w:bidi="fa-IR"/>
        </w:rPr>
        <w:t>.»</w:t>
      </w:r>
    </w:p>
    <w:p>
      <w:pPr>
        <w:pStyle w:val="Heading3"/>
        <w:numPr>
          <w:ilvl w:val="2"/>
          <w:numId w:val="1"/>
        </w:numPr>
        <w:rPr/>
      </w:pPr>
      <w:bookmarkStart w:id="480" w:name="__RefHeading___Toc1994464_3650668749"/>
      <w:bookmarkStart w:id="481" w:name="_Toc175"/>
      <w:bookmarkEnd w:id="480"/>
      <w:r>
        <w:rPr>
          <w:rtl w:val="true"/>
        </w:rPr>
        <w:t>رمزواره</w:t>
      </w:r>
      <w:bookmarkEnd w:id="481"/>
    </w:p>
    <w:p>
      <w:pPr>
        <w:pStyle w:val="BookText"/>
        <w:rPr/>
      </w:pPr>
      <w:r>
        <w:rPr>
          <w:rFonts w:ascii="IRNazanin" w:hAnsi="IRNazanin" w:eastAsia="IRNazanin"/>
          <w:color w:val="111111"/>
          <w:sz w:val="28"/>
          <w:sz w:val="28"/>
          <w:szCs w:val="28"/>
          <w:rtl w:val="true"/>
          <w:lang w:bidi="fa-IR"/>
        </w:rPr>
        <w:t xml:space="preserve">چنگ زدن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 كعبه در كنار ديوار مستجار نشان</w:t>
      </w:r>
    </w:p>
    <w:p>
      <w:pPr>
        <w:pStyle w:val="BookText"/>
        <w:rPr/>
      </w:pPr>
      <w:r>
        <w:rPr>
          <w:rFonts w:ascii="IRNazanin" w:hAnsi="IRNazanin" w:eastAsia="IRNazanin"/>
          <w:color w:val="111111"/>
          <w:sz w:val="28"/>
          <w:sz w:val="28"/>
          <w:szCs w:val="28"/>
          <w:rtl w:val="true"/>
          <w:lang w:bidi="fa-IR"/>
        </w:rPr>
        <w:t>مى‌دهد كه فراهم شدن زمينه انتقام از دشمنان كه به هنگام ظهورش محقق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مى‌شود، آرزو و خواست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رابطه‌اى انكار ناپذير با انجام وظيفه و وفاى به عهد اهل ايمان دارد</w:t>
      </w:r>
      <w:r>
        <w:rPr>
          <w:rFonts w:eastAsia="IRNazanin" w:cs="IRNazanin"/>
          <w:color w:val="111111"/>
          <w:sz w:val="28"/>
          <w:szCs w:val="28"/>
          <w:rtl w:val="true"/>
          <w:lang w:bidi="fa-IR"/>
        </w:rPr>
        <w:t>.</w:t>
      </w:r>
      <w:r>
        <w:rPr>
          <w:rStyle w:val="FootnoteAnchor"/>
          <w:rtl w:val="true"/>
        </w:rPr>
        <w:footnoteReference w:id="352"/>
      </w:r>
      <w:bookmarkStart w:id="482" w:name="pg1762_20018"/>
    </w:p>
    <w:p>
      <w:pPr>
        <w:pStyle w:val="Heading3"/>
        <w:numPr>
          <w:ilvl w:val="2"/>
          <w:numId w:val="1"/>
        </w:numPr>
        <w:rPr/>
      </w:pPr>
      <w:bookmarkStart w:id="483" w:name="__RefHeading___Toc1994466_3650668749"/>
      <w:bookmarkStart w:id="484" w:name="_Toc176"/>
      <w:bookmarkEnd w:id="482"/>
      <w:bookmarkEnd w:id="483"/>
      <w:r>
        <w:rPr>
          <w:rtl w:val="true"/>
        </w:rPr>
        <w:t>ماجراى مرد اعرابى</w:t>
      </w:r>
      <w:bookmarkEnd w:id="484"/>
    </w:p>
    <w:p>
      <w:pPr>
        <w:pStyle w:val="BookText"/>
        <w:rPr/>
      </w:pPr>
      <w:r>
        <w:rPr>
          <w:rFonts w:ascii="IRNazanin" w:hAnsi="IRNazanin" w:eastAsia="IRNazanin"/>
          <w:color w:val="111111"/>
          <w:sz w:val="28"/>
          <w:sz w:val="28"/>
          <w:szCs w:val="28"/>
          <w:rtl w:val="true"/>
          <w:lang w:bidi="fa-IR"/>
        </w:rPr>
        <w:t>خالد بنِ رِبْعى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كارى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عرب را مشاهده كرد كه پرده كعبه را گرفته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يَاصَاحِبَ الْبَيْتِ الْبَيْتُ بَيْتُكَ وَ الضَّيْفُ ضَيْفُكَ وَ لِكُلِّ ضَيْفٍ مِنْ مُضِيفِهِ قِرًي فَاجْعَلْ قِرَايَ مِنْكَ اللَّيْلَةَ 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تو و ميهمانش، ميهمان توست و هر ميهمانى از سوى ميزبان پذيرايى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پذيرايى مرا آمرزش گناهم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اين مرد عرب را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آن است كه ميهمان خود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شب دوم نيز به پرده كعبه چسبيده و با حالت تضرع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 وَ أَتَوَسَّلُ إِلَيْكَ بِحَقِّ مُحَمَّدٍ وَ آلِ‌مُحَمَّد عَلَيْكَ أَعْطِنِي مَا لَا يُعْطِينِي أَحَدٌ غَيْرُكَ وَ اصْرِفْ عَنِّي مَا لَا يَصْرِفُهُ أَحَدٌ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به تو رو مى‌نمايم و از تو مى‌خواهم به حقى كه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دارند آنچه را كه كسى غير تو قادر به اعطاى آن نيست به من عطا كنى و آنچه را كسى جز تو قادر به دور نمودن آن نيست، از من دور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زبان آوَرْد، اسم اعظم خدا بود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با خبر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الْجَنَّةَ فَأَعْطَاهُ وَ سَأَلَهُصَرْفَ النَّارِ وَ قَدْصَرَفَهَا عَنْهُ</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خداوند، داخل شدن در بهشت و دورى از آتش را طلب كرد و خداوند به او عطا نمود</w:t>
      </w:r>
      <w:r>
        <w:rPr>
          <w:rFonts w:eastAsia="Amiri" w:cs="Amiri" w:ascii="Amiri" w:hAnsi="Amiri"/>
          <w:color w:val="111111"/>
          <w:sz w:val="28"/>
          <w:szCs w:val="28"/>
          <w:rtl w:val="true"/>
          <w:lang w:bidi="ar-SA"/>
        </w:rPr>
        <w:t>.»</w:t>
      </w:r>
      <w:bookmarkStart w:id="485" w:name="pg1762_20020"/>
    </w:p>
    <w:p>
      <w:pPr>
        <w:pStyle w:val="Heading3"/>
        <w:numPr>
          <w:ilvl w:val="2"/>
          <w:numId w:val="1"/>
        </w:numPr>
        <w:rPr/>
      </w:pPr>
      <w:bookmarkStart w:id="486" w:name="__RefHeading___Toc1994468_3650668749"/>
      <w:bookmarkStart w:id="487" w:name="_Toc177"/>
      <w:bookmarkEnd w:id="485"/>
      <w:bookmarkEnd w:id="486"/>
      <w:r>
        <w:rPr>
          <w:rtl w:val="true"/>
        </w:rPr>
        <w:t>رمزواره</w:t>
      </w:r>
      <w:bookmarkEnd w:id="487"/>
    </w:p>
    <w:p>
      <w:pPr>
        <w:pStyle w:val="BookText"/>
        <w:rPr/>
      </w:pPr>
      <w:r>
        <w:rPr>
          <w:rFonts w:ascii="IRNazanin" w:hAnsi="IRNazanin" w:eastAsia="IRNazanin"/>
          <w:color w:val="111111"/>
          <w:sz w:val="28"/>
          <w:sz w:val="28"/>
          <w:szCs w:val="28"/>
          <w:rtl w:val="true"/>
          <w:lang w:bidi="fa-IR"/>
        </w:rPr>
        <w:t xml:space="preserve">اينكه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نام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جوان، به اجابت دعاى او مژده دادند، اشاره به اين مطلب دارد كه اجابت دعا هنگامى محقق مى‌شود كه تمسك به پرده كعبه با تمسك به حقيقت آن، يعنى ولايت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w:t>
      </w:r>
      <w:r>
        <w:rPr>
          <w:rFonts w:eastAsia="IRNazanin" w:cs="IRNazanin"/>
          <w:color w:val="111111"/>
          <w:sz w:val="28"/>
          <w:szCs w:val="28"/>
          <w:rtl w:val="true"/>
          <w:lang w:bidi="fa-IR"/>
        </w:rPr>
        <w:t>.</w:t>
      </w:r>
    </w:p>
    <w:p>
      <w:pPr>
        <w:pStyle w:val="Heading2"/>
        <w:numPr>
          <w:ilvl w:val="1"/>
          <w:numId w:val="1"/>
        </w:numPr>
        <w:rPr/>
      </w:pPr>
      <w:bookmarkStart w:id="488" w:name="__RefHeading___Toc1994470_3650668749"/>
      <w:bookmarkStart w:id="489" w:name="_Toc178"/>
      <w:bookmarkEnd w:id="488"/>
      <w:r>
        <w:rPr>
          <w:rtl w:val="true"/>
        </w:rPr>
        <w:t xml:space="preserve">بخش بيست و سوم اسرار چهارگوش بودن كعبه </w:t>
      </w:r>
      <w:r>
        <w:rPr>
          <w:rtl w:val="true"/>
        </w:rPr>
        <w:t>(</w:t>
      </w:r>
      <w:r>
        <w:rPr>
          <w:rtl w:val="true"/>
        </w:rPr>
        <w:t>تربيع بيت</w:t>
      </w:r>
      <w:r>
        <w:rPr>
          <w:rtl w:val="true"/>
        </w:rPr>
        <w:t>)</w:t>
      </w:r>
      <w:bookmarkEnd w:id="48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1994472_3650668749"/>
      <w:bookmarkStart w:id="491" w:name="_Toc179"/>
      <w:bookmarkEnd w:id="490"/>
      <w:r>
        <w:rPr>
          <w:rtl w:val="true"/>
        </w:rPr>
        <w:t>چرا كعبه چهار ضلع دارد؟</w:t>
      </w:r>
      <w:bookmarkEnd w:id="49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الْكَلِمَاتُ الَّتِي بُنِيَ عَلَيْهَا الْإِسْلَامُ أَرْبَعٌ سُبْحَانَ اللَّهِ وَ الْحَمْدُ لِلَّهِ وَ لَا إِلَهَ إِلَّا اللَّهُ وَ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كلماتى كه اسلام بر آن استوار گرديده، چهار كلمه‌اند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بايد مورد توجه قرار گيرد آن است كه خداوند مى‌توانست خانه خود را بهصورت دايره قرار دهد تا با حركت دورانى يعنى طواف نيز همخوانى بيشترى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بيت خود را چهارگوش قرار داده و به حركت دايره‌اى در پيرامون آن امر نموده است و اين، از اين‌روست كه هر يك از زاويه‌ها و گوشه‌هاى مربع، جزئى از ذات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از بين رفتن هر زاويه و گوشه، ماهيت آن را درهم شكسته و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نيز چهارگوشه دارد كه هر يك از آنها نماد ركنى از حريم ربوبيت الهى بوده و نشان مى‌دهند كه فقدان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اركان، مانع بهره‌مندى از ربوبيت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كسانى كه پرسيدند چرا كعبه به اين نام خوانده</w:t>
      </w:r>
      <w:bookmarkStart w:id="492" w:name="pg1762_20024"/>
    </w:p>
    <w:p>
      <w:pPr>
        <w:pStyle w:val="BookText"/>
        <w:rPr/>
      </w:pPr>
      <w:bookmarkEnd w:id="492"/>
      <w:r>
        <w:rPr>
          <w:rFonts w:ascii="IRNazanin" w:hAnsi="IRNazanin" w:eastAsia="IRNazanin"/>
          <w:color w:val="111111"/>
          <w:sz w:val="28"/>
          <w:sz w:val="28"/>
          <w:szCs w:val="28"/>
          <w:rtl w:val="true"/>
          <w:lang w:bidi="fa-IR"/>
        </w:rPr>
        <w:t>شده‌است،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مُرَبَّعَةٌ فَقِيلَ لَهُ وَ لِمَصَارَتْ مُرَبَّعَةً قَالَ لِأَنَّهَا بِحِذَاءِ الْبَيْتِ الْمَعْمُورِ وَ هُوَ مُرَبَّعٌ فَقِيلَ لَهُ وَ لِمَصَارَ بَيْتُ الْمَعْمُورِ مُرَبَّعاً قَالَ لِأَنَّهُ بِحِذَاءِ الْعَرْشِ وَ هُوَ مُرَبَّعٌ</w:t>
      </w:r>
    </w:p>
    <w:p>
      <w:pPr>
        <w:pStyle w:val="BookText"/>
        <w:rPr/>
      </w:pPr>
      <w:r>
        <w:rPr>
          <w:rFonts w:ascii="Amiri" w:hAnsi="Amiri" w:eastAsia="Amiri" w:cs="Amiri"/>
          <w:color w:val="111111"/>
          <w:sz w:val="28"/>
          <w:sz w:val="28"/>
          <w:szCs w:val="28"/>
          <w:rtl w:val="true"/>
          <w:lang w:bidi="ar-SA"/>
        </w:rPr>
        <w:t>فَقِيلَ لَهُ وَ لِمَصَارَ الْعَرْشُ مُرَبَّعاً قَالَ لِأَنَّ الْكَلِمَاتِ الَّتِي بُنِيَ عَلَيْهَا الْإِسْلَامُ أَرْبَعٌ سُبْحَانَ اللَّهِ وَ الْحَمْدُ لِلَّهِ وَ لَا إِلَهَ إِلَّا اللَّهُ وَ اللَّهُ أَكْبَرُ</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چهارگوش است و از آن جهت چهارگوش است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چهارگوش است قرار گرفته و بيت‌المعمور به اين دليل چهارگوش است كه در برابر عرش كه چهارگوش است قرار گرفته و عرش چهارگوش است، زيرا كلماتى كه اسلام بر آن استوار گرديده، چهار 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Heading3"/>
        <w:numPr>
          <w:ilvl w:val="2"/>
          <w:numId w:val="1"/>
        </w:numPr>
        <w:rPr/>
      </w:pPr>
      <w:bookmarkStart w:id="493" w:name="__RefHeading___Toc1994474_3650668749"/>
      <w:bookmarkStart w:id="494" w:name="_Toc180"/>
      <w:bookmarkEnd w:id="493"/>
      <w:r>
        <w:rPr>
          <w:rtl w:val="true"/>
        </w:rPr>
        <w:t>اركان چهارگانه كعبه</w:t>
      </w:r>
      <w:bookmarkEnd w:id="494"/>
    </w:p>
    <w:p>
      <w:pPr>
        <w:pStyle w:val="BookText"/>
        <w:rPr/>
      </w:pPr>
      <w:r>
        <w:rPr>
          <w:rFonts w:ascii="IRNazanin" w:hAnsi="IRNazanin" w:eastAsia="IRNazanin"/>
          <w:color w:val="111111"/>
          <w:sz w:val="28"/>
          <w:sz w:val="28"/>
          <w:szCs w:val="28"/>
          <w:rtl w:val="true"/>
          <w:lang w:bidi="fa-IR"/>
        </w:rPr>
        <w:t xml:space="preserve">در احاديث آمده است 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وصورت خود را به نشانه تعظيم بر اركان كعبه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جميل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يَسْتَلِمُ الْأَرْكَانَ كُلَّهَا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اركان كعبه را استلام نمود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ابى محمود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bookmarkStart w:id="495" w:name="pg1762_20026"/>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أَسْتَلِمُ الْيَمَانِيَّ وَ الشَّامِيَّ وَ الْغَرْبِيَّ 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ركن يمانى، شامى و غربى را استلام كنم؟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3"/>
        <w:numPr>
          <w:ilvl w:val="2"/>
          <w:numId w:val="1"/>
        </w:numPr>
        <w:rPr/>
      </w:pPr>
      <w:bookmarkStart w:id="496" w:name="__RefHeading___Toc1994476_3650668749"/>
      <w:bookmarkStart w:id="497" w:name="_Toc181"/>
      <w:bookmarkEnd w:id="496"/>
      <w:r>
        <w:rPr>
          <w:rtl w:val="true"/>
        </w:rPr>
        <w:t>اسامى اركان چهارگانه</w:t>
      </w:r>
      <w:bookmarkEnd w:id="497"/>
    </w:p>
    <w:p>
      <w:pPr>
        <w:pStyle w:val="BookText"/>
        <w:rPr/>
      </w:pPr>
      <w:r>
        <w:rPr>
          <w:rFonts w:ascii="IRNazanin" w:hAnsi="IRNazanin" w:eastAsia="IRNazanin"/>
          <w:color w:val="111111"/>
          <w:sz w:val="28"/>
          <w:sz w:val="28"/>
          <w:szCs w:val="28"/>
          <w:rtl w:val="true"/>
          <w:lang w:bidi="fa-IR"/>
        </w:rPr>
        <w:t>به چهار ركن خانه خدا اركان كعبه مى‌گويند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شرقى كعبه است كه حجرالاسود در آن نصب شده و به همين اعتبار آن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 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 حَجَرُالْاسْوَدْ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خانه خدا از اين ركن آغاز و به آن ختم مى‌شود و استلام آن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شمالى كعبه است كه در جهت طواف، بعد از درِ خانه و قبل از</w:t>
      </w:r>
    </w:p>
    <w:p>
      <w:pPr>
        <w:pStyle w:val="BookText"/>
        <w:rPr/>
      </w:pPr>
      <w:r>
        <w:rPr>
          <w:rFonts w:ascii="Amiri" w:hAnsi="Amiri" w:eastAsia="Amiri" w:cs="Amiri"/>
          <w:color w:val="111111"/>
          <w:sz w:val="28"/>
          <w:sz w:val="28"/>
          <w:szCs w:val="28"/>
          <w:rtl w:val="true"/>
          <w:lang w:bidi="ar-SA"/>
        </w:rPr>
        <w:t>حِجْراسماعيل</w:t>
      </w:r>
    </w:p>
    <w:p>
      <w:pPr>
        <w:pStyle w:val="BookText"/>
        <w:rPr/>
      </w:pPr>
      <w:r>
        <w:rPr>
          <w:rFonts w:ascii="IRNazanin" w:hAnsi="IRNazanin" w:eastAsia="IRNazanin"/>
          <w:color w:val="111111"/>
          <w:sz w:val="28"/>
          <w:sz w:val="28"/>
          <w:szCs w:val="28"/>
          <w:rtl w:val="true"/>
          <w:lang w:bidi="fa-IR"/>
        </w:rPr>
        <w:t>قرار دارد و رو به عراق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غربى كعبه كه در جهت طواف و پس از حِجر اسماعيل قرار دارد و چون رو به شام است، ركن شامى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ركنى است در زاويه جنوبى كعبه كه در جهت طواف قبل از ركن حجرالاسود قرار دارد و چون مقابل يمن است، آن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يَماني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اين ركن مستحب است</w:t>
      </w:r>
      <w:r>
        <w:rPr>
          <w:rFonts w:eastAsia="IRNazanin" w:cs="IRNazanin"/>
          <w:color w:val="111111"/>
          <w:sz w:val="28"/>
          <w:szCs w:val="28"/>
          <w:rtl w:val="true"/>
          <w:lang w:bidi="fa-IR"/>
        </w:rPr>
        <w:t>.</w:t>
      </w:r>
    </w:p>
    <w:p>
      <w:pPr>
        <w:pStyle w:val="Heading3"/>
        <w:numPr>
          <w:ilvl w:val="2"/>
          <w:numId w:val="1"/>
        </w:numPr>
        <w:rPr/>
      </w:pPr>
      <w:bookmarkStart w:id="498" w:name="__RefHeading___Toc1994478_3650668749"/>
      <w:bookmarkStart w:id="499" w:name="_Toc182"/>
      <w:bookmarkEnd w:id="498"/>
      <w:r>
        <w:rPr>
          <w:rtl w:val="true"/>
        </w:rPr>
        <w:t>فضيلت ركن يمانى</w:t>
      </w:r>
      <w:bookmarkEnd w:id="49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ركن يمانى پس از ركن حجرالاسود، با فضيلت‌ترين ركن‌كعبه محسوب شده و داراى اهميت فراوانى است، از اين‌رو براى كسانى كه آن را</w:t>
      </w:r>
    </w:p>
    <w:p>
      <w:pPr>
        <w:pStyle w:val="BookText"/>
        <w:rPr/>
      </w:pPr>
      <w:r>
        <w:rPr>
          <w:rFonts w:ascii="Amiri" w:hAnsi="Amiri" w:eastAsia="Amiri" w:cs="Amiri"/>
          <w:color w:val="111111"/>
          <w:sz w:val="28"/>
          <w:sz w:val="28"/>
          <w:szCs w:val="28"/>
          <w:rtl w:val="true"/>
          <w:lang w:bidi="ar-SA"/>
        </w:rPr>
        <w:t>لمس يا مسح نمايند، ثواب‌هاى فراوانى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 بَابٌ مِنْ أبْوَابِ الْجَنَّةِ لَمْ يَغْلِقْهُ اللَّهُ مُنْذُ فَتَحَهُ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ركن يمانى درى از درهاى بهشت است كه خداوند از زمانى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هرگز مسدود ننموده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 درى است كه ما از آن به بهشت وارد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طواف مى‌كردم و شاهد بودم كه هر زمان به حجرالاسود مى‌رسيد، آن را با دست مسح نموده و مى‌بوسيد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انْتَهَي إلَي الرُّكْنِ الْيمَانِي الْتَزَمَهُ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ركن يمانى مى‌رسيد خود را به آن مى‌چسباند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جُعِلْتُ فِدَاكَ تَمْسَحُ الْحَجَرَ بِيدِكَ وَ تَلْتَزِمُ الْيمَانِي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حجرالاسود را مسح مى‌كنى اما خود را به ركن يمانى مى‌چسبانى؟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أَتَيتُ الرُّكْنَ الْيمَانِي إلَّا وَجَدْتُ جَبْرَئِيلَ 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به ركن يمانى نرسيدم مگر اينكه جبرئيل قبل از من خود را به آن رسانده و به آن ملتزم گرديده بود</w:t>
      </w:r>
      <w:r>
        <w:rPr>
          <w:rFonts w:eastAsia="IRNazanin" w:cs="IRNazanin"/>
          <w:color w:val="111111"/>
          <w:sz w:val="28"/>
          <w:szCs w:val="28"/>
          <w:rtl w:val="true"/>
          <w:lang w:bidi="fa-IR"/>
        </w:rPr>
        <w:t>.»</w:t>
      </w:r>
      <w:bookmarkStart w:id="500" w:name="pg1762_20030"/>
    </w:p>
    <w:p>
      <w:pPr>
        <w:pStyle w:val="Heading3"/>
        <w:numPr>
          <w:ilvl w:val="2"/>
          <w:numId w:val="1"/>
        </w:numPr>
        <w:rPr/>
      </w:pPr>
      <w:bookmarkStart w:id="501" w:name="__RefHeading___Toc1994480_3650668749"/>
      <w:bookmarkStart w:id="502" w:name="_Toc183"/>
      <w:bookmarkEnd w:id="500"/>
      <w:bookmarkEnd w:id="501"/>
      <w:r>
        <w:rPr>
          <w:rtl w:val="true"/>
        </w:rPr>
        <w:t>اسرار چهار ضلع كعبه</w:t>
      </w:r>
      <w:bookmarkEnd w:id="502"/>
    </w:p>
    <w:p>
      <w:pPr>
        <w:pStyle w:val="BookText"/>
        <w:rPr/>
      </w:pPr>
      <w:r>
        <w:rPr>
          <w:rFonts w:ascii="IRNazanin" w:hAnsi="IRNazanin" w:eastAsia="IRNazanin"/>
          <w:color w:val="111111"/>
          <w:sz w:val="28"/>
          <w:sz w:val="28"/>
          <w:szCs w:val="28"/>
          <w:rtl w:val="true"/>
          <w:lang w:bidi="fa-IR"/>
        </w:rPr>
        <w:t>كعبه به عنوان حريم تربيتى پروردگار، بر تسبيحات چهارگانه استوار گرديده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است اراده خداوند از تسبيحات چهارگانه در اركان كعبه</w:t>
      </w:r>
    </w:p>
    <w:p>
      <w:pPr>
        <w:pStyle w:val="BookText"/>
        <w:rPr/>
      </w:pPr>
      <w:r>
        <w:rPr>
          <w:rFonts w:ascii="IRNazanin" w:hAnsi="IRNazanin" w:eastAsia="IRNazanin"/>
          <w:color w:val="111111"/>
          <w:sz w:val="28"/>
          <w:sz w:val="28"/>
          <w:szCs w:val="28"/>
          <w:rtl w:val="true"/>
          <w:lang w:bidi="fa-IR"/>
        </w:rPr>
        <w:t xml:space="preserve">مطابق با احاديث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تا آشكار گردد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منزه دانستن خداوند از اين عيب و نقص كه ما را داراى رذايل نفسانى آفريده باشد امّا براى جدايى ما از دام اين رذايل، وسيله‌اى قرار نداده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حمد و ستايش خداوند به خاطر همه نعمت‌هايى كه به ما عطا نموده از جمله نعمت ولايت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بهره‌مندى از ربوبيت اوست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نام و نشانى براى آن محسوب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اقرار به يگانگى خداوند در خالقيت، رازقيت و نيز اقرار به اينكه تنها او قادر به اصلاح و تربيت انسان‌ها مى‌باشد و علت اجتماع ما پيرامون كعبه بر همين اصل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رب عالميان واحد نبود، به تعداد خدايان، در روى زمين حريم و خانه وجود مى‌داشت و اجتماع در محل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نماد يكسان بودن ابزار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بى‌معنا مى‌گشت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را بزرگ‌تر از هر وصفى بدانيم و ربوبيت او را كه به دفع رذايل از وجود انسان‌ها منتهى مى‌شود، عظيم‌تر از حد وصف تلقى كنيم</w:t>
      </w:r>
      <w:r>
        <w:rPr>
          <w:rFonts w:eastAsia="IRNazanin" w:cs="IRNazanin"/>
          <w:color w:val="111111"/>
          <w:sz w:val="28"/>
          <w:szCs w:val="28"/>
          <w:rtl w:val="true"/>
          <w:lang w:bidi="fa-IR"/>
        </w:rPr>
        <w:t>.</w:t>
      </w:r>
      <w:bookmarkStart w:id="503" w:name="pg1762_20032"/>
    </w:p>
    <w:p>
      <w:pPr>
        <w:pStyle w:val="Heading3"/>
        <w:numPr>
          <w:ilvl w:val="2"/>
          <w:numId w:val="1"/>
        </w:numPr>
        <w:rPr/>
      </w:pPr>
      <w:bookmarkStart w:id="504" w:name="__RefHeading___Toc1994482_3650668749"/>
      <w:bookmarkStart w:id="505" w:name="_Toc184"/>
      <w:bookmarkEnd w:id="503"/>
      <w:bookmarkEnd w:id="504"/>
      <w:r>
        <w:rPr>
          <w:rtl w:val="true"/>
        </w:rPr>
        <w:t>اسرار تسبيحات چهارگانه</w:t>
      </w:r>
      <w:bookmarkEnd w:id="505"/>
    </w:p>
    <w:p>
      <w:pPr>
        <w:pStyle w:val="BookText"/>
        <w:rPr/>
      </w:pPr>
      <w:r>
        <w:rPr>
          <w:rFonts w:ascii="IRNazanin" w:hAnsi="IRNazanin" w:eastAsia="IRNazanin"/>
          <w:color w:val="111111"/>
          <w:sz w:val="28"/>
          <w:sz w:val="28"/>
          <w:szCs w:val="28"/>
          <w:rtl w:val="true"/>
          <w:lang w:bidi="fa-IR"/>
        </w:rPr>
        <w:t xml:space="preserve">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مفسّران كلام و اراده الهى‌اند، اسرار تسبيحات چهارگانه را به شرح ذيل بيان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w:t>
      </w:r>
    </w:p>
    <w:p>
      <w:pPr>
        <w:pStyle w:val="BookText"/>
        <w:rPr/>
      </w:pPr>
      <w:r>
        <w:rPr>
          <w:rFonts w:ascii="IRNazanin" w:hAnsi="IRNazanin" w:eastAsia="IRNazanin"/>
          <w:color w:val="111111"/>
          <w:sz w:val="28"/>
          <w:sz w:val="28"/>
          <w:szCs w:val="28"/>
          <w:rtl w:val="true"/>
          <w:lang w:bidi="fa-IR"/>
        </w:rPr>
        <w:t xml:space="preserve">از ديدگاه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يعنى منزه دانستن</w:t>
      </w:r>
    </w:p>
    <w:p>
      <w:pPr>
        <w:pStyle w:val="BookText"/>
        <w:rPr/>
      </w:pPr>
      <w:r>
        <w:rPr>
          <w:rFonts w:ascii="IRNazanin" w:hAnsi="IRNazanin" w:eastAsia="IRNazanin"/>
          <w:color w:val="111111"/>
          <w:sz w:val="28"/>
          <w:sz w:val="28"/>
          <w:szCs w:val="28"/>
          <w:rtl w:val="true"/>
          <w:lang w:bidi="fa-IR"/>
        </w:rPr>
        <w:t>خداوند از آنچه شايسته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مى‌دانست كه بنى‌آدم،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 عَلَي اللَّهِ فَقَالَ سُبْحَانَ اللَّهِ تَبَرِّياً مِمَّا يَقُولُونَ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دروغ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شايسته او نيست، به ذات اقدسش نسبت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براى دورى از آنچه مى‌گويند، سبحان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تَنْزِيهُهُ عَمَّا قَالَ فِيهِ كُلُّ مُشْرِك</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يعنى منزه دانستن خداوند از آنچه مشركان درباره او مى‌گويند</w:t>
      </w:r>
      <w:r>
        <w:rPr>
          <w:rFonts w:eastAsia="IRNazanin" w:cs="IRNazanin"/>
          <w:color w:val="111111"/>
          <w:sz w:val="28"/>
          <w:szCs w:val="28"/>
          <w:rtl w:val="true"/>
          <w:lang w:bidi="fa-IR"/>
        </w:rPr>
        <w:t>.»</w:t>
      </w:r>
    </w:p>
    <w:p>
      <w:pPr>
        <w:pStyle w:val="Heading3"/>
        <w:numPr>
          <w:ilvl w:val="2"/>
          <w:numId w:val="1"/>
        </w:numPr>
        <w:rPr/>
      </w:pPr>
      <w:bookmarkStart w:id="506" w:name="__RefHeading___Toc1994484_3650668749"/>
      <w:bookmarkStart w:id="507" w:name="_Toc185"/>
      <w:bookmarkEnd w:id="506"/>
      <w:r>
        <w:rPr>
          <w:rtl w:val="true"/>
        </w:rPr>
        <w:t>رمزواره تسبيح</w:t>
      </w:r>
      <w:bookmarkEnd w:id="50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حكمت خداوند در ايجاد حوادث پيرامونى، بزرگترين نسبت ناروا به</w:t>
      </w:r>
    </w:p>
    <w:p>
      <w:pPr>
        <w:pStyle w:val="BookText"/>
        <w:rPr/>
      </w:pPr>
      <w:r>
        <w:rPr>
          <w:rFonts w:ascii="IRNazanin" w:hAnsi="IRNazanin" w:eastAsia="IRNazanin"/>
          <w:color w:val="111111"/>
          <w:sz w:val="28"/>
          <w:sz w:val="28"/>
          <w:szCs w:val="28"/>
          <w:rtl w:val="true"/>
          <w:lang w:bidi="fa-IR"/>
        </w:rPr>
        <w:t>ذات اقدس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هنگامى كه يونس از خشم بر قوم خود پشيمان شد و به حكمت پروردگار اعتراف كرد، خداوند درباره‌اش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 لَلَبِثَ فِي بَطْنِهِ إِلي يَوْمِ يُبْعَثُون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از زمره تسبيح‌كنندگان نبود، قطعاً تا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برانگيخته مى‌شوند، در شكم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فوق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الْمُقِرِّينَ لَلَبِثَ فِي بَطْنِهِ إِلي يَوْمِ يُبْعَثُون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از زمره اقرار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رابطه حكيمانه حوادث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قطعاً تا</w:t>
      </w:r>
    </w:p>
    <w:p>
      <w:pPr>
        <w:pStyle w:val="BookText"/>
        <w:rPr/>
      </w:pPr>
      <w:r>
        <w:rPr>
          <w:rFonts w:ascii="IRNazanin" w:hAnsi="IRNazanin" w:eastAsia="IRNazanin"/>
          <w:color w:val="111111"/>
          <w:sz w:val="28"/>
          <w:sz w:val="28"/>
          <w:szCs w:val="28"/>
          <w:rtl w:val="true"/>
          <w:lang w:bidi="fa-IR"/>
        </w:rPr>
        <w:t xml:space="preserve">زمان برانگيخته شدن مردم، در شكم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حقيقت تسبيح در سايه اقرار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 و قرار گرفتن يكى از پايه‌هاى كعبه بر آن، بر اين حقيقت دلالت دارد كه لازمه بهره‌مندى از ربوبيت خداوند آن است كه تقدير و تدبير خداوند در ايجاد حوادث و عرضه تكاليف را حكيمانه و دور از هرگونه نقص و كاستى و هماهنگ با اصلاح و تربيت خود بدانيم</w:t>
      </w:r>
      <w:r>
        <w:rPr>
          <w:rFonts w:eastAsia="IRNazanin" w:cs="IRNazanin"/>
          <w:color w:val="111111"/>
          <w:sz w:val="28"/>
          <w:szCs w:val="28"/>
          <w:rtl w:val="true"/>
          <w:lang w:bidi="fa-IR"/>
        </w:rPr>
        <w:t xml:space="preserve">. </w:t>
      </w:r>
      <w:r>
        <w:rPr>
          <w:rStyle w:val="FootnoteAnchor"/>
          <w:rtl w:val="true"/>
        </w:rPr>
        <w:footnoteReference w:id="366"/>
      </w:r>
      <w:bookmarkStart w:id="508" w:name="pg1762_20036"/>
    </w:p>
    <w:p>
      <w:pPr>
        <w:pStyle w:val="BookText"/>
        <w:rPr/>
      </w:pPr>
      <w:bookmarkEnd w:id="5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تحميد</w:t>
      </w:r>
    </w:p>
    <w:p>
      <w:pPr>
        <w:pStyle w:val="BookText"/>
        <w:rPr/>
      </w:pPr>
      <w:r>
        <w:rPr>
          <w:rFonts w:ascii="IRNazanin" w:hAnsi="IRNazanin" w:eastAsia="IRNazanin"/>
          <w:color w:val="111111"/>
          <w:sz w:val="28"/>
          <w:sz w:val="28"/>
          <w:szCs w:val="28"/>
          <w:rtl w:val="true"/>
          <w:lang w:bidi="fa-IR"/>
        </w:rPr>
        <w:t>تحميد، عرضه حمد به درگاه الهى و اعتراف به ناتوانى در شكر نعمت‌هاى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اللَّهُ عِبَادَهُ بَعْضَ نِعَمِهِ عَلَيْهِم جُمَلًا إِذْ لَا يَقْدِرُونَ عَلَي مَعْرِفَةِ جَمِيعِهَا بِالتَّفْصِيلِ لِأَنَّهَا أَكْثَرُ مِنْ أَنْ تُحْصَي أَوْ تُعْرَفَ فَقَالَ لَهُمْ قُولُوا الْحَمْدُ لِلَّه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بندگانش را با بعضى از نعمت‌هاى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نمود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او آن‌قدر زياد است كه قابل شمارش نيست و</w:t>
      </w:r>
    </w:p>
    <w:p>
      <w:pPr>
        <w:pStyle w:val="BookText"/>
        <w:rPr/>
      </w:pPr>
      <w:r>
        <w:rPr>
          <w:rFonts w:ascii="IRNazanin" w:hAnsi="IRNazanin" w:eastAsia="IRNazanin"/>
          <w:color w:val="111111"/>
          <w:sz w:val="28"/>
          <w:sz w:val="28"/>
          <w:szCs w:val="28"/>
          <w:rtl w:val="true"/>
          <w:lang w:bidi="fa-IR"/>
        </w:rPr>
        <w:t xml:space="preserve">كسى قادر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او نمى‌باشد،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تحميد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عَلِمَ أَنَّ الْعِبَادَ لَا يُؤَدُّونَ شُكْرَ نِعْمَتِهِ فَحَمِدَ نَفْسَهُ قَبْلَ أَنْ يَحْمَدُوهُ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مى‌دانست كه بندگان نمى‌توانند شكر نعمت او را بجاى آورند به همين جهت قبل از اينكه ديگران او را بستايند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راه حمد را به آنها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حمد نمود</w:t>
      </w:r>
      <w:r>
        <w:rPr>
          <w:rFonts w:eastAsia="IRNazanin" w:cs="IRNazanin"/>
          <w:color w:val="111111"/>
          <w:sz w:val="28"/>
          <w:szCs w:val="28"/>
          <w:rtl w:val="true"/>
          <w:lang w:bidi="fa-IR"/>
        </w:rPr>
        <w:t>.»</w:t>
      </w:r>
    </w:p>
    <w:p>
      <w:pPr>
        <w:pStyle w:val="Heading3"/>
        <w:numPr>
          <w:ilvl w:val="2"/>
          <w:numId w:val="1"/>
        </w:numPr>
        <w:rPr/>
      </w:pPr>
      <w:bookmarkStart w:id="509" w:name="__RefHeading___Toc1994486_3650668749"/>
      <w:bookmarkStart w:id="510" w:name="_Toc186"/>
      <w:bookmarkEnd w:id="509"/>
      <w:r>
        <w:rPr>
          <w:rtl w:val="true"/>
        </w:rPr>
        <w:t>رمزواره تحميد</w:t>
      </w:r>
      <w:bookmarkEnd w:id="51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بزرگترين نعمت خداوند بر بندگان،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69"/>
      </w:r>
      <w:r>
        <w:rPr>
          <w:rFonts w:ascii="IRNazanin" w:hAnsi="IRNazanin" w:eastAsia="IRNazanin"/>
          <w:color w:val="111111"/>
          <w:sz w:val="28"/>
          <w:sz w:val="28"/>
          <w:szCs w:val="28"/>
          <w:rtl w:val="true"/>
          <w:lang w:bidi="fa-IR"/>
        </w:rPr>
        <w:t xml:space="preserve">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ابلاغ ولايت در روز غدير، خداوند را بر اين ولايت حمد و ثنا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أَلْحَمْدُ للهِ عَلَي كَمَالِ الدِّينِ وَ تَمَامِ النِّعْمَةِ وَ رِضَي الرَّبِّ بِرِسَالَتِي وَ الْوَلَايَةِ لِعلي‌بن‌ابي‌طالب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الهى به جهت كامل شدن دين و تمام شدن نعمت و رضايت پروردگار به رسالت من و ولايت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اتمام نعمت‌ها جز با ولايت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واسطه در</w:t>
      </w:r>
    </w:p>
    <w:p>
      <w:pPr>
        <w:pStyle w:val="BookText"/>
        <w:rPr/>
      </w:pPr>
      <w:r>
        <w:rPr>
          <w:rFonts w:ascii="Amiri" w:hAnsi="Amiri" w:eastAsia="Amiri" w:cs="Amiri"/>
          <w:color w:val="111111"/>
          <w:sz w:val="28"/>
          <w:sz w:val="28"/>
          <w:szCs w:val="28"/>
          <w:rtl w:val="true"/>
          <w:lang w:bidi="ar-SA"/>
        </w:rPr>
        <w:t>بهره‌مندى از ربوبيت الهى است، محقق نمى‌شود</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با حمد خداوند، او را بر نعمت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نعمت و يگانه ابزار بهره‌مندى از ربوبيت است، ستايش و ثنا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تهليل</w:t>
      </w:r>
    </w:p>
    <w:p>
      <w:pPr>
        <w:pStyle w:val="BookText"/>
        <w:rPr/>
      </w:pPr>
      <w:r>
        <w:rPr>
          <w:rFonts w:ascii="Amiri" w:hAnsi="Amiri" w:eastAsia="Amiri" w:cs="Amiri"/>
          <w:color w:val="111111"/>
          <w:sz w:val="28"/>
          <w:sz w:val="28"/>
          <w:szCs w:val="28"/>
          <w:rtl w:val="true"/>
          <w:lang w:bidi="ar-SA"/>
        </w:rPr>
        <w:t xml:space="preserve">تهليل يا بر زبان آوردن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اقرار به يگانگى معبود كه يكى از اركان كعبه بوده و از جمله اسباب بهره‌مندى از ربوبيت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خداوند را در ربوبيت يگانه ندانيم، نمى‌توانيم از ثمرات ربوبيتش برخوردار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هنگامى كه 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مكان كعبه راهنمايى نمود، حقيقت تهليل را به او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قرآن چنين حكايت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مكان بيت را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نموديم، به او امر كرديم كه به من</w:t>
      </w:r>
    </w:p>
    <w:p>
      <w:pPr>
        <w:pStyle w:val="BookText"/>
        <w:rPr/>
      </w:pPr>
      <w:r>
        <w:rPr>
          <w:rFonts w:ascii="IRNazanin" w:hAnsi="IRNazanin" w:eastAsia="IRNazanin"/>
          <w:color w:val="111111"/>
          <w:sz w:val="28"/>
          <w:sz w:val="28"/>
          <w:szCs w:val="28"/>
          <w:rtl w:val="true"/>
          <w:lang w:bidi="fa-IR"/>
        </w:rPr>
        <w:t>شرك نورز و خانه‌ام را براى اهل طواف، قيام، ركوع و سجود، پاك گردان</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در آيه فوق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تُشْرِكْ بي شَيْئاً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بَوَّأْنا لِإِبْراهيمَ مَكانَ الْبَيْتِ</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آمده تا معلوم شود كه هدف از جاى دادن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در مجاورت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جايگاه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w:t>
      </w:r>
    </w:p>
    <w:p>
      <w:pPr>
        <w:pStyle w:val="BookText"/>
        <w:rPr/>
      </w:pPr>
      <w:r>
        <w:rPr>
          <w:rFonts w:ascii="IRNazanin" w:hAnsi="IRNazanin" w:eastAsia="IRNazanin"/>
          <w:color w:val="111111"/>
          <w:sz w:val="28"/>
          <w:sz w:val="28"/>
          <w:szCs w:val="28"/>
          <w:rtl w:val="true"/>
          <w:lang w:bidi="fa-IR"/>
        </w:rPr>
        <w:t>جلوگيرى از شرك بوده است</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از اين‌رو در دعاى توديع كعبه،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bookmarkStart w:id="511" w:name="pg1762_20040"/>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أَنْقَلِبُ عَلَي أَنْ لَا إِلَهَ إِلَّا أَنْتَ</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حج باز مى‌گردم با اقرار به اينكه معبودى جز تو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لَا يَتِمُّ إِلَّا بِالْوَلَايَة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جز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و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كامل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دعاى كنزالعرش نيز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إِقْراراً بِرُبوُبِيَّتِهِ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به توحيد يعنى اعتراف به ربوبيت او</w:t>
      </w:r>
      <w:r>
        <w:rPr>
          <w:rFonts w:eastAsia="Amiri" w:cs="Amiri" w:ascii="Amiri" w:hAnsi="Amiri"/>
          <w:color w:val="111111"/>
          <w:sz w:val="28"/>
          <w:szCs w:val="28"/>
          <w:rtl w:val="true"/>
          <w:lang w:bidi="ar-SA"/>
        </w:rPr>
        <w:t>.»</w:t>
      </w:r>
      <w:r>
        <w:rPr>
          <w:rStyle w:val="FootnoteAnchor"/>
          <w:rtl w:val="true"/>
        </w:rPr>
        <w:footnoteReference w:id="377"/>
      </w:r>
    </w:p>
    <w:p>
      <w:pPr>
        <w:pStyle w:val="Heading3"/>
        <w:numPr>
          <w:ilvl w:val="2"/>
          <w:numId w:val="1"/>
        </w:numPr>
        <w:rPr/>
      </w:pPr>
      <w:bookmarkStart w:id="512" w:name="__RefHeading___Toc1994488_3650668749"/>
      <w:bookmarkStart w:id="513" w:name="_Toc187"/>
      <w:bookmarkEnd w:id="512"/>
      <w:r>
        <w:rPr>
          <w:rtl w:val="true"/>
        </w:rPr>
        <w:t>رمزواره تهليل</w:t>
      </w:r>
      <w:bookmarkEnd w:id="513"/>
    </w:p>
    <w:p>
      <w:pPr>
        <w:pStyle w:val="BookText"/>
        <w:rPr/>
      </w:pPr>
      <w:r>
        <w:rPr>
          <w:rFonts w:ascii="IRNazanin" w:hAnsi="IRNazanin" w:eastAsia="IRNazanin"/>
          <w:color w:val="111111"/>
          <w:sz w:val="28"/>
          <w:sz w:val="28"/>
          <w:szCs w:val="28"/>
          <w:rtl w:val="true"/>
          <w:lang w:bidi="fa-IR"/>
        </w:rPr>
        <w:t xml:space="preserve">احاديث فوق بيانگر اين موضوع است كه لازمه بهره‌مندى از ربوبيت ذات اقدس الهى، اقرار به يگانگى او در اصلاح و تربيت است كه با اعتقاد و تمسك به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بهره‌مندى از ربوبيت ذات اقدس</w:t>
      </w:r>
    </w:p>
    <w:p>
      <w:pPr>
        <w:pStyle w:val="BookText"/>
        <w:rPr/>
      </w:pPr>
      <w:r>
        <w:rPr>
          <w:rFonts w:ascii="IRNazanin" w:hAnsi="IRNazanin" w:eastAsia="IRNazanin"/>
          <w:color w:val="111111"/>
          <w:sz w:val="28"/>
          <w:sz w:val="28"/>
          <w:szCs w:val="28"/>
          <w:rtl w:val="true"/>
          <w:lang w:bidi="fa-IR"/>
        </w:rPr>
        <w:t>الهى‌اند، حاصل مى‌شود</w:t>
      </w:r>
      <w:r>
        <w:rPr>
          <w:rFonts w:eastAsia="IRNazanin" w:cs="IRNazanin"/>
          <w:color w:val="111111"/>
          <w:sz w:val="28"/>
          <w:szCs w:val="28"/>
          <w:rtl w:val="true"/>
          <w:lang w:bidi="fa-IR"/>
        </w:rPr>
        <w:t>.</w:t>
      </w:r>
    </w:p>
    <w:p>
      <w:pPr>
        <w:pStyle w:val="Heading3"/>
        <w:numPr>
          <w:ilvl w:val="2"/>
          <w:numId w:val="1"/>
        </w:numPr>
        <w:rPr/>
      </w:pPr>
      <w:bookmarkStart w:id="514" w:name="__RefHeading___Toc1994490_3650668749"/>
      <w:bookmarkStart w:id="515" w:name="_Toc188"/>
      <w:bookmarkEnd w:id="514"/>
      <w:r>
        <w:rPr>
          <w:rtl w:val="true"/>
        </w:rPr>
        <w:t>تكبير</w:t>
      </w:r>
      <w:bookmarkEnd w:id="515"/>
    </w:p>
    <w:p>
      <w:pPr>
        <w:pStyle w:val="BookText"/>
        <w:rPr/>
      </w:pPr>
      <w:r>
        <w:rPr>
          <w:rFonts w:ascii="IRNazanin" w:hAnsi="IRNazanin" w:eastAsia="IRNazanin"/>
          <w:color w:val="111111"/>
          <w:sz w:val="28"/>
          <w:sz w:val="28"/>
          <w:szCs w:val="28"/>
          <w:rtl w:val="true"/>
          <w:lang w:bidi="fa-IR"/>
        </w:rPr>
        <w:t>تكبير به معناى اقرار به بزرگى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تكبير آن است كه معتقد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از آن است كه به وصف آيد</w:t>
      </w:r>
      <w:r>
        <w:rPr>
          <w:rFonts w:eastAsia="IRNazanin" w:cs="IRNazanin"/>
          <w:color w:val="111111"/>
          <w:sz w:val="28"/>
          <w:szCs w:val="28"/>
          <w:rtl w:val="true"/>
          <w:lang w:bidi="fa-IR"/>
        </w:rPr>
        <w:t>.»</w:t>
      </w:r>
      <w:bookmarkStart w:id="516" w:name="pg1762_20041"/>
    </w:p>
    <w:p>
      <w:pPr>
        <w:pStyle w:val="BookText"/>
        <w:rPr/>
      </w:pPr>
      <w:bookmarkEnd w:id="516"/>
      <w:r>
        <w:rPr>
          <w:rFonts w:ascii="IRNazanin" w:hAnsi="IRNazanin" w:eastAsia="IRNazanin"/>
          <w:color w:val="111111"/>
          <w:sz w:val="28"/>
          <w:sz w:val="28"/>
          <w:szCs w:val="28"/>
          <w:rtl w:val="true"/>
          <w:lang w:bidi="fa-IR"/>
        </w:rPr>
        <w:t>اما اقرار به بزرگى خداوند يعنى نفى مشابهت او با مخلوق و اعتراف به اين مطلب كه ذات اقدس الهى در خالقيت، رازقيت و ربوبيت شبيه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معناى تكبير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مِنْ أَنْ يَكُونَ مِثْلَ الْأَصْنَامِ الْمَنْحُوتَةِ </w:t>
      </w:r>
      <w:r>
        <w:rPr>
          <w:rStyle w:val="FootnoteAnchor"/>
          <w:rtl w:val="true"/>
        </w:rPr>
        <w:footnoteReference w:id="379"/>
      </w:r>
      <w:r>
        <w:rPr>
          <w:rFonts w:ascii="Amiri" w:hAnsi="Amiri" w:eastAsia="Amiri" w:cs="Amiri"/>
          <w:color w:val="111111"/>
          <w:sz w:val="28"/>
          <w:sz w:val="28"/>
          <w:szCs w:val="28"/>
          <w:rtl w:val="true"/>
          <w:lang w:bidi="ar-SA"/>
        </w:rPr>
        <w:t>وَالْآلِهَةِ الْمَعْبُودَةِ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از آن است كه مانند بت‌هاى تراشيده يا معبودهايى باشد كه در برابر او پرستش مى‌شوند</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517" w:name="__RefHeading___Toc1994492_3650668749"/>
      <w:bookmarkStart w:id="518" w:name="_Toc189"/>
      <w:bookmarkEnd w:id="517"/>
      <w:r>
        <w:rPr>
          <w:rtl w:val="true"/>
        </w:rPr>
        <w:t>رمزواره تكبير</w:t>
      </w:r>
      <w:bookmarkEnd w:id="518"/>
    </w:p>
    <w:p>
      <w:pPr>
        <w:pStyle w:val="BookText"/>
        <w:rPr/>
      </w:pPr>
      <w:r>
        <w:rPr>
          <w:rFonts w:ascii="Amiri" w:hAnsi="Amiri" w:eastAsia="Amiri" w:cs="Amiri"/>
          <w:color w:val="111111"/>
          <w:sz w:val="28"/>
          <w:sz w:val="28"/>
          <w:szCs w:val="28"/>
          <w:rtl w:val="true"/>
          <w:lang w:bidi="ar-SA"/>
        </w:rPr>
        <w:t>حقيقت تكبير، يعنى اقرار به ضِدّيت ربوبيت خداوند با مرتبه و منزلت بت‌هايى كه به دست انسان‌ها تراشيده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سبب با تكبير خود، خداوند را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 از آن مى‌دانيم كه ربوبيتش مانند بت‌هايى باشد كه نمى‌توانند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رفتار و گفتار ناشايست منع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برنامه درست و فراهم نمودن شرايط عمل به آن، بستر اصلاح و تربيت را فراهم آورند</w:t>
      </w:r>
      <w:r>
        <w:rPr>
          <w:rFonts w:eastAsia="IRNazanin" w:cs="IRNazanin"/>
          <w:color w:val="111111"/>
          <w:sz w:val="28"/>
          <w:szCs w:val="28"/>
          <w:rtl w:val="true"/>
          <w:lang w:bidi="fa-IR"/>
        </w:rPr>
        <w:t>.</w:t>
      </w:r>
      <w:bookmarkStart w:id="519" w:name="pg1762_20042"/>
    </w:p>
    <w:p>
      <w:pPr>
        <w:pStyle w:val="Heading2"/>
        <w:numPr>
          <w:ilvl w:val="1"/>
          <w:numId w:val="1"/>
        </w:numPr>
        <w:rPr/>
      </w:pPr>
      <w:bookmarkStart w:id="520" w:name="__RefHeading___Toc1994494_3650668749"/>
      <w:bookmarkStart w:id="521" w:name="_Toc190"/>
      <w:bookmarkEnd w:id="519"/>
      <w:bookmarkEnd w:id="520"/>
      <w:r>
        <w:rPr>
          <w:rtl w:val="true"/>
        </w:rPr>
        <w:t>بخش بيست و چهارم اسرار سرزمين بى‌كشت و زرع</w:t>
      </w:r>
      <w:bookmarkEnd w:id="52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1994496_3650668749"/>
      <w:bookmarkStart w:id="523" w:name="_Toc191"/>
      <w:bookmarkEnd w:id="522"/>
      <w:r>
        <w:rPr>
          <w:rtl w:val="true"/>
        </w:rPr>
        <w:t>كعبه يا حريم تربيتى</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 هَاجَرُ يَا إِبْرَاهِيمُ لِمَ تَدَعُنَا فِي مَوْضِعٍ لَيْسَ فِيهِ أَنِيسٌ وَ لَا مَاءٌ وَ لَا زَرْعٌ فَقَالَ إِبْرَاهِيمُ الَّذِي أَمَرَنِي أَنْ أَضَعَكُمْ فِي هَذَا الْمَكَانِ هُوَ يَكْفِيكُمْ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تفسيرالقمي،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در سرزمينى رها مى‌كنى كه نه همنشينى داريم و نه در آن از آب وكشت خبرى است؟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مرا امر نموده تا شما را در اين مكان جاى دهم، خود، امور شما را كفايت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آموزه‌هاى وحيانى،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نمادى از حريم تربيتى الهى و نام و نشانى براى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هركس در آن وارد شود، از ربوبيت خداوند برخوردار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بدون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خاصيت و اثرى را از كعبه انتظار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سُبْحَانَهُ اخْتَبَرَ الْأَوَّلِينَ مِنْ لَدُنْ آدَمَ إِلَي الْآخِرِينَ مِنْ هَذَا الْعَالَمِ بِأَحْجَارٍ لَا تَضُرُّ وَ لَا تَنْفَعُ وَ لَا تُبْصِرُ وَ لَا تَسْمَعُ فَجَعَلَهَا بَيْتَهُ الْحَرَامَ الَّذِي جَعَلَهُ لِلنَّاسِ قِيَاماً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نمى‌بينيد كه خداوندِ سبحان، انسان‌ها را از زمان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انقراض عالم، با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به دور سنگ‌هايى كه قادر به زيان و منفعت، ديدن و شنيدن نيستند مى‌آزمايد و اين خانه را بيت محترم خود قرار داده كه موجب استقامت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اصلاح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2"/>
      </w:r>
      <w:bookmarkStart w:id="524" w:name="pg1762_20044"/>
    </w:p>
    <w:p>
      <w:pPr>
        <w:pStyle w:val="BookText"/>
        <w:rPr/>
      </w:pPr>
      <w:bookmarkEnd w:id="524"/>
      <w:r>
        <w:rPr>
          <w:rFonts w:ascii="IRNazanin" w:hAnsi="IRNazanin" w:eastAsia="IRNazanin"/>
          <w:color w:val="111111"/>
          <w:sz w:val="28"/>
          <w:sz w:val="28"/>
          <w:szCs w:val="28"/>
          <w:rtl w:val="true"/>
          <w:lang w:bidi="fa-IR"/>
        </w:rPr>
        <w:t>و از آنجا كه هيچ‌كس جز ذات اقدس الهى حق ربوبيت ندارد، از اين‌رو كعبه، مالك وصاحبى جز پروردگار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كعبه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يَمْلِكْهُ أَحَدٌ</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خانه‌اى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مالكى جز خداوند ندارد</w:t>
      </w:r>
      <w:r>
        <w:rPr>
          <w:rFonts w:eastAsia="IRNazanin" w:cs="IRNazanin"/>
          <w:color w:val="111111"/>
          <w:sz w:val="28"/>
          <w:szCs w:val="28"/>
          <w:rtl w:val="true"/>
          <w:lang w:bidi="fa-IR"/>
        </w:rPr>
        <w:t>.»</w:t>
      </w:r>
    </w:p>
    <w:p>
      <w:pPr>
        <w:pStyle w:val="Heading3"/>
        <w:numPr>
          <w:ilvl w:val="2"/>
          <w:numId w:val="1"/>
        </w:numPr>
        <w:rPr/>
      </w:pPr>
      <w:bookmarkStart w:id="525" w:name="__RefHeading___Toc1994498_3650668749"/>
      <w:bookmarkStart w:id="526" w:name="_Toc192"/>
      <w:bookmarkEnd w:id="525"/>
      <w:r>
        <w:rPr>
          <w:rtl w:val="true"/>
        </w:rPr>
        <w:t>حج، جايگزين ندارد</w:t>
      </w:r>
      <w:r>
        <w:rPr>
          <w:rtl w:val="true"/>
        </w:rPr>
        <w:t>!</w:t>
      </w:r>
      <w:bookmarkEnd w:id="52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شخصى كه به نقل از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w:t>
      </w:r>
    </w:p>
    <w:p>
      <w:pPr>
        <w:pStyle w:val="BookText"/>
        <w:rPr/>
      </w:pPr>
      <w:r>
        <w:rPr>
          <w:rFonts w:ascii="Amiri" w:hAnsi="Amiri" w:eastAsia="Amiri" w:cs="Amiri"/>
          <w:color w:val="111111"/>
          <w:sz w:val="28"/>
          <w:sz w:val="28"/>
          <w:szCs w:val="28"/>
          <w:rtl w:val="true"/>
          <w:lang w:bidi="ar-SA"/>
        </w:rPr>
        <w:t>واجب خود را بجاى آورده، بهتر است در سال‌هاى بعد به جاى حج،صدقه داده و با نزديكان و خويشانش معاشرت نموده و آنها را از خير خود برخورداركند،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لَوْ فَعَلَ هَذَا النَّاسُ لَعُطِّلَ هَذَا الْبَيْتُ إِنَّ اللَّهَ عَزَّ وَ جَلَّ جَعَلَ هَذَا الْبَيْتَ قِيَاماً لِلنَّاسِ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چنين كنند، اين خانه تعطيل مى‌شود درحالى كه خداوند كعبه را وسيله‌اى براى پايدارى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384"/>
      </w:r>
      <w:bookmarkStart w:id="527" w:name="pg1762_20045"/>
    </w:p>
    <w:p>
      <w:pPr>
        <w:pStyle w:val="BookText"/>
        <w:rPr/>
      </w:pPr>
      <w:bookmarkEnd w:id="527"/>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واپسين لحظات حيات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نظر بگيريد و تا زنده هستيد، كعبه را خالى نگذاريد كه اگر اين خانه ترك شود، مهلت داده نمى‌شويد</w:t>
      </w:r>
      <w:r>
        <w:rPr>
          <w:rFonts w:eastAsia="IRNazanin" w:cs="IRNazanin"/>
          <w:color w:val="111111"/>
          <w:sz w:val="28"/>
          <w:szCs w:val="28"/>
          <w:rtl w:val="true"/>
          <w:lang w:bidi="fa-IR"/>
        </w:rPr>
        <w:t>.»</w:t>
      </w:r>
    </w:p>
    <w:p>
      <w:pPr>
        <w:pStyle w:val="Heading3"/>
        <w:numPr>
          <w:ilvl w:val="2"/>
          <w:numId w:val="1"/>
        </w:numPr>
        <w:rPr/>
      </w:pPr>
      <w:bookmarkStart w:id="528" w:name="__RefHeading___Toc1994500_3650668749"/>
      <w:bookmarkStart w:id="529" w:name="_Toc193"/>
      <w:bookmarkEnd w:id="528"/>
      <w:r>
        <w:rPr>
          <w:rtl w:val="true"/>
        </w:rPr>
        <w:t>رمزواره</w:t>
      </w:r>
      <w:bookmarkEnd w:id="529"/>
    </w:p>
    <w:p>
      <w:pPr>
        <w:pStyle w:val="BookText"/>
        <w:rPr/>
      </w:pPr>
      <w:r>
        <w:rPr>
          <w:rFonts w:ascii="IRNazanin" w:hAnsi="IRNazanin" w:eastAsia="IRNazanin"/>
          <w:color w:val="111111"/>
          <w:sz w:val="28"/>
          <w:sz w:val="28"/>
          <w:szCs w:val="28"/>
          <w:rtl w:val="true"/>
          <w:lang w:bidi="fa-IR"/>
        </w:rPr>
        <w:t>از دو حديث مذكور و روايات فراوان ديگرى كه در اين باب وارد شده است، به خوبى درمى‌يابيم كه اگر حج و ولايتى كه كعبه نماد آن است، ترك شود، سببى براى ايجاد امنيت، باقى نمانده و عقوبت و عذاب حتمى خواهد بود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از اين‌رو تا هنگامى كه كعبه به اعتبار حقيقت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بقاء مردم در حريم اصلاح و تربيت ممكن بوده و اعتقاد و عمل به</w:t>
      </w:r>
    </w:p>
    <w:p>
      <w:pPr>
        <w:pStyle w:val="BookText"/>
        <w:rPr/>
      </w:pPr>
      <w:r>
        <w:rPr>
          <w:rFonts w:ascii="Amiri" w:hAnsi="Amiri" w:eastAsia="Amiri" w:cs="Amiri"/>
          <w:color w:val="111111"/>
          <w:sz w:val="28"/>
          <w:sz w:val="28"/>
          <w:szCs w:val="28"/>
          <w:rtl w:val="true"/>
          <w:lang w:bidi="ar-SA"/>
        </w:rPr>
        <w:t>اين ولايت، موجبات بقاء آنها را در حريم ربوبيت فراهم خواهد آورد</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994502_3650668749"/>
      <w:bookmarkStart w:id="531" w:name="_Toc194"/>
      <w:bookmarkEnd w:id="530"/>
      <w:r>
        <w:rPr>
          <w:rtl w:val="true"/>
        </w:rPr>
        <w:t>چگونه ذُرّيه در مكه ساكن شدند؟</w:t>
      </w:r>
      <w:bookmarkEnd w:id="531"/>
    </w:p>
    <w:p>
      <w:pPr>
        <w:pStyle w:val="BookText"/>
        <w:rPr/>
      </w:pPr>
      <w:r>
        <w:rPr>
          <w:rFonts w:ascii="IRNazanin" w:hAnsi="IRNazanin" w:eastAsia="IRNazanin"/>
          <w:color w:val="111111"/>
          <w:sz w:val="28"/>
          <w:sz w:val="28"/>
          <w:szCs w:val="28"/>
          <w:rtl w:val="true"/>
          <w:lang w:bidi="fa-IR"/>
        </w:rPr>
        <w:t xml:space="preserve">طبق برخى روايات، پس از بروز اختلاف ميان ساره و هاجر،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فرزند دلبندش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هاجر در مكانى دور از ساره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خداوند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مركبى آسمانى به نام بُراق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همراه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رهسپار سرزمين دوست شوند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مسير حركت، هرگاه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خوش آب و هوايى مى‌رسيد</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شَجَرٌ وَ نَخْلٌ وَ زَرْعٌ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درخت، نخل‌هاى خرما و زراعت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جبرئيل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جبرئيل پاسخ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امْضِ امْضِ حَتَّي وَافَي بِهِ مَكَّةَ فَوَضَعَهُ فِي مَوْضِعِ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كن؛ حركت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سرزمين مكه رساند و در مكان كعبه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ادامه هنگامى كه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از مركب پياده شدند، هاجر پارچه‌اى بر روى تك درختى كه در آنجا قرار داشت، افكند و سايبانى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آن موضع گذارد و تصميم گرفت نزد ساره بازگردد كه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در سرزمينى رها مى‌كنى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أَنِيسٌ وَ لَا مَاءٌ وَ لَا زَرْعٌ</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از همنشين و آب و كشت خبرى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خدايى كه امر نموده شما را در اين مكان جاى دهم، به كار شما سامان خواهد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آنها دور شد تا اينكه به كوهى به 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سرزمين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طُوي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كعبه نموده و 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w:t>
      </w:r>
      <w:bookmarkStart w:id="532" w:name="pg1762_20047"/>
    </w:p>
    <w:p>
      <w:pPr>
        <w:pStyle w:val="BookText"/>
        <w:rPr/>
      </w:pPr>
      <w:bookmarkEnd w:id="532"/>
      <w:r>
        <w:rPr>
          <w:rFonts w:ascii="Amiri" w:hAnsi="Amiri" w:eastAsia="Amiri" w:cs="Amiri"/>
          <w:color w:val="111111"/>
          <w:sz w:val="28"/>
          <w:sz w:val="28"/>
          <w:szCs w:val="28"/>
          <w:rtl w:val="true"/>
          <w:lang w:bidi="ar-SA"/>
        </w:rPr>
        <w:t>الصَّلاةَ فَاجْعَلْ أَفْئِدَةً مِنَ النَّاسِ تَهْوي إِلَيْهِمْ وَ ارْزُقْهُمْ مِنَ الثَّمَراتِ لَعَلَّهُمْ‌ريَشْكُرُونَ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درّه‌اى بى‌كشت و زرع، نزد خانه محترم تو،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دل‌هاى برخى از مردم را به سوى آنان متمايل نما و آنان را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نيازشان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 باشد كه سپاسگزارى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 طولانى نگذشت كه خداوند اين سرزمين را به سبب جوشش</w:t>
      </w:r>
    </w:p>
    <w:p>
      <w:pPr>
        <w:pStyle w:val="BookText"/>
        <w:rPr/>
      </w:pPr>
      <w:r>
        <w:rPr>
          <w:rFonts w:ascii="IRNazanin" w:hAnsi="IRNazanin" w:eastAsia="IRNazanin"/>
          <w:color w:val="111111"/>
          <w:sz w:val="28"/>
          <w:sz w:val="28"/>
          <w:szCs w:val="28"/>
          <w:rtl w:val="true"/>
          <w:lang w:bidi="fa-IR"/>
        </w:rPr>
        <w:t xml:space="preserve">آب زمزم در زير پاى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كاروان‌هايى قرار داد كه از اين مكان عبور مى‌نمودند و به تدريج آن را به شهرى آباد مبدّل نمود و محلّ داد و ستد و زندگى مردم گرداند</w:t>
      </w:r>
      <w:r>
        <w:rPr>
          <w:rFonts w:eastAsia="IRNazanin" w:cs="IRNazanin"/>
          <w:color w:val="111111"/>
          <w:sz w:val="28"/>
          <w:szCs w:val="28"/>
          <w:rtl w:val="true"/>
          <w:lang w:bidi="fa-IR"/>
        </w:rPr>
        <w:t>.</w:t>
      </w:r>
    </w:p>
    <w:p>
      <w:pPr>
        <w:pStyle w:val="Heading3"/>
        <w:numPr>
          <w:ilvl w:val="2"/>
          <w:numId w:val="1"/>
        </w:numPr>
        <w:rPr/>
      </w:pPr>
      <w:bookmarkStart w:id="533" w:name="__RefHeading___Toc1994504_3650668749"/>
      <w:bookmarkStart w:id="534" w:name="_Toc195"/>
      <w:bookmarkEnd w:id="533"/>
      <w:r>
        <w:rPr>
          <w:rtl w:val="true"/>
        </w:rPr>
        <w:t>سرزمين بى‌كشت و زرع</w:t>
      </w:r>
      <w:bookmarkEnd w:id="534"/>
    </w:p>
    <w:p>
      <w:pPr>
        <w:pStyle w:val="BookText"/>
        <w:rPr/>
      </w:pPr>
      <w:r>
        <w:rPr>
          <w:rFonts w:ascii="Amiri" w:hAnsi="Amiri" w:eastAsia="Amiri" w:cs="Amiri"/>
          <w:color w:val="111111"/>
          <w:sz w:val="28"/>
          <w:sz w:val="28"/>
          <w:szCs w:val="28"/>
          <w:rtl w:val="true"/>
          <w:lang w:bidi="ar-SA"/>
        </w:rPr>
        <w:t xml:space="preserve">خداوند مكه را سرزمين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ذي زَرْع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سرزمين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زراعت است اما چيزى در آن كشت نشده، در حالى كه سرزمين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ذي زَرْع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مكانى اطلاق مى‌شود كه در آن امكان كشت و زرع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يك نكته</w:t>
      </w:r>
    </w:p>
    <w:p>
      <w:pPr>
        <w:pStyle w:val="BookText"/>
        <w:rPr/>
      </w:pPr>
      <w:r>
        <w:rPr>
          <w:rFonts w:ascii="Amiri" w:hAnsi="Amiri" w:eastAsia="Amiri" w:cs="Amiri"/>
          <w:color w:val="111111"/>
          <w:sz w:val="28"/>
          <w:sz w:val="28"/>
          <w:szCs w:val="28"/>
          <w:rtl w:val="true"/>
          <w:lang w:bidi="ar-SA"/>
        </w:rPr>
        <w:t>خداوند در قرآن ارزاق و ثمراتى را كه به مكه روانه مى‌شود، به خود نسبت</w:t>
      </w:r>
    </w:p>
    <w:p>
      <w:pPr>
        <w:pStyle w:val="BookText"/>
        <w:rPr/>
      </w:pPr>
      <w:r>
        <w:rPr>
          <w:rFonts w:ascii="IRNazanin" w:hAnsi="IRNazanin" w:eastAsia="IRNazanin"/>
          <w:color w:val="111111"/>
          <w:sz w:val="28"/>
          <w:sz w:val="28"/>
          <w:szCs w:val="28"/>
          <w:rtl w:val="true"/>
          <w:lang w:bidi="fa-IR"/>
        </w:rPr>
        <w:t>داده و فرموده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نُمَكِّنْ لَهُمْ حَرَماً آمِناً يُجْبي إِلَيْهِ ثَمَراتُ كُلِّ شَيْ‌ءٍ رِزْقاً مِنْ لَدُنَّا وَ لكِنَ</w:t>
      </w:r>
    </w:p>
    <w:p>
      <w:pPr>
        <w:pStyle w:val="BookText"/>
        <w:rPr/>
      </w:pP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را در حرمى امن جاى نداده‌ايم كه همه گونه ثمرات در آن فراهم مى‌شود و اين رزقى است از جانب ما، اما بيشترشان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امنيت و رزق به خداوند نسبت داده شده و واژه رزق به قيد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رزق، اشاره به ثمرات خاصى دارد كه تنها نصيب معتقدان به ربوبيت و عاملان به ولايت يعنى مؤمنان حقيقى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بهره‌مندى از اين ارزاق را مخصوص اهل ايمان معرفى كرده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 وَ ارْزُقْ أَهْلَهُ مِنَ الثَّمَرات مَنْ آمَنَ مِنْهُمْ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ايمن نما و آن دسته از اهل كعبه را كه مؤمن به خدا و روز معاد هستند، از ارزاق و ثمرات بهره‌مند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شايان ذكر اينكه اگر مقصود از رزق در اين آيه، رزق ظاهرى بود، ديگر به اهل ايمان اختصاص پيدا نمى‌كرد، بلكه شامل همه ساكنان و مجاوران گرديده و درباره كافران، به متاع اندك اشاره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فَأُمَتِّعُهُ قَليلًا ثُمَّ أَضْطَرُّهُ إِلى عَذابِ النَّار</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كافر شود، او را اندك بهره‌مند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عذاب آتش مى‌كشانم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آمَنَ مِنْهُمْ بِاللَّهِ وَ الْيَوْمِ الْآخِر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إِيَّانَا عَنَى وَ</w:t>
      </w:r>
      <w:bookmarkStart w:id="535" w:name="pg1762_20049"/>
    </w:p>
    <w:p>
      <w:pPr>
        <w:pStyle w:val="BookText"/>
        <w:rPr/>
      </w:pPr>
      <w:bookmarkEnd w:id="535"/>
      <w:r>
        <w:rPr>
          <w:rFonts w:ascii="Amiri" w:hAnsi="Amiri" w:eastAsia="Amiri" w:cs="Amiri"/>
          <w:color w:val="111111"/>
          <w:sz w:val="28"/>
          <w:sz w:val="28"/>
          <w:szCs w:val="28"/>
          <w:rtl w:val="true"/>
          <w:lang w:bidi="ar-SA"/>
        </w:rPr>
        <w:t>أَوْلِيَائَهُ وَ شِيعَتَهُ وَ شِيعَةَ وَصِيِّهِ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كَفَرَ فَأُمَتِّعُهُ قَليلًا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عَنَى بِذَلِكَ مَنْ جَحَدَ وَصِيَّهُ وَ لَمْ يَتَّبِعْهُ مِنْ أُمَّتِهِ وَ كَذَلِكَ وَ اللَّهِ حَالُ هَذِهِ الْأُمَّةِ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كه ترجمه توأم آنها چنين مى‌شود كه مقصود از اهل ايمان كه ابراهيم براى آنها درخواست رزق نموده، ما خاندان عصمت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ذريه محسوب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اولياء و تابعان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جاى دارند و منظور از كافران، مخالفان با اميرمؤمنان‌اند كه از ولايت او تبعيت نمى‌كنند كه در امت اسلام نيز مشاهده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اراده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آن است كه ثمرات و بركات پايدار حج كه حيات جديدى در انديشه و روش انسان ايجاد مى‌كند و باب بهره‌مندى از ثمرات ربوبيت را بر بنده مى‌گشايد، شامل حال تاركين ولايت نمى‌شود</w:t>
      </w:r>
      <w:r>
        <w:rPr>
          <w:rFonts w:eastAsia="IRNazanin" w:cs="IRNazanin"/>
          <w:color w:val="111111"/>
          <w:sz w:val="28"/>
          <w:szCs w:val="28"/>
          <w:rtl w:val="true"/>
          <w:lang w:bidi="fa-IR"/>
        </w:rPr>
        <w:t>.</w:t>
      </w:r>
    </w:p>
    <w:p>
      <w:pPr>
        <w:pStyle w:val="Heading3"/>
        <w:numPr>
          <w:ilvl w:val="2"/>
          <w:numId w:val="1"/>
        </w:numPr>
        <w:rPr/>
      </w:pPr>
      <w:bookmarkStart w:id="536" w:name="__RefHeading___Toc1994506_3650668749"/>
      <w:bookmarkStart w:id="537" w:name="_Toc196"/>
      <w:bookmarkEnd w:id="536"/>
      <w:r>
        <w:rPr>
          <w:rtl w:val="true"/>
        </w:rPr>
        <w:t>رمزواره</w:t>
      </w:r>
      <w:bookmarkEnd w:id="537"/>
    </w:p>
    <w:p>
      <w:pPr>
        <w:pStyle w:val="BookText"/>
        <w:rPr/>
      </w:pPr>
      <w:r>
        <w:rPr>
          <w:rFonts w:ascii="IRNazanin" w:hAnsi="IRNazanin" w:eastAsia="IRNazanin"/>
          <w:color w:val="111111"/>
          <w:sz w:val="28"/>
          <w:sz w:val="28"/>
          <w:szCs w:val="28"/>
          <w:rtl w:val="true"/>
          <w:lang w:bidi="fa-IR"/>
        </w:rPr>
        <w:t xml:space="preserve">پرورش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غير حاصلخيز مكه، با رشد محبت و مودت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اهل ايمان، پيوندى عميق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انوار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حلقه واسط ميان ايشان 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خداوند از اهل ايمان، خواسته است تا با درك رمز و راز ساكن شدن ذُرّيه در مكه، از ثمراتى كه با انجام وظيفه در شرايط گوناگون زندگى حاصل مى‌شود، بهره‌مند گرديده و موجبات رشد محبت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فراهم آورند و اصلى‌ترين ابزار رسيدن به اين منظور را يقين به وعده‌هاى الهى بدانند كه بهترين موهبت پروردگار به مؤمنان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bookmarkStart w:id="538" w:name="pg1762_20050"/>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 أُلْقِيَ فِي الْقَلْبِ الْيَقِينُ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افكنده مى‌شود، يقين است</w:t>
      </w:r>
      <w:r>
        <w:rPr>
          <w:rFonts w:eastAsia="IRNazanin" w:cs="IRNazanin"/>
          <w:color w:val="111111"/>
          <w:sz w:val="28"/>
          <w:szCs w:val="28"/>
          <w:rtl w:val="true"/>
          <w:lang w:bidi="fa-IR"/>
        </w:rPr>
        <w:t>.»</w:t>
      </w:r>
    </w:p>
    <w:p>
      <w:pPr>
        <w:pStyle w:val="Heading3"/>
        <w:numPr>
          <w:ilvl w:val="2"/>
          <w:numId w:val="1"/>
        </w:numPr>
        <w:rPr/>
      </w:pPr>
      <w:bookmarkStart w:id="539" w:name="__RefHeading___Toc1994508_3650668749"/>
      <w:bookmarkStart w:id="540" w:name="_Toc197"/>
      <w:bookmarkEnd w:id="539"/>
      <w:r>
        <w:rPr>
          <w:rtl w:val="true"/>
        </w:rPr>
        <w:t xml:space="preserve">تربيت در ماجراى اسماعيل </w:t>
      </w:r>
      <w:r>
        <w:rPr>
          <w:rtl w:val="true"/>
        </w:rPr>
        <w:t>(</w:t>
      </w:r>
      <w:r>
        <w:rPr>
          <w:rtl w:val="true"/>
        </w:rPr>
        <w:t>ع</w:t>
      </w:r>
      <w:r>
        <w:rPr>
          <w:rtl w:val="true"/>
        </w:rPr>
        <w:t>)</w:t>
      </w:r>
      <w:bookmarkEnd w:id="540"/>
    </w:p>
    <w:p>
      <w:pPr>
        <w:pStyle w:val="BookText"/>
        <w:rPr/>
      </w:pPr>
      <w:r>
        <w:rPr>
          <w:rFonts w:ascii="IRNazanin" w:hAnsi="IRNazanin" w:eastAsia="IRNazanin"/>
          <w:color w:val="111111"/>
          <w:sz w:val="28"/>
          <w:sz w:val="28"/>
          <w:szCs w:val="28"/>
          <w:rtl w:val="true"/>
          <w:lang w:bidi="fa-IR"/>
        </w:rPr>
        <w:t xml:space="preserve">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رشد دادن و بارور نمودن است، توجه نماييم، درمى‌يابيم كه حقيقت تربيت، هنگامى مصداق پيدا مى‌كند كه بذر و يا شى‌ء قابل رشدى وجود داشته باشد تا به كمك عوامل بيرونى و محيطى، بارور و شكوفا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اسماعيل را به عنوان كودك خردسالى كه مستعدّ رشد و نمو بود، در سرزمين مكه ساكن گردانيد و در كنار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استفاده از ارزاق و ثمراتى كه به آنجا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و به اين ترتيب آشكار نمود كه ذُرّيه ابراهيم، به ثمراتى كه اهل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به آموزه‌هاى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آورده و عرضه مى‌دارند، محتاج و نيازمندند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در تفسير آيه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ارْزُقْهُمْ مِنَ الثَّمَراتِ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ثَمَرَاتِ</w:t>
      </w:r>
    </w:p>
    <w:p>
      <w:pPr>
        <w:pStyle w:val="BookText"/>
        <w:rPr/>
      </w:pPr>
      <w:r>
        <w:rPr>
          <w:rFonts w:ascii="Amiri" w:hAnsi="Amiri" w:eastAsia="Amiri" w:cs="Amiri"/>
          <w:color w:val="111111"/>
          <w:sz w:val="28"/>
          <w:sz w:val="28"/>
          <w:szCs w:val="28"/>
          <w:rtl w:val="true"/>
          <w:lang w:bidi="ar-SA"/>
        </w:rPr>
        <w:t>القُلوُب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IRNazanin" w:hAnsi="IRNazanin" w:eastAsia="IRNazanin"/>
          <w:color w:val="111111"/>
          <w:sz w:val="28"/>
          <w:sz w:val="28"/>
          <w:szCs w:val="28"/>
          <w:rtl w:val="true"/>
          <w:lang w:bidi="fa-IR"/>
        </w:rPr>
        <w:t>يعنى ثمراتى كه موجب رشد و برخوردارى ذُرّيه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شايان ذكر اينكهصفات نيكوى فراوانى كه خداوند در قلب انسان‌ها قرار داده، در سايه بهره‌مندى از ثمرات ربوبيت رشد مى‌نمايد و آفات و امراض زيان‌آور نيز در سايه برخوردارى از تعاليم الهى و عمل به آموزه‌هاى دينى، از آنها دور مى‌گردد و در نتيجه تربيت به معناى رشدصفات نيكو و رهايى از دام خصال زشت، حاصل</w:t>
      </w:r>
      <w:bookmarkStart w:id="541" w:name="pg1762_20051"/>
    </w:p>
    <w:p>
      <w:pPr>
        <w:pStyle w:val="BookText"/>
        <w:rPr/>
      </w:pPr>
      <w:bookmarkEnd w:id="541"/>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Heading3"/>
        <w:numPr>
          <w:ilvl w:val="2"/>
          <w:numId w:val="1"/>
        </w:numPr>
        <w:rPr/>
      </w:pPr>
      <w:bookmarkStart w:id="542" w:name="__RefHeading___Toc1994510_3650668749"/>
      <w:bookmarkStart w:id="543" w:name="_Toc198"/>
      <w:bookmarkEnd w:id="542"/>
      <w:r>
        <w:rPr>
          <w:rtl w:val="true"/>
        </w:rPr>
        <w:t>آثار يقين به وعده‌ها در اعضا و جوارح</w:t>
      </w:r>
      <w:bookmarkEnd w:id="543"/>
    </w:p>
    <w:p>
      <w:pPr>
        <w:pStyle w:val="BookText"/>
        <w:rPr/>
      </w:pPr>
      <w:r>
        <w:rPr>
          <w:rFonts w:ascii="IRNazanin" w:hAnsi="IRNazanin" w:eastAsia="IRNazanin"/>
          <w:color w:val="111111"/>
          <w:sz w:val="28"/>
          <w:sz w:val="28"/>
          <w:szCs w:val="28"/>
          <w:rtl w:val="true"/>
          <w:lang w:bidi="fa-IR"/>
        </w:rPr>
        <w:t xml:space="preserve">يقين به وعده‌هاى الهى موجب مى‌شود كه به آموزه‌هاى دينى مشتاق شده و به دستورات وحيانى عمل نماييم و از ثمرات ربوبيت ذات اقدس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گرديده و مكارم اخلاق را در رفتار و گفتارمان آشكار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دعا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بِرَحْمَتِكَ أَنْ تُدْخِلَ طَاعَتَكَ فِي كُلِّ عُضْوٍ مِنْ أَعْضَائِي لِأَعْمَلَ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مَعْصِيَتَكَ مِنْ كُلِّ عُضْوٍ مِنْ أَعْضَائِي بِرَحْمَتِكَ لِأَنْتَهِيَ عَنْهَا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رحمتت از تو مى‌خواهم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خود را به اعضا و جوارحم وارد نمايى تا به طاعاتت عمل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تو مى‌خواهم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خود را از همه اعضاى من، خارج نمايى تا از نافرمانى‌ات دست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انجام طاعت و ترك معصيت در گرو بهره‌مندى از توفيق الهى معرفى شده كه به سبب بهره‌مندى از ربوبيت او، به دنياى قلب راه يافته و به نجات از دام رذايل نفسانى منتهى مى‌شود</w:t>
      </w:r>
      <w:r>
        <w:rPr>
          <w:rFonts w:eastAsia="IRNazanin" w:cs="IRNazanin"/>
          <w:color w:val="111111"/>
          <w:sz w:val="28"/>
          <w:szCs w:val="28"/>
          <w:rtl w:val="true"/>
          <w:lang w:bidi="fa-IR"/>
        </w:rPr>
        <w:t>.</w:t>
      </w:r>
    </w:p>
    <w:p>
      <w:pPr>
        <w:pStyle w:val="Heading3"/>
        <w:numPr>
          <w:ilvl w:val="2"/>
          <w:numId w:val="1"/>
        </w:numPr>
        <w:rPr/>
      </w:pPr>
      <w:bookmarkStart w:id="544" w:name="__RefHeading___Toc1994512_3650668749"/>
      <w:bookmarkStart w:id="545" w:name="_Toc199"/>
      <w:bookmarkEnd w:id="544"/>
      <w:r>
        <w:rPr>
          <w:rtl w:val="true"/>
        </w:rPr>
        <w:t>ارزاق بيرونى و نجات از دام بخل</w:t>
      </w:r>
      <w:bookmarkEnd w:id="54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بخيلى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از هرگونه ضيافت باز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به خانه آن زن آمده و آثار نيكوى پذيرايى از ميهمان را به او نشان داده و آشكار نمايند كه چگونه ثمرات تربيتى به قلب اهل ايمان راه</w:t>
      </w:r>
    </w:p>
    <w:p>
      <w:pPr>
        <w:pStyle w:val="BookText"/>
        <w:rPr/>
      </w:pPr>
      <w:r>
        <w:rPr>
          <w:rFonts w:ascii="Amiri" w:hAnsi="Amiri" w:eastAsia="Amiri" w:cs="Amiri"/>
          <w:color w:val="111111"/>
          <w:sz w:val="28"/>
          <w:sz w:val="28"/>
          <w:szCs w:val="28"/>
          <w:rtl w:val="true"/>
          <w:lang w:bidi="ar-SA"/>
        </w:rPr>
        <w:t>يافته و به دفع آفات و رذايل از آنها منجر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شوهر</w:t>
      </w:r>
    </w:p>
    <w:p>
      <w:pPr>
        <w:pStyle w:val="BookText"/>
        <w:rPr/>
      </w:pPr>
      <w:r>
        <w:rPr>
          <w:rFonts w:ascii="IRNazanin" w:hAnsi="IRNazanin" w:eastAsia="IRNazanin"/>
          <w:color w:val="111111"/>
          <w:sz w:val="28"/>
          <w:sz w:val="28"/>
          <w:szCs w:val="28"/>
          <w:rtl w:val="true"/>
          <w:lang w:bidi="fa-IR"/>
        </w:rPr>
        <w:t>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وَ قُلْ لَها إِنَّ رَسُولَ الله يَقُولُ إِنّي الْيَوْمَ ضَيْفُكُم إِذا دَخَلَ الضَّيفُ فَانْظُري ماذا تَرَيْنَ فاذا خَرَجَ فَانْظُري ماذا تَرَيْنَ حَتّي تَري كَمْ جَعَلَ اللهُ الْخَيْرَ وَ الْبَرَكَةَ في قُدُومِ الضَّيفِ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همسرت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امروز من ميهمان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وارد شدن ميهمان بنگر چه مى‌بينى و هنگام خارج شدن ميهمان نگاه كن چه مشاهده مى‌كنى تا ببينى خداوند چه خير و بركتى در آمدن ميهمان قرار داده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چنين كرد و آن زن هنگام وارد شدن ميهمان‌ها، </w:t>
      </w:r>
      <w:r>
        <w:rPr>
          <w:rStyle w:val="FootnoteAnchor"/>
          <w:rtl w:val="true"/>
        </w:rPr>
        <w:footnoteReference w:id="396"/>
      </w:r>
      <w:r>
        <w:rPr>
          <w:rFonts w:ascii="IRNazanin" w:hAnsi="IRNazanin" w:eastAsia="IRNazanin"/>
          <w:color w:val="111111"/>
          <w:sz w:val="28"/>
          <w:sz w:val="28"/>
          <w:szCs w:val="28"/>
          <w:rtl w:val="true"/>
          <w:lang w:bidi="fa-IR"/>
        </w:rPr>
        <w:t>مشاهده كرد كه همراه آنها گوشت و ميوه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خوشحال شد و پس از پايان ميهمانى، مارها و عقرب‌هاى فراوانى را ديد كه به لباس ميهمان‌ها چسبيده و با آنها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شگفت‌زده نزد شوهر آمده، ماجرا را بيان نمود و خواستار ديدار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خود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آنچه را همسرش ديده بود،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546" w:name="pg1762_20053"/>
    </w:p>
    <w:p>
      <w:pPr>
        <w:pStyle w:val="BookText"/>
        <w:rPr/>
      </w:pPr>
      <w:bookmarkEnd w:id="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مَعَهُمْ مِنَ النِّعَمِ كانَتْ رِزْقُهُم وَ رِزْقُصاحِبِ الْبَيْتِ وَ الْحَيّاتِ و الْعَقارِبِ الّتي ذَهَبُوا بِها بَلاءٌكانَتْ فِي الْبَيْتِ لِصاحِبِها فَصارَتِ الزَّوْجَةُ راغبةً</w:t>
      </w:r>
    </w:p>
    <w:p>
      <w:pPr>
        <w:pStyle w:val="BookText"/>
        <w:rPr/>
      </w:pPr>
      <w:r>
        <w:rPr>
          <w:rFonts w:ascii="Amiri" w:hAnsi="Amiri" w:eastAsia="Amiri" w:cs="Amiri"/>
          <w:color w:val="111111"/>
          <w:sz w:val="28"/>
          <w:sz w:val="28"/>
          <w:szCs w:val="28"/>
          <w:rtl w:val="true"/>
          <w:lang w:bidi="ar-SA"/>
        </w:rPr>
        <w:t>بِالضَّيفِ وَكانَتْ في عُمْرِها تُؤكِّدُ الزَّوْجَ بِهِ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نعمت‌هايى كه ميهمانان با خود آوردند، روزى آنان وصاحب خانه بود و مارها و عقرب‌هايى كه با آنها از خانه خارج شدند، بلاهايى بود كه ازصاحب خانه دور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زن از وارد شدن ميهمان شاد مى‌شد و شوهرش را نيز به اين كار تشويق مى‌كرد</w:t>
      </w:r>
      <w:r>
        <w:rPr>
          <w:rFonts w:eastAsia="IRNazanin" w:cs="IRNazanin"/>
          <w:color w:val="111111"/>
          <w:sz w:val="28"/>
          <w:szCs w:val="28"/>
          <w:rtl w:val="true"/>
          <w:lang w:bidi="fa-IR"/>
        </w:rPr>
        <w:t>.»</w:t>
      </w:r>
    </w:p>
    <w:p>
      <w:pPr>
        <w:pStyle w:val="Heading3"/>
        <w:numPr>
          <w:ilvl w:val="2"/>
          <w:numId w:val="1"/>
        </w:numPr>
        <w:rPr/>
      </w:pPr>
      <w:bookmarkStart w:id="547" w:name="__RefHeading___Toc1994514_3650668749"/>
      <w:bookmarkStart w:id="548" w:name="_Toc200"/>
      <w:bookmarkEnd w:id="547"/>
      <w:r>
        <w:rPr>
          <w:rtl w:val="true"/>
        </w:rPr>
        <w:t>رمزواره</w:t>
      </w:r>
      <w:bookmarkEnd w:id="548"/>
    </w:p>
    <w:p>
      <w:pPr>
        <w:pStyle w:val="BookText"/>
        <w:rPr/>
      </w:pPr>
      <w:r>
        <w:rPr>
          <w:rFonts w:ascii="IRNazanin" w:hAnsi="IRNazanin" w:eastAsia="IRNazanin"/>
          <w:color w:val="111111"/>
          <w:sz w:val="28"/>
          <w:sz w:val="28"/>
          <w:szCs w:val="28"/>
          <w:rtl w:val="true"/>
          <w:lang w:bidi="fa-IR"/>
        </w:rPr>
        <w:t>زن بخيل چون نمى‌دانست منشأ ناراحتى‌اش به هنگام وارد شدن ميهمان، بخل و حسدى است كه بر روح و روانش سيطره دارد، از اين‌رو هميشه با شوهرش به نزاع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فهماند كه پذيرايى از ميهمان، موجب نجات از اسارت بخل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به پاداش‌هاى الهى راغب شده و تصميم گرفت تا از آن پس، در قبال ميهمان‌ها به نيكى رفتار كند</w:t>
      </w:r>
      <w:r>
        <w:rPr>
          <w:rFonts w:eastAsia="IRNazanin" w:cs="IRNazanin"/>
          <w:color w:val="111111"/>
          <w:sz w:val="28"/>
          <w:szCs w:val="28"/>
          <w:rtl w:val="true"/>
          <w:lang w:bidi="fa-IR"/>
        </w:rPr>
        <w:t>.</w:t>
      </w:r>
    </w:p>
    <w:p>
      <w:pPr>
        <w:pStyle w:val="Heading3"/>
        <w:numPr>
          <w:ilvl w:val="2"/>
          <w:numId w:val="1"/>
        </w:numPr>
        <w:rPr/>
      </w:pPr>
      <w:bookmarkStart w:id="549" w:name="__RefHeading___Toc1994516_3650668749"/>
      <w:bookmarkStart w:id="550" w:name="_Toc201"/>
      <w:bookmarkEnd w:id="549"/>
      <w:r>
        <w:rPr>
          <w:rtl w:val="true"/>
        </w:rPr>
        <w:t>اقسامصفات نيكو از ديدگاه مبانى دينى</w:t>
      </w:r>
      <w:bookmarkEnd w:id="55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معارف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و اعمال نيكوى انسان‌ها دو نوع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نيكويى كه ميان مؤمن و كافر مشتركند و از آنها بهصفات طينتى يا خصال وراثتى ياد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صفاتى كه به اهل ايمان اختصاص داشته و مكارم اخلاق خوانده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اينصفات، نتيجه بهره‌مندى از ثمرات ربوبيت الهى است و تنها عاملان 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مستحق درك پاداش‌هاى دنيايى و آخرتى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ثمرات</w:t>
      </w:r>
    </w:p>
    <w:p>
      <w:pPr>
        <w:pStyle w:val="BookText"/>
        <w:rPr/>
      </w:pPr>
      <w:r>
        <w:rPr>
          <w:rFonts w:ascii="IRNazanin" w:hAnsi="IRNazanin" w:eastAsia="IRNazanin"/>
          <w:color w:val="111111"/>
          <w:sz w:val="28"/>
          <w:sz w:val="28"/>
          <w:szCs w:val="28"/>
          <w:rtl w:val="true"/>
          <w:lang w:bidi="fa-IR"/>
        </w:rPr>
        <w:t>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كه در ذيل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لَطيفٌ بِعِبادِهِ يَرْزُقُ مَنْ يَشاءُ</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رزقى كه خداوند آن را به هركس بخواهد عطا مى‌كند، ولايت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اهل ايمان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فَأَبْشِرُوا ثُمَّ أَبْشِرُوا ثُمَّ أَبْشِرُوا لَا وَ اللَّهِ لَا يُسَوِّيكُمُ اللَّهُ وَ غَيْرَكُمْ وَ لَا كَرَامَةَرلَهُمْ</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پروردگار عالم،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ديگران يكسان قرار نمى‌دهد و كرامتى براى غير شما نخواهد بود</w:t>
      </w:r>
      <w:r>
        <w:rPr>
          <w:rFonts w:eastAsia="IRNazanin" w:cs="IRNazanin"/>
          <w:color w:val="111111"/>
          <w:sz w:val="28"/>
          <w:szCs w:val="28"/>
          <w:rtl w:val="true"/>
          <w:lang w:bidi="fa-IR"/>
        </w:rPr>
        <w:t>.»</w:t>
      </w:r>
      <w:bookmarkStart w:id="551" w:name="pg1762_20055"/>
    </w:p>
    <w:p>
      <w:pPr>
        <w:pStyle w:val="Heading2"/>
        <w:numPr>
          <w:ilvl w:val="1"/>
          <w:numId w:val="1"/>
        </w:numPr>
        <w:rPr/>
      </w:pPr>
      <w:bookmarkStart w:id="552" w:name="__RefHeading___Toc1994518_3650668749"/>
      <w:bookmarkStart w:id="553" w:name="_Toc202"/>
      <w:bookmarkEnd w:id="551"/>
      <w:bookmarkEnd w:id="552"/>
      <w:r>
        <w:rPr>
          <w:rtl w:val="true"/>
        </w:rPr>
        <w:t>بخش بيست و پنجم سقف كعبه و رمزواره‌هاى آن</w:t>
      </w:r>
      <w:bookmarkEnd w:id="55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4" w:name="__RefHeading___Toc1994520_3650668749"/>
      <w:bookmarkStart w:id="555" w:name="_Toc203"/>
      <w:bookmarkEnd w:id="554"/>
      <w:r>
        <w:rPr>
          <w:rtl w:val="true"/>
        </w:rPr>
        <w:t>اولين كسى كه بر كعبه سقف نهاد</w:t>
      </w:r>
      <w:bookmarkEnd w:id="55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الْكَعْبَةُ لَيْسَتْ بِمُسَقَّفَةٍ فَوَضَعَ إِسْمَاعِيلُ فِيهَا أَعْمِدَةً مِثْلَ هَذِهِ الْأَعْمِدَةِ الَّتِي تَرَوْنَ مِنْ خَشَبٍ وَ سَقَّفَهَا إِسْمَاعِيلُ بِالْجَرَائِدِ وَ سَوَّاهَا بِالطِّينِ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داراى سقف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ستون‌هايى از چوب مانند آنچه مشاهده مى‌كنيد، قرار داد و آن را با شاخه‌هاى درخت خرما و گِل پوشانده و داراى سقف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سال قبل از تجديد بناى كعبه، به انجام حج مكلف نمود و جبرئيل را متولى تعليم مناسك حج به آنها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ايشان را قبل از ورود به حرم، به انجام غسل و پوشيدن لباس احرام و لبيك گفتن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داخل حرم نموده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أَرَاهُمَا الْمَنَاسِكَ وَ مَا يَعْمَلَانِ بِهِ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و آنچه را بايد بجاى آورند، به آنها آموخت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اتمام حج،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هاجر در جوار كعبه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خداوند آنها را مكلف نمود تا كعبه را بازسازى كنند، كعبه‌اى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رَدْماً إِلَّا أَنَّ قَوَاعِدَهُ مَعْرُوفَةٌ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ديوارهايى از آن بر جاى نمانده و تنها محل اركانش معلوم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برخى روايات، هنگامى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ساخت كعبه نمودند، خداوند سنگ سرخ يكنواختى را به آنها نشان داد و فرمود خانه را بر آن بنا كنند، در حالى كه چهار فرشته ايشان را يارى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از تجديد بناى كعبه گذشت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زنى مؤمن و عاقل ازدواج كرد و به پيشنهاد او بر درِ شرقى و غربى كعبه پرده آويخت و براى پوشش همه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كمك قبيله‌اش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تهيه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ستون‌هاى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كه تا آن زمان فاقد سقف بود، مُسَقَّف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الْكَعْبَةُ لَيْسَتْ بِمُسَقَّفَةٍ فَوَضَعَ إِسْمَاعِيلُ فِيهَا أَعْمِدَةً مِثْلَ هَذِهِ الْأَعْمِدَةِ الَّتِي</w:t>
      </w:r>
    </w:p>
    <w:p>
      <w:pPr>
        <w:pStyle w:val="BookText"/>
        <w:rPr/>
      </w:pPr>
      <w:r>
        <w:rPr>
          <w:rFonts w:ascii="Amiri" w:hAnsi="Amiri" w:eastAsia="Amiri" w:cs="Amiri"/>
          <w:color w:val="111111"/>
          <w:sz w:val="28"/>
          <w:sz w:val="28"/>
          <w:szCs w:val="28"/>
          <w:rtl w:val="true"/>
          <w:lang w:bidi="ar-SA"/>
        </w:rPr>
        <w:t>تَرَوْنَ مِنْ خَشَبٍ وَ سَقَّفَهَا إِسْمَاعِيلُ بِالْجَرَائِدِ وَ سَوَّاهَا بِالطِّينِ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داراى سقف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ستون‌هايى از چوب، مانند آنچه مشاهده مى‌كنيد، قرار داد و آن را با شاخه‌هاى درخت خرما و گِل پوشانده و</w:t>
      </w:r>
    </w:p>
    <w:p>
      <w:pPr>
        <w:pStyle w:val="BookText"/>
        <w:rPr/>
      </w:pPr>
      <w:r>
        <w:rPr>
          <w:rFonts w:ascii="IRNazanin" w:hAnsi="IRNazanin" w:eastAsia="IRNazanin"/>
          <w:color w:val="111111"/>
          <w:sz w:val="28"/>
          <w:sz w:val="28"/>
          <w:szCs w:val="28"/>
          <w:rtl w:val="true"/>
          <w:lang w:bidi="fa-IR"/>
        </w:rPr>
        <w:t>داراى سقف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زائران خانه خدا از زيبايى و عظمت خانه به شگفت آمده و براى كارگزار آن مزد و اجر در نظر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نكته تاريخى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آنچه در سير تاريخى مكه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دوران قبل از بعثت، نُه ذراع ارتفاع داشت و فاقد سقف بود تا اينكه قريش بلندى آن را تا هجده ذراع</w:t>
      </w:r>
      <w:bookmarkStart w:id="556" w:name="pg1762_20059"/>
    </w:p>
    <w:p>
      <w:pPr>
        <w:pStyle w:val="BookText"/>
        <w:rPr/>
      </w:pPr>
      <w:bookmarkEnd w:id="556"/>
      <w:r>
        <w:rPr>
          <w:rFonts w:ascii="Amiri" w:hAnsi="Amiri" w:eastAsia="Amiri" w:cs="Amiri"/>
          <w:color w:val="111111"/>
          <w:sz w:val="28"/>
          <w:sz w:val="28"/>
          <w:szCs w:val="28"/>
          <w:rtl w:val="true"/>
          <w:lang w:bidi="ar-SA"/>
        </w:rPr>
        <w:t>افزايش داده و براى آن سقف بنا نمودند</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الْكَعْبَةِ يَوْمَئِذٍ تِسْعَةَ أَذْرُعٍ وَ لَمْ يَكُنْ لَهَا سَقْفٌ فَسَقَّفَهَا قُرَيْشٌ ثَمَانِيَةَ عَشَرَ ذِرَاعاً فَلَمْ تَزَلْ ثُمَّ كَسَرَهَا الْحَجَّاجُ عَلَي ابْنِ الزُّبَيْرِ فَبَنَاهَا وَ جَعَلَهَا سَبْعَةً وَ عِشْرِينَ ذِرَاعاً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نه ذراع ارتفاع داشت و فاقد 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قريش ارتفاع آن را به هجده ذراع رسانده و بر آن سقف نهادند تا اينكه حَجّاج بن يوسف، آن را بر سر ابن زبير خراب كرد و به هنگام تجديد بنا ارتفاع كعبه را به بيست و هفت ذراع افزايش داد</w:t>
      </w:r>
      <w:r>
        <w:rPr>
          <w:rFonts w:eastAsia="IRNazanin" w:cs="IRNazanin"/>
          <w:color w:val="111111"/>
          <w:sz w:val="28"/>
          <w:szCs w:val="28"/>
          <w:rtl w:val="true"/>
          <w:lang w:bidi="fa-IR"/>
        </w:rPr>
        <w:t>.»</w:t>
      </w:r>
    </w:p>
    <w:p>
      <w:pPr>
        <w:pStyle w:val="Heading3"/>
        <w:numPr>
          <w:ilvl w:val="2"/>
          <w:numId w:val="1"/>
        </w:numPr>
        <w:rPr/>
      </w:pPr>
      <w:bookmarkStart w:id="557" w:name="__RefHeading___Toc1994522_3650668749"/>
      <w:bookmarkStart w:id="558" w:name="_Toc204"/>
      <w:bookmarkEnd w:id="557"/>
      <w:r>
        <w:rPr>
          <w:rtl w:val="true"/>
        </w:rPr>
        <w:t>مقصود از سقف چيست؟</w:t>
      </w:r>
      <w:bookmarkEnd w:id="558"/>
    </w:p>
    <w:p>
      <w:pPr>
        <w:pStyle w:val="BookText"/>
        <w:rPr/>
      </w:pPr>
      <w:r>
        <w:rPr>
          <w:rFonts w:ascii="IRNazanin" w:hAnsi="IRNazanin" w:eastAsia="IRNazanin"/>
          <w:color w:val="111111"/>
          <w:sz w:val="28"/>
          <w:sz w:val="28"/>
          <w:szCs w:val="28"/>
          <w:rtl w:val="true"/>
          <w:lang w:bidi="fa-IR"/>
        </w:rPr>
        <w:t>سقف خانه، امكان زندگى را فراهم مى‌آورد و ساكنان خود را از سرما، گرما و عوارض محيطى حفظ مى‌كند و چون خانه خدا، حريم تربيتى اوست، از اين‌رو</w:t>
      </w:r>
    </w:p>
    <w:p>
      <w:pPr>
        <w:pStyle w:val="BookText"/>
        <w:rPr/>
      </w:pPr>
      <w:r>
        <w:rPr>
          <w:rFonts w:ascii="Amiri" w:hAnsi="Amiri" w:eastAsia="Amiri" w:cs="Amiri"/>
          <w:color w:val="111111"/>
          <w:sz w:val="28"/>
          <w:sz w:val="28"/>
          <w:szCs w:val="28"/>
          <w:rtl w:val="true"/>
          <w:lang w:bidi="ar-SA"/>
        </w:rPr>
        <w:t>سقف و ستون‌هاى آن، نماد حقيقتى است كه حافظ اين حريم بوده و امكان سكونت را براى ساكنان آن تضمين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اسلام را همانند سقف معرفى نموده و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سَقْفٌ تَحْتَهُ دِعَامَةٌ لَا يَقُومُ السَّقْفُ إِلَّا بِهَا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سقفى است كه در زير آن عمود و پايه‌اى قرار دارد كه جز به آن پايدار نمى‌ماند</w:t>
      </w:r>
      <w:r>
        <w:rPr>
          <w:rFonts w:eastAsia="IRNazanin" w:cs="IRNazanin"/>
          <w:color w:val="111111"/>
          <w:sz w:val="28"/>
          <w:szCs w:val="28"/>
          <w:rtl w:val="true"/>
          <w:lang w:bidi="fa-IR"/>
        </w:rPr>
        <w:t>.»</w:t>
      </w:r>
      <w:bookmarkStart w:id="559" w:name="pg1762_20061"/>
    </w:p>
    <w:p>
      <w:pPr>
        <w:pStyle w:val="BookText"/>
        <w:rPr/>
      </w:pPr>
      <w:bookmarkEnd w:id="559"/>
      <w:r>
        <w:rPr>
          <w:rFonts w:ascii="IRNazanin" w:hAnsi="IRNazanin" w:eastAsia="IRNazanin"/>
          <w:color w:val="111111"/>
          <w:sz w:val="28"/>
          <w:sz w:val="28"/>
          <w:szCs w:val="28"/>
          <w:rtl w:val="true"/>
          <w:lang w:bidi="fa-IR"/>
        </w:rPr>
        <w:t>و پس از بيان مطالبى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پايه‌اى كه اسلام بر آن تكيه نموده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الْإِمَامِ وَلِيِّ الْأَمْرِ وَ التَّمَسُّكُ بِحَبْلِهِ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اطاعت از 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امر و تمسك به ريسمان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درباره دشمنان أنبياء و اوصياء كه ولايت را از ايشان بازداشتند،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أَخْرَبَا بَيْتَ النُّبُوَّةِ وَ رَدَمَا بَابَهُ وَ نَقَضَا سَقْفَهُ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خانه رسالت را خراب نموده و باب وارد شدن به آن را از بين بردند و سقف آن را ويران كردند</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994524_3650668749"/>
      <w:bookmarkStart w:id="561" w:name="_Toc205"/>
      <w:bookmarkEnd w:id="560"/>
      <w:r>
        <w:rPr>
          <w:rtl w:val="true"/>
        </w:rPr>
        <w:t>رمزواره</w:t>
      </w:r>
      <w:bookmarkEnd w:id="561"/>
    </w:p>
    <w:p>
      <w:pPr>
        <w:pStyle w:val="BookText"/>
        <w:rPr/>
      </w:pPr>
      <w:r>
        <w:rPr>
          <w:rFonts w:ascii="IRNazanin" w:hAnsi="IRNazanin" w:eastAsia="IRNazanin"/>
          <w:color w:val="111111"/>
          <w:sz w:val="28"/>
          <w:sz w:val="28"/>
          <w:szCs w:val="28"/>
          <w:rtl w:val="true"/>
          <w:lang w:bidi="fa-IR"/>
        </w:rPr>
        <w:t xml:space="preserve">سقف كعبه كه به دست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نماد ولايت ذُرّيه است كه سايبان حريم الهى بوده و موجبات بقاى اهل ايمان را در حريم الهى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سقف بركعبه، جايگاه ذُرّيه خود را معرفى نموده و آشكار گرداند كه دين، بدون ولايت آن بزرگواران، از سايبانى كه زمينه‌ساز</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آرامش و سكون است، بى‌بهره مى‌باشد</w:t>
      </w:r>
      <w:r>
        <w:rPr>
          <w:rFonts w:eastAsia="Amiri" w:cs="Amiri" w:ascii="Amiri" w:hAnsi="Amiri"/>
          <w:color w:val="111111"/>
          <w:sz w:val="28"/>
          <w:szCs w:val="28"/>
          <w:rtl w:val="true"/>
          <w:lang w:bidi="ar-SA"/>
        </w:rPr>
        <w:t>.</w:t>
      </w:r>
      <w:bookmarkStart w:id="562" w:name="pg1762_20063"/>
    </w:p>
    <w:p>
      <w:pPr>
        <w:pStyle w:val="Heading2"/>
        <w:numPr>
          <w:ilvl w:val="1"/>
          <w:numId w:val="1"/>
        </w:numPr>
        <w:rPr/>
      </w:pPr>
      <w:bookmarkStart w:id="563" w:name="__RefHeading___Toc1994526_3650668749"/>
      <w:bookmarkStart w:id="564" w:name="_Toc206"/>
      <w:bookmarkEnd w:id="562"/>
      <w:bookmarkEnd w:id="563"/>
      <w:r>
        <w:rPr>
          <w:rtl w:val="true"/>
        </w:rPr>
        <w:t>بخش بيست و ششم ناودان كعبه و رمزواره‌هاى آن</w:t>
      </w:r>
      <w:bookmarkEnd w:id="564"/>
    </w:p>
    <w:p>
      <w:pPr>
        <w:pStyle w:val="Heading3"/>
        <w:numPr>
          <w:ilvl w:val="2"/>
          <w:numId w:val="1"/>
        </w:numPr>
        <w:rPr/>
      </w:pPr>
      <w:bookmarkStart w:id="565" w:name="__RefHeading___Toc1994528_3650668749"/>
      <w:bookmarkStart w:id="566" w:name="_Toc207"/>
      <w:bookmarkEnd w:id="565"/>
      <w:r>
        <w:rPr>
          <w:rtl w:val="true"/>
        </w:rPr>
        <w:t>ناودان رحمت</w:t>
      </w:r>
      <w:bookmarkEnd w:id="56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مَقَامَهُ إِذَا اسْتَأْذَنَ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ناودان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جايى است كه هرگاه جبرئيل اراده مى‌نمود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از او اذن حضور مى‌گرفت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خارج شدن آب باران از بام كعبه، ناودانى بر آن تعبيه شده كه آب را به داخل حِجْراسماعيل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تاريخى، اولين ناودان نصب شده بر بام كعبه از جنس چوب بود كه توسط قريش و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پيامبرگرامى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مَزيد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حِجْرِاسماعيل زير ناودان ديدم كه دستان خويش را رو به كعبه گشوده و چنين</w:t>
      </w:r>
      <w:bookmarkStart w:id="567" w:name="pg1762_20065"/>
    </w:p>
    <w:p>
      <w:pPr>
        <w:pStyle w:val="BookText"/>
        <w:rPr/>
      </w:pPr>
      <w:bookmarkEnd w:id="567"/>
      <w:r>
        <w:rPr>
          <w:rFonts w:ascii="Amiri" w:hAnsi="Amiri" w:eastAsia="Amiri" w:cs="Amiri"/>
          <w:color w:val="111111"/>
          <w:sz w:val="28"/>
          <w:sz w:val="28"/>
          <w:szCs w:val="28"/>
          <w:rtl w:val="true"/>
          <w:lang w:bidi="ar-SA"/>
        </w:rPr>
        <w:t>دعا مى‌كرد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ضَعْفِي وَ قِلَّةَ حِيلَتِي اللَّهُمَّ أَنْزِلْ عَلَيَّ كِفْلَيْنِ مِنْ رَحْمَتِكَ وَ أَدْرِرْ عَلَيَّ مِنْ رِزْقِكَ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الرِّزْقِ وَ لَا تَقْتُرْ عَلَيَّ</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ناتوانى و بيچارگى‌ام رحم كن و مرا از رحمت خويش، دو نصيب عطا نما و از روزى گسترده‌ات بر من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مرا بسيار گردان و بر من سخت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زير ناودانِ كعبه را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توصيف نموده،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مَقَامَهُ إِذَا اسْتَأْذَنَ عَلَي رَسُولِ اللَّهِ؛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محل، همان جايى است كه هرگاه جبرئيل اراده مى‌نمود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از او اذن حضور مى‌گرفت</w:t>
      </w:r>
      <w:r>
        <w:rPr>
          <w:rFonts w:eastAsia="IRNazanin" w:cs="IRNazanin"/>
          <w:color w:val="111111"/>
          <w:sz w:val="28"/>
          <w:szCs w:val="28"/>
          <w:rtl w:val="true"/>
          <w:lang w:bidi="fa-IR"/>
        </w:rPr>
        <w:t>.»</w:t>
      </w:r>
    </w:p>
    <w:p>
      <w:pPr>
        <w:pStyle w:val="Heading3"/>
        <w:numPr>
          <w:ilvl w:val="2"/>
          <w:numId w:val="1"/>
        </w:numPr>
        <w:rPr/>
      </w:pPr>
      <w:bookmarkStart w:id="568" w:name="__RefHeading___Toc1994530_3650668749"/>
      <w:bookmarkStart w:id="569" w:name="_Toc208"/>
      <w:bookmarkEnd w:id="568"/>
      <w:r>
        <w:rPr>
          <w:rtl w:val="true"/>
        </w:rPr>
        <w:t>رمزواره</w:t>
      </w:r>
      <w:bookmarkEnd w:id="569"/>
    </w:p>
    <w:p>
      <w:pPr>
        <w:pStyle w:val="BookText"/>
        <w:rPr/>
      </w:pPr>
      <w:r>
        <w:rPr>
          <w:rFonts w:ascii="IRNazanin" w:hAnsi="IRNazanin" w:eastAsia="IRNazanin"/>
          <w:color w:val="111111"/>
          <w:sz w:val="28"/>
          <w:sz w:val="28"/>
          <w:szCs w:val="28"/>
          <w:rtl w:val="true"/>
          <w:lang w:bidi="fa-IR"/>
        </w:rPr>
        <w:t>زائر در زير ناودان كعبه، از خداوند رحمت و وسعت روزى طلب مى‌كند، چرا كه ناودان كعبه سبب فرود آمدن رحمت بر كسانى است كه در زير آن جاى گرفته و از پروردگارشان خواسته‌اند تا آنها را از رحمتى برخوردار نمايد كه هدف از آفرينش، بهره‌مندى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رحمتى كه درباره‌اش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لِيَفْعَلُوا مَا يَسْتَوْجِبُونَ بِهِ رَحْمَتَهُ فَيَرْحَمَهُمْ</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انسان‌ها را آفريد تا آنها را با انجام آنچه موجب نزول رحمتش مى‌شود، مورد رحمت خود قرار دهد</w:t>
      </w:r>
      <w:r>
        <w:rPr>
          <w:rFonts w:eastAsia="IRNazanin" w:cs="IRNazanin"/>
          <w:color w:val="111111"/>
          <w:sz w:val="28"/>
          <w:szCs w:val="28"/>
          <w:rtl w:val="true"/>
          <w:lang w:bidi="fa-IR"/>
        </w:rPr>
        <w:t>.»</w:t>
      </w:r>
      <w:bookmarkStart w:id="570" w:name="pg1762_20067"/>
    </w:p>
    <w:p>
      <w:pPr>
        <w:pStyle w:val="Heading3"/>
        <w:numPr>
          <w:ilvl w:val="2"/>
          <w:numId w:val="1"/>
        </w:numPr>
        <w:rPr/>
      </w:pPr>
      <w:bookmarkStart w:id="571" w:name="__RefHeading___Toc1994532_3650668749"/>
      <w:bookmarkStart w:id="572" w:name="_Toc209"/>
      <w:bookmarkEnd w:id="570"/>
      <w:bookmarkEnd w:id="571"/>
      <w:r>
        <w:rPr>
          <w:rtl w:val="true"/>
        </w:rPr>
        <w:t>ناودان كعبه و شفاى بيمار</w:t>
      </w:r>
      <w:bookmarkEnd w:id="572"/>
    </w:p>
    <w:p>
      <w:pPr>
        <w:pStyle w:val="BookText"/>
        <w:rPr/>
      </w:pPr>
      <w:r>
        <w:rPr>
          <w:rFonts w:ascii="IRNazanin" w:hAnsi="IRNazanin" w:eastAsia="IRNazanin"/>
          <w:color w:val="111111"/>
          <w:sz w:val="28"/>
          <w:sz w:val="28"/>
          <w:szCs w:val="28"/>
          <w:rtl w:val="true"/>
          <w:lang w:bidi="fa-IR"/>
        </w:rPr>
        <w:t xml:space="preserve">روايت شده است كه فردى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بيمار شده و 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همراهانش نزد آن حضرت آمد و از بيمارى‌اش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كُنْتُ مَكَانَكُمْ لَسَقَيْتُهُ مِنْ مَاءِ الْمِيزَابِ</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جاى شما بودم از آب ناودان كعبه به او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پس از شنيدن اين كلام، در طلب آب ناودان به سرعت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آنها چيزى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يك‌باره ابرى پديدار شد و رعد و برقى به گوش رسيد و آسمان شروع به باريدن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را زير ناودان گرفته، پر از آب كرد و نزد بيمار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مقدارى از آن آب نوشيد و فوراً شفا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الْمِيزَابِ يَشْفِي الْمَرِيضَ</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ناودان، سبب شفاى بيمار است</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994534_3650668749"/>
      <w:bookmarkStart w:id="574" w:name="_Toc210"/>
      <w:bookmarkEnd w:id="573"/>
      <w:r>
        <w:rPr>
          <w:rtl w:val="true"/>
        </w:rPr>
        <w:t>زير ناودان، محل نماز شَبِير و شَبَّر</w:t>
      </w:r>
      <w:bookmarkEnd w:id="574"/>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توصيه به نماز در حِجْرِ اسماعيل فرمودند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الصَّلَاةَ فِي الْحِجْرِ وَ تَعَمَّدْ تَحْتَ الْمِيزَابِ وَ ادْعُ عِنْدَهُ كَثِيراً وَصَلِّ فِي الْحِجْرِ عَلَي ذِرَاعَيْنِ مِنْ طَرَفِهِ مِمَّا يَلِي الْبَيْتَ فَإِنَّهُ مَوْضِعُ شَبِيرٍ وَ شَبَّرَ</w:t>
      </w:r>
      <w:bookmarkStart w:id="575" w:name="pg1762_20069"/>
    </w:p>
    <w:p>
      <w:pPr>
        <w:pStyle w:val="BookText"/>
        <w:rPr/>
      </w:pPr>
      <w:bookmarkEnd w:id="575"/>
      <w:r>
        <w:rPr>
          <w:rFonts w:ascii="Amiri" w:hAnsi="Amiri" w:eastAsia="Amiri" w:cs="Amiri"/>
          <w:color w:val="111111"/>
          <w:sz w:val="28"/>
          <w:sz w:val="28"/>
          <w:szCs w:val="28"/>
          <w:rtl w:val="true"/>
          <w:lang w:bidi="ar-SA"/>
        </w:rPr>
        <w:t>ابْنَيْ‌رهَارُون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حِجْرِاسماعيل نماز زياد بخوان و سعى كن كه محل خود را در زير ناودان</w:t>
      </w:r>
    </w:p>
    <w:p>
      <w:pPr>
        <w:pStyle w:val="BookText"/>
        <w:rPr/>
      </w:pPr>
      <w:r>
        <w:rPr>
          <w:rFonts w:ascii="Amiri" w:hAnsi="Amiri" w:eastAsia="Amiri" w:cs="Amiri"/>
          <w:color w:val="111111"/>
          <w:sz w:val="28"/>
          <w:sz w:val="28"/>
          <w:szCs w:val="28"/>
          <w:rtl w:val="true"/>
          <w:lang w:bidi="ar-SA"/>
        </w:rPr>
        <w:t xml:space="preserve">قرار دهى و در آنجا بسيار دعا كن و نماز خود را به فاصله دو ذراع از خانه كعبه در حِجْر قرار بده، زيرا اين فاصله،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 و شَبَّر دو فرزند هارون بوده است</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بلال مكّى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حِجْر شد و به فاصله دو ذراع از خانه خدا نماز خود را آغاز نمود، به او عرضه داشتم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مِنْ اهلِ بَيتِكَ يُصَلِّي بِحِيَالِ الْمِيزَابِ فَقَالَ هَذَا مُصَلَّي شَبَّرَ وَ شَبِيرٍ ابْنَيْ هَارُون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تاكنون كسى از خانواده‌ات را نديدم كه رو به ناودان كعبه نماز بخواند،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محل نماز شَبَّر و شَبِير فرزندان هارون بوده است</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994536_3650668749"/>
      <w:bookmarkStart w:id="577" w:name="_Toc211"/>
      <w:bookmarkEnd w:id="576"/>
      <w:r>
        <w:rPr>
          <w:rtl w:val="true"/>
        </w:rPr>
        <w:t>ناودان كعبه، جايگاه امنيت و رفع عقوبت</w:t>
      </w:r>
      <w:bookmarkEnd w:id="577"/>
    </w:p>
    <w:p>
      <w:pPr>
        <w:pStyle w:val="BookText"/>
        <w:rPr/>
      </w:pPr>
      <w:r>
        <w:rPr>
          <w:rFonts w:ascii="IRNazanin" w:hAnsi="IRNazanin" w:eastAsia="IRNazanin"/>
          <w:color w:val="111111"/>
          <w:sz w:val="28"/>
          <w:sz w:val="28"/>
          <w:szCs w:val="28"/>
          <w:rtl w:val="true"/>
          <w:lang w:bidi="fa-IR"/>
        </w:rPr>
        <w:t xml:space="preserve">روايت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عده‌اى زير ناودان كعبه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سلام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لَأُحِبُّكُمْ أَهْلَ الْبَيْتِ وَ أَبْرَأُ مِنْ عَدُوِّكُمْ وَ إِنِّي بُلِيتُ بِبَلَاءٍ شَدِيدٍ وَ قَدْ أَتَيْتُ الْبَيْتَ مُتَعَوِّذاً بِهِ مِمَّا أَجِدُ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من شما خاندان را دوست دارم و از دشمن شما بيزارم و اكنون گرفتار درد بزرگى شده‌ام و از بلايى كه به من رسيده است، به خانه خدا پناه آورده‌ام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مطالبى كه ميان او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حضرت دست خود را</w:t>
      </w:r>
      <w:bookmarkStart w:id="578" w:name="pg1762_20074"/>
    </w:p>
    <w:p>
      <w:pPr>
        <w:pStyle w:val="BookText"/>
        <w:rPr/>
      </w:pPr>
      <w:bookmarkEnd w:id="578"/>
      <w:r>
        <w:rPr>
          <w:rFonts w:ascii="IRNazanin" w:hAnsi="IRNazanin" w:eastAsia="IRNazanin"/>
          <w:color w:val="111111"/>
          <w:sz w:val="28"/>
          <w:sz w:val="28"/>
          <w:szCs w:val="28"/>
          <w:rtl w:val="true"/>
          <w:lang w:bidi="fa-IR"/>
        </w:rPr>
        <w:t>بلند كرده و اين‌چنين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سرشتى پاك آفريدى و طينت دوستان و نيز دوستان دوستانت را از آن سرشت پاك، خلق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مى‌توانى دردهاى اين شخص را برطرف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خانه‌ات كه همه به آن پناه</w:t>
      </w:r>
    </w:p>
    <w:p>
      <w:pPr>
        <w:pStyle w:val="BookText"/>
        <w:rPr/>
      </w:pPr>
      <w:r>
        <w:rPr>
          <w:rFonts w:ascii="IRNazanin" w:hAnsi="IRNazanin" w:eastAsia="IRNazanin"/>
          <w:color w:val="111111"/>
          <w:sz w:val="28"/>
          <w:sz w:val="28"/>
          <w:szCs w:val="28"/>
          <w:rtl w:val="true"/>
          <w:lang w:bidi="fa-IR"/>
        </w:rPr>
        <w:t>مى‌برند، پناهنده شده‌ايم و اين مرد به ما پناه آورده، حال به حق محمّد و على و</w:t>
      </w:r>
    </w:p>
    <w:p>
      <w:pPr>
        <w:pStyle w:val="BookText"/>
        <w:rPr/>
      </w:pPr>
      <w:r>
        <w:rPr>
          <w:rFonts w:ascii="IRNazanin" w:hAnsi="IRNazanin" w:eastAsia="IRNazanin"/>
          <w:color w:val="111111"/>
          <w:sz w:val="28"/>
          <w:sz w:val="28"/>
          <w:szCs w:val="28"/>
          <w:rtl w:val="true"/>
          <w:lang w:bidi="fa-IR"/>
        </w:rPr>
        <w:t xml:space="preserve">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كه در نور عظمت خود پنهان شده‌اى و فريادرس هر بيچاره، گرفتار، غمگين و دردمندى مى‌خواهم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تُؤْمِنَهُ بِأَمَانِنَا مِمَّا يَجِدُ وَ أَنْ تَمْحُوَ مِنْ طِينَتِهِ مَا قُدِّرَ عَلَيْهَا مِنَ الْبَلَاءِ وَ أَنْ تُفَرِّجَ كُرْبَتَهُ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واسطه ما از اين گرفتارى نجات بخشى و آنچه از بلا بر او مقدر نموده‌اى، به لطف و كرمت محو فرمايى و غم و اندوه را از او زايل گردانى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كه تمام شد، آن مرد راه خود را در پيش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به در مسجد نرسيده بود كه با گريه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رسالت خود را به</w:t>
      </w:r>
    </w:p>
    <w:p>
      <w:pPr>
        <w:pStyle w:val="BookText"/>
        <w:rPr/>
      </w:pPr>
      <w:r>
        <w:rPr>
          <w:rFonts w:ascii="IRNazanin" w:hAnsi="IRNazanin" w:eastAsia="IRNazanin"/>
          <w:color w:val="111111"/>
          <w:sz w:val="28"/>
          <w:sz w:val="28"/>
          <w:szCs w:val="28"/>
          <w:rtl w:val="true"/>
          <w:lang w:bidi="fa-IR"/>
        </w:rPr>
        <w:t>چه كسى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به در مسجد نرسيده بودم كه ناراحتى‌ام برطرف شد</w:t>
      </w:r>
      <w:r>
        <w:rPr>
          <w:rFonts w:eastAsia="IRNazanin" w:cs="IRNazanin"/>
          <w:color w:val="111111"/>
          <w:sz w:val="28"/>
          <w:szCs w:val="28"/>
          <w:rtl w:val="true"/>
          <w:lang w:bidi="fa-IR"/>
        </w:rPr>
        <w:t>.</w:t>
      </w:r>
    </w:p>
    <w:p>
      <w:pPr>
        <w:pStyle w:val="Heading3"/>
        <w:numPr>
          <w:ilvl w:val="2"/>
          <w:numId w:val="1"/>
        </w:numPr>
        <w:rPr/>
      </w:pPr>
      <w:bookmarkStart w:id="579" w:name="__RefHeading___Toc1994538_3650668749"/>
      <w:bookmarkStart w:id="580" w:name="_Toc212"/>
      <w:bookmarkEnd w:id="579"/>
      <w:r>
        <w:rPr>
          <w:rtl w:val="true"/>
        </w:rPr>
        <w:t xml:space="preserve">ناودان كعبه و بيعت جبرئيل با حضرت ولى‌عصر </w:t>
      </w:r>
      <w:r>
        <w:rPr>
          <w:rtl w:val="true"/>
        </w:rPr>
        <w:t>(</w:t>
      </w:r>
      <w:r>
        <w:rPr>
          <w:rtl w:val="true"/>
        </w:rPr>
        <w:t>ع</w:t>
      </w:r>
      <w:r>
        <w:rPr>
          <w:rtl w:val="true"/>
        </w:rPr>
        <w:t>)</w:t>
      </w:r>
      <w:bookmarkEnd w:id="580"/>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خداوند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يُجِيبُ الْمُضْطَرَّ</w:t>
      </w:r>
    </w:p>
    <w:p>
      <w:pPr>
        <w:pStyle w:val="BookText"/>
        <w:rPr/>
      </w:pPr>
      <w:r>
        <w:rPr>
          <w:rFonts w:ascii="Amiri" w:hAnsi="Amiri" w:eastAsia="Amiri" w:cs="Amiri"/>
          <w:color w:val="111111"/>
          <w:sz w:val="28"/>
          <w:sz w:val="28"/>
          <w:szCs w:val="28"/>
          <w:rtl w:val="true"/>
          <w:lang w:bidi="ar-SA"/>
        </w:rPr>
        <w:t>إِذا دَعاهُ وَ يَكْشِفُ السُّوءَ</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فرا رسيدن دوران ظهورش، واقعه‌اى عجيب در مكه رخ مى‌دهد و آن واقعه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عَلَي الْمِيزَابِ فِيصُورَةِ طَائِرٍ أَبْيَضَ فَيَكُونُ أَوَّلُ خَلْقِ اللَّهِ يُبَايِعُهُ جَبْرَئِيلُ وَ يُبَايِعُهُ الثَّلَاثُمِائَةُ وَ الْبِضْعَةُ عَشَرَ رَجُلًا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بهصورت پرنده‌اى سفيد، در حالى كه بر روى ناودان كعبه جاى</w:t>
      </w:r>
    </w:p>
    <w:p>
      <w:pPr>
        <w:pStyle w:val="BookText"/>
        <w:rPr/>
      </w:pPr>
      <w:r>
        <w:rPr>
          <w:rFonts w:ascii="IRNazanin" w:hAnsi="IRNazanin" w:eastAsia="IRNazanin"/>
          <w:color w:val="111111"/>
          <w:sz w:val="28"/>
          <w:sz w:val="28"/>
          <w:szCs w:val="28"/>
          <w:rtl w:val="true"/>
          <w:lang w:bidi="fa-IR"/>
        </w:rPr>
        <w:t>گرفته است، اولين كسى است كه با او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باوفاى او</w:t>
      </w:r>
    </w:p>
    <w:p>
      <w:pPr>
        <w:pStyle w:val="BookText"/>
        <w:rPr/>
      </w:pPr>
      <w:r>
        <w:rPr>
          <w:rFonts w:ascii="Amiri" w:hAnsi="Amiri" w:eastAsia="Amiri" w:cs="Amiri"/>
          <w:color w:val="111111"/>
          <w:sz w:val="28"/>
          <w:sz w:val="28"/>
          <w:szCs w:val="28"/>
          <w:rtl w:val="true"/>
          <w:lang w:bidi="ar-SA"/>
        </w:rPr>
        <w:t>بيعت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رمزواره ناودان كعبه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ميزاب يا ناودان كعبه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را از بام كعبه به خارج از آن هدايت مى‌كند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تخريب بيت مى‌شود و كسانى را كه از آب آن مى‌نوشند شفا مى‌دهد، كنايه از ابزار بهره‌مندى از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نجات از دام بيمارى‌هاى روحى و جسمى مى‌انجامد</w:t>
      </w:r>
      <w:r>
        <w:rPr>
          <w:rFonts w:eastAsia="Amiri" w:cs="Amiri" w:ascii="Amiri" w:hAnsi="Amiri"/>
          <w:color w:val="111111"/>
          <w:sz w:val="28"/>
          <w:szCs w:val="28"/>
          <w:rtl w:val="true"/>
          <w:lang w:bidi="ar-SA"/>
        </w:rPr>
        <w:t>.</w:t>
      </w:r>
      <w:bookmarkStart w:id="581" w:name="pg1762_20079"/>
    </w:p>
    <w:p>
      <w:pPr>
        <w:pStyle w:val="Heading2"/>
        <w:numPr>
          <w:ilvl w:val="1"/>
          <w:numId w:val="1"/>
        </w:numPr>
        <w:rPr/>
      </w:pPr>
      <w:bookmarkStart w:id="582" w:name="__RefHeading___Toc1994540_3650668749"/>
      <w:bookmarkStart w:id="583" w:name="_Toc213"/>
      <w:bookmarkEnd w:id="581"/>
      <w:bookmarkEnd w:id="582"/>
      <w:r>
        <w:rPr>
          <w:rtl w:val="true"/>
        </w:rPr>
        <w:t>بخش بيست و هفتم دشوارى‌هاى حج و اراده خداوند از آن</w:t>
      </w:r>
      <w:bookmarkEnd w:id="583"/>
    </w:p>
    <w:p>
      <w:pPr>
        <w:pStyle w:val="Heading3"/>
        <w:numPr>
          <w:ilvl w:val="2"/>
          <w:numId w:val="1"/>
        </w:numPr>
        <w:rPr/>
      </w:pPr>
      <w:bookmarkStart w:id="584" w:name="__RefHeading___Toc1994542_3650668749"/>
      <w:bookmarkStart w:id="585" w:name="_Toc214"/>
      <w:bookmarkEnd w:id="584"/>
      <w:r>
        <w:rPr>
          <w:rtl w:val="true"/>
        </w:rPr>
        <w:t>دشوارى‌هاى حج</w:t>
      </w:r>
      <w:bookmarkEnd w:id="58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أَحَدٌ يَبْلُغُهُ حَتّي تَنالَهُ الْمَشَقَّة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 مگر اينكه به سختى و مشقّت مبتلا مى‌شود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طبيعت حج را با دشوارى‌هاى فراوان همراه ساخته و خانه خود را خالى از همه زيورها و آراستگى‌ها و در سرزمينى خشك و بى‌حاصل و فاقد هر گونه امكانات قرار داده است تا زائران خانه او، با تحمل سختى‌ها و مشقّت‌هاى حج، به اراده‌هاى الهى از استقرار كعبه و مشاهد مشرفه در اين سرزمين پى ببرند</w:t>
      </w:r>
      <w:bookmarkStart w:id="586" w:name="pg1762_20080"/>
    </w:p>
    <w:p>
      <w:pPr>
        <w:pStyle w:val="BookText"/>
        <w:rPr/>
      </w:pPr>
      <w:bookmarkEnd w:id="586"/>
      <w:r>
        <w:rPr>
          <w:rFonts w:ascii="IRNazanin" w:hAnsi="IRNazanin" w:eastAsia="IRNazanin"/>
          <w:color w:val="111111"/>
          <w:sz w:val="28"/>
          <w:sz w:val="28"/>
          <w:szCs w:val="28"/>
          <w:rtl w:val="true"/>
          <w:lang w:bidi="fa-IR"/>
        </w:rPr>
        <w:t>و دريابند كه بهره‌مندى از ربوبيت ذات اقدس الهى جز با تحمل مشقت‌هايى كه لازمه آن چشم‌پوشى از اميال نفسانى است، ممكن نيست</w:t>
      </w:r>
      <w:r>
        <w:rPr>
          <w:rFonts w:eastAsia="IRNazanin" w:cs="IRNazanin"/>
          <w:color w:val="111111"/>
          <w:sz w:val="28"/>
          <w:szCs w:val="28"/>
          <w:rtl w:val="true"/>
          <w:lang w:bidi="fa-IR"/>
        </w:rPr>
        <w:t>.</w:t>
      </w:r>
    </w:p>
    <w:p>
      <w:pPr>
        <w:pStyle w:val="Heading3"/>
        <w:numPr>
          <w:ilvl w:val="2"/>
          <w:numId w:val="1"/>
        </w:numPr>
        <w:rPr/>
      </w:pPr>
      <w:bookmarkStart w:id="587" w:name="__RefHeading___Toc1994544_3650668749"/>
      <w:bookmarkStart w:id="588" w:name="_Toc215"/>
      <w:bookmarkEnd w:id="587"/>
      <w:r>
        <w:rPr>
          <w:rtl w:val="true"/>
        </w:rPr>
        <w:t xml:space="preserve">دشوارى‌هاى حج در كلام اميرمؤمنان </w:t>
      </w:r>
      <w:r>
        <w:rPr>
          <w:rtl w:val="true"/>
        </w:rPr>
        <w:t>(</w:t>
      </w:r>
      <w:r>
        <w:rPr>
          <w:rtl w:val="true"/>
        </w:rPr>
        <w:t>ع</w:t>
      </w:r>
      <w:r>
        <w:rPr>
          <w:rtl w:val="true"/>
        </w:rPr>
        <w:t>)</w:t>
      </w:r>
      <w:bookmarkEnd w:id="588"/>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معجزه‌آساى خود، دشوارى‌هاى حج و رمز و راز قرار گرفتن كعبه در سرزمين خشك و غير حاصلخيز را توصيف نموده‌اند كه به جهت</w:t>
      </w:r>
    </w:p>
    <w:p>
      <w:pPr>
        <w:pStyle w:val="BookText"/>
        <w:rPr/>
      </w:pPr>
      <w:r>
        <w:rPr>
          <w:rFonts w:ascii="IRNazanin" w:hAnsi="IRNazanin" w:eastAsia="IRNazanin"/>
          <w:color w:val="111111"/>
          <w:sz w:val="28"/>
          <w:sz w:val="28"/>
          <w:szCs w:val="28"/>
          <w:rtl w:val="true"/>
          <w:lang w:bidi="fa-IR"/>
        </w:rPr>
        <w:t>اهميت موضوع و نيز به منظور درك هرچه بهتر كلام آن حضرت، در ذيل چند عنوان بيان مى‌شود</w:t>
      </w:r>
      <w:r>
        <w:rPr>
          <w:rFonts w:eastAsia="IRNazanin" w:cs="IRNazanin"/>
          <w:color w:val="111111"/>
          <w:sz w:val="28"/>
          <w:szCs w:val="28"/>
          <w:rtl w:val="true"/>
          <w:lang w:bidi="fa-IR"/>
        </w:rPr>
        <w:t>.</w:t>
      </w:r>
    </w:p>
    <w:p>
      <w:pPr>
        <w:pStyle w:val="Heading3"/>
        <w:numPr>
          <w:ilvl w:val="2"/>
          <w:numId w:val="1"/>
        </w:numPr>
        <w:rPr/>
      </w:pPr>
      <w:bookmarkStart w:id="589" w:name="__RefHeading___Toc1994546_3650668749"/>
      <w:bookmarkStart w:id="590" w:name="_Toc216"/>
      <w:bookmarkEnd w:id="589"/>
      <w:r>
        <w:rPr>
          <w:rtl w:val="true"/>
        </w:rPr>
        <w:t>محل استقرار كعبه</w:t>
      </w:r>
      <w:bookmarkEnd w:id="590"/>
    </w:p>
    <w:p>
      <w:pPr>
        <w:pStyle w:val="BookText"/>
        <w:rPr/>
      </w:pPr>
      <w:r>
        <w:rPr>
          <w:rFonts w:ascii="IRNazanin" w:hAnsi="IRNazanin" w:eastAsia="IRNazanin"/>
          <w:color w:val="111111"/>
          <w:sz w:val="28"/>
          <w:sz w:val="28"/>
          <w:szCs w:val="28"/>
          <w:rtl w:val="true"/>
          <w:lang w:bidi="fa-IR"/>
        </w:rPr>
        <w:t>خداوند، كعبه را در محلى خشك و سوزان قرار داده تا انگيزه‌هاى محيطى و تفريحى، سبب ايجاد ميل و رغبت به آن نشود و شخص به منظور خوش‌گذرانى، به مكه عزيمت ننمايد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امكانات موجود، بخشى از اين حكمت بزرگ را كم رنگ و بى‌اثر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دشوار جغرافيايى كعبه را چنين توصيف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 وَ أَقَلِّ نَتَائِقِ الدُّنْيَا مَدَراً وَ أَضْيَقِ بُطُونِ الْأَوْدِيَةِ مَعَاشاً وَ أَغْلَظِ مَحَالِّ الْمُسْلِمِينَ مِيَاهاً بَيْنَ جِبَالٍ خَشِنَةٍ وَ رِمَالٍ دَمِثَةٍ وَ عُيُونٍ وَشِلَةٍ وَ قُرًي مُنْقَطِعَةٍ وَ أَثَرٍ مِنْ مَوَاضِعِ قَطْرِ السَّمَاءِ دَاثِرٍ لَيْسَ يَزْكُو بِهِ خُفٌّ وَ لَا ظِلْفٌ وَ لَا حَافِرٌ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كعبه را خانه محترم خويش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سرزمينى سنگلاخ و كم‌خاك، در دره‌اى تنگ و كم‌آب، ميان كوه‌هاى خشن و ريگ‌هايى</w:t>
      </w:r>
      <w:bookmarkStart w:id="591" w:name="pg1762_20082"/>
    </w:p>
    <w:p>
      <w:pPr>
        <w:pStyle w:val="BookText"/>
        <w:rPr/>
      </w:pPr>
      <w:bookmarkEnd w:id="591"/>
      <w:r>
        <w:rPr>
          <w:rFonts w:ascii="IRNazanin" w:hAnsi="IRNazanin" w:eastAsia="IRNazanin"/>
          <w:color w:val="111111"/>
          <w:sz w:val="28"/>
          <w:sz w:val="28"/>
          <w:szCs w:val="28"/>
          <w:rtl w:val="true"/>
          <w:lang w:bidi="fa-IR"/>
        </w:rPr>
        <w:t>نرم و چشمه‌هايى كم‌آب و روستاهايى پراكنده و بى‌باران قرار داد كه شتر و گاو و گوسفند در آنجا فربه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آدَمَ وَ وُلْدَهُ أَنْ يَثْنُوا أَعْطَافَهُمْ نَحْوَهُ فَصَارَ مَثَابَةً لِمُنْتَجَعِ أَسْفَارِهِمْ وَ غَايَةً لِمُلْقَي رِحَالِهِمْ تَهْوِي إِلَيْهِ ثِمَارُ الْأَفْئِدَةِ مِنْ مَفَاوِزِ قِفَارٍ مُتَّصِلَةٍ وَ جَزَائِرِ بِحَارٍ مُنْقَطِعَةٍ وَ مَهَاوِي فِجَاجٍ عَمِيقَةٍ حَتَّي يَهُزُّوا مَنَاكِبَهُمْ ذُلُلًا يُهَلِّلُونَ لِلَّهِ حَوْلَهُ وَ يَرْمُلُونَ عَلَي أَقْدَامِهِمْ شُعْثاً غُبْراً لَهُ قَدْ نَبَذُوا الْقُنُعَ وَ السَّرَابِيلَ وَرَاءَ ظُهُورِهِمْ وَ حَسَرُوا بِالشُّعُورِ حَلْقاً عَنْ رُئوسِهِمُ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فرمان داد كه به سوى اين خانه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كعبه مقصدى براى سفرها و بار انداختن مسافران شد و دل‌ها از</w:t>
      </w:r>
    </w:p>
    <w:p>
      <w:pPr>
        <w:pStyle w:val="BookText"/>
        <w:rPr/>
      </w:pPr>
      <w:r>
        <w:rPr>
          <w:rFonts w:ascii="IRNazanin" w:hAnsi="IRNazanin" w:eastAsia="IRNazanin"/>
          <w:color w:val="111111"/>
          <w:sz w:val="28"/>
          <w:sz w:val="28"/>
          <w:szCs w:val="28"/>
          <w:rtl w:val="true"/>
          <w:lang w:bidi="fa-IR"/>
        </w:rPr>
        <w:t xml:space="preserve">بيابان‌هاى خشك، پستى‌ها و بلندى‌ها، جزاير پراكنده و درياها و عمق دره‌ها، با خضوع و فروتنى،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و هروله‌كنان، غبارآلوده و ژوليده موى، با جامه‌ها و روبندهاى بيرون آورده و پشت سر افكنده و چهره‌هاى پريشان و با سرهاى تراشيده، رو به سوى او مى‌آورند</w:t>
      </w:r>
      <w:r>
        <w:rPr>
          <w:rFonts w:eastAsia="IRNazanin" w:cs="IRNazanin"/>
          <w:color w:val="111111"/>
          <w:sz w:val="28"/>
          <w:szCs w:val="28"/>
          <w:rtl w:val="true"/>
          <w:lang w:bidi="fa-IR"/>
        </w:rPr>
        <w:t>.»</w:t>
      </w:r>
    </w:p>
    <w:p>
      <w:pPr>
        <w:pStyle w:val="Heading3"/>
        <w:numPr>
          <w:ilvl w:val="2"/>
          <w:numId w:val="1"/>
        </w:numPr>
        <w:rPr/>
      </w:pPr>
      <w:bookmarkStart w:id="592" w:name="__RefHeading___Toc1994548_3650668749"/>
      <w:bookmarkStart w:id="593" w:name="_Toc217"/>
      <w:bookmarkEnd w:id="592"/>
      <w:r>
        <w:rPr>
          <w:rtl w:val="true"/>
        </w:rPr>
        <w:t>فراهم نمودن زمينه امتحان</w:t>
      </w:r>
      <w:bookmarkEnd w:id="593"/>
    </w:p>
    <w:p>
      <w:pPr>
        <w:pStyle w:val="BookText"/>
        <w:rPr/>
      </w:pPr>
      <w:r>
        <w:rPr>
          <w:rFonts w:ascii="IRNazanin" w:hAnsi="IRNazanin" w:eastAsia="IRNazanin"/>
          <w:color w:val="111111"/>
          <w:sz w:val="28"/>
          <w:sz w:val="28"/>
          <w:szCs w:val="28"/>
          <w:rtl w:val="true"/>
          <w:lang w:bidi="fa-IR"/>
        </w:rPr>
        <w:t>امتحان يعنى آزمودن در شرايطى كه ايجاد مشقت و سختى مى‌نمايد و چون خداوند مى‌خواهد ميزان اطاعت و فرمانبردارى انسان‌ها را نسبت به دستورات خود آشكار كند، از اين‌رو آنها را در سخت‌ترين شرايط، به زيارت خانه خود و درك و برآوردن اراده‌اش از حضور در اماكن حج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كلام نورانى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وصف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عَظِيماً وَ اخْتِبَاراً كَبِيراً وَ امْتِحَاناً شَدِيداً وَ تَمْحِيصاً بَلِيغاً وَ قُنُوتاً مُبِيناً جَعَلَهُ اللَّهُ سَبَباً لِرَحْمَتِهِ وَ وُصْلَةً وَ وَسِيلَةً إِلَي جَنَّتِهِ وَ عِلَّةً لِمَغْفِرَتِهِ وَ ابْتِلَاءً لِلْخَلْقِ‌ربِرَحْمَتِهِ</w:t>
      </w:r>
      <w:r>
        <w:rPr>
          <w:rFonts w:eastAsia="Amiri" w:cs="Amiri" w:ascii="Amiri" w:hAnsi="Amiri"/>
          <w:color w:val="111111"/>
          <w:sz w:val="28"/>
          <w:szCs w:val="28"/>
          <w:rtl w:val="true"/>
          <w:lang w:bidi="ar-SA"/>
        </w:rPr>
        <w:t>»</w:t>
      </w:r>
      <w:bookmarkStart w:id="594" w:name="pg1762_20084"/>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امتحانى بزرگ و آزمونى سخت و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آزمايشى دشوار و رسا و تواضعى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سبب رحمت خويش و عامل رسيدن به بهشت و موجب آمرزش و آزمودن مردم از رحمت خود قرار داد</w:t>
      </w:r>
      <w:r>
        <w:rPr>
          <w:rFonts w:eastAsia="IRNazanin" w:cs="IRNazanin"/>
          <w:color w:val="111111"/>
          <w:sz w:val="28"/>
          <w:szCs w:val="28"/>
          <w:rtl w:val="true"/>
          <w:lang w:bidi="fa-IR"/>
        </w:rPr>
        <w:t>.»</w:t>
      </w:r>
    </w:p>
    <w:p>
      <w:pPr>
        <w:pStyle w:val="Heading3"/>
        <w:numPr>
          <w:ilvl w:val="2"/>
          <w:numId w:val="1"/>
        </w:numPr>
        <w:rPr/>
      </w:pPr>
      <w:bookmarkStart w:id="595" w:name="__RefHeading___Toc1994550_3650668749"/>
      <w:bookmarkStart w:id="596" w:name="_Toc218"/>
      <w:bookmarkEnd w:id="595"/>
      <w:r>
        <w:rPr>
          <w:rtl w:val="true"/>
        </w:rPr>
        <w:t>خانه‌اى كوچك در مكانى سوزان، نه قصرى عظيم در سرزمينى سرسبز</w:t>
      </w:r>
      <w:bookmarkEnd w:id="596"/>
    </w:p>
    <w:p>
      <w:pPr>
        <w:pStyle w:val="BookText"/>
        <w:rPr/>
      </w:pPr>
      <w:r>
        <w:rPr>
          <w:rFonts w:ascii="IRNazanin" w:hAnsi="IRNazanin" w:eastAsia="IRNazanin"/>
          <w:color w:val="111111"/>
          <w:sz w:val="28"/>
          <w:sz w:val="28"/>
          <w:szCs w:val="28"/>
          <w:rtl w:val="true"/>
          <w:lang w:bidi="fa-IR"/>
        </w:rPr>
        <w:t>خداوند مى‌توانست كعبه را در سرزمينى هموار و پركشت و زرع، سهل الوصول، سرسبز و آباد قرار دهد و خانه خود را از با ارزش‌ترين سنگ‌هاى معدنى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مى‌كرد، قبول اطاعت در قبال اين عظمت خيره كننده، ساده مى‌شد و مخالفت با شيطان در آن آسان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p>
    <w:p>
      <w:pPr>
        <w:pStyle w:val="BookText"/>
        <w:rPr/>
      </w:pPr>
      <w:r>
        <w:rPr>
          <w:rFonts w:ascii="IRNazanin" w:hAnsi="IRNazanin" w:eastAsia="IRNazanin"/>
          <w:color w:val="111111"/>
          <w:sz w:val="28"/>
          <w:sz w:val="28"/>
          <w:szCs w:val="28"/>
          <w:rtl w:val="true"/>
          <w:lang w:bidi="fa-IR"/>
        </w:rPr>
        <w:t>خداوند خواسته است مردم در شرايط شبهه آفرين، به اصل اعتقادى خود متمسك شوند و با تحمل دشوارى‌ها و سختى‌ها از دام كبر نجات پيدا كرده و مشمول رحمت بيكران الهى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با تعبير اعجازآميز خود چنين بيان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اللَّهُ تَبَارَكَ وَ تَعَالَي وَضَعَ بَيْتَهُ الْحَرَامَ وَ مَشَاعِرَهُ الْعِظَامَ بَيْنَ جَنَّاتٍ وَ أَنْهَارٍ وَ سَهْلٍ وَ قَرَارٍ جَمَّ الْأَشْجَارِ دَانِيَ الثِّمَارِ مُلْتَفَّ النَّبَاتِ مُتَّصِلَ الْقُرَي مِنْ بُرَّةٍ</w:t>
      </w:r>
    </w:p>
    <w:p>
      <w:pPr>
        <w:pStyle w:val="BookText"/>
        <w:rPr/>
      </w:pPr>
      <w:r>
        <w:rPr>
          <w:rFonts w:ascii="Amiri" w:hAnsi="Amiri" w:eastAsia="Amiri" w:cs="Amiri"/>
          <w:color w:val="111111"/>
          <w:sz w:val="28"/>
          <w:sz w:val="28"/>
          <w:szCs w:val="28"/>
          <w:rtl w:val="true"/>
          <w:lang w:bidi="ar-SA"/>
        </w:rPr>
        <w:t>سَمْرَاءَ وَ رَوْضَةٍ خَضْرَاءَ وَ أَرْيَافٍ مُحْدِقَةٍ وَ عِرَاصٍ مُغْدِقَةٍ وَ زُرُوعٍ نَاضِرَةٍ وَ طُرُقٍ عَامِرَةٍ وَ حَدَائِقَ كَثِيرَةٍ لَكَانَ قَدْصَغُرَ الْجَزَاءُ عَلَي حَسَبِ ضَعْفِ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متعال خانه و مشاعر بزرگش را در ميان باغستان‌ها، نهرها، زمين‌هاى هموار و سرسبز و پرميوه و آباد و كشت‌زارهاى شاداب و آبادى‌هاى به هم پيوسته و دشت‌هاى خرم و گندم‌زارهاى انبوه و بوستان‌ها و زمين‌هاى حاصلخيز و خرم و جاده‌هاى آباد و باغ‌هاى انبوه قرار مى‌داد، پاداش حج‌كنندگان به علت آسانى امتحان كم مى‌شد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كَانَتِ الْأَسَاسُ الْمَحْمُولُ عَلَيْهَا وَ الْأَحْجَارُ الْمَرْفُوعُ بِهَا بَيْنَ زُمُرُّدَةٍ</w:t>
      </w:r>
    </w:p>
    <w:p>
      <w:pPr>
        <w:pStyle w:val="BookText"/>
        <w:rPr/>
      </w:pPr>
      <w:r>
        <w:rPr>
          <w:rFonts w:ascii="Amiri" w:hAnsi="Amiri" w:eastAsia="Amiri" w:cs="Amiri"/>
          <w:color w:val="111111"/>
          <w:sz w:val="28"/>
          <w:sz w:val="28"/>
          <w:szCs w:val="28"/>
          <w:rtl w:val="true"/>
          <w:lang w:bidi="ar-SA"/>
        </w:rPr>
        <w:t>خَضْرَاءَ وَ يَاقُوتَةٍ حَمْرَاءَ وَ نُورٍ وَ ضِيَاءٍ لَخَفَّفَ ذَلِكَ مُصَارَعَةَ الشَّكِّ فِي الصُّدُورِ وَ لَوَضَعَ مُجَاهَدَةَ إِبْلِيسَ عَنِ الْقُلُوبِ وَ لَنَفَي مُعْتَلِجَ الرَّيْبِ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پايه‌هاى اين خانه و سنگ‌هاى بنايش از زمرد سبز و ياقوت سرخ و بر درخشش و روشنايى استوار بود، در دل‌ها كمتر شك پديد مى‌آمد و تلاش ابليس براى تسلط بر قلب‌ها كاسته مى‌شد و هرآينه ناآرامى و اضطراب ناشى از شك از مردم دور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عَزَّ وَ جَلَّ يَخْتَبِرُ عَبِيدَهُ بِأَنْوَاعِ الشَّدَائِدِ وَ يَتَعَبَّدُهُمْ بِأَلْوَانِ الْمَجَاهِدِ وَ يَبْتَلِيهِمْ بِضُرُوبِ الْمَكَارِهِ إِخْرَاجاً لِلتَّكَبُّرِ مِنْ قُلُوبِهِمْ وَ إِسْكَاناً لِلتَّذَلُّلِ فِي أَنْفُسِهِمْ وَ لِيَجْعَلَ ذَلِكَ أَبْوَاباً فُتُحاً إِلَي فَضْلِهِ وَ أَسْبَاباً ذُلُلًا لِعَفْوِهِ وَ فِتْنَتِهِ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متعال، بندگان خود را با شدايد گوناگون مى‌آزمايد و با سختى‌ها و</w:t>
      </w:r>
    </w:p>
    <w:p>
      <w:pPr>
        <w:pStyle w:val="BookText"/>
        <w:rPr/>
      </w:pPr>
      <w:r>
        <w:rPr>
          <w:rFonts w:ascii="IRNazanin" w:hAnsi="IRNazanin" w:eastAsia="IRNazanin"/>
          <w:color w:val="111111"/>
          <w:sz w:val="28"/>
          <w:sz w:val="28"/>
          <w:szCs w:val="28"/>
          <w:rtl w:val="true"/>
          <w:lang w:bidi="fa-IR"/>
        </w:rPr>
        <w:t>مشكلات رنگارنگ و ناگوارى‌هاى مختلف امتحان مى‌كند تا تكبّر را از دل‌هايشان بيرون بَرَد و فروتنى را در جان‌هايشان ساكن نمايد و اين امور را درهايى گشوده به سوى فضل خويش و ابزارى مهيا براى بخشايش و آزمايش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دليل قرار گرفتن كعبه در سرزمين كوهستانى، خشك و محروم از كشت و آبادانى را كه به تحمل سفرهاى طولانى و آزردگى جسم و جان زائران مى‌انجامد، امتحان و 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و ايجاد زمينه پاكى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 نموده و آن را سبب از بين رفتن كبر و بخشش گناهان توصيف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در سايه يقين به وعده‌هاى الهى مى‌توان به اين سختى‌ها و</w:t>
      </w:r>
      <w:bookmarkStart w:id="597" w:name="pg1762_20089"/>
    </w:p>
    <w:p>
      <w:pPr>
        <w:pStyle w:val="BookText"/>
        <w:rPr/>
      </w:pPr>
      <w:bookmarkEnd w:id="597"/>
      <w:r>
        <w:rPr>
          <w:rFonts w:ascii="IRNazanin" w:hAnsi="IRNazanin" w:eastAsia="IRNazanin"/>
          <w:color w:val="111111"/>
          <w:sz w:val="28"/>
          <w:sz w:val="28"/>
          <w:szCs w:val="28"/>
          <w:rtl w:val="true"/>
          <w:lang w:bidi="fa-IR"/>
        </w:rPr>
        <w:t xml:space="preserve">دشوارى‌ها تن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دورى از تسكين ناآرامى با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مستحق سعادت جاودانه گرداند</w:t>
      </w:r>
      <w:r>
        <w:rPr>
          <w:rFonts w:eastAsia="IRNazanin" w:cs="IRNazanin"/>
          <w:color w:val="111111"/>
          <w:sz w:val="28"/>
          <w:szCs w:val="28"/>
          <w:rtl w:val="true"/>
          <w:lang w:bidi="fa-IR"/>
        </w:rPr>
        <w:t>.</w:t>
      </w:r>
    </w:p>
    <w:p>
      <w:pPr>
        <w:pStyle w:val="Heading3"/>
        <w:numPr>
          <w:ilvl w:val="2"/>
          <w:numId w:val="1"/>
        </w:numPr>
        <w:rPr/>
      </w:pPr>
      <w:bookmarkStart w:id="598" w:name="__RefHeading___Toc1994552_3650668749"/>
      <w:bookmarkStart w:id="599" w:name="_Toc219"/>
      <w:bookmarkEnd w:id="598"/>
      <w:r>
        <w:rPr>
          <w:rtl w:val="true"/>
        </w:rPr>
        <w:t xml:space="preserve">دشوارى‌هاى حج در كلام پيشوايان معصوم </w:t>
      </w:r>
      <w:r>
        <w:rPr>
          <w:rtl w:val="true"/>
        </w:rPr>
        <w:t>(</w:t>
      </w:r>
      <w:r>
        <w:rPr>
          <w:rtl w:val="true"/>
        </w:rPr>
        <w:t>عليهما السلام</w:t>
      </w:r>
      <w:r>
        <w:rPr>
          <w:rtl w:val="true"/>
        </w:rPr>
        <w:t>)</w:t>
      </w:r>
      <w:bookmarkEnd w:id="599"/>
    </w:p>
    <w:p>
      <w:pPr>
        <w:pStyle w:val="BookText"/>
        <w:rPr/>
      </w:pPr>
      <w:r>
        <w:rPr>
          <w:rFonts w:ascii="IRNazanin" w:hAnsi="IRNazanin" w:eastAsia="IRNazanin"/>
          <w:color w:val="111111"/>
          <w:sz w:val="28"/>
          <w:sz w:val="28"/>
          <w:szCs w:val="28"/>
          <w:rtl w:val="true"/>
          <w:lang w:bidi="fa-IR"/>
        </w:rPr>
        <w:t xml:space="preserve">از آنجا كه دشوارى‌هاى حج، نمادصبورى بر تحمل سختى‌ها و مشقت‌هاى عمل به دستورات دينى به منظور توبه از گناه مى‌باشد، از اين‌رو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اهميت فراوانى قائل شده و در سخنان گهربار خويش به بيان آثار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مَنْصَبَرَ عَلَي حَرِّ مَكَّةَ سَاعَةً تَبَاعَدَتْ عَنْهُ النَّارُ مَسِيرَةَ مِائَةِ عَامٍ وَ تَقَرَّبَتْ مِنْهُ الْجَنَّةُ مَسِيرَةَ مِائَةِ عَامٍ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ساعت بر گرماى مكهصبورى كند، آتش به اندازه يك‌صد سال</w:t>
      </w:r>
    </w:p>
    <w:p>
      <w:pPr>
        <w:pStyle w:val="BookText"/>
        <w:rPr/>
      </w:pPr>
      <w:r>
        <w:rPr>
          <w:rFonts w:ascii="Amiri" w:hAnsi="Amiri" w:eastAsia="Amiri" w:cs="Amiri"/>
          <w:color w:val="111111"/>
          <w:sz w:val="28"/>
          <w:sz w:val="28"/>
          <w:szCs w:val="28"/>
          <w:rtl w:val="true"/>
          <w:lang w:bidi="ar-SA"/>
        </w:rPr>
        <w:t>از او دور شده و بهشت به اندازه يك‌صد سال به او نزديك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گوناگونى به سختى‌ها و مشقت‌هاى حج اشاره نموده‌اند كه 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الْحَجَّ وَ أَنْتَ تَقْدِرُ عَلَيْهِ أَمَا تَرَي أَنَّهُ يَشْعَثُ رَأْسُكَ وَ يَقْشَفُ فِيهِ جِلْدُكَ وَ يَمْتَنِعُ فِيهِ مِنَ النَّظَرِ إِلَي النِّسَاءِ وَ إِنَّا نَحْنُ لَهَاهُنَا وَ نَحْنُ قَرِيبٌ وَ لَنَا مِيَاهٌ مُتَّصِلَةٌ مَا نَبْلُغُ الْحَجَّ حَتَّي يَشُقَّ عَلَيْنَا فَكَيْفَ أَنْتُمْ فِي بُعْدِ الْبِلَادِ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مى‌توانى حج را ترك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موهاى سرت ژوليده مى‌شود و رنگ پوستت تغيير مى‌كند و از نگاه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لذت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اينجا زندگى مى‌كنيم و به خانه خدا نزديك هستيم و از آب‌هاى جارى بهره مى‌بريم، به سختى به حج مى‌رسيم تا چه رسد به شما كه در شهرهاى دور هستيد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w:t>
      </w:r>
      <w:bookmarkStart w:id="600" w:name="pg1762_20090"/>
    </w:p>
    <w:p>
      <w:pPr>
        <w:pStyle w:val="BookText"/>
        <w:rPr/>
      </w:pPr>
      <w:bookmarkEnd w:id="6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مَلِكٍ و لا سوُقَهٍ يَصِلُ إِلَي الْحَجِّ الا بِمَشِقَّهٍ في تَغْييرِ مَطْعَمٍ اوْ مَشْرَبٍ اوْ ريحٍ اوْ شَمْسٍ لايَسْتَطيعُ رَدَّها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پادشاه و رعيتى به حج نمى‌رود مگر اينكه به مشقّت ناشى از تغيير خوردنى‌ها يا آشاميدنى‌ها يا ناگوارى به سبب باد يا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جلوگيرى نيست، مبتلا مى‌شود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الدُّنيا و الرّاحَةَ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قصد حج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راحتى را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حج با دشوارى و مشقّت آميخته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الْحَاجَّ يُتْعِبُ بَدَنَهُ وَ يُضْجِرُ نَفْسَه وَ يُنْفِقُ مَالَهُ وَ يُطِيلُ الْغَيْبَةَ عَنْ أَهْلِهِ لَا</w:t>
      </w:r>
    </w:p>
    <w:p>
      <w:pPr>
        <w:pStyle w:val="BookText"/>
        <w:rPr/>
      </w:pPr>
      <w:r>
        <w:rPr>
          <w:rFonts w:ascii="Amiri" w:hAnsi="Amiri" w:eastAsia="Amiri" w:cs="Amiri"/>
          <w:color w:val="111111"/>
          <w:sz w:val="28"/>
          <w:sz w:val="28"/>
          <w:szCs w:val="28"/>
          <w:rtl w:val="true"/>
          <w:lang w:bidi="ar-SA"/>
        </w:rPr>
        <w:t>فِي مَالٍ يَرْجُوهُ وَ لَا إِلَي تِجَارَة</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حج بجاى مى‌آورد، جسم خود را به مشقّت افكنده، جان خود را رنجور مى‌كند، مالش را هزينه و از خانواده‌اش به مدت طولانى غايب مى‌شود، بدون اينكه اين كار را به اميد رسيدن به مال و يا تجارت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سَفَرٍ أَبْلَغَ فِي لَحْمٍ وَ لَا دَمٍ وَ لَا جِلْدٍ وَ لَا شَعْرٍ مِنْ سَفَرِ مَكَّةَ وَ مَا أَحَدٌ يَبْلُغُهُ حَتَّي تَنَالَهُ الْمَشَقَّةُ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سفرى همچون سفر مكه بر گوشت و خون و پوست و موى انسان تأثير نمى‌گذارد و هيچ‌كس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 مگر اينكه به سختى و مشقّت مبتلا 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1" w:name="__RefHeading___Toc1994554_3650668749"/>
      <w:bookmarkStart w:id="602" w:name="_Toc220"/>
      <w:bookmarkEnd w:id="601"/>
      <w:r>
        <w:rPr>
          <w:rtl w:val="true"/>
        </w:rPr>
        <w:t>توصيه به تحمل دشوارى‌ها</w:t>
      </w:r>
      <w:bookmarkEnd w:id="602"/>
    </w:p>
    <w:p>
      <w:pPr>
        <w:pStyle w:val="BookText"/>
        <w:rPr/>
      </w:pPr>
      <w:r>
        <w:rPr>
          <w:rFonts w:ascii="Amiri" w:hAnsi="Amiri" w:eastAsia="Amiri" w:cs="Amiri"/>
          <w:color w:val="111111"/>
          <w:sz w:val="28"/>
          <w:sz w:val="28"/>
          <w:szCs w:val="28"/>
          <w:rtl w:val="true"/>
          <w:lang w:bidi="ar-SA"/>
        </w:rPr>
        <w:t xml:space="preserve">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مشكلات و سختى‌هاى حج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الْحَجِّ الْوِفَادَةُ إِلَي اللَّهِ عَزَّ وَ جَلَّ وَ طَلَبُ الزِّيَادَةِ وَ الْخُرُوجُ مِنْ كُلِّ مَا اقْتَرَفَ وَ لِيَكُونَ تَائِباً مِمَّا مَضَي مُسْتَأْنِفاً لِمَا يَسْتَقْبِلُ وَ مَا فِيهِ مِنِ اسْتِخْرَاجِ</w:t>
      </w:r>
    </w:p>
    <w:p>
      <w:pPr>
        <w:pStyle w:val="BookText"/>
        <w:rPr/>
      </w:pPr>
      <w:r>
        <w:rPr>
          <w:rFonts w:ascii="Amiri" w:hAnsi="Amiri" w:eastAsia="Amiri" w:cs="Amiri"/>
          <w:color w:val="111111"/>
          <w:sz w:val="28"/>
          <w:sz w:val="28"/>
          <w:szCs w:val="28"/>
          <w:rtl w:val="true"/>
          <w:lang w:bidi="ar-SA"/>
        </w:rPr>
        <w:t>الْأَمْوَالِ وَ تَعَبِ الْأَبْدَانِ وَ حَظْرِهَا عَنِ الشَّهَوَاتِ وَ اللَّذَّاتِ</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حج، عزيمت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جستجوى بركت و فزونى و خارج شدن از گناه و توبه از اعمال گذشته و آغاز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امورى چون هزينه كردن اموال و سختى دادن به بدن‌ها و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شهوات و لذت‌ها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تحمل مشقت‌هاى حج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كسانى كه قادر به راه رفتن مى‌باشند،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بيشتر همراهان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حجةالوداع پياده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كنار آنها عبور مى‌كردند، به گلايه و شكايتشان گوش فرا داده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أُزُرَكُمْ وَ اسْتَبْطِنُوا فَفَعَلُوا فَذَهَبَ عَنْهُمْ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 خود را محكم بسته و شكم‌هاى خود را فرو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كردند و خستگى از وجودشان برچيده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هنگامى كه به دشوارى‌هاى حج تن دادند، خداوند احساس دشوارى و خستگى را از وجودشان دور نمود</w:t>
      </w:r>
      <w:r>
        <w:rPr>
          <w:rFonts w:eastAsia="IRNazanin" w:cs="IRNazanin"/>
          <w:color w:val="111111"/>
          <w:sz w:val="28"/>
          <w:szCs w:val="28"/>
          <w:rtl w:val="true"/>
          <w:lang w:bidi="fa-IR"/>
        </w:rPr>
        <w:t>.</w:t>
      </w:r>
      <w:bookmarkStart w:id="603" w:name="pg1762_20094"/>
    </w:p>
    <w:p>
      <w:pPr>
        <w:pStyle w:val="Heading3"/>
        <w:numPr>
          <w:ilvl w:val="2"/>
          <w:numId w:val="1"/>
        </w:numPr>
        <w:rPr/>
      </w:pPr>
      <w:bookmarkStart w:id="604" w:name="__RefHeading___Toc1994556_3650668749"/>
      <w:bookmarkStart w:id="605" w:name="_Toc221"/>
      <w:bookmarkEnd w:id="603"/>
      <w:bookmarkEnd w:id="604"/>
      <w:r>
        <w:rPr>
          <w:rtl w:val="true"/>
        </w:rPr>
        <w:t>فضيلت تن دادن به شرايط دشوار حج</w:t>
      </w:r>
      <w:bookmarkEnd w:id="605"/>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فضيلت طوافى كه همراه با دشوارى و سختى باشد،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طَائِفٍ يَطُوفُ بِهَذَا الْبَيْتِ حِينَ تَزُولُ الشَّمْسُ حَاسِراً عَنْ رَأْسِهِ حَافِياً يُقَارِبُ بَيْنَ خُطَاهُ وَ يَغُضُّ بَصَرَهُ وَ يَسْتَلِمُ الْحَجَرَ فِي كُلِّ طَوَافٍ مِنْ غَيْرِ أَنْ يُؤْذِيَ أَحَداً وَ لَا يَقْطَعُ ذِكْرَ اللَّهِ عَزَّ وَ جَلَّ عَنْ لِسَانِهِ إِلَّا كَتَبَ اللَّهُ عَزَّ وَ جَلَّ لَهُ بِكُلِ</w:t>
      </w:r>
    </w:p>
    <w:p>
      <w:pPr>
        <w:pStyle w:val="BookText"/>
        <w:rPr/>
      </w:pPr>
      <w:r>
        <w:rPr>
          <w:rFonts w:ascii="Amiri" w:hAnsi="Amiri" w:eastAsia="Amiri" w:cs="Amiri"/>
          <w:color w:val="111111"/>
          <w:sz w:val="28"/>
          <w:sz w:val="28"/>
          <w:szCs w:val="28"/>
          <w:rtl w:val="true"/>
          <w:lang w:bidi="ar-SA"/>
        </w:rPr>
        <w:t>خُطْوَةٍ سَبْعِينَ أَلْفَ حَسَنَةٍ وَ مَحَا عَنْهُ سَبْعِينَ أَلْفَ سَيِّئَةٍ وَ رَفَعَ لَهُ سَبْعِينَ أَلْفَ دَرَجَةٍ وَ أَعْتَقَ عَنْهُ سَبْعِينَ أَلْفَ رَقَبَةٍ ثَمَنُ كُلِّ رَقَبَةٍ عَشَرَةُ آلَافِ دِرْهَمٍ وَ شُفِّعَ فِي سَبْعِينَ مِنْ اهل‌بيتهِ وَ قُضِيَتْ لَهُ سَبْعُونَ أَلْفَ حَاجَةٍ إِنْ شَاءَ فَعَاجِلَهُ وَ إِنْ شَاءَ فَآجِلَهُ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طواف كننده‌اى نيست كه هنگام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و پاى برهنه </w:t>
      </w:r>
      <w:r>
        <w:rPr>
          <w:rStyle w:val="FootnoteAnchor"/>
          <w:rtl w:val="true"/>
        </w:rPr>
        <w:footnoteReference w:id="425"/>
      </w:r>
      <w:r>
        <w:rPr>
          <w:rFonts w:ascii="IRNazanin" w:hAnsi="IRNazanin" w:eastAsia="IRNazanin"/>
          <w:color w:val="111111"/>
          <w:sz w:val="28"/>
          <w:sz w:val="28"/>
          <w:szCs w:val="28"/>
          <w:rtl w:val="true"/>
          <w:lang w:bidi="fa-IR"/>
        </w:rPr>
        <w:t xml:space="preserve">در اين خانه طواف كند در حالى كه قدم‌هاى خود را كوتاه برداشته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برمى‌دارد و در هر طواف بدون اذيت ديگران،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را لمس كند و ذكر خدا را از زبان نيافكند، جز اينكه خداوند به ازاى هر گام، هفتاد هزار حسنه براى او مى‌نويسد و هفتاد هزار گناه از او محو مى‌كند و هفتاد هزار مرتبه درجه‌اش را بالا مى‌برد و هفتاد هزار بنده كه قيمت هر يك ده هزار دِرهم باشد از جانب او آزاد مى‌كند و شفاعت او را درباره هفتاد نفر از بستگانش مى‌پذيرد و هفتاد هزار حاجت او را روا مى‌كند، اگر بخواهد در دنيا وگر نه در آخرت</w:t>
      </w:r>
      <w:r>
        <w:rPr>
          <w:rFonts w:eastAsia="IRNazanin" w:cs="IRNazanin"/>
          <w:color w:val="111111"/>
          <w:sz w:val="28"/>
          <w:szCs w:val="28"/>
          <w:rtl w:val="true"/>
          <w:lang w:bidi="fa-IR"/>
        </w:rPr>
        <w:t>.»</w:t>
      </w:r>
      <w:bookmarkStart w:id="606" w:name="pg1762_20096"/>
    </w:p>
    <w:p>
      <w:pPr>
        <w:pStyle w:val="BookText"/>
        <w:rPr/>
      </w:pPr>
      <w:bookmarkEnd w:id="606"/>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سختى‌ها و مشقت‌هاى حج، هر يك بر اراده‌اى خاص و حكيمانه از سوى پروردگار دلالت داشته و ثمرات تربيتى بسيارى را براى حج‌گزار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امروزه در مكه مشاهده مى‌شود، خلاف امر و اراده الهى است</w:t>
      </w:r>
      <w:r>
        <w:rPr>
          <w:rFonts w:eastAsia="IRNazanin" w:cs="IRNazanin"/>
          <w:color w:val="111111"/>
          <w:sz w:val="28"/>
          <w:szCs w:val="28"/>
          <w:rtl w:val="true"/>
          <w:lang w:bidi="fa-IR"/>
        </w:rPr>
        <w:t>.</w:t>
      </w:r>
    </w:p>
    <w:p>
      <w:pPr>
        <w:pStyle w:val="Heading3"/>
        <w:numPr>
          <w:ilvl w:val="2"/>
          <w:numId w:val="1"/>
        </w:numPr>
        <w:rPr/>
      </w:pPr>
      <w:bookmarkStart w:id="607" w:name="__RefHeading___Toc1994558_3650668749"/>
      <w:bookmarkStart w:id="608" w:name="_Toc222"/>
      <w:bookmarkEnd w:id="607"/>
      <w:r>
        <w:rPr>
          <w:rtl w:val="true"/>
        </w:rPr>
        <w:t>عزيمت به حج، سواره يا پياده؟</w:t>
      </w:r>
      <w:bookmarkEnd w:id="608"/>
    </w:p>
    <w:p>
      <w:pPr>
        <w:pStyle w:val="BookText"/>
        <w:rPr/>
      </w:pPr>
      <w:r>
        <w:rPr>
          <w:rFonts w:ascii="IRNazanin" w:hAnsi="IRNazanin" w:eastAsia="IRNazanin"/>
          <w:color w:val="111111"/>
          <w:sz w:val="28"/>
          <w:sz w:val="28"/>
          <w:szCs w:val="28"/>
          <w:rtl w:val="true"/>
          <w:lang w:bidi="fa-IR"/>
        </w:rPr>
        <w:t>سيف بن تَمّار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پياده به حج مى‌رويم اما به نقل از شما شنيده‌ايم كه سواره به حج رفتن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يَحُجُّونَ مُشَاةً وَ يَرْكَبُونَ فَقُلْتُ لَيْسَ عَنْ هَذَا أَسْأَلُكَ عَنْ أَيِّ شَيْ‌ءٍ تَسْأَلُونِّي فَقُلْتُ أَيُّ شَيْ‌ءٍ أَحَبُّ إِلَيْكَ نَمْشِي أَوْ نَرْكَبُ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پياده و هم سواره به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اين سؤال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منظورت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است كه كدام يك نزد شما محبوب‌تر است؟ پياده يا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تَرْكَبُونَ أَحَبُّ إِلَيَّ فَإِنَّ ذَلِكَ أَقْوَي عَلَي الدُّعَاءِ وَ الْعِبَادَة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سواره نزد من محبوب‌تر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سواره رفتن، توان شما را در دعا و عبادت حفظ مى‌كند</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994560_3650668749"/>
      <w:bookmarkStart w:id="610" w:name="_Toc223"/>
      <w:bookmarkEnd w:id="609"/>
      <w:r>
        <w:rPr>
          <w:rtl w:val="true"/>
        </w:rPr>
        <w:t>رمزواره</w:t>
      </w:r>
      <w:bookmarkEnd w:id="61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نقل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رفتن به حج را كه موجب ايجاد فرصت و توانايى بيشتر جهت پرداختن به اعمال حج مى‌شود، بهتر از حركت پياده</w:t>
      </w:r>
      <w:bookmarkStart w:id="611" w:name="pg1762_20098"/>
    </w:p>
    <w:p>
      <w:pPr>
        <w:pStyle w:val="BookText"/>
        <w:rPr/>
      </w:pPr>
      <w:bookmarkEnd w:id="611"/>
      <w:r>
        <w:rPr>
          <w:rFonts w:ascii="IRNazanin" w:hAnsi="IRNazanin" w:eastAsia="IRNazanin"/>
          <w:color w:val="111111"/>
          <w:sz w:val="28"/>
          <w:sz w:val="28"/>
          <w:szCs w:val="28"/>
          <w:rtl w:val="true"/>
          <w:lang w:bidi="fa-IR"/>
        </w:rPr>
        <w:t>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حضور بيشتر در مشاهد مُشَرَّفه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درصورتى كه به فهم و برآوردن انتظار خداوند و بندگى او منتهى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طولانى شدن سفر حج كه ما را از اين مهم باز مى‌دارد، رجحان دارد</w:t>
      </w:r>
      <w:r>
        <w:rPr>
          <w:rFonts w:eastAsia="IRNazanin" w:cs="IRNazanin"/>
          <w:color w:val="111111"/>
          <w:sz w:val="28"/>
          <w:szCs w:val="28"/>
          <w:rtl w:val="true"/>
          <w:lang w:bidi="fa-IR"/>
        </w:rPr>
        <w:t>.</w:t>
      </w:r>
    </w:p>
    <w:p>
      <w:pPr>
        <w:pStyle w:val="Heading2"/>
        <w:numPr>
          <w:ilvl w:val="1"/>
          <w:numId w:val="1"/>
        </w:numPr>
        <w:rPr/>
      </w:pPr>
      <w:bookmarkStart w:id="612" w:name="__RefHeading___Toc1994562_3650668749"/>
      <w:bookmarkStart w:id="613" w:name="_Toc224"/>
      <w:bookmarkEnd w:id="612"/>
      <w:r>
        <w:rPr>
          <w:rtl w:val="true"/>
        </w:rPr>
        <w:t>بخش بيست و هشتم ميقات و رمزواره‌هاى آن</w:t>
      </w:r>
      <w:bookmarkEnd w:id="61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4" w:name="__RefHeading___Toc1994564_3650668749"/>
      <w:bookmarkStart w:id="615" w:name="_Toc225"/>
      <w:bookmarkEnd w:id="614"/>
      <w:r>
        <w:rPr>
          <w:rtl w:val="true"/>
        </w:rPr>
        <w:t>ميقات</w:t>
      </w:r>
      <w:bookmarkEnd w:id="61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تَمَامِ الْحَجِّ وَ الْعُمْرَةِ أَنْ يُحْرِمَ مِنَ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تماميت حج و عمره به آن است كه احرام از ميقات‌هايى بسته شود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به معناى زمان و مكانى است كه در آن، احرام منعقد مى‌شود و قبل يا بعد از آن، نمى‌توان براى انجام مناسك حج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بِالْحَجِّ فِي غَيْرِ أَشْهُرِ الْحَجِّ فَلَا حَجَّ لَهُ وَ مَنْ أَحْرَمَ دُونَ الْمِيقَاتِ فَلَا</w:t>
      </w:r>
      <w:bookmarkStart w:id="616" w:name="pg1762_20102"/>
    </w:p>
    <w:p>
      <w:pPr>
        <w:pStyle w:val="BookText"/>
        <w:rPr/>
      </w:pPr>
      <w:bookmarkEnd w:id="616"/>
      <w:r>
        <w:rPr>
          <w:rFonts w:ascii="Amiri" w:hAnsi="Amiri" w:eastAsia="Amiri" w:cs="Amiri"/>
          <w:color w:val="111111"/>
          <w:sz w:val="28"/>
          <w:sz w:val="28"/>
          <w:szCs w:val="28"/>
          <w:rtl w:val="true"/>
          <w:lang w:bidi="ar-SA"/>
        </w:rPr>
        <w:t>إِحْرَامَ لَهُ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غير ماه‌هاى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شَوال، ذى‌قَعده و ذى‌حَجّه كه ميقات زمانى حج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حجش پذيرفته نيست و هر كس در غير از ميقات‌هاى مكانى محرم شود، احرامش منعقد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احاديث، حضور در ميقات و احرام در آن، موجب تماميت حج و</w:t>
      </w:r>
    </w:p>
    <w:p>
      <w:pPr>
        <w:pStyle w:val="BookText"/>
        <w:rPr/>
      </w:pPr>
      <w:r>
        <w:rPr>
          <w:rFonts w:ascii="IRNazanin" w:hAnsi="IRNazanin" w:eastAsia="IRNazanin"/>
          <w:color w:val="111111"/>
          <w:sz w:val="28"/>
          <w:sz w:val="28"/>
          <w:szCs w:val="28"/>
          <w:rtl w:val="true"/>
          <w:lang w:bidi="fa-IR"/>
        </w:rPr>
        <w:t>عمره دانسته شده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الْحَجِّ وَ الْعُمْرَةِ أَنْ يُحْرِمَ مِنَ الْمَوَاقِيتِ الَّتِي وَقَّتَهَا رَسُولُ‌اللَّهِ؛ وَ لَيْسَ لِأَحَدٍ أَنْ يُحْرِمَ قَبْلَ الْوَقْتِ وَ مَنْ أَحْرَمَ قَبْلَ الْوَقْتِ وَ أَصَابَ مَا يُفْسِدُ إِحْرَامَهُ لَمْ يَكُنْ عَلَيْهِ شَيْ‌ءٌ حَتَّي يَبْلُغَ الْمِيقَاتَ وَ يُحْرِمَ مِنْهُ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تماميت حج و عمره به آن است كه احرام از ميقات‌هايى بسته 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نموده و بر كسى جايز نيست كه قبل از ميقات، احرام ببندد و اگر چنين كند و امرى كه موجب باطل شدن احرام است، انجام دهد، چيزى بر گردن او نيست تا اينكه به ميقات رسيده و از آنجا احرام ببندد</w:t>
      </w:r>
      <w:r>
        <w:rPr>
          <w:rFonts w:eastAsia="IRNazanin" w:cs="IRNazanin"/>
          <w:color w:val="111111"/>
          <w:sz w:val="28"/>
          <w:szCs w:val="28"/>
          <w:rtl w:val="true"/>
          <w:lang w:bidi="fa-IR"/>
        </w:rPr>
        <w:t>.»</w:t>
      </w:r>
    </w:p>
    <w:p>
      <w:pPr>
        <w:pStyle w:val="Heading3"/>
        <w:numPr>
          <w:ilvl w:val="2"/>
          <w:numId w:val="1"/>
        </w:numPr>
        <w:rPr/>
      </w:pPr>
      <w:bookmarkStart w:id="617" w:name="__RefHeading___Toc1994566_3650668749"/>
      <w:bookmarkStart w:id="618" w:name="_Toc226"/>
      <w:bookmarkEnd w:id="617"/>
      <w:r>
        <w:rPr>
          <w:rtl w:val="true"/>
        </w:rPr>
        <w:t>واجبات حج تمتع از ديدگاه فقه شيعه</w:t>
      </w:r>
      <w:bookmarkEnd w:id="618"/>
    </w:p>
    <w:p>
      <w:pPr>
        <w:pStyle w:val="BookText"/>
        <w:rPr/>
      </w:pPr>
      <w:r>
        <w:rPr>
          <w:rFonts w:ascii="IRNazanin" w:hAnsi="IRNazanin" w:eastAsia="IRNazanin"/>
          <w:color w:val="111111"/>
          <w:sz w:val="28"/>
          <w:sz w:val="28"/>
          <w:szCs w:val="28"/>
          <w:rtl w:val="true"/>
          <w:lang w:bidi="fa-IR"/>
        </w:rPr>
        <w:t>با توجه به اينكه بيشتر زائران خانه خدا، از راه‌هاى دور عازم حج شده و به حج تمتع مكلفند و بايد احرام خود را با نيت انجام حج تمتع منعقد كنند، از اين‌رو شرح اعمال حج تمتع، امرى لازم و ضرورى است كه مطابق با منابع فقهى شيعه به بيان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مصادر فقهى، اعمال حج تمتع چنين ذكر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وَ الْإحْرَامُ مِنَ الْمِيقَاتِ فِي وَقْتِهِ وَ طَوَافُ الْعُمْرَةِ وَ السَّعْيُ بَيْنَ الصَّفَا وَ الْمَرْوَةِ لَهَا و النِّيَّةُ وَ الْإحْرَامُ بِالْحَجِّ وَ الْوُقُوفُ بِعَرَفَات وَ الْوُقوفُ بِالْمَشْعَرِ وَ</w:t>
      </w:r>
    </w:p>
    <w:p>
      <w:pPr>
        <w:pStyle w:val="BookText"/>
        <w:rPr/>
      </w:pPr>
      <w:r>
        <w:rPr>
          <w:rFonts w:ascii="Amiri" w:hAnsi="Amiri" w:eastAsia="Amiri" w:cs="Amiri"/>
          <w:color w:val="111111"/>
          <w:sz w:val="28"/>
          <w:sz w:val="28"/>
          <w:szCs w:val="28"/>
          <w:rtl w:val="true"/>
          <w:lang w:bidi="ar-SA"/>
        </w:rPr>
        <w:t>طَوَافُ الزِّيارَةِ وَ السَّعْيُ لِلْحَجِّ</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نيت، احرام از ميقات در وقتش، طواف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سعى بينصفا و مروه براى عمره، نيت و احرام حج، وقوف در عرفات، وقوف در مشعر، طواف زيارت و سعى براى حج</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در ادامه اعمال غير ركنى حج تمتع، هشت عمل ذكر شده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التَّلْبِيَاتُ الْأَرْبَعِ مَعَ الْإمْكَانِ أوْ مَا يَقُومُ مَقَامَهَا مَعَ الْعَجْزِ وَ رَكْعَتَا طَوَافِ الْعُمْرَةِ وَ التَّقْصِيرُ بَعْدَ السَّعْيِ وَ التَّلْبِيَةُ عِنْدَ الْإحْرَامِ بِالْحَجِّ أَوْ مَا يَقُومُ مَقَامَهَا وَ الْهَدْي أوْ مَا يَقُومُ مَقَامَهُ مِنَ الصَّوْمِ مَعَ الْعَجْزِ وَ رَكْعَتَا طَوَافِ الزِّيَارَةِ وَ طَوَافُ النِّسَاءِ وَ رَكْعَتَا الطَّوَافِ لَهُ</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لبيك گفتن درصورت امكان يا الفاظى كه اين معنا را برساند درصورت عدم امكان و دو ركعت نماز طواف عمره و تقصير كردن پس از سعى عمره و لبيك گفتن براى احرام حج و درصورت عدم امكان، به زبان آوردن آنچه جانشين لبيك محسوب شود و قربانى كردن و درصورت ناتوانى از انجام قربانى، روزه گرفتن به جاى آن و دو ركعت نماز طواف زيارت و طواف نساء و دو ركعت نماز آن</w:t>
      </w:r>
      <w:r>
        <w:rPr>
          <w:rFonts w:eastAsia="IRNazanin" w:cs="IRNazanin"/>
          <w:color w:val="111111"/>
          <w:sz w:val="28"/>
          <w:szCs w:val="28"/>
          <w:rtl w:val="true"/>
          <w:lang w:bidi="fa-IR"/>
        </w:rPr>
        <w:t>.»</w:t>
      </w:r>
      <w:bookmarkStart w:id="619" w:name="pg1762_20106"/>
    </w:p>
    <w:p>
      <w:pPr>
        <w:pStyle w:val="Heading3"/>
        <w:numPr>
          <w:ilvl w:val="2"/>
          <w:numId w:val="1"/>
        </w:numPr>
        <w:rPr/>
      </w:pPr>
      <w:bookmarkStart w:id="620" w:name="__RefHeading___Toc1994568_3650668749"/>
      <w:bookmarkStart w:id="621" w:name="_Toc227"/>
      <w:bookmarkEnd w:id="619"/>
      <w:bookmarkEnd w:id="620"/>
      <w:r>
        <w:rPr>
          <w:rtl w:val="true"/>
        </w:rPr>
        <w:t xml:space="preserve">مسجد شجره </w:t>
      </w:r>
      <w:r>
        <w:rPr>
          <w:rtl w:val="true"/>
        </w:rPr>
        <w:t>(</w:t>
      </w:r>
      <w:r>
        <w:rPr>
          <w:rtl w:val="true"/>
        </w:rPr>
        <w:t>ذُوالْحُلَيفَه</w:t>
      </w:r>
      <w:r>
        <w:rPr>
          <w:rtl w:val="true"/>
        </w:rPr>
        <w:t>)</w:t>
      </w:r>
      <w:r>
        <w:rPr>
          <w:rtl w:val="true"/>
        </w:rPr>
        <w:t>، با فضيلت‌ترين ميقات حج</w:t>
      </w:r>
      <w:bookmarkEnd w:id="621"/>
    </w:p>
    <w:p>
      <w:pPr>
        <w:pStyle w:val="BookText"/>
        <w:rPr/>
      </w:pPr>
      <w:r>
        <w:rPr>
          <w:rFonts w:ascii="Amiri" w:hAnsi="Amiri" w:eastAsia="Amiri" w:cs="Amiri"/>
          <w:color w:val="111111"/>
          <w:sz w:val="28"/>
          <w:sz w:val="28"/>
          <w:szCs w:val="28"/>
          <w:rtl w:val="true"/>
          <w:lang w:bidi="ar-SA"/>
        </w:rPr>
        <w:t xml:space="preserve">مسجد شجره، مكانى است كه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محرم شده و مناسك حج</w:t>
      </w:r>
    </w:p>
    <w:p>
      <w:pPr>
        <w:pStyle w:val="BookText"/>
        <w:rPr/>
      </w:pPr>
      <w:r>
        <w:rPr>
          <w:rFonts w:ascii="IRNazanin" w:hAnsi="IRNazanin" w:eastAsia="IRNazanin"/>
          <w:color w:val="111111"/>
          <w:sz w:val="28"/>
          <w:sz w:val="28"/>
          <w:szCs w:val="28"/>
          <w:rtl w:val="true"/>
          <w:lang w:bidi="fa-IR"/>
        </w:rPr>
        <w:t>را آغاز نمودند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محرم شدند، نه ميقات‌هاى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عروج كرد، خداوند به موازات مسجد شجره او را به آيات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يَجِدْكَ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ساخت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اجابت امر الهى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p>
    <w:p>
      <w:pPr>
        <w:pStyle w:val="BookText"/>
        <w:rPr/>
      </w:pP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أَجِدْكَ يَتِيماً فَآوَيْتُكَ وَ وَجَدْتُكَ ضَالًّا فَهَدَيْتُكَ فَقَالَ النَّبِيُّ؛ إِنَّ الْحَمْدَ وَ النِّعْمَةَ وَ الْمُلْكَ لَكَ لَا شَرِيكَ لَك</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را يتيم نيافتم و پناه دادم و گمراه نيافتم و هدايت كردم؟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نعمت و فرمانروايى تنها از آن توست و هيچ شريكى براى تو نيست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چنين بود كه شجره به عنوان ميقات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تفسيرى زيبا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يتيم، ضالّ و عائل را در آيه يتيم و آيات بعد از آن، چنين بيان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يَجِدْكَ وَحِيداً فَآوَي إِلَيْكَ النَّاسَ وَ وَجَدَكَ ضَالّاً يَعْنِي عِنْدَ قَوْمِكَ فَهَدي أَيْ</w:t>
      </w:r>
    </w:p>
    <w:p>
      <w:pPr>
        <w:pStyle w:val="BookText"/>
        <w:rPr/>
      </w:pPr>
      <w:r>
        <w:rPr>
          <w:rFonts w:ascii="Amiri" w:hAnsi="Amiri" w:eastAsia="Amiri" w:cs="Amiri"/>
          <w:color w:val="111111"/>
          <w:sz w:val="28"/>
          <w:sz w:val="28"/>
          <w:szCs w:val="28"/>
          <w:rtl w:val="true"/>
          <w:lang w:bidi="ar-SA"/>
        </w:rPr>
        <w:t>هَدَاهُمْ إِلَي مَعْرِفَتِكَ وَ وَجَدَكَ عائِلًا فَأَغْني يَقُولُ أَغْنَاكَ بِأَنْ جَعَلَ دُعَاءَكَ مُسْتَجَاباً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حقيقت نبود كه خداوند تو را يگانه يافت و مردم را به تو پناه داد و تو را گمنام يافت و مردم را به درك مقام و منزلت تو هدايت كرد و تو را كفيل نيازمندان يافت و بى‌نياز گرداند و دعايت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نياز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درمى‌يابيم كه اراده خداوند از احرام آن است كه زائر خانه خدا به رسالت رسول؛ پناهنده شده و به احكام او هدايت گردد و در سايه بهره‌مندى از ثمرات عمل به دستورات الهى از مردم بى‌نياز شود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جايگاه ميقات و احرام در آن به شبلى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در ميقات، جامه‌هاى دوخته خود را درآوردى و غسل‌كردى؟ شبلى‌گفت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نَزَلْتَ الْمِيقَاتَ نَوَيْتَ أَنَّكَ خَلَعْتَ ثَوْبَ الْمَعْصِيَةِ وَ لَبِسْتَ ثَوْبَ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هنگام حضور در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به درآوردن لباس دوخته و پوشيدن لباس احرام، به اراده خداوند از آن پى بردى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نمودى كه لباس معصيت و نافرمانى را كنار نهاده و جامه بندگى و فرمانبردارى را بر تن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تَجَرَّدْتَ عَنْ مَخِيطِ ثِيَابِكَ نَوَيْتَ أَنَّكَ تَجَرَّدْتَ مِنَ الرِّيَاءِ وَ النِّفَاقِ وَ الدُّخُولِ فِي الشُّبُهَاتِ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هنگامى كه جامه دوخته را بيرون آوردى، نيت كردى كه خود را از ريا، دورويى، نفاق و از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حلال بودن آن بر تو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عارى نمايى؟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اغْتَسَلْتَ نَوَيْتَ أَنَّكَ اغْتَسَلْتَ مِنَ الْخَطَايَا وَ الذُّنُوبِ قَالَ لَا</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هنگام غسل، نيت كردى كه خود را از نافرمانى‌ها و گناهانى كه مرتكب شده‌اى پاك نمايى؟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نَزَلْتَ الْمِيقَاتَ وَ لَا تَجَرَّدْتَ عَنْ مَخِيطِ الثِّيَابِ وَ لَا اغْتَسَلْتَ</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ميقات نرفتى و لباس دوخته خود را در نياورده و غسل ننموده و احرام نبستى</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نكته و اشاره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درآوردن لباس دوخته و پوشيدن لباس احرام، از قصد انسان براى برآوردن</w:t>
      </w:r>
      <w:bookmarkStart w:id="622" w:name="pg1762_20114"/>
    </w:p>
    <w:p>
      <w:pPr>
        <w:pStyle w:val="BookText"/>
        <w:rPr/>
      </w:pPr>
      <w:bookmarkEnd w:id="622"/>
      <w:r>
        <w:rPr>
          <w:rFonts w:ascii="IRNazanin" w:hAnsi="IRNazanin" w:eastAsia="IRNazanin"/>
          <w:color w:val="111111"/>
          <w:sz w:val="28"/>
          <w:sz w:val="28"/>
          <w:szCs w:val="28"/>
          <w:rtl w:val="true"/>
          <w:lang w:bidi="fa-IR"/>
        </w:rPr>
        <w:t>اراده خداوند خبر مى‌دهد كه از او مى‌خواهد لباس نافرمانى را كنار گذاشته و با عمل به دستورات و تكاليف دينى، خود را سزاوار درك پاداش‌هاى الهى در دنيا و آخرت نمايد</w:t>
      </w:r>
      <w:r>
        <w:rPr>
          <w:rFonts w:eastAsia="IRNazanin" w:cs="IRNazanin"/>
          <w:color w:val="111111"/>
          <w:sz w:val="28"/>
          <w:szCs w:val="28"/>
          <w:rtl w:val="true"/>
          <w:lang w:bidi="fa-IR"/>
        </w:rPr>
        <w:t xml:space="preserve">. </w:t>
      </w:r>
      <w:r>
        <w:rPr>
          <w:rStyle w:val="FootnoteAnchor"/>
          <w:rtl w:val="true"/>
        </w:rPr>
        <w:footnoteReference w:id="440"/>
      </w:r>
    </w:p>
    <w:p>
      <w:pPr>
        <w:pStyle w:val="Heading3"/>
        <w:numPr>
          <w:ilvl w:val="2"/>
          <w:numId w:val="1"/>
        </w:numPr>
        <w:rPr/>
      </w:pPr>
      <w:bookmarkStart w:id="623" w:name="__RefHeading___Toc1994570_3650668749"/>
      <w:bookmarkStart w:id="624" w:name="_Toc228"/>
      <w:bookmarkEnd w:id="623"/>
      <w:r>
        <w:rPr>
          <w:rtl w:val="true"/>
        </w:rPr>
        <w:t>اسرار و رموز ميقات</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زمان و مكان بهره‌مندى از ربوبيت الهى در سايه عمل به دستورات دينى و تمسك به ولايت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هم‌چنانكه بستن احرام قبل از رسيدن به ميقات جايز نيست، عمل به دستورات</w:t>
      </w:r>
    </w:p>
    <w:p>
      <w:pPr>
        <w:pStyle w:val="BookText"/>
        <w:rPr/>
      </w:pPr>
      <w:r>
        <w:rPr>
          <w:rFonts w:ascii="IRNazanin" w:hAnsi="IRNazanin" w:eastAsia="IRNazanin"/>
          <w:color w:val="111111"/>
          <w:sz w:val="28"/>
          <w:sz w:val="28"/>
          <w:szCs w:val="28"/>
          <w:rtl w:val="true"/>
          <w:lang w:bidi="fa-IR"/>
        </w:rPr>
        <w:t xml:space="preserve">دينى نيز قبل از فرا رسيدن شرايط و زمان عمل و قبل ازآنكه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وگفتار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 عمل به آموزه‌هايى چونصبورى، عفو، نيكى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معنا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الْإِحْرَامُ قَبْلَ بُلُوغِ الْمِيقَاتِ وَ لَا يَجُوزُ تَأخيرُهُ عَنِ الْمِيقَاتِ إِلَّا لِمَرَضٍ أَوْ تَقِيَّة</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شدن قبل از رسيدن به ميقات جايز نيست، چنانكه تأخير از ميقات نيز جز به سبب بيمارى يا تقيه جايز نمى‌باشد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در حديثى ديگر آمده است كه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چهره‌اى سوخته و سياه در مكه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محرم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طَالِبِ خَيْرٍ تَزِلُّ قَدَمُهُ ثُمَّ قَالَ يَسُرُّكَ إِنْصَلَّيْتَ الظُّهْرَ فِي السَّفَرِ أَرْبَعاً قُلْتُ لَا قَالَ فَهُوَ وَ اللَّهِ ذَاكَ</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افرادى كه جوياى اجر و پاداشند اما دچار لغزش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در سفر، نماز ظهر را چهار ركعت بخوانى، شاد و مسرور مى‌شوى؟ مَيسَرَه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قبل از ميقات مانند خواندن نماز چهار ركعتى در حال سفر است</w:t>
      </w:r>
      <w:r>
        <w:rPr>
          <w:rFonts w:eastAsia="IRNazanin" w:cs="IRNazanin"/>
          <w:color w:val="111111"/>
          <w:sz w:val="28"/>
          <w:szCs w:val="28"/>
          <w:rtl w:val="true"/>
          <w:lang w:bidi="fa-IR"/>
        </w:rPr>
        <w:t>.»</w:t>
      </w:r>
      <w:bookmarkStart w:id="625" w:name="pg1762_20118"/>
    </w:p>
    <w:p>
      <w:pPr>
        <w:pStyle w:val="Heading2"/>
        <w:numPr>
          <w:ilvl w:val="1"/>
          <w:numId w:val="1"/>
        </w:numPr>
        <w:rPr/>
      </w:pPr>
      <w:bookmarkStart w:id="626" w:name="__RefHeading___Toc1994572_3650668749"/>
      <w:bookmarkStart w:id="627" w:name="_Toc229"/>
      <w:bookmarkEnd w:id="625"/>
      <w:bookmarkEnd w:id="626"/>
      <w:r>
        <w:rPr>
          <w:rtl w:val="true"/>
        </w:rPr>
        <w:t>بخش بيست و نهم جايگاه احرام در حج</w:t>
      </w:r>
      <w:bookmarkEnd w:id="627"/>
    </w:p>
    <w:p>
      <w:pPr>
        <w:pStyle w:val="Heading3"/>
        <w:numPr>
          <w:ilvl w:val="2"/>
          <w:numId w:val="1"/>
        </w:numPr>
        <w:rPr/>
      </w:pPr>
      <w:bookmarkStart w:id="628" w:name="__RefHeading___Toc1994574_3650668749"/>
      <w:bookmarkStart w:id="629" w:name="_Toc230"/>
      <w:bookmarkEnd w:id="628"/>
      <w:r>
        <w:rPr>
          <w:rtl w:val="true"/>
        </w:rPr>
        <w:t>حكمت احرام</w:t>
      </w:r>
      <w:bookmarkEnd w:id="62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أَجْسُرُ أَنْ أَقُولَ لَبَّيْكَ اللَّهُمَّ لَبَّيْكَ وَ أَخْشَي أَنْ يَقُولَ عَزَّ وَ جَلَّ لِي لَا لَبَّيْكَ وَ لَا سَعْدَيْكَ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جسارت نموده و لبيك بگويم در حالى كه مى‌ترسم خداوند آن را نپذيرد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ركن حج و نماد عزيمت بر دورى از بينش و روش ناپسندى است كه ارتكاب انواع گناهان را براى دسترسى به آرامش بر وعده‌هاى الهى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هنگام احرام، بايد تصميم بگيريم كه از اين بينش و روش نادرست توبه كرده و به جاى ارتكاب گناه، با اميد به وعده‌هاى الهى و</w:t>
      </w:r>
      <w:bookmarkStart w:id="630" w:name="pg1762_20120"/>
    </w:p>
    <w:p>
      <w:pPr>
        <w:pStyle w:val="BookText"/>
        <w:rPr/>
      </w:pPr>
      <w:bookmarkEnd w:id="630"/>
      <w:r>
        <w:rPr>
          <w:rFonts w:ascii="Amiri" w:hAnsi="Amiri" w:eastAsia="Amiri" w:cs="Amiri"/>
          <w:color w:val="111111"/>
          <w:sz w:val="28"/>
          <w:sz w:val="28"/>
          <w:szCs w:val="28"/>
          <w:rtl w:val="true"/>
          <w:lang w:bidi="ar-SA"/>
        </w:rPr>
        <w:t>عمل به وظايف دينى به آرامش دست يابيم</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1994576_3650668749"/>
      <w:bookmarkStart w:id="632" w:name="_Toc231"/>
      <w:bookmarkEnd w:id="631"/>
      <w:r>
        <w:rPr>
          <w:rtl w:val="true"/>
        </w:rPr>
        <w:t>واجبات احرام</w:t>
      </w:r>
      <w:bookmarkEnd w:id="632"/>
    </w:p>
    <w:p>
      <w:pPr>
        <w:pStyle w:val="BookText"/>
        <w:rPr/>
      </w:pPr>
      <w:r>
        <w:rPr>
          <w:rFonts w:ascii="IRNazanin" w:hAnsi="IRNazanin" w:eastAsia="IRNazanin"/>
          <w:color w:val="111111"/>
          <w:sz w:val="28"/>
          <w:sz w:val="28"/>
          <w:szCs w:val="28"/>
          <w:rtl w:val="true"/>
          <w:lang w:bidi="fa-IR"/>
        </w:rPr>
        <w:t>از ديدگاه فقه شيعه، واجبات احرام عبارتند از</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احرام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فقه القرآن درباره احرام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كيفيت و اجزاى آن با احرام عمره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يَوْمُ التَّرْوِيَةِ وَ قَدْ فَرَغَ مِنَ العُمْرَةِ الَّتِي يَتَمَتَّعُ بِهَا إِلىَ الْحَجِّ وَ أَرَادَ الإحْرَامَ لِلْحَجِّ وَ هُوَ وَاجِبٌ نَوَى وَ أَحْرَمَ عِنْدَ مَقَامِ إِبْرَاهِيمَ وَ لَبَّى وَ كُلُّ هَذِهِ الثَّلَاثَةُ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 ترويه شود و حج‌گزار از انجام عمره تمتع فراغت يابد و آماده احرام براى حج واجب شود، بايد نيت كند و نزد مقام ابراهيم احرام بسته و لبيك بگويد و اين سه امر واجب است</w:t>
      </w:r>
      <w:r>
        <w:rPr>
          <w:rFonts w:eastAsia="IRNazanin" w:cs="IRNazanin"/>
          <w:color w:val="111111"/>
          <w:sz w:val="28"/>
          <w:szCs w:val="28"/>
          <w:rtl w:val="true"/>
          <w:lang w:bidi="fa-IR"/>
        </w:rPr>
        <w:t>.»</w:t>
      </w:r>
    </w:p>
    <w:p>
      <w:pPr>
        <w:pStyle w:val="Heading3"/>
        <w:numPr>
          <w:ilvl w:val="2"/>
          <w:numId w:val="1"/>
        </w:numPr>
        <w:rPr/>
      </w:pPr>
      <w:bookmarkStart w:id="633" w:name="__RefHeading___Toc1994578_3650668749"/>
      <w:bookmarkStart w:id="634" w:name="_Toc232"/>
      <w:bookmarkEnd w:id="633"/>
      <w:r>
        <w:rPr>
          <w:rtl w:val="true"/>
        </w:rPr>
        <w:t xml:space="preserve">رابطه تلبيه </w:t>
      </w:r>
      <w:r>
        <w:rPr>
          <w:rtl w:val="true"/>
        </w:rPr>
        <w:t>(</w:t>
      </w:r>
      <w:r>
        <w:rPr>
          <w:rtl w:val="true"/>
        </w:rPr>
        <w:t>لبّيك‌گفتن</w:t>
      </w:r>
      <w:r>
        <w:rPr>
          <w:rtl w:val="true"/>
        </w:rPr>
        <w:t xml:space="preserve">) </w:t>
      </w:r>
      <w:r>
        <w:rPr>
          <w:rtl w:val="true"/>
        </w:rPr>
        <w:t>با ربوبيت</w:t>
      </w:r>
      <w:bookmarkEnd w:id="63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هنگام محرم شدن، اقرار به ربوبيت معرفى شده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رَبَّنا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إِقْرَاراً بِرُبوُبِيَّتِكَ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بِعَهْدِكَ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ألْخائِفِ مِنْكَ</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ربوبيت تو اقرار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قبول ولايتى كه عامل بهره‌مندى از</w:t>
      </w:r>
    </w:p>
    <w:p>
      <w:pPr>
        <w:pStyle w:val="BookText"/>
        <w:rPr/>
      </w:pPr>
      <w:r>
        <w:rPr>
          <w:rFonts w:ascii="Amiri" w:hAnsi="Amiri" w:eastAsia="Amiri" w:cs="Amiri"/>
          <w:color w:val="111111"/>
          <w:sz w:val="28"/>
          <w:sz w:val="28"/>
          <w:szCs w:val="28"/>
          <w:rtl w:val="true"/>
          <w:lang w:bidi="ar-SA"/>
        </w:rPr>
        <w:t>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عهدى كه با تو بسته‌ام، وفا نموده و با لبيك خود، هراس خويش را از عذابت اعلام مى‌دارم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آنچه‌گفته شد، بر زبان آوردن لبيك بدون درك رابطه‌اى كه با ربوبيت ذات اقدس الهى دارد، ثمربخش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به ميقات رسيد و احرام بست، رخسارش زرد شد و بدنش به لرزه افتاد به گونه‌اى كه قادر به لبيك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پرسيدند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تُلَبّي فَقَال أَخْشَي أَنْ يَقُولَ لِي لَا لَبَّيْكَ وَ لَا سَعْدَيْكَ</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مردود و سعى تو نامقبول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احرام، هرگاه كه مى‌خواست لبيك بگويد،صدا در گلويش قطع مى‌شد و نزديك بود كه از مركب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بگو كه ناچار 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عامر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أَجْسُرُ أَنْ أَقُولَ لَبَّيْكَ اللَّهُمَّ لَبَّيْكَ وَ أَخْشَي أَنْ يَقُولَ عَزَّ وَ جَلَّ لِي لَا لَبَّيْكَ</w:t>
      </w:r>
    </w:p>
    <w:p>
      <w:pPr>
        <w:pStyle w:val="BookText"/>
        <w:rPr/>
      </w:pPr>
      <w:r>
        <w:rPr>
          <w:rFonts w:ascii="Amiri" w:hAnsi="Amiri" w:eastAsia="Amiri" w:cs="Amiri"/>
          <w:color w:val="111111"/>
          <w:sz w:val="28"/>
          <w:sz w:val="28"/>
          <w:szCs w:val="28"/>
          <w:rtl w:val="true"/>
          <w:lang w:bidi="ar-SA"/>
        </w:rPr>
        <w:t>وَ لَا سَعْدَيْكَ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جسارت نموده و لبيك بگويم در حالى كه مى‌ترسم خداوند آن‌رانپذيرد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از اين‌رو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كه بدون درك حكمت احرام لبيك مى‌گويند،</w:t>
      </w:r>
      <w:r>
        <w:rPr>
          <w:rStyle w:val="FootnoteAnchor"/>
          <w:rtl w:val="true"/>
        </w:rPr>
        <w:footnoteReference w:id="45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لَأَصْوَاتُهُمْ أَبْغَضُ إِلَي اللَّهِ مِنْ أَصْوَاتِ الْحَمِيرِ</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ايشان نزد خداوند ازصداى درازگوشان مبغوض‌تر است</w:t>
      </w:r>
      <w:r>
        <w:rPr>
          <w:rFonts w:eastAsia="IRNazanin" w:cs="IRNazanin"/>
          <w:color w:val="111111"/>
          <w:sz w:val="28"/>
          <w:szCs w:val="28"/>
          <w:rtl w:val="true"/>
          <w:lang w:bidi="fa-IR"/>
        </w:rPr>
        <w:t>!»</w:t>
      </w:r>
      <w:r>
        <w:rPr>
          <w:rStyle w:val="FootnoteAnchor"/>
          <w:rtl w:val="true"/>
        </w:rPr>
        <w:footnoteReference w:id="452"/>
      </w:r>
      <w:bookmarkStart w:id="635" w:name="pg1762_20126"/>
    </w:p>
    <w:p>
      <w:pPr>
        <w:pStyle w:val="Heading3"/>
        <w:numPr>
          <w:ilvl w:val="2"/>
          <w:numId w:val="1"/>
        </w:numPr>
        <w:rPr/>
      </w:pPr>
      <w:bookmarkStart w:id="636" w:name="__RefHeading___Toc1994580_3650668749"/>
      <w:bookmarkStart w:id="637" w:name="_Toc233"/>
      <w:bookmarkEnd w:id="635"/>
      <w:bookmarkEnd w:id="636"/>
      <w:r>
        <w:rPr>
          <w:rtl w:val="true"/>
        </w:rPr>
        <w:t>جايگاه رِداء و ازار در احرام</w:t>
      </w:r>
      <w:bookmarkEnd w:id="637"/>
    </w:p>
    <w:p>
      <w:pPr>
        <w:pStyle w:val="BookText"/>
        <w:rPr/>
      </w:pPr>
      <w:r>
        <w:rPr>
          <w:rFonts w:ascii="IRNazanin" w:hAnsi="IRNazanin" w:eastAsia="IRNazanin"/>
          <w:color w:val="111111"/>
          <w:sz w:val="28"/>
          <w:sz w:val="28"/>
          <w:szCs w:val="28"/>
          <w:rtl w:val="true"/>
          <w:lang w:bidi="fa-IR"/>
        </w:rPr>
        <w:t>رِداء و ازار به دو تكه پارچه دوخته نشده گويند كه لباس احرام را تشكيل مى‌دهند و در روايات تعابير گوناگونى درباره آنها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دعاى خود بر خداوند چنين عرضه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الْعِزُّ إِزَارُكَ سُبْحَانَكَ اللَّهُمَّ وَ الْعَظَمَةُ رِدَاؤُكَ</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پروردگارى كه عزت و بلندى، إزار توست و منزّهى اى پروردگارى كه بزرگى و عظمت، رداء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فوق بيانگر آن است كه اراده خداوند از امر نمودن مردان به پوشيدن رِداء و إزار، آن است كه عزت و بزرگى را تنها مختص به ذات اقدس الهى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درباره رابطه رِداء و ازار با انسان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الْحَيَاءَ رِدَاءً وَ الْعَجْزَ إِزَاراً وَ ادْخُلْ تَحْتَ سِتْرِ سُلْطَانِ اللَّهِ تَغْنَمْ فَوَائِدَ رُبُوبِيَّتِهِ مُسْتَعِيناً بِهِ وَ مُسْتَغِيثاً إِلَيْهِ</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 را رِداء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ناتوانى را إزار خود قرار بده و تحت پوشش حاكميت خداوند داخل شو تا از ثمرات ربوبيتش بهره بگيرى و از يارى‌اش</w:t>
      </w:r>
      <w:bookmarkStart w:id="638" w:name="pg1762_20128"/>
    </w:p>
    <w:p>
      <w:pPr>
        <w:pStyle w:val="BookText"/>
        <w:rPr/>
      </w:pPr>
      <w:bookmarkEnd w:id="638"/>
      <w:r>
        <w:rPr>
          <w:rFonts w:ascii="IRNazanin" w:hAnsi="IRNazanin" w:eastAsia="IRNazanin"/>
          <w:color w:val="111111"/>
          <w:sz w:val="28"/>
          <w:sz w:val="28"/>
          <w:szCs w:val="28"/>
          <w:rtl w:val="true"/>
          <w:lang w:bidi="fa-IR"/>
        </w:rPr>
        <w:t>برخوردار شوى و به ذات اقدسش پناهنده گردى</w:t>
      </w:r>
      <w:r>
        <w:rPr>
          <w:rFonts w:eastAsia="IRNazanin" w:cs="IRNazanin"/>
          <w:color w:val="111111"/>
          <w:sz w:val="28"/>
          <w:szCs w:val="28"/>
          <w:rtl w:val="true"/>
          <w:lang w:bidi="fa-IR"/>
        </w:rPr>
        <w:t>.»</w:t>
      </w:r>
    </w:p>
    <w:p>
      <w:pPr>
        <w:pStyle w:val="Heading3"/>
        <w:numPr>
          <w:ilvl w:val="2"/>
          <w:numId w:val="1"/>
        </w:numPr>
        <w:rPr/>
      </w:pPr>
      <w:bookmarkStart w:id="639" w:name="__RefHeading___Toc1994582_3650668749"/>
      <w:bookmarkStart w:id="640" w:name="_Toc234"/>
      <w:bookmarkEnd w:id="639"/>
      <w:r>
        <w:rPr>
          <w:rtl w:val="true"/>
        </w:rPr>
        <w:t>رمزواره</w:t>
      </w:r>
      <w:bookmarkEnd w:id="64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فوق رداء و ازار را نماد حيا و عجز معرفى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هنگام پوشيدن رداء بايد از ادعاى مقام پروردگارى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 عصمت، حيا نموده و به عجز و ناتوانى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دست‌يابى به آرامش و سعادت بدون عمل به دستورات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كنيم تا در سايه اين امر از ثمرات حج و آرامش و امنيت ناشى از آن برخوردار گرديم</w:t>
      </w:r>
      <w:r>
        <w:rPr>
          <w:rFonts w:eastAsia="IRNazanin" w:cs="IRNazanin"/>
          <w:color w:val="111111"/>
          <w:sz w:val="28"/>
          <w:szCs w:val="28"/>
          <w:rtl w:val="true"/>
          <w:lang w:bidi="fa-IR"/>
        </w:rPr>
        <w:t>.</w:t>
      </w:r>
      <w:bookmarkStart w:id="641" w:name="pg1762_20130"/>
    </w:p>
    <w:p>
      <w:pPr>
        <w:pStyle w:val="Heading2"/>
        <w:numPr>
          <w:ilvl w:val="1"/>
          <w:numId w:val="1"/>
        </w:numPr>
        <w:rPr/>
      </w:pPr>
      <w:bookmarkStart w:id="642" w:name="__RefHeading___Toc1994584_3650668749"/>
      <w:bookmarkStart w:id="643" w:name="_Toc235"/>
      <w:bookmarkEnd w:id="641"/>
      <w:bookmarkEnd w:id="642"/>
      <w:r>
        <w:rPr>
          <w:rtl w:val="true"/>
        </w:rPr>
        <w:t>بخش سى‌ام تروك احرام و اراده خداوند از آن</w:t>
      </w:r>
      <w:bookmarkEnd w:id="643"/>
    </w:p>
    <w:p>
      <w:pPr>
        <w:pStyle w:val="Heading3"/>
        <w:numPr>
          <w:ilvl w:val="2"/>
          <w:numId w:val="1"/>
        </w:numPr>
        <w:rPr/>
      </w:pPr>
      <w:bookmarkStart w:id="644" w:name="__RefHeading___Toc1994586_3650668749"/>
      <w:bookmarkStart w:id="645" w:name="_Toc236"/>
      <w:bookmarkEnd w:id="644"/>
      <w:r>
        <w:rPr>
          <w:rtl w:val="true"/>
        </w:rPr>
        <w:t>مُحَرّمات يا تروك احرام</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همبسترى و گناه و جدال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يا تروك احرام كه زائر خانه خدا مى‌بايد در طول مدت احرام از آنها اجتناب كند، عبارتند از</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بوى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كردن در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ابزار زينت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زينت كردن، برداشتن سلاح، شكارحيواناتصحرايى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استثنا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يا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شاهد عقد شدن، روغن ماليدن به بدن، زدودن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آوردن خون از بدن، ناخن‌گرفتن، كشيدن دندان، كندن درخت و گياه داخل حرم، كام‌جويى جنسى مانند نگاه با شهوت، بوسيدن، آميزش و هرگونه لذت جنسى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دروغ بستن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مگوكردن و سوگند</w:t>
      </w:r>
    </w:p>
    <w:p>
      <w:pPr>
        <w:pStyle w:val="BookText"/>
        <w:rPr/>
      </w:pP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 دوخته، پوشيدن آنچه كه تمام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پا را مى‌گيرد، بر سر قرار دادن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تغطية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قرار گرفتن در زير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حال پياده و چه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وسايل نقليه مسقّف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و پوشيدن زيور و پوشاندنصورت براى زنان</w:t>
      </w:r>
      <w:r>
        <w:rPr>
          <w:rFonts w:eastAsia="IRNazanin" w:cs="IRNazanin"/>
          <w:color w:val="111111"/>
          <w:sz w:val="28"/>
          <w:szCs w:val="28"/>
          <w:rtl w:val="true"/>
          <w:lang w:bidi="fa-IR"/>
        </w:rPr>
        <w:t>.</w:t>
      </w:r>
      <w:r>
        <w:rPr>
          <w:rStyle w:val="FootnoteAnchor"/>
          <w:rtl w:val="true"/>
        </w:rPr>
        <w:footnoteReference w:id="455"/>
      </w:r>
      <w:bookmarkStart w:id="646" w:name="pg1762_20134"/>
    </w:p>
    <w:p>
      <w:pPr>
        <w:pStyle w:val="Heading3"/>
        <w:numPr>
          <w:ilvl w:val="2"/>
          <w:numId w:val="1"/>
        </w:numPr>
        <w:rPr/>
      </w:pPr>
      <w:bookmarkStart w:id="647" w:name="__RefHeading___Toc1994588_3650668749"/>
      <w:bookmarkStart w:id="648" w:name="_Toc237"/>
      <w:bookmarkEnd w:id="646"/>
      <w:bookmarkEnd w:id="647"/>
      <w:r>
        <w:rPr>
          <w:rtl w:val="true"/>
        </w:rPr>
        <w:t>منشأ نهى از محرمات احرام</w:t>
      </w:r>
      <w:bookmarkEnd w:id="648"/>
    </w:p>
    <w:p>
      <w:pPr>
        <w:pStyle w:val="BookText"/>
        <w:rPr/>
      </w:pPr>
      <w:r>
        <w:rPr>
          <w:rFonts w:ascii="Amiri" w:hAnsi="Amiri" w:eastAsia="Amiri" w:cs="Amiri"/>
          <w:color w:val="111111"/>
          <w:sz w:val="28"/>
          <w:sz w:val="28"/>
          <w:szCs w:val="28"/>
          <w:rtl w:val="true"/>
          <w:lang w:bidi="ar-SA"/>
        </w:rPr>
        <w:t>مُحْرِم بايد از تأمين خواسته‌هاى نفسانى با كامجويى يا ستيزه‌جويى دورى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كند و دشوارى‌ها و سختى‌هايى را كه با رعايت مُحَرَّمات احرام حاصل</w:t>
      </w:r>
      <w:bookmarkStart w:id="649" w:name="pg1762_20136"/>
    </w:p>
    <w:p>
      <w:pPr>
        <w:pStyle w:val="BookText"/>
        <w:rPr/>
      </w:pPr>
      <w:bookmarkEnd w:id="649"/>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حَالَ الْمُحْرِمِ ضَيِّقَة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IRNazanin" w:hAnsi="IRNazanin" w:eastAsia="IRNazanin"/>
          <w:color w:val="111111"/>
          <w:sz w:val="28"/>
          <w:sz w:val="28"/>
          <w:szCs w:val="28"/>
          <w:rtl w:val="true"/>
          <w:lang w:bidi="fa-IR"/>
        </w:rPr>
        <w:t>كسى كه در حال احرام است از جهات بسيارى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نمايد و با اميد به وعده‌هاى الهى، آرام گرفته و با درك حقيقت حج و انجام مناسك آن، موفق به اصلاح عيوب خود شود و پس از آشنايى با پيامدهاى رنج‌آور عيوب و نقايص خويش و تحمل دشوارى‌هاى ناشى از ترك گناه، اراده‌هاى خداوند را از حضور در مواقف گوناگون حج، برآورده نموده و بستر امنيت را براى همگان فراهم آورد</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650" w:name="__RefHeading___Toc1994590_3650668749"/>
      <w:bookmarkStart w:id="651" w:name="_Toc238"/>
      <w:bookmarkEnd w:id="650"/>
      <w:r>
        <w:rPr>
          <w:rtl w:val="true"/>
        </w:rPr>
        <w:t>مكروهات احرام</w:t>
      </w:r>
      <w:bookmarkEnd w:id="651"/>
    </w:p>
    <w:p>
      <w:pPr>
        <w:pStyle w:val="BookText"/>
        <w:rPr/>
      </w:pPr>
      <w:r>
        <w:rPr>
          <w:rFonts w:ascii="IRNazanin" w:hAnsi="IRNazanin" w:eastAsia="IRNazanin"/>
          <w:color w:val="111111"/>
          <w:sz w:val="28"/>
          <w:sz w:val="28"/>
          <w:szCs w:val="28"/>
          <w:rtl w:val="true"/>
          <w:lang w:bidi="fa-IR"/>
        </w:rPr>
        <w:t>از ديدگاه فقه شيعه، علاوه بر محرمات احرام، انجام چند چيز ديگر نيز بر زائر ناپسند و مذموم است كه از آنها به عنوان مكروهات احرام ياد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مى‌شود </w:t>
      </w:r>
      <w:r>
        <w:rPr>
          <w:rStyle w:val="FootnoteAnchor"/>
          <w:rtl w:val="true"/>
        </w:rPr>
        <w:footnoteReference w:id="458"/>
      </w:r>
      <w:r>
        <w:rPr>
          <w:rFonts w:ascii="Amiri" w:hAnsi="Amiri" w:eastAsia="Amiri" w:cs="Amiri"/>
          <w:color w:val="111111"/>
          <w:sz w:val="28"/>
          <w:sz w:val="28"/>
          <w:szCs w:val="28"/>
          <w:rtl w:val="true"/>
          <w:lang w:bidi="ar-SA"/>
        </w:rPr>
        <w:t>كه مهمترين آنها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احرام در جامه سياه،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شخصى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مرد در جامه سياه مُحْرِم شود؟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يُحْرِمُ فِي الثَّوْبِ الْاسْوَدِ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جامه سياه احرام بسته نمى‌شود</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خوابيدن بر بستر و بالش زرد رنگ، 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اكْرَهُ انْ يَنامَ الْمُحْرِمُ عَليَ الْفِراشِ الْاصْفَرِ اوِ الْمِرْفَقَةِ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ناپسند مى‌دارم كه شخص محرم بر بستر زرد يا پشتى بخوابد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احرام بستن در جامه چركين كه درباره آن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يُكْرَهُ الْاحْرامُ فِي الثِّيابِ الْوَسِخَةِ الّا انْ تُغْسَلَ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بستن با لباس‌هاى چركين مكروه است مگر اينكه شسته شوند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احرام بستن در جامه راه راه،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بَأْسَ أَنْ يُحْرِمَ الرَّجُلُ فِي الثَّوْبِ الْمُعْلَمِ وَ تَرْكُهُ أَحَبُّ الَيَّ اذا قَدَرَ عَليَ غَيْرِهِ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باكى نيست كه مرد در جامه دو رنگ مُحْرم شود، و درصورتى كه بتواند جامه‌اى ديگر به دست آورد، ترك آن نزد من خوشايندتر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كيسه كشيدن در حمّام، چنانكه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بَأْسَ بِأَنْ يَدْخُلَ الْمُحْرِمُ الْحَمَّامَ وَ لَكِنْ لَا يَتَدَلَّكُ</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اشكالى ندارد كه مُحْرم</w:t>
      </w:r>
    </w:p>
    <w:p>
      <w:pPr>
        <w:pStyle w:val="BookText"/>
        <w:rPr/>
      </w:pPr>
      <w:r>
        <w:rPr>
          <w:rFonts w:ascii="Amiri" w:hAnsi="Amiri" w:eastAsia="Amiri" w:cs="Amiri"/>
          <w:color w:val="111111"/>
          <w:sz w:val="28"/>
          <w:sz w:val="28"/>
          <w:szCs w:val="28"/>
          <w:rtl w:val="true"/>
          <w:lang w:bidi="ar-SA"/>
        </w:rPr>
        <w:t>وارد حمام شود، اما شايسته نيست كه در آنجا كيسه بكشد</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گفتن مُحْرم در جواب كسى كه او راصدا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bookmarkStart w:id="652" w:name="pg1762_20140"/>
    </w:p>
    <w:p>
      <w:pPr>
        <w:pStyle w:val="BookText"/>
        <w:rPr/>
      </w:pPr>
      <w:bookmarkEnd w:id="652"/>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اذَا نوُدِيَ الْمُحْرِمُ فَلا يَقُلْ لَبَّيْكَ وَ لَكِنْ يَقوُلُ يَا سَعْدُ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مُحْرم راصدا زدند نبايد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بلكه بايد از واژه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كند</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دست يا جامه را دور زانو حلقه كردن در هنگام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يُكْرَهُ الْاحْتِباءُ لِلْمُحْرِمِ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و دو دست را دور زانو حلقه زدن در هنگام احرام، مكروه است</w:t>
      </w:r>
      <w:r>
        <w:rPr>
          <w:rFonts w:eastAsia="IRNazanin" w:cs="IRNazanin"/>
          <w:color w:val="111111"/>
          <w:sz w:val="28"/>
          <w:szCs w:val="28"/>
          <w:rtl w:val="true"/>
          <w:lang w:bidi="fa-IR"/>
        </w:rPr>
        <w:t>.»</w:t>
      </w:r>
    </w:p>
    <w:p>
      <w:pPr>
        <w:pStyle w:val="Heading3"/>
        <w:numPr>
          <w:ilvl w:val="2"/>
          <w:numId w:val="1"/>
        </w:numPr>
        <w:rPr/>
      </w:pPr>
      <w:bookmarkStart w:id="653" w:name="__RefHeading___Toc1994592_3650668749"/>
      <w:bookmarkStart w:id="654" w:name="_Toc239"/>
      <w:bookmarkEnd w:id="653"/>
      <w:r>
        <w:rPr>
          <w:rtl w:val="true"/>
        </w:rPr>
        <w:t>رمزواره</w:t>
      </w:r>
      <w:bookmarkEnd w:id="654"/>
    </w:p>
    <w:p>
      <w:pPr>
        <w:pStyle w:val="BookText"/>
        <w:rPr/>
      </w:pPr>
      <w:r>
        <w:rPr>
          <w:rFonts w:ascii="IRNazanin" w:hAnsi="IRNazanin" w:eastAsia="IRNazanin"/>
          <w:color w:val="111111"/>
          <w:sz w:val="28"/>
          <w:sz w:val="28"/>
          <w:szCs w:val="28"/>
          <w:rtl w:val="true"/>
          <w:lang w:bidi="fa-IR"/>
        </w:rPr>
        <w:t>مكروهات احرام، مُكمِّل‌هاى تروك احرام‌اند كه اگر مورد توجه زائر قرار گرفته و ترك شوند، موجبات امنيت بهتر را فراهم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توجه به يك مورد از اهميت بيشترى برخوردار مى‌باشد كه عبارت است از ترك لبيك گفتن در پاسخ بهصداى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پرهيز از بر زبان آوردن لبيك در پاسخ به نداى ديگران، نشان مى‌دهد كه زائر در همه شرايط، خود را مطيع خداوند دانسته و تنها موظف به اجابت دعوت ذات اقدس الهى مى‌داند</w:t>
      </w:r>
      <w:r>
        <w:rPr>
          <w:rFonts w:eastAsia="IRNazanin" w:cs="IRNazanin"/>
          <w:color w:val="111111"/>
          <w:sz w:val="28"/>
          <w:szCs w:val="28"/>
          <w:rtl w:val="true"/>
          <w:lang w:bidi="fa-IR"/>
        </w:rPr>
        <w:t>.</w:t>
      </w:r>
    </w:p>
    <w:p>
      <w:pPr>
        <w:pStyle w:val="Heading3"/>
        <w:numPr>
          <w:ilvl w:val="2"/>
          <w:numId w:val="1"/>
        </w:numPr>
        <w:rPr/>
      </w:pPr>
      <w:bookmarkStart w:id="655" w:name="__RefHeading___Toc1994594_3650668749"/>
      <w:bookmarkStart w:id="656" w:name="_Toc240"/>
      <w:bookmarkEnd w:id="655"/>
      <w:r>
        <w:rPr>
          <w:rtl w:val="true"/>
        </w:rPr>
        <w:t>اراده خداوند از تروك احرام</w:t>
      </w:r>
      <w:bookmarkEnd w:id="65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كعبه پس از مُحْرِم شدن در ميقات، موظف مى‌شود كه محرمات يا تروك احرام را ترك كند و با تحمل مشقت‌ها و سختى‌هاى ناشى از آن، موجبات امنيت را براى هم‌نوعان خود و نيز حيوانات و گياهان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همه حيوانات و نه</w:t>
      </w:r>
    </w:p>
    <w:p>
      <w:pPr>
        <w:pStyle w:val="BookText"/>
        <w:rPr/>
      </w:pPr>
      <w:r>
        <w:rPr>
          <w:rFonts w:ascii="IRNazanin" w:hAnsi="IRNazanin" w:eastAsia="IRNazanin"/>
          <w:color w:val="111111"/>
          <w:sz w:val="28"/>
          <w:sz w:val="28"/>
          <w:szCs w:val="28"/>
          <w:rtl w:val="true"/>
          <w:lang w:bidi="fa-IR"/>
        </w:rPr>
        <w:t>همه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نمايد و با دورى از</w:t>
      </w:r>
    </w:p>
    <w:p>
      <w:pPr>
        <w:pStyle w:val="BookText"/>
        <w:rPr/>
      </w:pPr>
      <w:r>
        <w:rPr>
          <w:rFonts w:ascii="Amiri" w:hAnsi="Amiri" w:eastAsia="Amiri" w:cs="Amiri"/>
          <w:color w:val="111111"/>
          <w:sz w:val="28"/>
          <w:sz w:val="28"/>
          <w:szCs w:val="28"/>
          <w:rtl w:val="true"/>
          <w:lang w:bidi="ar-SA"/>
        </w:rPr>
        <w:t>رَفَثْ</w:t>
      </w:r>
    </w:p>
    <w:p>
      <w:pPr>
        <w:pStyle w:val="BookText"/>
        <w:rPr/>
      </w:pPr>
      <w:r>
        <w:rPr>
          <w:rFonts w:ascii="Amiri" w:hAnsi="Amiri" w:eastAsia="Amiri" w:cs="Amiri"/>
          <w:color w:val="111111"/>
          <w:sz w:val="28"/>
          <w:sz w:val="28"/>
          <w:szCs w:val="28"/>
          <w:rtl w:val="true"/>
          <w:lang w:bidi="ar-SA"/>
        </w:rPr>
        <w:t>، فُسُوقْ</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جِدالْ</w:t>
      </w:r>
    </w:p>
    <w:p>
      <w:pPr>
        <w:pStyle w:val="BookText"/>
        <w:rPr/>
      </w:pPr>
      <w:r>
        <w:rPr>
          <w:rFonts w:ascii="Amiri" w:hAnsi="Amiri" w:eastAsia="Amiri" w:cs="Amiri"/>
          <w:color w:val="111111"/>
          <w:sz w:val="28"/>
          <w:sz w:val="28"/>
          <w:szCs w:val="28"/>
          <w:rtl w:val="true"/>
          <w:lang w:bidi="ar-SA"/>
        </w:rPr>
        <w:t>، محيطى امن را براى</w:t>
      </w:r>
    </w:p>
    <w:p>
      <w:pPr>
        <w:pStyle w:val="BookText"/>
        <w:rPr/>
      </w:pPr>
      <w:r>
        <w:rPr>
          <w:rFonts w:ascii="Amiri" w:hAnsi="Amiri" w:eastAsia="Amiri" w:cs="Amiri"/>
          <w:color w:val="111111"/>
          <w:sz w:val="28"/>
          <w:sz w:val="28"/>
          <w:szCs w:val="28"/>
          <w:rtl w:val="true"/>
          <w:lang w:bidi="ar-SA"/>
        </w:rPr>
        <w:t>همه و در همه جا ايجاد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خداوند، انسان مُحْرم را حتى از زدودن موهاى زائد بدن و استفاده از عطر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نموده است تا به او تعليم دهد در</w:t>
      </w:r>
    </w:p>
    <w:p>
      <w:pPr>
        <w:pStyle w:val="BookText"/>
        <w:rPr/>
      </w:pPr>
      <w:r>
        <w:rPr>
          <w:rFonts w:ascii="IRNazanin" w:hAnsi="IRNazanin" w:eastAsia="IRNazanin"/>
          <w:color w:val="111111"/>
          <w:sz w:val="28"/>
          <w:sz w:val="28"/>
          <w:szCs w:val="28"/>
          <w:rtl w:val="true"/>
          <w:lang w:bidi="fa-IR"/>
        </w:rPr>
        <w:t xml:space="preserve">محدوده حرم كه حريم امن الهى است، بايد از ستيزه‌جويى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 كندن گياهان، جدال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جنسى، پرداختن به آراستگى‌هاى ظاهرى و لذات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كرده و همه سعى خود را متوجه آسودگى اطرافيان و محيط پيرامونش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زيباست اين روايت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اثْنَانِ وَاحِدٌ أَرَاحَ وَ آخَرُ اسْتَرَاحَ فَأَمَّا الَّذِي اسْتَرَاحَ فَالْمُؤْمِنُ إِذَا مَاتَ اسْتَرَاحَ مِنَ الدُّنْيَا وَ بَلَائِهَا وَ أَمَّا الَّذِي أَرَاحَ فَالْكَافِرُ إِذَا مَاتَ أَرَاحَ الشَّجَرَ وَ الدَّوَابَّ وَ كَثِيراً مِنَ النَّاسِ</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راحتى مى‌بخشد و ديگرى راحت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راحت مى‌شود، مؤمن است كه با مرگ خود، از دنيا و بلاهايش راحت مى‌شود و آنكه راحتى مى‌بخشد، كافر است كه وقتى مرد، درخت و حيوانات و بسيارى از مردم را از شرّ خود راحت مى‌كند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حديث، انسان مؤمن در سايه اعتقاد و عمل درست براى خود، ايجاد آرامش و براى اطرافيان ايجاد امنيت نموده است و براى اين منظور، به بسيارى از دشوارى‌ها 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مؤمن، گرچه در طول زندگى آرام</w:t>
      </w:r>
      <w:bookmarkStart w:id="657" w:name="pg1762_20145"/>
    </w:p>
    <w:p>
      <w:pPr>
        <w:pStyle w:val="BookText"/>
        <w:rPr/>
      </w:pPr>
      <w:bookmarkEnd w:id="657"/>
      <w:r>
        <w:rPr>
          <w:rFonts w:ascii="IRNazanin" w:hAnsi="IRNazanin" w:eastAsia="IRNazanin"/>
          <w:color w:val="111111"/>
          <w:sz w:val="28"/>
          <w:sz w:val="28"/>
          <w:szCs w:val="28"/>
          <w:rtl w:val="true"/>
          <w:lang w:bidi="fa-IR"/>
        </w:rPr>
        <w:t>است، اما آسوده و راحت نيست تا اينكه به سبب مرگ، آسودگى نيز برايش حاصل مى‌شود</w:t>
      </w:r>
      <w:r>
        <w:rPr>
          <w:rFonts w:eastAsia="IRNazanin" w:cs="IRNazanin"/>
          <w:color w:val="111111"/>
          <w:sz w:val="28"/>
          <w:szCs w:val="28"/>
          <w:rtl w:val="true"/>
          <w:lang w:bidi="fa-IR"/>
        </w:rPr>
        <w:t>.</w:t>
      </w:r>
    </w:p>
    <w:p>
      <w:pPr>
        <w:pStyle w:val="Heading3"/>
        <w:numPr>
          <w:ilvl w:val="2"/>
          <w:numId w:val="1"/>
        </w:numPr>
        <w:rPr/>
      </w:pPr>
      <w:bookmarkStart w:id="658" w:name="__RefHeading___Toc1994596_3650668749"/>
      <w:bookmarkStart w:id="659" w:name="_Toc241"/>
      <w:bookmarkEnd w:id="658"/>
      <w:r>
        <w:rPr>
          <w:rtl w:val="true"/>
        </w:rPr>
        <w:t>رمزواره كوتاه نكردن ناخن</w:t>
      </w:r>
      <w:bookmarkEnd w:id="659"/>
    </w:p>
    <w:p>
      <w:pPr>
        <w:pStyle w:val="BookText"/>
        <w:rPr/>
      </w:pPr>
      <w:r>
        <w:rPr>
          <w:rFonts w:ascii="IRNazanin" w:hAnsi="IRNazanin" w:eastAsia="IRNazanin"/>
          <w:color w:val="111111"/>
          <w:sz w:val="28"/>
          <w:sz w:val="28"/>
          <w:szCs w:val="28"/>
          <w:rtl w:val="true"/>
          <w:lang w:bidi="fa-IR"/>
        </w:rPr>
        <w:t>محرمات يا تروك احرام به شخص مُحرم مى‌آموزد كه چگونه به آثار و نتايج</w:t>
      </w:r>
    </w:p>
    <w:p>
      <w:pPr>
        <w:pStyle w:val="BookText"/>
        <w:rPr/>
      </w:pPr>
      <w:r>
        <w:rPr>
          <w:rFonts w:ascii="IRNazanin" w:hAnsi="IRNazanin" w:eastAsia="IRNazanin"/>
          <w:color w:val="111111"/>
          <w:sz w:val="28"/>
          <w:sz w:val="28"/>
          <w:szCs w:val="28"/>
          <w:rtl w:val="true"/>
          <w:lang w:bidi="fa-IR"/>
        </w:rPr>
        <w:t>شوم اعمالى كه براى او و اطرافيان ايجاد آزردگى و رنجش مى‌كند، پى برده و از انجام آنها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محرم در طول احرام مكلف است اثر بلند شدن ناخن و جمع شدن چرك در زير آن را لمس كند و به رنج آن پى ببرد تا</w:t>
      </w:r>
    </w:p>
    <w:p>
      <w:pPr>
        <w:pStyle w:val="BookText"/>
        <w:rPr/>
      </w:pPr>
      <w:r>
        <w:rPr>
          <w:rFonts w:ascii="IRNazanin" w:hAnsi="IRNazanin" w:eastAsia="IRNazanin"/>
          <w:color w:val="111111"/>
          <w:sz w:val="28"/>
          <w:sz w:val="28"/>
          <w:szCs w:val="28"/>
          <w:rtl w:val="true"/>
          <w:lang w:bidi="fa-IR"/>
        </w:rPr>
        <w:t>پس از احرام نيز اين سختى را همواره به ياد داشته باشد و ديگران را از نتايج زيان‌آورش كه نماد چنگ زدن به گناه است، مصون گرداند و به مضمون اين حديث قدسى عمل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عِيسَي قُلْ لَهُمْ قَلِّمُوا أَظْفَارَكُمْ مِنْ كَسْبِ الْحَرَامِ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بنى‌اسرائيل بگو ناخن خود را از كسب حرام كوتاه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بر شما حلال نيست، بپرهيزيد</w:t>
      </w:r>
      <w:r>
        <w:rPr>
          <w:rFonts w:eastAsia="IRNazanin" w:cs="IRNazanin"/>
          <w:color w:val="111111"/>
          <w:sz w:val="28"/>
          <w:szCs w:val="28"/>
          <w:rtl w:val="true"/>
          <w:lang w:bidi="fa-IR"/>
        </w:rPr>
        <w:t>.)»</w:t>
      </w:r>
    </w:p>
    <w:p>
      <w:pPr>
        <w:pStyle w:val="Heading3"/>
        <w:numPr>
          <w:ilvl w:val="2"/>
          <w:numId w:val="1"/>
        </w:numPr>
        <w:rPr/>
      </w:pPr>
      <w:bookmarkStart w:id="660" w:name="__RefHeading___Toc1994598_3650668749"/>
      <w:bookmarkStart w:id="661" w:name="_Toc242"/>
      <w:bookmarkEnd w:id="660"/>
      <w:r>
        <w:rPr>
          <w:rtl w:val="true"/>
        </w:rPr>
        <w:t>رمزواره ترك استفاده از بوى خوش</w:t>
      </w:r>
      <w:bookmarkEnd w:id="66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محرم از استعمال بوى خوش منع گرديده تا بوى بد ناشى از تعريق و چرك را در بدن خود حس كند و به آثار شوم آن پى ببرد و از آنچه او را نزد ديگران بدبو مى‌كند، دورى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حقيقت چرك و بدبويى در رفتار و گفتار فرد نسبت به ديگران ظهور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رفتار</w:t>
      </w:r>
    </w:p>
    <w:p>
      <w:pPr>
        <w:pStyle w:val="BookText"/>
        <w:rPr/>
      </w:pPr>
      <w:r>
        <w:rPr>
          <w:rFonts w:ascii="IRNazanin" w:hAnsi="IRNazanin" w:eastAsia="IRNazanin"/>
          <w:color w:val="111111"/>
          <w:sz w:val="28"/>
          <w:sz w:val="28"/>
          <w:szCs w:val="28"/>
          <w:rtl w:val="true"/>
          <w:lang w:bidi="fa-IR"/>
        </w:rPr>
        <w:t>و گفتار را به بوى بد تشبيه نموده،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الأَشْرارِ تَكْسِبُ الشَّرَ كَالرِّيحِ إِذا مَرَّتْ بِالنِّتْنِ حَمَلَتْ نِتْناً</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همنشينى با اشرار، شر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نسيمى كه هرگاه به چيز گنديده‌اى بوزد، بوى بدِ آن را با خود حمل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زيبايى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رمز و راز منع محرم از بوى خوش آن است كه خداوند مى‌خواهد به بنده‌اش بفهماند كه بايد مانند مرده هرگونه اراده و اختيار را در زدودن دشوارى‌ها از خود دور نمايد و با تفكيك آسودگى از آرامش و ترك سعى در ايجاد آسودگى، ابزار آرامش خود را يقين به وعده‌ها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فرمودند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تُجَمِّرُوا الْأَكْفَانَ وَ لَا تَمْسَحُوا مَوْتَاكُمْ بِالطِّيبِ إِلَّا بِالْكَافُورِ فَإِنَّ الْمَيِّتَ بِمَنْزِلَةِرالْمُحْرِم</w:t>
      </w:r>
      <w:r>
        <w:rPr>
          <w:rFonts w:eastAsia="Amiri" w:cs="Amiri" w:ascii="Amiri" w:hAnsi="Amiri"/>
          <w:color w:val="111111"/>
          <w:sz w:val="28"/>
          <w:szCs w:val="28"/>
          <w:rtl w:val="true"/>
          <w:lang w:bidi="ar-SA"/>
        </w:rPr>
        <w:t xml:space="preserve">» </w:t>
      </w:r>
      <w:r>
        <w:rPr>
          <w:rStyle w:val="FootnoteAnchor"/>
          <w:rtl w:val="true"/>
        </w:rPr>
        <w:footnoteReference w:id="469"/>
      </w:r>
      <w:bookmarkStart w:id="662" w:name="pg1762_20149"/>
    </w:p>
    <w:p>
      <w:pPr>
        <w:pStyle w:val="BookText"/>
        <w:rPr/>
      </w:pPr>
      <w:bookmarkEnd w:id="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كفن‌ها را بخور ندهيد و مردگان خود را با عطر معطّر نكنيد مگر با كافور زيرا مرده به منزله محرم است كه نبايد معطّر شود</w:t>
      </w:r>
      <w:r>
        <w:rPr>
          <w:rFonts w:eastAsia="IRNazanin" w:cs="IRNazanin"/>
          <w:color w:val="111111"/>
          <w:sz w:val="28"/>
          <w:szCs w:val="28"/>
          <w:rtl w:val="true"/>
          <w:lang w:bidi="fa-IR"/>
        </w:rPr>
        <w:t>.»</w:t>
      </w:r>
    </w:p>
    <w:p>
      <w:pPr>
        <w:pStyle w:val="Heading3"/>
        <w:numPr>
          <w:ilvl w:val="2"/>
          <w:numId w:val="1"/>
        </w:numPr>
        <w:rPr/>
      </w:pPr>
      <w:bookmarkStart w:id="663" w:name="__RefHeading___Toc1994600_3650668749"/>
      <w:bookmarkStart w:id="664" w:name="_Toc243"/>
      <w:bookmarkEnd w:id="663"/>
      <w:r>
        <w:rPr>
          <w:rtl w:val="true"/>
        </w:rPr>
        <w:t>رمزواره تركصيد</w:t>
      </w:r>
      <w:bookmarkEnd w:id="664"/>
    </w:p>
    <w:p>
      <w:pPr>
        <w:pStyle w:val="BookText"/>
        <w:rPr/>
      </w:pPr>
      <w:r>
        <w:rPr>
          <w:rFonts w:ascii="IRNazanin" w:hAnsi="IRNazanin" w:eastAsia="IRNazanin"/>
          <w:color w:val="111111"/>
          <w:sz w:val="28"/>
          <w:sz w:val="28"/>
          <w:szCs w:val="28"/>
          <w:rtl w:val="true"/>
          <w:lang w:bidi="fa-IR"/>
        </w:rPr>
        <w:t>خداوند، شخص مُحْرم را در حرم، از شكار كردن و اسير كردنصيد و يارى كردن ديگران در انجام اين كار و نيز راهنمايىصياد بهصيد منع نموده است تا آشكار نمايد كه انسان حق ندارد موجبات اذيت، آزار، قتل و كشتار ديگران را فراهم آورد</w:t>
      </w:r>
      <w:r>
        <w:rPr>
          <w:rFonts w:eastAsia="IRNazanin" w:cs="IRNazanin"/>
          <w:color w:val="111111"/>
          <w:sz w:val="28"/>
          <w:szCs w:val="28"/>
          <w:rtl w:val="true"/>
          <w:lang w:bidi="fa-IR"/>
        </w:rPr>
        <w:t>.</w:t>
      </w:r>
    </w:p>
    <w:p>
      <w:pPr>
        <w:pStyle w:val="Heading3"/>
        <w:numPr>
          <w:ilvl w:val="2"/>
          <w:numId w:val="1"/>
        </w:numPr>
        <w:rPr/>
      </w:pPr>
      <w:bookmarkStart w:id="665" w:name="__RefHeading___Toc1994602_3650668749"/>
      <w:bookmarkStart w:id="666" w:name="_Toc244"/>
      <w:bookmarkEnd w:id="665"/>
      <w:r>
        <w:rPr>
          <w:rtl w:val="true"/>
        </w:rPr>
        <w:t>تفاوت زن و مرد در احرام و تروك آن</w:t>
      </w:r>
      <w:bookmarkEnd w:id="666"/>
    </w:p>
    <w:p>
      <w:pPr>
        <w:pStyle w:val="BookText"/>
        <w:rPr/>
      </w:pPr>
      <w:r>
        <w:rPr>
          <w:rFonts w:ascii="Amiri" w:hAnsi="Amiri" w:eastAsia="Amiri" w:cs="Amiri"/>
          <w:color w:val="111111"/>
          <w:sz w:val="28"/>
          <w:sz w:val="28"/>
          <w:szCs w:val="28"/>
          <w:rtl w:val="true"/>
          <w:lang w:bidi="ar-SA"/>
        </w:rPr>
        <w:t>زنان و مردان هر دو به اصل احرام كه منشأ ايجاد امنيت براى اطرافيان و</w:t>
      </w:r>
    </w:p>
    <w:p>
      <w:pPr>
        <w:pStyle w:val="BookText"/>
        <w:rPr/>
      </w:pPr>
      <w:r>
        <w:rPr>
          <w:rFonts w:ascii="IRNazanin" w:hAnsi="IRNazanin" w:eastAsia="IRNazanin"/>
          <w:color w:val="111111"/>
          <w:sz w:val="28"/>
          <w:sz w:val="28"/>
          <w:szCs w:val="28"/>
          <w:rtl w:val="true"/>
          <w:lang w:bidi="fa-IR"/>
        </w:rPr>
        <w:t>محيط پيرامونى است مكلف‌اند و اختلاف آنها در چگونگى احرام و نيز برخى از محرمات آن، به تفاوت خلقت آنها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گرچه در برخى وظايف و دستورات دينى، تفاوت‌هايى ميان زن و مرد قرار داده شده و برخى ابزارهاى بهره‌مندى از ربوبيت ميان آنها متفاوت است، اما در اصلِ عمل به تكاليف دينى به منظور بهره‌مندى از ربوبيت، يكسان و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روايت</w:t>
      </w:r>
    </w:p>
    <w:p>
      <w:pPr>
        <w:pStyle w:val="BookText"/>
        <w:rPr/>
      </w:pPr>
      <w:r>
        <w:rPr>
          <w:rFonts w:ascii="IRNazanin" w:hAnsi="IRNazanin" w:eastAsia="IRNazanin"/>
          <w:color w:val="111111"/>
          <w:sz w:val="28"/>
          <w:sz w:val="28"/>
          <w:szCs w:val="28"/>
          <w:rtl w:val="true"/>
          <w:lang w:bidi="fa-IR"/>
        </w:rPr>
        <w:t xml:space="preserve">شده كه خداوند پس از شكايت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رفتار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درك تفاوت خلقت ميان زنان و مردان فرا خوانده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الْمَرْأَةِ مَثَلُ الضِّلْعِ الْمُعْوَجِ إِنْ أَقَمْتَهُ كَسَرْتَهُ وَ إِنْ تَرَكْتَهُ اسْتَمْتَعْتَ بِهِ اصْبِرْ عَلَيْهَا</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زن، مانند استخوان كج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بخواهى آن را راست كنى،</w:t>
      </w:r>
      <w:bookmarkStart w:id="667" w:name="pg1762_20151"/>
    </w:p>
    <w:p>
      <w:pPr>
        <w:pStyle w:val="BookText"/>
        <w:rPr/>
      </w:pPr>
      <w:bookmarkEnd w:id="667"/>
      <w:r>
        <w:rPr>
          <w:rFonts w:ascii="IRNazanin" w:hAnsi="IRNazanin" w:eastAsia="IRNazanin"/>
          <w:color w:val="111111"/>
          <w:sz w:val="28"/>
          <w:sz w:val="28"/>
          <w:szCs w:val="28"/>
          <w:rtl w:val="true"/>
          <w:lang w:bidi="fa-IR"/>
        </w:rPr>
        <w:t>مى‌شكند و اگر به حال خود بگذارى، از آن استفاده و لذت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تحمل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مقصود از تشبيه زن به استخوان كج، بيان تفاوت خلقت زن و مرد و اختلاف غرايز، سلايق و عواطف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استخوان دنده با وجود كج بودن، كمال لازم را در انجام وظايف محوله دارا بوده و متناسب با عملكرد خود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تشبيه زن به استخوان دنده، مذمّت و نكوهشى براى او در پى نداشته و فقط ناظر به چگونگى خلقت زن و تفاوتش با خلقت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همين تفاوتهاست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وَضَعَ عَنِ النِّسَاءِ أَرْبَعاً الْإِجْهَارَ بِالتَّلْبِيَةِ وَ السَّعْيَ بَيْنَ الصَّفَا وَ</w:t>
      </w:r>
    </w:p>
    <w:p>
      <w:pPr>
        <w:pStyle w:val="BookText"/>
        <w:rPr/>
      </w:pPr>
      <w:r>
        <w:rPr>
          <w:rFonts w:ascii="Amiri" w:hAnsi="Amiri" w:eastAsia="Amiri" w:cs="Amiri"/>
          <w:color w:val="111111"/>
          <w:sz w:val="28"/>
          <w:sz w:val="28"/>
          <w:szCs w:val="28"/>
          <w:rtl w:val="true"/>
          <w:lang w:bidi="ar-SA"/>
        </w:rPr>
        <w:t>الْمَرْوَةِ يَعْنِي الْهَرْوَلَةَ وَ دُخُولَ الْكَعْبَةِ وَ اسْتِلَامَ الْحَجَرِ الْأَسْوَدِ</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چهار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برداشته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باصداى بلند تلبيه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هروله ميانصفا و مروه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درون كعبه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كردن‌حجرالاسود</w:t>
      </w:r>
      <w:r>
        <w:rPr>
          <w:rFonts w:eastAsia="IRNazanin" w:cs="IRNazanin"/>
          <w:color w:val="111111"/>
          <w:sz w:val="28"/>
          <w:szCs w:val="28"/>
          <w:rtl w:val="true"/>
          <w:lang w:bidi="fa-IR"/>
        </w:rPr>
        <w:t>.»</w:t>
      </w:r>
    </w:p>
    <w:p>
      <w:pPr>
        <w:pStyle w:val="Heading3"/>
        <w:numPr>
          <w:ilvl w:val="2"/>
          <w:numId w:val="1"/>
        </w:numPr>
        <w:rPr/>
      </w:pPr>
      <w:bookmarkStart w:id="668" w:name="__RefHeading___Toc1994604_3650668749"/>
      <w:bookmarkStart w:id="669" w:name="_Toc245"/>
      <w:bookmarkEnd w:id="668"/>
      <w:r>
        <w:rPr>
          <w:rtl w:val="true"/>
        </w:rPr>
        <w:t>تماميت حج</w:t>
      </w:r>
      <w:bookmarkEnd w:id="669"/>
    </w:p>
    <w:p>
      <w:pPr>
        <w:pStyle w:val="BookText"/>
        <w:rPr/>
      </w:pPr>
      <w:r>
        <w:rPr>
          <w:rFonts w:ascii="Amiri" w:hAnsi="Amiri" w:eastAsia="Amiri" w:cs="Amiri"/>
          <w:color w:val="111111"/>
          <w:sz w:val="28"/>
          <w:sz w:val="28"/>
          <w:szCs w:val="28"/>
          <w:rtl w:val="true"/>
          <w:lang w:bidi="ar-SA"/>
        </w:rPr>
        <w:t>خداوند در قرآن از ميان تروك احرام، تنها به رَفَث، فُسوُق و جِدال اشاره نموده و از بيان ساير محرمات احرام خوددارى كرده و فرموده است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مدت حج، همبسترى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از تعبير فوق چنين استنباط مى‌شود كه خداوند براى ترك رَفَث، فُسوق و جدال در حج، اهمّيت فراوانى قائل شده و آن را نشانه و علامتى براى شناخت اهل تقوا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روايات ديگر، دورى از محرمات سه‌گانه‌اى كه در آيه فوق ذكر گرديده، موجبات تماميت حج و عمره را فراهم مى‌آورد</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رَفَثَ وَ لا فُسُوقَ وَ لا جِدالَ فِي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بهصورت جمله خبرى بيان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به جاى نهى از رفث و فسوق و جدال، از عدم وجود آنها خبر داده است كه اين امر، يكى ازصنايع ادبى است و موجب مؤكد شدن مطلب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خاطرجمعى مى‌دهد كه زائران خانه خدا، چنان از رفث و فسوق و جدال پرهيز مى‌كنند كه در ايام حج و انجام مناسك آن، از اين امور، خبر و اثرى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دينى، ذيل آيه</w:t>
      </w:r>
      <w:r>
        <w:rPr>
          <w:rFonts w:eastAsia="IRNazanin" w:cs="IRNazanin"/>
          <w:color w:val="111111"/>
          <w:sz w:val="28"/>
          <w:szCs w:val="28"/>
          <w:rtl w:val="true"/>
          <w:lang w:bidi="fa-IR"/>
        </w:rPr>
        <w:t>:</w:t>
      </w:r>
      <w:bookmarkStart w:id="670" w:name="pg1762_20155"/>
    </w:p>
    <w:p>
      <w:pPr>
        <w:pStyle w:val="BookText"/>
        <w:rPr/>
      </w:pPr>
      <w:bookmarkEnd w:id="6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و عمره خود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تمام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وَ الْعُمْرَةِ أَنْ لَا يَرْفُثَ وَ لَا يَفْسُقَ وَ لَا يُجَادِل</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تماميت و كمال حج و عمره آن است كه شهوت، گناه و جدل در آن‌نباشد</w:t>
      </w:r>
      <w:r>
        <w:rPr>
          <w:rFonts w:eastAsia="IRNazanin" w:cs="IRNazanin"/>
          <w:color w:val="111111"/>
          <w:sz w:val="28"/>
          <w:szCs w:val="28"/>
          <w:rtl w:val="true"/>
          <w:lang w:bidi="fa-IR"/>
        </w:rPr>
        <w:t xml:space="preserve">.» </w:t>
      </w:r>
      <w:r>
        <w:rPr>
          <w:rStyle w:val="FootnoteAnchor"/>
          <w:rtl w:val="true"/>
        </w:rPr>
        <w:footnoteReference w:id="476"/>
      </w:r>
    </w:p>
    <w:p>
      <w:pPr>
        <w:pStyle w:val="Heading3"/>
        <w:numPr>
          <w:ilvl w:val="2"/>
          <w:numId w:val="1"/>
        </w:numPr>
        <w:rPr/>
      </w:pPr>
      <w:bookmarkStart w:id="671" w:name="__RefHeading___Toc1994606_3650668749"/>
      <w:bookmarkStart w:id="672" w:name="_Toc246"/>
      <w:bookmarkEnd w:id="671"/>
      <w:r>
        <w:rPr>
          <w:rtl w:val="true"/>
        </w:rPr>
        <w:t xml:space="preserve">رفث، فسوق و جدال از ديدگاه اهل‌بيت </w:t>
      </w:r>
      <w:r>
        <w:rPr>
          <w:rtl w:val="true"/>
        </w:rPr>
        <w:t>(</w:t>
      </w:r>
      <w:r>
        <w:rPr>
          <w:rtl w:val="true"/>
        </w:rPr>
        <w:t>عليهما السلام</w:t>
      </w:r>
      <w:r>
        <w:rPr>
          <w:rtl w:val="true"/>
        </w:rPr>
        <w:t>)</w:t>
      </w:r>
      <w:bookmarkEnd w:id="672"/>
    </w:p>
    <w:p>
      <w:pPr>
        <w:pStyle w:val="BookText"/>
        <w:rPr/>
      </w:pPr>
      <w:r>
        <w:rPr>
          <w:rFonts w:ascii="Amiri" w:hAnsi="Amiri" w:eastAsia="Amiri" w:cs="Amiri"/>
          <w:color w:val="111111"/>
          <w:sz w:val="28"/>
          <w:sz w:val="28"/>
          <w:szCs w:val="28"/>
          <w:rtl w:val="true"/>
          <w:lang w:bidi="ar-SA"/>
        </w:rPr>
        <w:t>در تبيين مقصود از رَفَث، فُسوق و جِدال، روايات فراوانى وجود دارد كه به</w:t>
      </w:r>
    </w:p>
    <w:p>
      <w:pPr>
        <w:pStyle w:val="BookText"/>
        <w:rPr/>
      </w:pPr>
      <w:r>
        <w:rPr>
          <w:rFonts w:ascii="Amiri" w:hAnsi="Amiri" w:eastAsia="Amiri" w:cs="Amiri"/>
          <w:color w:val="111111"/>
          <w:sz w:val="28"/>
          <w:sz w:val="28"/>
          <w:szCs w:val="28"/>
          <w:rtl w:val="true"/>
          <w:lang w:bidi="ar-SA"/>
        </w:rPr>
        <w:t>برخى از آنها اشاره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رفث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الرَّفَثُ الْجِمَاعُ وَ الْفُسُوقُ الْكَذِبُ وَ السِّبَابُ وَ الْجِدَالُ قَوْلُ الرَّجُلِ لَا وَ اللَّهِ وَ بَلَي وَاللَّه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رفث به معناى همبسترى، فسوق به معناى دروغ و دشنام و جدال به معناى بر زبان جارى نمودن سوگندهايى 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وَ بَلَي وَاللَّه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جِدال، به سوگند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مُفَاخَرَةُ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IRNazanin" w:hAnsi="IRNazanin" w:eastAsia="IRNazanin"/>
          <w:color w:val="111111"/>
          <w:sz w:val="28"/>
          <w:sz w:val="28"/>
          <w:szCs w:val="28"/>
          <w:rtl w:val="true"/>
          <w:lang w:bidi="fa-IR"/>
        </w:rPr>
        <w:t>تفسير شده و فخر بر ديگران نيز مصداق جدال تلقى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واژه جِدال از نظر معنا و مفهومى كه در مأخذ و ريشه‌اش نهفته است، بيش از دو واژه ديگر جلب توجه</w:t>
      </w:r>
    </w:p>
    <w:p>
      <w:pPr>
        <w:pStyle w:val="BookText"/>
        <w:rPr/>
      </w:pPr>
      <w:r>
        <w:rPr>
          <w:rFonts w:ascii="IRNazanin" w:hAnsi="IRNazanin" w:eastAsia="IRNazanin"/>
          <w:color w:val="111111"/>
          <w:sz w:val="28"/>
          <w:sz w:val="28"/>
          <w:szCs w:val="28"/>
          <w:rtl w:val="true"/>
          <w:lang w:bidi="fa-IR"/>
        </w:rPr>
        <w:t>مى‌كند كه ذكر آن، خالى از فايده و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مجمع البيان درباره واژه جدال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الْجِدالُ فِي اللُّغَةِ وَ الْمُجادَلَةُ وَ الْمُنازَعَةُ وَ الْمُشاجَرَةُ وَ الْمُخاصَمَةُ نَظائِرُ وَ جَدَلْتُ الْحَبْلَ فَتَلْتُهُ وَ الْجَديلُ زِمامُ الْبَعيرِ فَعيلُ بِمعنَى مَفْعولٍ</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مجادله، منازعه، مشاجره و مخاصمه هم معنى هستند اما جِدال از اصطلاح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جَدَلْتُ الْحَبْلَ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يعنى طناب را بستم و محكم كردم و جديل به افسار شتر مى‌گويند كه محكم به شتر بسته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الْجِدالُ أَلْخُصُومَةُ سُمِّيَ بِذلكَ لِشِدَّتِهِ وَ قيلَ إِنَّهُ مُشْتَقٌّ مِنَ الْجَدالَةُ وَ هِيَ الْارْضُ لِأَنَّ أَحَدَهُما يُلْقِيصاحِبَهُ عَلَى الْارْضِ</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يعنى دشمنى و به سبب سختگيرى دو طرف بر هم به اين نام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يك مى‌خواهد ديگرى را مغلوب نموده و دست و پايش را محكم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جِدال از جَدالَت به معناى زمين گرفته شده و چون در</w:t>
      </w:r>
    </w:p>
    <w:p>
      <w:pPr>
        <w:pStyle w:val="BookText"/>
        <w:rPr/>
      </w:pPr>
      <w:r>
        <w:rPr>
          <w:rFonts w:ascii="IRNazanin" w:hAnsi="IRNazanin" w:eastAsia="IRNazanin"/>
          <w:color w:val="111111"/>
          <w:sz w:val="28"/>
          <w:sz w:val="28"/>
          <w:szCs w:val="28"/>
          <w:rtl w:val="true"/>
          <w:lang w:bidi="fa-IR"/>
        </w:rPr>
        <w:t>جدل هر يك مى‌خواهد طرف مقابل را زمين‌گير كند، به آن جِدال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احاديث</w:t>
      </w:r>
    </w:p>
    <w:p>
      <w:pPr>
        <w:pStyle w:val="BookText"/>
        <w:rPr/>
      </w:pPr>
      <w:r>
        <w:rPr>
          <w:rFonts w:ascii="Amiri" w:hAnsi="Amiri" w:eastAsia="Amiri" w:cs="Amiri"/>
          <w:color w:val="111111"/>
          <w:sz w:val="28"/>
          <w:sz w:val="28"/>
          <w:szCs w:val="28"/>
          <w:rtl w:val="true"/>
          <w:lang w:bidi="ar-SA"/>
        </w:rPr>
        <w:t xml:space="preserve">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 الْكَذِبُ وَ الْمُفَاخَرَةُ</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فسوق، دروغ و مفاخره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تعبيرى ديگر فخر نمودن بر ديگران، گاه ريشه در تأمين شهوات دارد و گاه ناشى از كبر و انديشه جدال‌آميز انسان است كه به بيان سخنان زائد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مُحرم شدى، بر تو باد به تقواى الهى و ياد او و كم سخن‌گفتن مگر در امر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الْحَجِّ وَ الْعُمْرَةِ أَنْ يَحْفَظَ الْمَرْءُ لِسَانَهُ إِلَّا مِنْ خَيْرٍ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تماميت حج و عمره آن است كه شخص زبان خود را جز از خير ببندد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و اشاره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فوق، اهل ايمان را مكلف گردانده است تا به منظور بهره‌مندى از ثمرات تربيتى حج، از گرفتار شدن در دام رفث، فسوق و جدال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نجات از دام رفث، فسوق و جدال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 لَمْ يَرْفَثْ وَ لَمْ يَفْسُقْ خَرَجَ مِنْ ذُنوُبِهِ كَيَوْمٍ وَلَدَتْهُ أُمُّهُ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حج بجاى آورده و در طول آن از رفث و فسوق دورى نموده باشد، </w:t>
      </w:r>
      <w:r>
        <w:rPr>
          <w:rStyle w:val="FootnoteAnchor"/>
          <w:rtl w:val="true"/>
        </w:rPr>
        <w:footnoteReference w:id="484"/>
      </w:r>
      <w:r>
        <w:rPr>
          <w:rFonts w:ascii="IRNazanin" w:hAnsi="IRNazanin" w:eastAsia="IRNazanin"/>
          <w:color w:val="111111"/>
          <w:sz w:val="28"/>
          <w:sz w:val="28"/>
          <w:szCs w:val="28"/>
          <w:rtl w:val="true"/>
          <w:lang w:bidi="fa-IR"/>
        </w:rPr>
        <w:t>مانند روزى كه از مادر متولد شده، از گناهان خود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آيات و روايات مربوط به امنيت حرم، به خوبى فهميده مى‌شود كه مقصود از حرم، همه محدوده‌اى است كه براى وارد شدن به آن، بايد در يكى از ميقات‌هاى تعيين شده مُحْرِم شد و چون اين محدوده، نماد ولايتى است كه به</w:t>
      </w:r>
    </w:p>
    <w:p>
      <w:pPr>
        <w:pStyle w:val="BookText"/>
        <w:rPr/>
      </w:pPr>
      <w:r>
        <w:rPr>
          <w:rFonts w:ascii="IRNazanin" w:hAnsi="IRNazanin" w:eastAsia="IRNazanin"/>
          <w:color w:val="111111"/>
          <w:sz w:val="28"/>
          <w:sz w:val="28"/>
          <w:szCs w:val="28"/>
          <w:rtl w:val="true"/>
          <w:lang w:bidi="fa-IR"/>
        </w:rPr>
        <w:t xml:space="preserve">انسان‌ها مى‌آموزد به منظور ايجاد امنيت بايد منشأ آرامش و سكون را يقين به وعده‌هاى الهى دانسته و از گناه دورى نمود، از اين‌رو براى آن حدودى تعيين شده تا كافران و مشركانى كه به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ندارند، در آن پا نگذارند و بر همگان معلوم شود كه آرامش حاكم بر حرم، ناشى از اعتقاد درست و عمل به آموزه‌هاى دينى است و نمى‌توان از غير آنها، چنين آرامشى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نُمَكِّنْ لَهُمْ حَرَماً آمِناً </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حرمى ايمن را براى آنان فراهم نياورديم؟</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مقصود از امنيت حرم در اين آيه كه خداوند آن را به خود نسبت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 تقديرى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يعنى امنيتى كه به سبب تقدير و مشيت ذات اقدس الهى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كنار اين امنيت، خداوند از زائران كعبه خواسته تا با رعايت تروك و حدود احرام و با تن دادن به تكاليفى كه بر عهده دارند، موجبات برقرارى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خود و اطرافيان فراهم نموده </w:t>
      </w:r>
      <w:r>
        <w:rPr>
          <w:rStyle w:val="FootnoteAnchor"/>
          <w:rtl w:val="true"/>
        </w:rPr>
        <w:footnoteReference w:id="488"/>
      </w:r>
      <w:r>
        <w:rPr>
          <w:rFonts w:ascii="Amiri" w:hAnsi="Amiri" w:eastAsia="Amiri" w:cs="Amiri"/>
          <w:color w:val="111111"/>
          <w:sz w:val="28"/>
          <w:sz w:val="28"/>
          <w:szCs w:val="28"/>
          <w:rtl w:val="true"/>
          <w:lang w:bidi="ar-SA"/>
        </w:rPr>
        <w:t>و با تمسك به</w:t>
      </w:r>
    </w:p>
    <w:p>
      <w:pPr>
        <w:pStyle w:val="BookText"/>
        <w:rPr/>
      </w:pPr>
      <w:r>
        <w:rPr>
          <w:rFonts w:ascii="IRNazanin" w:hAnsi="IRNazanin" w:eastAsia="IRNazanin"/>
          <w:color w:val="111111"/>
          <w:sz w:val="28"/>
          <w:sz w:val="28"/>
          <w:szCs w:val="28"/>
          <w:rtl w:val="true"/>
          <w:lang w:bidi="fa-IR"/>
        </w:rPr>
        <w:t xml:space="preserve">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عيب‌جويى، غيبت و هر نوع ظلم به ديگران را مسدود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شبلى فرمودند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دَخَلْتَ الْحَرَمَ نَوَيْتَ أَنَّكَ حَرَّمْتَ عَلَي نَفْسِكَ كُلَّ غِيبَةٍ تَسْتَغِيبُهَار الْمُسْلِمِينَ</w:t>
      </w:r>
      <w:r>
        <w:rPr>
          <w:rFonts w:eastAsia="Amiri" w:cs="Amiri" w:ascii="Amiri" w:hAnsi="Amiri"/>
          <w:color w:val="111111"/>
          <w:sz w:val="28"/>
          <w:szCs w:val="28"/>
          <w:rtl w:val="true"/>
          <w:lang w:bidi="ar-SA"/>
        </w:rPr>
        <w:t xml:space="preserve">» </w:t>
      </w:r>
      <w:r>
        <w:rPr>
          <w:rStyle w:val="FootnoteAnchor"/>
          <w:rtl w:val="true"/>
        </w:rPr>
        <w:footnoteReference w:id="489"/>
      </w:r>
      <w:bookmarkStart w:id="673" w:name="pg1762_20166"/>
    </w:p>
    <w:p>
      <w:pPr>
        <w:pStyle w:val="BookText"/>
        <w:rPr/>
      </w:pPr>
      <w:bookmarkEnd w:id="6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 داخل شدن در حرم، تصميم‌گرفتى كه غيبت و عيب‌جويى از برادران و خواهران دينى‌ات را برخود حرام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داخل حرم نشده‌اى و از ثمراتش بهره نبرده‌اى</w:t>
      </w:r>
      <w:r>
        <w:rPr>
          <w:rFonts w:eastAsia="IRNazanin" w:cs="IRNazanin"/>
          <w:color w:val="111111"/>
          <w:sz w:val="28"/>
          <w:szCs w:val="28"/>
          <w:rtl w:val="true"/>
          <w:lang w:bidi="fa-IR"/>
        </w:rPr>
        <w:t>.</w:t>
      </w:r>
    </w:p>
    <w:p>
      <w:pPr>
        <w:pStyle w:val="Heading3"/>
        <w:numPr>
          <w:ilvl w:val="2"/>
          <w:numId w:val="1"/>
        </w:numPr>
        <w:rPr/>
      </w:pPr>
      <w:bookmarkStart w:id="674" w:name="__RefHeading___Toc1994608_3650668749"/>
      <w:bookmarkStart w:id="675" w:name="_Toc247"/>
      <w:bookmarkEnd w:id="674"/>
      <w:r>
        <w:rPr>
          <w:rtl w:val="true"/>
        </w:rPr>
        <w:t>احساس امنيت در حرم</w:t>
      </w:r>
      <w:bookmarkEnd w:id="675"/>
    </w:p>
    <w:p>
      <w:pPr>
        <w:pStyle w:val="BookText"/>
        <w:rPr/>
      </w:pPr>
      <w:r>
        <w:rPr>
          <w:rFonts w:ascii="IRNazanin" w:hAnsi="IRNazanin" w:eastAsia="IRNazanin"/>
          <w:color w:val="111111"/>
          <w:sz w:val="28"/>
          <w:sz w:val="28"/>
          <w:szCs w:val="28"/>
          <w:rtl w:val="true"/>
          <w:lang w:bidi="fa-IR"/>
        </w:rPr>
        <w:t>خداوند براى اينكه انسان‌ها امنيت وعده داده شده در حرم را حس كنند، علاوه بر اينكه از تروك احرام و نيز آنچه موجب ناامنى و هراس براى ديگران است نهى نموده، احساس حضور در حرم را نيز منشأ امنيت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 أَنَّهُ فِي الْحَرَمِ وَ كَانَ خَائِفاً أَمِنَ</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هراسان و خائف باشد و خود را در حرم الهى ببيند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آداب و احكام</w:t>
      </w:r>
    </w:p>
    <w:p>
      <w:pPr>
        <w:pStyle w:val="BookText"/>
        <w:rPr/>
      </w:pPr>
      <w:r>
        <w:rPr>
          <w:rFonts w:ascii="Amiri" w:hAnsi="Amiri" w:eastAsia="Amiri" w:cs="Amiri"/>
          <w:color w:val="111111"/>
          <w:sz w:val="28"/>
          <w:sz w:val="28"/>
          <w:szCs w:val="28"/>
          <w:rtl w:val="true"/>
          <w:lang w:bidi="ar-SA"/>
        </w:rPr>
        <w:t>آن را به ياد آورد و بر رعايت محرمات آن عزيمت‌كند، در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امنيت دست خواهد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يك حديث</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براى اهل فسق و فجور نيز</w:t>
      </w:r>
    </w:p>
    <w:p>
      <w:pPr>
        <w:pStyle w:val="BookText"/>
        <w:rPr/>
      </w:pPr>
      <w:r>
        <w:rPr>
          <w:rFonts w:ascii="IRNazanin" w:hAnsi="IRNazanin" w:eastAsia="IRNazanin"/>
          <w:color w:val="111111"/>
          <w:sz w:val="28"/>
          <w:sz w:val="28"/>
          <w:szCs w:val="28"/>
          <w:rtl w:val="true"/>
          <w:lang w:bidi="fa-IR"/>
        </w:rPr>
        <w:t>امنيت ايجاد كرده و آنها را از هرگونه هراس آسوده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هارون بن خارجه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كه فرموده‌ايد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دُفِنَ فِي الْحَرَمِ أَمِنَ مِنَ</w:t>
      </w:r>
    </w:p>
    <w:p>
      <w:pPr>
        <w:pStyle w:val="BookText"/>
        <w:rPr/>
      </w:pPr>
      <w:r>
        <w:rPr>
          <w:rFonts w:ascii="Amiri" w:hAnsi="Amiri" w:eastAsia="Amiri" w:cs="Amiri"/>
          <w:color w:val="111111"/>
          <w:sz w:val="28"/>
          <w:sz w:val="28"/>
          <w:szCs w:val="28"/>
          <w:rtl w:val="true"/>
          <w:lang w:bidi="ar-SA"/>
        </w:rPr>
        <w:t>الْفَزَعِ الْأَكْبَر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حرم دفن شود از فزع اكبر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شامل افراد خوب است يا اينكه فاجر و فاسق را هم شامل مى‌شود؟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بَرِّ النَّاسِ وَ فَاجِرِهِمْ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دايره شمول اين امنيت، اعم از انسان‌هاى خوب يا بد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فوق بيانگر آن است كه اهل فسق و فجور نيز در ميان اهل ايمان احساس امنيت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ايجاد امنيت و آسايش، حتى براى ديگران، اثر وضعى تن دادن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نمايان مى‌كند</w:t>
      </w:r>
      <w:r>
        <w:rPr>
          <w:rFonts w:eastAsia="IRNazanin" w:cs="IRNazanin"/>
          <w:color w:val="111111"/>
          <w:sz w:val="28"/>
          <w:szCs w:val="28"/>
          <w:rtl w:val="true"/>
          <w:lang w:bidi="fa-IR"/>
        </w:rPr>
        <w:t>.</w:t>
      </w:r>
      <w:r>
        <w:rPr>
          <w:rStyle w:val="FootnoteAnchor"/>
          <w:rtl w:val="true"/>
        </w:rPr>
        <w:footnoteReference w:id="492"/>
      </w:r>
      <w:bookmarkStart w:id="676" w:name="pg1762_20170"/>
    </w:p>
    <w:p>
      <w:pPr>
        <w:pStyle w:val="Heading2"/>
        <w:numPr>
          <w:ilvl w:val="1"/>
          <w:numId w:val="1"/>
        </w:numPr>
        <w:rPr/>
      </w:pPr>
      <w:bookmarkStart w:id="677" w:name="__RefHeading___Toc1994610_3650668749"/>
      <w:bookmarkStart w:id="678" w:name="_Toc248"/>
      <w:bookmarkEnd w:id="676"/>
      <w:bookmarkEnd w:id="677"/>
      <w:r>
        <w:rPr>
          <w:rtl w:val="true"/>
        </w:rPr>
        <w:t>بخش سى و يكم حرم وآداب آن</w:t>
      </w:r>
      <w:bookmarkEnd w:id="678"/>
    </w:p>
    <w:p>
      <w:pPr>
        <w:pStyle w:val="Heading3"/>
        <w:numPr>
          <w:ilvl w:val="2"/>
          <w:numId w:val="1"/>
        </w:numPr>
        <w:rPr/>
      </w:pPr>
      <w:bookmarkStart w:id="679" w:name="__RefHeading___Toc1994612_3650668749"/>
      <w:bookmarkStart w:id="680" w:name="_Toc249"/>
      <w:bookmarkEnd w:id="679"/>
      <w:r>
        <w:rPr>
          <w:rtl w:val="true"/>
        </w:rPr>
        <w:t>محدوده حرم</w:t>
      </w:r>
      <w:bookmarkEnd w:id="680"/>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 مَكَّةَ بِسَكِينَةٍ غُفِرَ لَهُ ذَنْبُهُ وَ هُوَ أَنْ يَدْخُلَهَا غَيْرَ مُتَكَبِّرٍ وَ لَا مُتَجَبِّرٍ وَ مَنْ دَخَلَ الْمَسْجِدَ حَافِياً عَلَي سَكِينَةٍ وَ وَقَارٍ وَ خُشُوعٍ غَفَرَ اللَّهُ لَهُ ذَنْبَهُ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حال آرامش يعنى بدون تكبّر و خودخواهى و تجبّر به مكّه وارد شود، خداوند گناهانش را مى‌آمرزد و هركس پابرهنه و با فروتنى و وقار و خشوع به مسجد درآيد، خداوند گناهان او را مى‌بخشد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حرم در روايات يك بَرِيد در يك بَرِيد، يعنى چهار فرسخ در چهار فرسخ شرعى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مساحت تقريبى حرم شانزده فرسخ شرعى مى‌شود كه حريم امن الهى محسوب شده و احكام ويژه‌اى دارد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 xml:space="preserve">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حَرَمَهُ بَرِيداً فِي بَرِيدٍ أَنْ يُخْتَلَي خَلَاهُ وَ يُعْضَدَ شَجَرُهُ إِلَّا شَجَرَةَرالْإِذْخِر</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محدوده چهار فرسخ در چهار فرسخ از حرمش، حرام كرد كه</w:t>
      </w:r>
    </w:p>
    <w:p>
      <w:pPr>
        <w:pStyle w:val="BookText"/>
        <w:rPr/>
      </w:pPr>
      <w:r>
        <w:rPr>
          <w:rFonts w:ascii="IRNazanin" w:hAnsi="IRNazanin" w:eastAsia="IRNazanin"/>
          <w:color w:val="111111"/>
          <w:sz w:val="28"/>
          <w:sz w:val="28"/>
          <w:szCs w:val="28"/>
          <w:rtl w:val="true"/>
          <w:lang w:bidi="fa-IR"/>
        </w:rPr>
        <w:t>گياهش را بچينند و درختش را قطع كنند، مگر درختِ اذخر را</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تعيين حدود حرم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جَبْرَئِيلُ آدَمَ مِنَ الصَّفَا وَ أَنْزَلَ حَوَّاءَ مِنَ الْمَرْوَةِ وَ جَمَعَ بَيْنَهُمَا فِي الْخَيْمَةِ قَالَ وَ كَانَ عَمُودُ الْخَيْمَةِ قَضِيبَ يَاقُوتٍ أَحْمَرَ فَأَضَاءَ نُورُهُ وَ ضَوْؤُهُ جِبَالَ مَكَّةَ وَ مَا حَوْلَهَا قَالَ وَ امْتَدَّ ضَوْءُ الْعَمُودِ قَالَ فَهُوَ مَوَاضِعُ الْحَرَمِ الْيَوْمَ مِنْ كُلِّ نَاحِيَةٍ مِنْ حَيْثُ بَلَغَ ضَوْءُ الْعَمُودِ قَالَ فَجَعَلَهُ اللَّهُ حَرَماً لِحُرْمَةِ الْخَيْمَةِ وَ الْعَمُودِ لِأَنَّهُمَا مِنَ الْجَنَّة</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ازصفا و حوّا را از مروه فرود آورد و آن دو را در خيمه بهشتى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خيمه از ياقوت سرخى بود كه روشنايى و فروغ آن، كوه‌هاى مكه و اطراف آن را روشن مى‌نمود و تا هرجا كه نور آن ستون گسترش يافت، خداوند آن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محدوده حرم، جاهايى است كه نور اين پايه به آن رسيده و خداوند به احترام خيمه و عمود كعبه كه از بهشت نازل شده بود، همه محدوده‌اى را كه در شعاع عمود خيمه قرار گرفته بود، حرم قرار داد</w:t>
      </w:r>
      <w:r>
        <w:rPr>
          <w:rFonts w:eastAsia="IRNazanin" w:cs="IRNazanin"/>
          <w:color w:val="111111"/>
          <w:sz w:val="28"/>
          <w:szCs w:val="28"/>
          <w:rtl w:val="true"/>
          <w:lang w:bidi="fa-IR"/>
        </w:rPr>
        <w:t>.»</w:t>
      </w:r>
      <w:bookmarkStart w:id="681" w:name="pg1762_20174"/>
    </w:p>
    <w:p>
      <w:pPr>
        <w:pStyle w:val="Heading3"/>
        <w:numPr>
          <w:ilvl w:val="2"/>
          <w:numId w:val="1"/>
        </w:numPr>
        <w:rPr/>
      </w:pPr>
      <w:bookmarkStart w:id="682" w:name="__RefHeading___Toc1994614_3650668749"/>
      <w:bookmarkStart w:id="683" w:name="_Toc250"/>
      <w:bookmarkEnd w:id="681"/>
      <w:bookmarkEnd w:id="682"/>
      <w:r>
        <w:rPr>
          <w:rtl w:val="true"/>
        </w:rPr>
        <w:t>آداب وارد شدن به حرم در فقه شيعه</w:t>
      </w:r>
      <w:bookmarkEnd w:id="683"/>
    </w:p>
    <w:p>
      <w:pPr>
        <w:pStyle w:val="BookText"/>
        <w:rPr/>
      </w:pPr>
      <w:r>
        <w:rPr>
          <w:rFonts w:ascii="IRNazanin" w:hAnsi="IRNazanin" w:eastAsia="IRNazanin"/>
          <w:color w:val="111111"/>
          <w:sz w:val="28"/>
          <w:sz w:val="28"/>
          <w:szCs w:val="28"/>
          <w:rtl w:val="true"/>
          <w:lang w:bidi="fa-IR"/>
        </w:rPr>
        <w:t xml:space="preserve">در بسيارى از منابع و كتاب‌هاى فقهى به فضيلت و استحباب وارد شدن به مسجدالحرام از باب بَنى‌شَيبه اشاره شده و حكمت وارد شدن به مسجدالحرام از اين در، لگدمال كردن بُتِ 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بت اعراب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شرح اللمعة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سُنَنُهُ الْغُسلُ قَبْلَ دُخُولِ مَكّةَ مِنْ بِئْرِ مَيْمونَ بِالْابْطحِ أَوْ بِئْرِ فَخٍّ عَلي فَرْسَخٍ مِنْ مَكَّة بِطريق الْمَدينةِ أَوْ غَيرِهِما وَ مَضْغِ الاذْخِرِ وَ دُخُولُ مَكّةِ مِنْ أَعْلاها مِنْ عَقَبَةِ</w:t>
      </w:r>
    </w:p>
    <w:p>
      <w:pPr>
        <w:pStyle w:val="BookText"/>
        <w:rPr/>
      </w:pPr>
      <w:r>
        <w:rPr>
          <w:rFonts w:ascii="Amiri" w:hAnsi="Amiri" w:eastAsia="Amiri" w:cs="Amiri"/>
          <w:color w:val="111111"/>
          <w:sz w:val="28"/>
          <w:sz w:val="28"/>
          <w:szCs w:val="28"/>
          <w:rtl w:val="true"/>
          <w:lang w:bidi="ar-SA"/>
        </w:rPr>
        <w:t>الْمَدَنييّن لِلتَّأَسّي سَواءٌ في ذلك الْمَدَني وَ غَيْرُهُ حافياً وَ نَعْلُهُ بِيَدِهِ بِسَكينةٍ وَ هُوَ الْاعْتِدالُ في الْحَرَكَةِ وَ وَقارٌ وَ هُوَ الطُّمَأنِينَةُ في النَّفْسِ وَ إِحْضارُ الْبالِ وَ الْخُشُوعُ وَ الْدُّخُولُ مِنْ بابِ بنيِ شَيْبَةِ لِيَطَأَ هُبَلَ وَ هُوَ الْآنَ فِي داخِلِ الْمَسْجِدِ بِسَبَبِ‌رتَوْسَعَتِهِ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 و اعمال مستحب هنگام وارد شدن به مسجدالحرام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نمودن قبل از وارد شدن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چاه ميمون در سرزمين ابطح يا آب چاهى در سرزمين فخ كه در يك فرسخى مكه از راه مدينه قرار دارد يا با هر آب ديگر و جويدن گياه اذْخِر و وارد شدن به مكه از قسمت بالاى آن كه عقبه مَدَنِيين خوانده مى‌شود تا به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تأسى شده باشد، چه فرد اهل مكه باشد و چه خارج از مكه و مستحب است كه زائر كفش‌هاى خود را به دست گرفته و با اعتدال و وقار و آرامش و توجه و خشوع وارد شود و از باب بنى شيبه وارد مسجدالحرام گردد تا بت هبل را پايمال كند كه در حال حاضر به سبب گسترش حرم،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مسجدالحرام قرار گرفته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شرائع الاسلام آمده است</w:t>
      </w:r>
      <w:r>
        <w:rPr>
          <w:rFonts w:eastAsia="Amiri" w:cs="Amiri" w:ascii="Amiri" w:hAnsi="Amiri"/>
          <w:color w:val="111111"/>
          <w:sz w:val="28"/>
          <w:szCs w:val="28"/>
          <w:rtl w:val="true"/>
          <w:lang w:bidi="ar-SA"/>
        </w:rPr>
        <w:t>:</w:t>
      </w:r>
      <w:bookmarkStart w:id="684" w:name="pg1762_20176"/>
    </w:p>
    <w:p>
      <w:pPr>
        <w:pStyle w:val="BookText"/>
        <w:rPr/>
      </w:pPr>
      <w:bookmarkEnd w:id="6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الْمَنْدوباتُ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أَلغُسْلُ لِدُخولِ مَكَّةَ فَلَوْ حَصَلَ عُذْراً غَسَلَ بَعْدَ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أَنْ يَغْتَسِلَ مِنْ بِئْرِ ميمونَ أَوْ مِنْ فَخٍّ وَ إِلّا ففي مَنْزِلِهِ وَ مَضْغِ الْاذْخِرِ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يَدْخُلَ مَكَّةَ مِنْ أَعْلاها وَ أَنْ يَكُونَ حافياً عَلي سَكينةٍ وَ وَقارٍ وَ يُغْتَسَلُ لِدُخولِ الْمَسْجِدِ الْحرامِ وَ يَدْخُلُ مِنْ بابِ بَني شَيْبَةِ وَ بَعْدَ أَنْ يقِفَ عِنْدَها وَ يُسَلِّمَ عَلي النَّبي؛ وَ يَدْعُوَ بِالْمَأْثوُرِ</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وارد شدن به حرم، هشت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براى وارد شدن به مكه اما اگر عذرى حاصل شود، بعد از وارد شدن، غسل كند و نيكوست كه از آب چاه ميمون يا چاه فخ براى غسل استفاده نمايد وگرنه با آب خانه‌اش غسل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جويدن گياه اذخر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مكه از قسمت بالاى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آمدن به حرم و حركت با آرامش و وقار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مجدد براى وارد شدن</w:t>
      </w:r>
    </w:p>
    <w:p>
      <w:pPr>
        <w:pStyle w:val="BookText"/>
        <w:rPr/>
      </w:pPr>
      <w:r>
        <w:rPr>
          <w:rFonts w:ascii="IRNazanin" w:hAnsi="IRNazanin" w:eastAsia="IRNazanin"/>
          <w:color w:val="111111"/>
          <w:sz w:val="28"/>
          <w:sz w:val="28"/>
          <w:szCs w:val="28"/>
          <w:rtl w:val="true"/>
          <w:lang w:bidi="fa-IR"/>
        </w:rPr>
        <w:t>به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از باب بنى شيبه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بر باب بنى شيبه وصلوات 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دعاهاى وارده در باب بنى‌شيبه</w:t>
      </w:r>
      <w:r>
        <w:rPr>
          <w:rFonts w:eastAsia="IRNazanin" w:cs="IRNazanin"/>
          <w:color w:val="111111"/>
          <w:sz w:val="28"/>
          <w:szCs w:val="28"/>
          <w:rtl w:val="true"/>
          <w:lang w:bidi="fa-IR"/>
        </w:rPr>
        <w:t>.»</w:t>
      </w:r>
    </w:p>
    <w:p>
      <w:pPr>
        <w:pStyle w:val="Heading3"/>
        <w:numPr>
          <w:ilvl w:val="2"/>
          <w:numId w:val="1"/>
        </w:numPr>
        <w:rPr/>
      </w:pPr>
      <w:bookmarkStart w:id="685" w:name="__RefHeading___Toc1994616_3650668749"/>
      <w:bookmarkStart w:id="686" w:name="_Toc251"/>
      <w:bookmarkEnd w:id="685"/>
      <w:r>
        <w:rPr>
          <w:rtl w:val="true"/>
        </w:rPr>
        <w:t>آداب وارد شدن به حرم در روايات</w:t>
      </w:r>
      <w:bookmarkEnd w:id="686"/>
    </w:p>
    <w:p>
      <w:pPr>
        <w:pStyle w:val="BookText"/>
        <w:rPr/>
      </w:pPr>
      <w:r>
        <w:rPr>
          <w:rFonts w:ascii="IRNazanin" w:hAnsi="IRNazanin" w:eastAsia="IRNazanin"/>
          <w:color w:val="111111"/>
          <w:sz w:val="28"/>
          <w:sz w:val="28"/>
          <w:szCs w:val="28"/>
          <w:rtl w:val="true"/>
          <w:lang w:bidi="fa-IR"/>
        </w:rPr>
        <w:t xml:space="preserve">درباره آداب وارد شدن به حرم، روايات فراوانى از سوى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ذيل هر عنوان، به برخى از آنها اشاره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آرامش و وقار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 كعبه بايد با درك اراده خداوند از ورود به حرم و تن دادن به مشقت‌هاى انجام اعمال حج، رذيله شوم كبر را از خود دور كند و از اينكه بخواهد به سبب</w:t>
      </w:r>
    </w:p>
    <w:p>
      <w:pPr>
        <w:pStyle w:val="BookText"/>
        <w:rPr/>
      </w:pPr>
      <w:r>
        <w:rPr>
          <w:rFonts w:ascii="IRNazanin" w:hAnsi="IRNazanin" w:eastAsia="IRNazanin"/>
          <w:color w:val="111111"/>
          <w:sz w:val="28"/>
          <w:sz w:val="28"/>
          <w:szCs w:val="28"/>
          <w:rtl w:val="true"/>
          <w:lang w:bidi="fa-IR"/>
        </w:rPr>
        <w:t>داشتن اينصفت زشت، خود را از ديگران برتر دانسته و هميشه آنها را مقصر تلقى نموده و مورد خشم قرار دهد،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مَكَّةَ بِسَكِينَةٍ غُفِرَ لَهُ ذَنْبُهُ وَ هُوَ أَنْ يَدْخُلَهَا غَيْرَ مُتَكَبِّرٍ وَ لَا مُتَجَبِّرٍ وَ</w:t>
      </w:r>
    </w:p>
    <w:p>
      <w:pPr>
        <w:pStyle w:val="BookText"/>
        <w:rPr/>
      </w:pPr>
      <w:r>
        <w:rPr>
          <w:rFonts w:ascii="Amiri" w:hAnsi="Amiri" w:eastAsia="Amiri" w:cs="Amiri"/>
          <w:color w:val="111111"/>
          <w:sz w:val="28"/>
          <w:sz w:val="28"/>
          <w:szCs w:val="28"/>
          <w:rtl w:val="true"/>
          <w:lang w:bidi="ar-SA"/>
        </w:rPr>
        <w:t>مَنْ دَخَلَ الْمَسْجِدَ حَافِياً عَلَي سَكِينَةٍ وَ وَقَارٍ وَ خُشُوعٍ غَفَرَ اللَّهُ لَهُ ذَنْبَهُ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حال آرامش يعنى بدون تكبّر و خودخواهى و تجبّر به مكّه وارد شود، خداوند گناهانش را مى‌آمرزد و هركس پابرهنه و با فروتنى و وقار و خشوع به مسجد درآيد، خداوند گناهان او را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مَكَّةَ رَجُلٌ بِسَكِينَةٍ إِلَّا غُفِرَ لَهُ قُلْتُ مَا السَّكِينَةُ قَالَ يَتَوَاضَعُ</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سكينه وارد مكه نمى‌شود، مگر آن كه گناهانش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براى ورود به حرم</w:t>
      </w:r>
    </w:p>
    <w:p>
      <w:pPr>
        <w:pStyle w:val="BookText"/>
        <w:rPr/>
      </w:pPr>
      <w:r>
        <w:rPr>
          <w:rFonts w:ascii="Amiri" w:hAnsi="Amiri" w:eastAsia="Amiri" w:cs="Amiri"/>
          <w:color w:val="111111"/>
          <w:sz w:val="28"/>
          <w:sz w:val="28"/>
          <w:szCs w:val="28"/>
          <w:rtl w:val="true"/>
          <w:lang w:bidi="ar-SA"/>
        </w:rPr>
        <w:t xml:space="preserve">غسل نمودن يكى از مستحبات ورود به حرم مى‌باشد كه در سنّت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وجود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داد تا به همراه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بجاى آورد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هر دو قصد حرم نموده و در حالى كه تنها جبرئيل همراه آنها بود، بر شترى سرخ رنگ سوار شدند و هنگامى كه به حرم رسيدند، جبرئيل به</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انْزِلَا فَاغْتَسِلَا قَبْلَ أَنْ تَدْخُلَا الْحَرَمَ فَنَزَلَا فَاغْتَسَلا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و پيش از آنكه وارد حرم شويد،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فرود</w:t>
      </w:r>
    </w:p>
    <w:p>
      <w:pPr>
        <w:pStyle w:val="BookText"/>
        <w:rPr/>
      </w:pPr>
      <w:r>
        <w:rPr>
          <w:rFonts w:ascii="Amiri" w:hAnsi="Amiri" w:eastAsia="Amiri" w:cs="Amiri"/>
          <w:color w:val="111111"/>
          <w:sz w:val="28"/>
          <w:sz w:val="28"/>
          <w:szCs w:val="28"/>
          <w:rtl w:val="true"/>
          <w:lang w:bidi="ar-SA"/>
        </w:rPr>
        <w:t>آمده و غسل كردند</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مسير مكه، به چاه</w:t>
      </w:r>
    </w:p>
    <w:p>
      <w:pPr>
        <w:pStyle w:val="BookText"/>
        <w:rPr/>
      </w:pPr>
      <w:r>
        <w:rPr>
          <w:rFonts w:ascii="Amiri" w:hAnsi="Amiri" w:eastAsia="Amiri" w:cs="Amiri"/>
          <w:color w:val="111111"/>
          <w:sz w:val="28"/>
          <w:sz w:val="28"/>
          <w:szCs w:val="28"/>
          <w:rtl w:val="true"/>
          <w:lang w:bidi="ar-SA"/>
        </w:rPr>
        <w:t>ميمون ى</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عبدالصمد</w:t>
      </w:r>
    </w:p>
    <w:p>
      <w:pPr>
        <w:pStyle w:val="BookText"/>
        <w:rPr/>
      </w:pPr>
      <w:r>
        <w:rPr>
          <w:rFonts w:ascii="Amiri" w:hAnsi="Amiri" w:eastAsia="Amiri" w:cs="Amiri"/>
          <w:color w:val="111111"/>
          <w:sz w:val="28"/>
          <w:sz w:val="28"/>
          <w:szCs w:val="28"/>
          <w:rtl w:val="true"/>
          <w:lang w:bidi="ar-SA"/>
        </w:rPr>
        <w:t>رسيدى،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وَ اخْلَعْ نَعْلَيْكَ وَ امْشِ حَافِياً وَ عَلَيْكَ السَّكِينَةَ وَ الْوَقَار</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كن و كفش‌هايت را درآور و با پاى برهنه حركت كن و در طول مسير آرامش و وقار خود را حفظ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غسل قبل از ورود به مكه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قَبْلَ أَنْ تَدْخُلَ مَكَّةَ وَ امْشِ هُنَيْهَةً وَ عَلَيْكَ السَّكِينَةَ وَ الْوَقَارَ</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رسيدن به مكه، غسل كن و آرام حركت نما و در طول حركت آرامش و وقار خود را حفظ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 بنِ تَغْلِب </w:t>
      </w:r>
      <w:r>
        <w:rPr>
          <w:rStyle w:val="FootnoteAnchor"/>
          <w:rtl w:val="true"/>
        </w:rPr>
        <w:footnoteReference w:id="50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آداب ورود به حرم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w:t>
      </w:r>
    </w:p>
    <w:p>
      <w:pPr>
        <w:pStyle w:val="BookText"/>
        <w:rPr/>
      </w:pPr>
      <w:r>
        <w:rPr>
          <w:rFonts w:ascii="IRNazanin" w:hAnsi="IRNazanin" w:eastAsia="IRNazanin"/>
          <w:color w:val="111111"/>
          <w:sz w:val="28"/>
          <w:sz w:val="28"/>
          <w:szCs w:val="28"/>
          <w:rtl w:val="true"/>
          <w:lang w:bidi="fa-IR"/>
        </w:rPr>
        <w:t>مكّه و مدينه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حرم رسيد،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وَ اغْتَسَلَ وَ أَخَذَ نَعْلَيْهِ بِيَدَيْهِ ثُمَّ دَخَلَ الْحَرَمَ حَافِياً فَصَنَعْتُ مِثْلَ مَاصَنَعَ فَقَالَ يَا أَبَانُ مَنْصَنَعَ مِثْلَ مَا رَأَيْتَنِيصَنَعْتُ تَوَاضُعاً لِلَّهِ مَحَا اللَّهُ عَنْهُ مِائَةَ أَلْفِ سَيِّئَةٍ وَ كَتَبَ لَهُ مِائَةَ أَلْفِ حَسَنَةٍ وَ بَنَي اللَّهُ عَزَّوَجَلَّ لَهُ مِائَةَ أَلْفِ دَرَجَةٍ وَ قَضَي لَهُ مِائَةَ أَلْفِ حَاجَة</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 و غسل كرد و كفش‌هايش را به دستش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پابرهنه به حرم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مانند او رفتار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روى تواضع در برابر خداوند آن‌گونه كه من عمل كردم، عمل نمايد؛ خداوندصد هزار گناه از او محو مى‌كند،صد هزار حسنه براى او مى‌نويسد وصد هزار درجه به او عطا نموده وصد هزار حاجت او را بر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از باب بنى‌شيبه</w:t>
      </w:r>
    </w:p>
    <w:p>
      <w:pPr>
        <w:pStyle w:val="BookText"/>
        <w:rPr/>
      </w:pPr>
      <w:r>
        <w:rPr>
          <w:rFonts w:ascii="Amiri" w:hAnsi="Amiri" w:eastAsia="Amiri" w:cs="Amiri"/>
          <w:color w:val="111111"/>
          <w:sz w:val="28"/>
          <w:sz w:val="28"/>
          <w:szCs w:val="28"/>
          <w:rtl w:val="true"/>
          <w:lang w:bidi="ar-SA"/>
        </w:rPr>
        <w:t xml:space="preserve">اعتقادات شوم مردم جاهليت كار را به جايى رسانده بود كه آنها 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بام كعبه نصب نموده و به اعتبار آن، پيرامون كعبه طواف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687" w:name="pg1762_20184"/>
    </w:p>
    <w:p>
      <w:pPr>
        <w:pStyle w:val="BookText"/>
        <w:rPr/>
      </w:pPr>
      <w:bookmarkEnd w:id="687"/>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تا بت هُبَل را از بام كعبه به پايين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 عِنْدَ بَابِ بَنِي شَيْبَةَ فَصَارَ الدُّخُولُ إِلَي الْمَسْجِدِ مِنْ بَابِ بَنِي شَيْبَةَ سُنَّةً لِأَجْلِ ذَلِك</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بنى شيبه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داخل شدن از اين باب و لگد مال نمودن اين بت سنّت گرديد</w:t>
      </w:r>
      <w:r>
        <w:rPr>
          <w:rFonts w:eastAsia="IRNazanin" w:cs="IRNazanin"/>
          <w:color w:val="111111"/>
          <w:sz w:val="28"/>
          <w:szCs w:val="28"/>
          <w:rtl w:val="true"/>
          <w:lang w:bidi="fa-IR"/>
        </w:rPr>
        <w:t>.»</w:t>
      </w:r>
    </w:p>
    <w:p>
      <w:pPr>
        <w:pStyle w:val="Heading3"/>
        <w:numPr>
          <w:ilvl w:val="2"/>
          <w:numId w:val="1"/>
        </w:numPr>
        <w:rPr/>
      </w:pPr>
      <w:bookmarkStart w:id="688" w:name="__RefHeading___Toc1994618_3650668749"/>
      <w:bookmarkStart w:id="689" w:name="_Toc252"/>
      <w:bookmarkEnd w:id="688"/>
      <w:r>
        <w:rPr>
          <w:rtl w:val="true"/>
        </w:rPr>
        <w:t>رمزواره</w:t>
      </w:r>
      <w:bookmarkEnd w:id="689"/>
    </w:p>
    <w:p>
      <w:pPr>
        <w:pStyle w:val="BookText"/>
        <w:rPr/>
      </w:pPr>
      <w:r>
        <w:rPr>
          <w:rFonts w:ascii="Amiri" w:hAnsi="Amiri" w:eastAsia="Amiri" w:cs="Amiri"/>
          <w:color w:val="111111"/>
          <w:sz w:val="28"/>
          <w:sz w:val="28"/>
          <w:szCs w:val="28"/>
          <w:rtl w:val="true"/>
          <w:lang w:bidi="ar-SA"/>
        </w:rPr>
        <w:t>ورود به مسجدالحرام از باب بنى‌شيبه به اين دليل مستحب است كه هُبَل،</w:t>
      </w:r>
    </w:p>
    <w:p>
      <w:pPr>
        <w:pStyle w:val="BookText"/>
        <w:rPr/>
      </w:pPr>
      <w:r>
        <w:rPr>
          <w:rFonts w:ascii="IRNazanin" w:hAnsi="IRNazanin" w:eastAsia="IRNazanin"/>
          <w:color w:val="111111"/>
          <w:sz w:val="28"/>
          <w:sz w:val="28"/>
          <w:szCs w:val="28"/>
          <w:rtl w:val="true"/>
          <w:lang w:bidi="fa-IR"/>
        </w:rPr>
        <w:t>بزرگ‌ترين بت مشركان، در آنجا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از زائر كعبه مى‌خواهد تا با لگدمال نمودن هر چيزى كه در برابر خداوند پرستش شده و مورد تعظيم قرار مى‌گيرد، خود را از اطاعت و عبادت غير خدا رهانده و در حريم ربوبيت الهى جاى دهد</w:t>
      </w:r>
      <w:r>
        <w:rPr>
          <w:rFonts w:eastAsia="IRNazanin" w:cs="IRNazanin"/>
          <w:color w:val="111111"/>
          <w:sz w:val="28"/>
          <w:szCs w:val="28"/>
          <w:rtl w:val="true"/>
          <w:lang w:bidi="fa-IR"/>
        </w:rPr>
        <w:t>.</w:t>
      </w:r>
    </w:p>
    <w:p>
      <w:pPr>
        <w:pStyle w:val="Heading3"/>
        <w:numPr>
          <w:ilvl w:val="2"/>
          <w:numId w:val="1"/>
        </w:numPr>
        <w:rPr/>
      </w:pPr>
      <w:bookmarkStart w:id="690" w:name="__RefHeading___Toc1994620_3650668749"/>
      <w:bookmarkStart w:id="691" w:name="_Toc253"/>
      <w:bookmarkEnd w:id="690"/>
      <w:r>
        <w:rPr>
          <w:rtl w:val="true"/>
        </w:rPr>
        <w:t>شكسته يا كامل خواندن نماز در حرم</w:t>
      </w:r>
      <w:bookmarkEnd w:id="69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اصل اوليه آن است كه مسافر نماز خود را شكسته بخواند، اما اين اصل در چهار مكان مورد استثنا واقع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Pr>
        <w:footnoteReference w:id="50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درباره مُخَير بودن مسافر در شكسته</w:t>
      </w:r>
    </w:p>
    <w:p>
      <w:pPr>
        <w:pStyle w:val="BookText"/>
        <w:rPr/>
      </w:pPr>
      <w:r>
        <w:rPr>
          <w:rFonts w:ascii="Amiri" w:hAnsi="Amiri" w:eastAsia="Amiri" w:cs="Amiri"/>
          <w:color w:val="111111"/>
          <w:sz w:val="28"/>
          <w:sz w:val="28"/>
          <w:szCs w:val="28"/>
          <w:rtl w:val="true"/>
          <w:lang w:bidi="ar-SA"/>
        </w:rPr>
        <w:t>يا كامل خواندن نماز در مسجدالحرام اتفاق نظر حاصل است، اما بسيارى از</w:t>
      </w:r>
    </w:p>
    <w:p>
      <w:pPr>
        <w:pStyle w:val="BookText"/>
        <w:rPr/>
      </w:pPr>
      <w:r>
        <w:rPr>
          <w:rFonts w:ascii="Amiri" w:hAnsi="Amiri" w:eastAsia="Amiri" w:cs="Amiri"/>
          <w:color w:val="111111"/>
          <w:sz w:val="28"/>
          <w:sz w:val="28"/>
          <w:szCs w:val="28"/>
          <w:rtl w:val="true"/>
          <w:lang w:bidi="ar-SA"/>
        </w:rPr>
        <w:t xml:space="preserve">فقيهان هم حرم را مشمول اين قاعده مى‌دانند و به حديث ذيل استناد مى‌كنند كه على بن يقطين 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أَتَمَّ وَ مَنْ شَاءَ قَصَّرَ</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بخواهد، مى‌تواند نمازش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بخواند و يا آن را شكسته بجاى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كتاب مناهج الاخيار، ذيل عنوان مستحب بودن اتمام نماز در مسجد كوفه و حائر حسينى از ابن ادريس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الاتْمَامُ فى ارْبَعَةِ مَوَاطِنَ فِى السّفَرِ فى نَفْسِ مَسْجِدِ الْحَرَامِ وَ فِى نَفْسِ</w:t>
      </w:r>
    </w:p>
    <w:p>
      <w:pPr>
        <w:pStyle w:val="BookText"/>
        <w:rPr/>
      </w:pPr>
      <w:r>
        <w:rPr>
          <w:rFonts w:ascii="Amiri" w:hAnsi="Amiri" w:eastAsia="Amiri" w:cs="Amiri"/>
          <w:color w:val="111111"/>
          <w:sz w:val="28"/>
          <w:sz w:val="28"/>
          <w:szCs w:val="28"/>
          <w:rtl w:val="true"/>
          <w:lang w:bidi="ar-SA"/>
        </w:rPr>
        <w:t xml:space="preserve">مَسْجِدِ الْمَدينَةِ وَ مَسْجِدِ الكوُفَةِ وَ الْحَايِرِ وَ عَمَّمَ الشَّيخُ فِى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التَّهْذيبِ ايْضاً فِى البُلْدَانِ الثّلاثَةِ وَ الْحَايِرِ وَ حَكىَ الشَّهيدُ فِى الذِّكْرىَ عَنِ الْمُحَقَّقِ انّهُ حَكَمَ فِى كِتابِهِ لَهُ بِالسَّفَرِ بِالتّخْييرِ فِى الْبُلْدانِ الارْبَعَةِ حَتَّى فِى الْحَايِرِالْمُقَدَّسِ لِوُروُدِ الْحَديثِ بِحَرَمِ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خواندن نماز در چهار مكان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استبصار و تهذيب الاحكام به سه شهر مكه، مدينه، كوفه و همچنين حائر تعميم داده و شهيد در كتاب الذكري از محقق حكايت مى‌كند كه او به تخيير در شهرهاى چهارگانه حتى حائر حسينى حكم داده و در مورد اخير به احاديث وارد شده در اين‌باره استناد نموده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بررسى روايات معلوم مى‌شود كه رمز و راز كامل بجاى آوردن نماز در</w:t>
      </w:r>
      <w:bookmarkStart w:id="692" w:name="pg1762_20188"/>
    </w:p>
    <w:p>
      <w:pPr>
        <w:pStyle w:val="BookText"/>
        <w:rPr/>
      </w:pPr>
      <w:bookmarkEnd w:id="692"/>
      <w:r>
        <w:rPr>
          <w:rFonts w:ascii="IRNazanin" w:hAnsi="IRNazanin" w:eastAsia="IRNazanin"/>
          <w:color w:val="111111"/>
          <w:sz w:val="28"/>
          <w:sz w:val="28"/>
          <w:szCs w:val="28"/>
          <w:rtl w:val="true"/>
          <w:lang w:bidi="fa-IR"/>
        </w:rPr>
        <w:t xml:space="preserve">مكان‌هاى چهارگانه به ويژه مكه و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امرى پوشيده است كه تنها خداوند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 اللَّهِ الْإِتْمَامُ فِي أَرْبَعِ مَوَاطِنَ حَرَمِ اللَّهِ وَ حَرَمِ رَسُولِهِ وَ حَرَمِ أَمِيرِ</w:t>
      </w:r>
    </w:p>
    <w:p>
      <w:pPr>
        <w:pStyle w:val="BookText"/>
        <w:rPr/>
      </w:pPr>
      <w:r>
        <w:rPr>
          <w:rFonts w:ascii="Amiri" w:hAnsi="Amiri" w:eastAsia="Amiri" w:cs="Amiri"/>
          <w:color w:val="111111"/>
          <w:sz w:val="28"/>
          <w:sz w:val="28"/>
          <w:szCs w:val="28"/>
          <w:rtl w:val="true"/>
          <w:lang w:bidi="ar-SA"/>
        </w:rPr>
        <w:t xml:space="preserve">الْمُؤْمِنِينَ وَ حَرَمِ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امور پوشيده و نامكشوف الهى، تمام خواندن نماز در حرم خداوند،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الْمَذْخُورِ الْإِتْمَامَ فِي الْحَرَمَيْنِ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امورى كه نزد خداوند ذخيره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رازش آشكار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p>
    <w:p>
      <w:pPr>
        <w:pStyle w:val="BookText"/>
        <w:rPr/>
      </w:pPr>
      <w:r>
        <w:rPr>
          <w:rFonts w:ascii="IRNazanin" w:hAnsi="IRNazanin" w:eastAsia="IRNazanin"/>
          <w:color w:val="111111"/>
          <w:sz w:val="28"/>
          <w:sz w:val="28"/>
          <w:szCs w:val="28"/>
          <w:rtl w:val="true"/>
          <w:lang w:bidi="fa-IR"/>
        </w:rPr>
        <w:t xml:space="preserve">خواندن نماز در حرم الهى و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3"/>
        <w:numPr>
          <w:ilvl w:val="2"/>
          <w:numId w:val="1"/>
        </w:numPr>
        <w:rPr/>
      </w:pPr>
      <w:bookmarkStart w:id="693" w:name="__RefHeading___Toc1994622_3650668749"/>
      <w:bookmarkStart w:id="694" w:name="_Toc254"/>
      <w:bookmarkEnd w:id="693"/>
      <w:r>
        <w:rPr>
          <w:rtl w:val="true"/>
        </w:rPr>
        <w:t>اطلاق نام مسجدالحرام بر حرم</w:t>
      </w:r>
      <w:bookmarkEnd w:id="694"/>
    </w:p>
    <w:p>
      <w:pPr>
        <w:pStyle w:val="BookText"/>
        <w:rPr/>
      </w:pPr>
      <w:r>
        <w:rPr>
          <w:rFonts w:ascii="IRNazanin" w:hAnsi="IRNazanin" w:eastAsia="IRNazanin"/>
          <w:color w:val="111111"/>
          <w:sz w:val="28"/>
          <w:sz w:val="28"/>
          <w:szCs w:val="28"/>
          <w:rtl w:val="true"/>
          <w:lang w:bidi="fa-IR"/>
        </w:rPr>
        <w:t>محدوده حرم بسيار وسيع است و در اين محدوده، شهر مكه يا بَلَدُالحرام قرار دارد و در ميان مكه، مسجدالحرام به معناى خاص آن قرار گرفته و در دل مسجدالحرام، كعبه يا بيت‌الله‌الحرام قرار دارد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دو آيه از قرآن، محدوده حرم كه همه شهر مكه را فرا مى‌گيرد، مسجدالحرام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نخست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يَصُدُّونَ عَنْ سَبيلِ اللَّهِ وَ الْمَسْجِدِ الْحَرامِ الَّذي جَعَلْناهُ لِلنَّاسِ سَواءً الْعاكِفُ فيهِ وَ الْباد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آنانكه به خداوند كافر شده و مردم را از راه خداوند باز مى‌دارند و نيز از مسجدالحرامى كه ما حرمت احكامش را براى اهل آن شهر و باديه‌نشينان يكسان قرار داديم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رواياتى كه ذيل اين آيه نقل گرديده است، اجاره گرفتن از زائران در شهر مكه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در آيه مذكور، تنها به مسجدالحرام اشاره نموده نه همه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چاره‌اى نيست جز اينكه مقصود از مسجدالحرام، همه شهر مكه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دوم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أَسْري بِعَبْدِهِ لَيْلًا مِنَ الْمَسْجِدِ الْحَرامِ إِلَي الْمَسْجِدِ الْأَقْصَي الَّذي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و منزه است خدايى كه شبى،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امّ‌هانى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الاقصى فرستاد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خداوند محل آغاز معراج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مسجدالحرام معرفى مى‌كند، در حالى 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خود را از خانه امّ‌هانى كه خارج از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خاص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جزئى از شهر مكه محسوب مى‌شده،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اراده خداوند از مسجدالحرام در آيه فوق، تمام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علت نام‌گذارى مكه به مسجدالحرام بايد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معناى سجده‌گاه و مكان عبادت خداوند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داراى حرمت و احترام است و چون همه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رعايت تروك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عبادت خداوند بوده و داراى امنيت و احترام است، از اين‌رو به همه آن، مسجدالحرام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ديدگاهصاحب جواهر در اين‌باره</w:t>
      </w:r>
    </w:p>
    <w:p>
      <w:pPr>
        <w:pStyle w:val="BookText"/>
        <w:rPr/>
      </w:pPr>
      <w:r>
        <w:rPr>
          <w:rFonts w:ascii="Amiri" w:hAnsi="Amiri" w:eastAsia="Amiri" w:cs="Amiri"/>
          <w:color w:val="111111"/>
          <w:sz w:val="28"/>
          <w:sz w:val="28"/>
          <w:szCs w:val="28"/>
          <w:rtl w:val="true"/>
          <w:lang w:bidi="ar-SA"/>
        </w:rPr>
        <w:t>صاحب جواهر درباره آيه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الْمُشْرِكُونَ نَجَسٌ فَلا يقْرَبُوا الْمَسْجِدَ الْحَرامَ بَعْدَ عامِهِمْ هذا وَ إنْ خِفْتُمْ عَيلَةً فَسَوْفَ يغْنِيكُمُ اللَّهُ مِنْ فَضْلِهِ إنْ شاء</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ascii="IRNazanin" w:hAnsi="IRNazanin" w:eastAsia="IRNazanin"/>
          <w:color w:val="111111"/>
          <w:sz w:val="28"/>
          <w:sz w:val="28"/>
          <w:szCs w:val="28"/>
          <w:rtl w:val="true"/>
          <w:lang w:bidi="fa-IR"/>
        </w:rPr>
        <w:t>به نكته دقيقى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همه حرم، مسجدالحرام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pStyle w:val="BookText"/>
        <w:rPr/>
      </w:pPr>
      <w:r>
        <w:rPr>
          <w:rFonts w:ascii="IRNazanin" w:hAnsi="IRNazanin" w:eastAsia="IRNazanin"/>
          <w:color w:val="111111"/>
          <w:sz w:val="28"/>
          <w:sz w:val="28"/>
          <w:szCs w:val="28"/>
          <w:rtl w:val="true"/>
          <w:lang w:bidi="fa-IR"/>
        </w:rPr>
        <w:t>مشركان حق ندارند در حرم داخل شوند، نه اينكه وارد شدن آنها به حرم جايز و به مسجدالحرام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أَهْلُ الذِّمَّةِ الْحَرَمَ وَ لَا دَارَ الْهِجْرَةِ وَ يُخْرَجُونَ مِنْهَا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ذمه نبايد داخل حرم و دارالهجره شوند و بايد از آنجا بيرونشان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اين‌رو اگر براى اهل حرم، سفيرى غير مسلمان بيايد، نبايد داخل حرم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مى‌فرستد تا با او گفتگو كند و اگر خواست به طور مستقيم با امام به گفتگو بپردازد، امام از حرم خارج شده و با او</w:t>
      </w:r>
      <w:bookmarkStart w:id="695" w:name="pg1762_20194"/>
    </w:p>
    <w:p>
      <w:pPr>
        <w:pStyle w:val="BookText"/>
        <w:rPr/>
      </w:pPr>
      <w:bookmarkEnd w:id="695"/>
      <w:r>
        <w:rPr>
          <w:rFonts w:ascii="IRNazanin" w:hAnsi="IRNazanin" w:eastAsia="IRNazanin"/>
          <w:color w:val="111111"/>
          <w:sz w:val="28"/>
          <w:sz w:val="28"/>
          <w:szCs w:val="28"/>
          <w:rtl w:val="true"/>
          <w:lang w:bidi="fa-IR"/>
        </w:rPr>
        <w:t>گفتگو مى‌كند</w:t>
      </w:r>
      <w:r>
        <w:rPr>
          <w:rFonts w:eastAsia="IRNazanin" w:cs="IRNazanin"/>
          <w:color w:val="111111"/>
          <w:sz w:val="28"/>
          <w:szCs w:val="28"/>
          <w:rtl w:val="true"/>
          <w:lang w:bidi="fa-IR"/>
        </w:rPr>
        <w:t xml:space="preserve">. </w:t>
      </w:r>
      <w:r>
        <w:rPr>
          <w:rStyle w:val="FootnoteAnchor"/>
          <w:rtl w:val="true"/>
        </w:rPr>
        <w:footnoteReference w:id="517"/>
      </w:r>
    </w:p>
    <w:p>
      <w:pPr>
        <w:pStyle w:val="Heading3"/>
        <w:numPr>
          <w:ilvl w:val="2"/>
          <w:numId w:val="1"/>
        </w:numPr>
        <w:rPr/>
      </w:pPr>
      <w:bookmarkStart w:id="696" w:name="__RefHeading___Toc1994624_3650668749"/>
      <w:bookmarkStart w:id="697" w:name="_Toc255"/>
      <w:bookmarkEnd w:id="696"/>
      <w:r>
        <w:rPr>
          <w:rtl w:val="true"/>
        </w:rPr>
        <w:t>منع از اجاره گرفتن در مكه و رمزواره‌هاى آن</w:t>
      </w:r>
      <w:bookmarkEnd w:id="697"/>
    </w:p>
    <w:p>
      <w:pPr>
        <w:pStyle w:val="BookText"/>
        <w:rPr/>
      </w:pPr>
      <w:r>
        <w:rPr>
          <w:rFonts w:ascii="IRNazanin" w:hAnsi="IRNazanin" w:eastAsia="IRNazanin"/>
          <w:color w:val="111111"/>
          <w:sz w:val="28"/>
          <w:sz w:val="28"/>
          <w:szCs w:val="28"/>
          <w:rtl w:val="true"/>
          <w:lang w:bidi="fa-IR"/>
        </w:rPr>
        <w:t xml:space="preserve">از زمانى كه شهر مكه رو به آبادانى گذاشت، مردم به ساختن خانه در اطراف بيت پرداختند اما براى هيچ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نمى‌دادند تا زائران و حج‌گزاران با آسودگى خاطر در آن وارد شده و ايام زيارت را به راحتى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اوّلين كسى بود كه در شهر مكه، براى خانه خود دو لنگه در نصب كرد و مانع بهره‌مند شدن زائران كعبه از حقى گرديد كه خداوند برايشان مقرر كرده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حرم ساكنان و مجاوران با هم برابرند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را از اينكه خانه‌هاى خود را در قبال دريافت اجاره در اختيار زائران قرار داده و يا به منظور جلوگيرى از ورود آنها، بر خانه‌هاى خود درب نصب نمايند، نهى نموده و مى‌فرمودند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مردم نسبت به مكه، احكامى برابر دارند و تبعيض ميان آنها روا نيست</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نيز روايت شده است كه آن حضرت به والى خود قُثَمِ بنِ عبّاس توصيه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أَهْلَ مَكَّةَ أَنْ لَا يَأْخُذُوا مِنْ سَاكِنٍ أَجْراً فَإِنَّ اللَّهَ سُبْحَانَهُ يَقُولُ سَواءً الْعاكِفُ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 الْبادِ الْعَاكِفُ الْمُقِيمُ بِهِ وَ الْبَادِي الَّذِي يَحُجُّ إِلَيْهِ مِنْ غَيْرِ أَهْلِهِ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ساكنان مكه دستور بده تا از كسى در ازاى سكونت، مزدى دريافت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رايگان از خانه‌هاى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 به معناى مقيم در مكه و بادى يعنى حج‌گزارانى كه اهل مكه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و اشاره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از دريافت اجاره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رعايت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مطلب دارد كه هيچ يك از انسان‌ها در ازاى اصلاح و تربيتى كه ثمره تمسك به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حريم ربوبى است، وام‌دار كسى نيستند و نبايد در قبال آن به ديگران هزينه تربيتى پرداخت نمايند</w:t>
      </w:r>
      <w:r>
        <w:rPr>
          <w:rFonts w:eastAsia="IRNazanin" w:cs="IRNazanin"/>
          <w:color w:val="111111"/>
          <w:sz w:val="28"/>
          <w:szCs w:val="28"/>
          <w:rtl w:val="true"/>
          <w:lang w:bidi="fa-IR"/>
        </w:rPr>
        <w:t>.</w:t>
      </w:r>
      <w:bookmarkStart w:id="698" w:name="pg1762_20198"/>
    </w:p>
    <w:p>
      <w:pPr>
        <w:pStyle w:val="Heading2"/>
        <w:numPr>
          <w:ilvl w:val="1"/>
          <w:numId w:val="1"/>
        </w:numPr>
        <w:rPr/>
      </w:pPr>
      <w:bookmarkStart w:id="699" w:name="__RefHeading___Toc1994626_3650668749"/>
      <w:bookmarkStart w:id="700" w:name="_Toc256"/>
      <w:bookmarkEnd w:id="698"/>
      <w:bookmarkEnd w:id="699"/>
      <w:r>
        <w:rPr>
          <w:rtl w:val="true"/>
        </w:rPr>
        <w:t>بخش سى و دوم نهى از ايجاد نا امنى</w:t>
      </w:r>
      <w:bookmarkEnd w:id="700"/>
    </w:p>
    <w:p>
      <w:pPr>
        <w:pStyle w:val="Heading3"/>
        <w:numPr>
          <w:ilvl w:val="2"/>
          <w:numId w:val="1"/>
        </w:numPr>
        <w:rPr/>
      </w:pPr>
      <w:bookmarkStart w:id="701" w:name="__RefHeading___Toc1994628_3650668749"/>
      <w:bookmarkStart w:id="702" w:name="_Toc257"/>
      <w:bookmarkEnd w:id="701"/>
      <w:r>
        <w:rPr>
          <w:rtl w:val="true"/>
        </w:rPr>
        <w:t>ممنوعيت حمل سلاح در حرم</w:t>
      </w:r>
      <w:bookmarkEnd w:id="702"/>
    </w:p>
    <w:p>
      <w:pPr>
        <w:pStyle w:val="BookText"/>
        <w:rPr/>
      </w:pP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بِالسُّيُوفِ إِلَي الْحَرَمِ وَ لَا يُصَلِّيَنَّ أَحَدُكُمْ وَ بَيْنَ يَدَيْهِ سَيْفٌ فَإِنَّ الْقِبْلَةَ 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شمشيرها به سوى حرم بيرون نرويد و هيچ يك از شما در حالى كه در مقابلش شمشير است،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و حريم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امنيت حاكم بر حرم كه نماد حاكميت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 عمل به دستورات دينى است، هنگامى حاصل مى‌شود كه از عيب‌جويى، اهانت، ستيزه‌جويى، ايجاد ناامنى و ساير گناهان دورى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از بكارگيرى شمشير در حرم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تَخْرُجُوا بِالسُّيُوفِ إِلَي الْحَرَمِ وَ لَا يُصَلِّيَنَّ أَحَدُكُمْ وَ بَيْنَ يَدَيْهِ سَيْفٌ فَإِنَ</w:t>
      </w:r>
    </w:p>
    <w:p>
      <w:pPr>
        <w:pStyle w:val="BookText"/>
        <w:rPr/>
      </w:pPr>
      <w:r>
        <w:rPr>
          <w:rFonts w:ascii="Amiri" w:hAnsi="Amiri" w:eastAsia="Amiri" w:cs="Amiri"/>
          <w:color w:val="111111"/>
          <w:sz w:val="28"/>
          <w:sz w:val="28"/>
          <w:szCs w:val="28"/>
          <w:rtl w:val="true"/>
          <w:lang w:bidi="ar-SA"/>
        </w:rPr>
        <w:t>الْقِبْلَةَرأَمْنٌ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شمشيرها به سوى حرم بيرون نرويد و هيچ يك از شما در حالى كه در مقابلش شمشير است،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و حريم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يَخْرُجَ بِالسِّلَاحِ مِنْ بَلَدِهِ وَ لَكِنْ إِذَا دَخَلَ مَكَّةَ لَمْ يُظْهِرْهُ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اشكالى ندارد كه با سلاح از شهر خود بيرون رود، ولى وقتى وارد مكه مى‌شود آن را آشكار نسازد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وعده امنيت، امنيت خانه است يا امنيتِ حرم؟ حضرت در پاسخ، آن را به امنيت حرم تفسير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الْحَرَمَ مِنَ النَّاسِ مُسْتَجِيراً بِهِ فَهُوَ آمِنٌ وَ مَنْ دَخَلَ الْبَيْتَ مِنَ الْمُؤْمِنِينَ مُسْتَجِيراً بِهِ فَهُوَ آمِنٌ مِنْ سَخَطِ اللَّهِ وَ مَنْ دَخَلَ الْحَرَمَ مِنَ الْوَحْشِ وَ السِّبَاعِ وَ الطَّيْرِ فَهُوَ آمِنٌ مِنْ أَنْ يُهَاجَ أَوْ يُؤْذَي حَتَّي يَخْرُجَ مِنَ الْحَرَمِ</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حرم پا بگذارد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درك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پناه ببرد،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هر يك از اهل ايمان كه در كعبه داخل شده و به آن پناهنده شود، از خشم خداوند در امان است و از اين فراتر حيوانات وحشى، درندگان و پرندگان نيز تا هنگامى كه از حرم خارج نشده‌اند، در امانند و نبايد از آن رانده شده يا مورد آزار قرار گيرند</w:t>
      </w:r>
      <w:r>
        <w:rPr>
          <w:rFonts w:eastAsia="IRNazanin" w:cs="IRNazanin"/>
          <w:color w:val="111111"/>
          <w:sz w:val="28"/>
          <w:szCs w:val="28"/>
          <w:rtl w:val="true"/>
          <w:lang w:bidi="fa-IR"/>
        </w:rPr>
        <w:t>.»</w:t>
      </w:r>
      <w:bookmarkStart w:id="703" w:name="pg1762_20202"/>
    </w:p>
    <w:p>
      <w:pPr>
        <w:pStyle w:val="Heading3"/>
        <w:numPr>
          <w:ilvl w:val="2"/>
          <w:numId w:val="1"/>
        </w:numPr>
        <w:rPr/>
      </w:pPr>
      <w:bookmarkStart w:id="704" w:name="__RefHeading___Toc1994630_3650668749"/>
      <w:bookmarkStart w:id="705" w:name="_Toc258"/>
      <w:bookmarkEnd w:id="703"/>
      <w:bookmarkEnd w:id="704"/>
      <w:r>
        <w:rPr>
          <w:rtl w:val="true"/>
        </w:rPr>
        <w:t>جنايت در حرم و احكام آن در فقه شيعه</w:t>
      </w:r>
      <w:bookmarkEnd w:id="705"/>
    </w:p>
    <w:p>
      <w:pPr>
        <w:pStyle w:val="BookText"/>
        <w:rPr/>
      </w:pPr>
      <w:r>
        <w:rPr>
          <w:rFonts w:ascii="IRNazanin" w:hAnsi="IRNazanin" w:eastAsia="IRNazanin"/>
          <w:color w:val="111111"/>
          <w:sz w:val="28"/>
          <w:sz w:val="28"/>
          <w:szCs w:val="28"/>
          <w:rtl w:val="true"/>
          <w:lang w:bidi="fa-IR"/>
        </w:rPr>
        <w:t xml:space="preserve">اگر كسى در خارج از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اعتقاد كه راه دست‌يابى به آرامش، كامجويى يا ستيزه‌جويى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سلب امنيت از ديگران شود و سپس به حرم الهى پناه برده و حرمت حرم را حفظ كند، نمى‌توان او را در حرم كيفر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نشان دادن اينكه اهل حرم با بينش و روش او موافق نيستند، بايد از يارى و كمك به او خوددارى‌كرد تا از حرم خارج شود و در خارج از حرم به كيفر بينش و روش نادرست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شرايع در اين‌باره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مَا يُوجِبُ حَدّاً أَوْ تَعْزِيراً أَوْ قِصَاصاً وَ لَجَأَ إلىَ الْحَرَمِ ضُيِّقَ عَلَيْهِ فِي الْمَطْعَمِ وَ الْمَشْرَبِ حَتَّى يَخْرُجَ وَ لَوْ أَحْدَثَ فِي الْحَرَمِ قُوبِلَ بِمَا تَقْتَضِيهِ جَنَايَتُهُ فِيهِ</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كارى كه موجب جارى نمودن حَدّ شرعى و يا تعزير و يا قصاص مى‌شود، مرتكب گردد و به حرم پناه بَرَد، بايد در خوراك و نوشيدنى، او را در تنگنا قرار داد تا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ولى اگر در حرم مرتكب گناهى گردد، بايد او را به آنچه مقتضاى جنايت او در حرم است، مجازات نمود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جَنَي جِنَايَةً ثُمَّ لَجَأَ إِلَي الْحَرَمِ لَمْ يُقَمْ عَلَيْهِ الْحَدُّ وَ لَا يُطْعَمُ وَ لَا يُشْرَبُ وَ لَا يُسْقَي وَ لَا يُؤْوَي حَتَّي يَخْرُجَ مِنَ الْحَرَمِ فَيُقَامَ عَلَيْهِ الْحَدُّ فَإِنْ أَتَي مَا يُوجِبُ الْحَدَّ فِي الْحَرَمِ أُخِذَ بِهِ فِي الْحَرَمِ لِأَنَّهُ لَمْ يَرَ لِلْحَرَمِ حُرْمَةً</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مرتكب جنايتى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سپس به حرم پناه ببرد، در اينصورت گرچه بر او حد جارى نمى‌گردد، اما به او آب و غذا و مسكن داده نمى‌شود تا از حرم خارج شود و بر او حد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حرم مرتكب كارى شود كه او را مستحق كيفر مى‌كند، در همان جا دستگير مى‌شود، زيرا او براى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بينش و روشى كه بايد در آن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حرمتى قائل نشده است</w:t>
      </w:r>
      <w:r>
        <w:rPr>
          <w:rFonts w:eastAsia="IRNazanin" w:cs="IRNazanin"/>
          <w:color w:val="111111"/>
          <w:sz w:val="28"/>
          <w:szCs w:val="28"/>
          <w:rtl w:val="true"/>
          <w:lang w:bidi="fa-IR"/>
        </w:rPr>
        <w:t xml:space="preserve">.» </w:t>
      </w:r>
      <w:r>
        <w:rPr>
          <w:rStyle w:val="FootnoteAnchor"/>
          <w:rtl w:val="true"/>
        </w:rPr>
        <w:footnoteReference w:id="527"/>
      </w:r>
      <w:bookmarkStart w:id="706" w:name="pg1762_20205"/>
    </w:p>
    <w:p>
      <w:pPr>
        <w:pStyle w:val="BookText"/>
        <w:rPr/>
      </w:pPr>
      <w:bookmarkEnd w:id="706"/>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دَخَلَهُ كانَ آمِناً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در آن داخل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عقوبتى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الْعَبْدُ فِي غَيْرِ الْحَرَمِ جِنَايَةً ثُمَّ فَرَّ إِلَي الْحَرَمِ لَمْ يَسَعْ لِأَحَدٍ أَنْ يَأْخُذَهُ فِي الْحَرَمِ وَ لَكِنْ يُمْنَعُ مِنَ السُّوقِ وَ لَا يُبَايَعُ وَ لَا يُطْعَمُ وَ لَا يُسْقَي وَ لَا يُكَلَّمُ فَإِنَّهُ إِذَا فُعِلَ ذَلِكَ بِهِ يُوشِكُ أَنْ يَخْرُجَ فَيُؤْخَذَ وَ إِذَا جَنَي فِي الْحَرَمِ جِنَايَةً أُقِيمَ عَلَيْهِ الْحَدُّ فِي الْحَرَمِ لِأَنَّهُ لَمْ يَدَعْ لِلْحَرَمِ حُرْمَتَهُ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در غير حرم مرتكب جنايتى شده و سپس به حرم بگريزد، هيچ كس حق ندارد او را در حرم دستگيركند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بازار رفتن، داد و ستد، خوراك و آشاميدنى او را منع مى‌كنند و با او حرف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او چنين رفتار كنند، اميد است كه از حرم بيرون آيد و دستگير شود و اگر در حرم جنايتى كند، در حرم بر او حد جارى مى‌شود، چرا كه او حرمت حرم را نگاه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ناامنى در آن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07" w:name="__RefHeading___Toc1994632_3650668749"/>
      <w:bookmarkStart w:id="708" w:name="_Toc259"/>
      <w:bookmarkEnd w:id="707"/>
      <w:r>
        <w:rPr>
          <w:rtl w:val="true"/>
        </w:rPr>
        <w:t xml:space="preserve">كشتن حيوانات آزار رسان </w:t>
      </w:r>
      <w:r>
        <w:rPr>
          <w:rtl w:val="true"/>
        </w:rPr>
        <w:t>(</w:t>
      </w:r>
      <w:r>
        <w:rPr>
          <w:rtl w:val="true"/>
        </w:rPr>
        <w:t>در حال احرام</w:t>
      </w:r>
      <w:r>
        <w:rPr>
          <w:rtl w:val="true"/>
        </w:rPr>
        <w:t xml:space="preserve">) </w:t>
      </w:r>
      <w:r>
        <w:rPr>
          <w:rtl w:val="true"/>
        </w:rPr>
        <w:t>از ديدگاه فقه شيعه</w:t>
      </w:r>
      <w:bookmarkEnd w:id="708"/>
    </w:p>
    <w:p>
      <w:pPr>
        <w:pStyle w:val="BookText"/>
        <w:rPr/>
      </w:pPr>
      <w:r>
        <w:rPr>
          <w:rFonts w:ascii="IRNazanin" w:hAnsi="IRNazanin" w:eastAsia="IRNazanin"/>
          <w:color w:val="111111"/>
          <w:sz w:val="28"/>
          <w:sz w:val="28"/>
          <w:szCs w:val="28"/>
          <w:rtl w:val="true"/>
          <w:lang w:bidi="fa-IR"/>
        </w:rPr>
        <w:t>از ديدگاه فقه شيعه، كشتن حيوانات، در حال احرام حرام است مگر</w:t>
      </w:r>
    </w:p>
    <w:p>
      <w:pPr>
        <w:pStyle w:val="BookText"/>
        <w:rPr/>
      </w:pPr>
      <w:r>
        <w:rPr>
          <w:rFonts w:ascii="Amiri" w:hAnsi="Amiri" w:eastAsia="Amiri" w:cs="Amiri"/>
          <w:color w:val="111111"/>
          <w:sz w:val="28"/>
          <w:sz w:val="28"/>
          <w:szCs w:val="28"/>
          <w:rtl w:val="true"/>
          <w:lang w:bidi="ar-SA"/>
        </w:rPr>
        <w:t>حيواناتى كه قصد جان انسان را داشته باشند و يا حيواناتى كه كشتن آنها جايز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شرايع الاسلام آمده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بِقَتْلِ الأفْعِىِّ وَ العَقْرَبِ وَ الْفَأْرَةِ وَ يُرْمَي الْحِدَأَةُ وَ الغُرَابُ رَمْياً و لَا بَأسَ بِقَتْلِ الْبُرْغُوثِ وَ فِي الزَّنْبُورِ تَرَدُّدٌ وَ الوَجْهُ الْمَنْعُ وَ لا كَفَّارَةٌ في قَتْلِهِ خَطَأً وَ</w:t>
      </w:r>
    </w:p>
    <w:p>
      <w:pPr>
        <w:pStyle w:val="BookText"/>
        <w:rPr/>
      </w:pPr>
      <w:r>
        <w:rPr>
          <w:rFonts w:ascii="Amiri" w:hAnsi="Amiri" w:eastAsia="Amiri" w:cs="Amiri"/>
          <w:color w:val="111111"/>
          <w:sz w:val="28"/>
          <w:sz w:val="28"/>
          <w:szCs w:val="28"/>
          <w:rtl w:val="true"/>
          <w:lang w:bidi="ar-SA"/>
        </w:rPr>
        <w:t>فِي قَتْلِهِ عَمْداًصَدَقَةٌ وَ لَوْ بِكَفٍّ مِنْ طَعَامٍ</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افعى، عقرب، موش، راندن زاغ و كلاغ مانعى ندارد و از بين بردن كك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كشتن زنبور منع شده و اگر از روى اشتباه آن را بكشد</w:t>
      </w:r>
    </w:p>
    <w:p>
      <w:pPr>
        <w:pStyle w:val="BookText"/>
        <w:rPr/>
      </w:pPr>
      <w:r>
        <w:rPr>
          <w:rFonts w:ascii="IRNazanin" w:hAnsi="IRNazanin" w:eastAsia="IRNazanin"/>
          <w:color w:val="111111"/>
          <w:sz w:val="28"/>
          <w:sz w:val="28"/>
          <w:szCs w:val="28"/>
          <w:rtl w:val="true"/>
          <w:lang w:bidi="fa-IR"/>
        </w:rPr>
        <w:t>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درصورت عمد،صدقه بدهد، هر چند مشتى طعام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مستند الشيعه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قَتْلِ الدَّوابِّ كُلِّها حَالَ الإحْرامِ وَخَرَجَ مِنْهَا الإبِلُ وَ البَقَرُ وَ الغَنَمُ وَ الدُّجَاجُ وَ كُلُّ ما خيفَ مِنْهُ مَعَ الإرَادَةِ وَ الزَّنْبوُرُ وَ النَّمْلُ وَ الأفْعِىُّ وَ العَقْرَبُ وَ الفَأْرَةُ وَ هَوامُّ الْجَسَدِ وَ الغُرابُ يُرْمَى وَ السَّائِرُ باقٍ تَحْتَ الأصْلِ مِنَ الوُحُوشِ وَ الطُّيوُرِ وَ الْحَشَراتِ</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است كه كشتن تمامى جانداران در حال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كشتن جانورانى چون شتر، گاو، گوسفند، مرغ و نيز كشتن حيواناتى كه از آنها ترسيده مى‌شود به شرطى كه قصد جان انسان كنند و نيز راندن جانورانى چون زنبور، مورچه، افعى، عقرب و موش و حشرات بدن و كلاغ از كلّيت حكم خارج بوده و حلال است و ساير جانوران از جمله حيوانات وحشى و پرندگان و حشرات ديگر تحت حكم حرمت، باقى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كشتن مار، عقرب، موش و 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كشتن كك، شپش، پشه و راندن كلاغ و زاغ با سنگ بى‌اشكال معرفى شده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bookmarkStart w:id="709" w:name="pg1762_20209"/>
    </w:p>
    <w:p>
      <w:pPr>
        <w:pStyle w:val="BookText"/>
        <w:rPr/>
      </w:pPr>
      <w:bookmarkEnd w:id="7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فِي الْحَرَمِ وَ الْإِحْرَامِ الْأَفْعَي وَ الْأَسْوَدُ الْغَدِرُ وَ كُلُّ حَيَّةِ سَوْءٍ وَ الْعَقْرَبُ وَ الْفَأْرَةُ وَ هِيَ الْفُوَيْسِقَةُ وَ يُرْجَمُ الْغُرَابُ وَ الْحِدَأَةُ رَجْماً فَإِنْ عَرَضَ لَكَ لُصُوصٌ امْتَنَعْتَ مِنْهُمْ</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و در حال احرام كشتن چند حيوان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افعى، مار كبرى و هر مار خطرناك، عقرب و موش</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اما كلاغ و زاغ با سنگ رانده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دزدان متعرّض تو شوند، دفاع كن</w:t>
      </w:r>
      <w:r>
        <w:rPr>
          <w:rFonts w:eastAsia="Amiri" w:cs="Amiri" w:ascii="Amiri" w:hAnsi="Amiri"/>
          <w:color w:val="111111"/>
          <w:sz w:val="28"/>
          <w:szCs w:val="28"/>
          <w:rtl w:val="true"/>
          <w:lang w:bidi="ar-SA"/>
        </w:rPr>
        <w:t>.»</w:t>
      </w:r>
      <w:r>
        <w:rPr>
          <w:rStyle w:val="FootnoteAnchor"/>
          <w:rtl w:val="true"/>
        </w:rPr>
        <w:footnoteReference w:id="534"/>
      </w:r>
    </w:p>
    <w:p>
      <w:pPr>
        <w:pStyle w:val="Heading3"/>
        <w:numPr>
          <w:ilvl w:val="2"/>
          <w:numId w:val="1"/>
        </w:numPr>
        <w:rPr/>
      </w:pPr>
      <w:bookmarkStart w:id="710" w:name="__RefHeading___Toc1994634_3650668749"/>
      <w:bookmarkStart w:id="711" w:name="_Toc260"/>
      <w:bookmarkEnd w:id="710"/>
      <w:r>
        <w:rPr>
          <w:rtl w:val="true"/>
        </w:rPr>
        <w:t>رمزواره</w:t>
      </w:r>
      <w:bookmarkEnd w:id="71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جايز بودن قتل حيوانات و حشرات آزار رسان در حال احرام آن است كه خداوند از اهل احرام مى‌خواهد كه با عمل به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از موانع ايجاد امنيت دور نمايند تا بر همگان آشكار شود كه ثمره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شدن از آنچه مانع عمل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آسودگى از شرصفات اين حيوانات و بهره‌مندى از امنيت مى‌باشد</w:t>
      </w:r>
      <w:r>
        <w:rPr>
          <w:rFonts w:eastAsia="IRNazanin" w:cs="IRNazanin"/>
          <w:color w:val="111111"/>
          <w:sz w:val="28"/>
          <w:szCs w:val="28"/>
          <w:rtl w:val="true"/>
          <w:lang w:bidi="fa-IR"/>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از اين‌رو با قتل اين 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مُحْرِم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عزيمت خود را بر رفع موانع امنيت، نشان مى‌دهيم</w:t>
      </w:r>
      <w:r>
        <w:rPr>
          <w:rFonts w:eastAsia="Amiri" w:cs="Amiri" w:ascii="Amiri" w:hAnsi="Amiri"/>
          <w:color w:val="111111"/>
          <w:sz w:val="28"/>
          <w:szCs w:val="28"/>
          <w:rtl w:val="true"/>
          <w:lang w:bidi="ar-SA"/>
        </w:rPr>
        <w:t>.</w:t>
      </w:r>
      <w:bookmarkStart w:id="712" w:name="pg1762_20211"/>
    </w:p>
    <w:p>
      <w:pPr>
        <w:pStyle w:val="Heading3"/>
        <w:numPr>
          <w:ilvl w:val="2"/>
          <w:numId w:val="1"/>
        </w:numPr>
        <w:rPr/>
      </w:pPr>
      <w:bookmarkStart w:id="713" w:name="__RefHeading___Toc1994636_3650668749"/>
      <w:bookmarkStart w:id="714" w:name="_Toc261"/>
      <w:bookmarkEnd w:id="712"/>
      <w:bookmarkEnd w:id="713"/>
      <w:r>
        <w:rPr>
          <w:rtl w:val="true"/>
        </w:rPr>
        <w:t>هم شكلى با اهل احرام در فقه شيعه</w:t>
      </w:r>
      <w:bookmarkEnd w:id="714"/>
    </w:p>
    <w:p>
      <w:pPr>
        <w:pStyle w:val="BookText"/>
        <w:rPr/>
      </w:pPr>
      <w:r>
        <w:rPr>
          <w:rFonts w:ascii="IRNazanin" w:hAnsi="IRNazanin" w:eastAsia="IRNazanin"/>
          <w:color w:val="111111"/>
          <w:sz w:val="28"/>
          <w:sz w:val="28"/>
          <w:szCs w:val="28"/>
          <w:rtl w:val="true"/>
          <w:lang w:bidi="fa-IR"/>
        </w:rPr>
        <w:t xml:space="preserve">علامه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حج‌گزار در عمره تمتع، پس از تقصير و خارج شدن از حال احرام، همچنان لباس احرام بر تن داشته باشد و لباس معمولى نپوشد بلكه خود را شبيه كسانى نمايد كه هنوز</w:t>
      </w:r>
    </w:p>
    <w:p>
      <w:pPr>
        <w:pStyle w:val="BookText"/>
        <w:rPr/>
      </w:pPr>
      <w:r>
        <w:rPr>
          <w:rFonts w:ascii="IRNazanin" w:hAnsi="IRNazanin" w:eastAsia="IRNazanin"/>
          <w:color w:val="111111"/>
          <w:sz w:val="28"/>
          <w:sz w:val="28"/>
          <w:szCs w:val="28"/>
          <w:rtl w:val="true"/>
          <w:lang w:bidi="fa-IR"/>
        </w:rPr>
        <w:t>در حال احرام‌اند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صاحب جواهر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لِلْمُتِمَتِّعِ بَعْدَ التَّقْصيرِ التَّشَبُّهُ بِالْمُحْرِمينَ فِي تَرْكِ الْمَخيطِ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يُسْتَحَبُّ لِأَهْلِ مَكَّةَ التَّشَبُّهُ بِالْمُحْرِمينَ أَيَّامَ الْحَجِّ</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حج‌گزار بعد از تقصير، لباس دوخته نپوشد و در پوشش همانند اهل احرام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كه مردم مكه در طول ايام حج چنين باشند</w:t>
      </w:r>
      <w:r>
        <w:rPr>
          <w:rFonts w:eastAsia="IRNazanin" w:cs="IRNazanin"/>
          <w:color w:val="111111"/>
          <w:sz w:val="28"/>
          <w:szCs w:val="28"/>
          <w:rtl w:val="true"/>
          <w:lang w:bidi="fa-IR"/>
        </w:rPr>
        <w:t>.»</w:t>
      </w:r>
    </w:p>
    <w:p>
      <w:pPr>
        <w:pStyle w:val="Heading3"/>
        <w:numPr>
          <w:ilvl w:val="2"/>
          <w:numId w:val="1"/>
        </w:numPr>
        <w:rPr/>
      </w:pPr>
      <w:bookmarkStart w:id="715" w:name="__RefHeading___Toc1994638_3650668749"/>
      <w:bookmarkStart w:id="716" w:name="_Toc262"/>
      <w:bookmarkEnd w:id="715"/>
      <w:r>
        <w:rPr>
          <w:rtl w:val="true"/>
        </w:rPr>
        <w:t>هم شكلى با اهل احرام، نماد امنيت</w:t>
      </w:r>
      <w:bookmarkEnd w:id="71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خداوند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همواره پايدار و مستمر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اهل مكه و كسانى كه از احرام عمره تمتع خارج شده‌اند، در طول ايام حج، به تداوم پوشيدن لباس احرام توصيه شده‌اند تا از استمرار حالت احرام كه ثمره و نتيجه‌اش ايجاد امنيت براى اطرافيان است، خبر داده و نشان دهند كه</w:t>
      </w:r>
    </w:p>
    <w:p>
      <w:pPr>
        <w:pStyle w:val="BookText"/>
        <w:rPr/>
      </w:pPr>
      <w:r>
        <w:rPr>
          <w:rFonts w:ascii="IRNazanin" w:hAnsi="IRNazanin" w:eastAsia="IRNazanin"/>
          <w:color w:val="111111"/>
          <w:sz w:val="28"/>
          <w:sz w:val="28"/>
          <w:szCs w:val="28"/>
          <w:rtl w:val="true"/>
          <w:lang w:bidi="fa-IR"/>
        </w:rPr>
        <w:t>پيوسته در حال برخوردارى از ثمرات ولايتى هستند كه عامل بهره‌مندى از ربوبيت ذات اقدس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لِأَهْلِ مَكَّةَ أَنْ يَلْبَسُوا الْقَمِيصَ وَ أَنْ يَتَشَبَّهُوا بِالْمُحْرِمِينَ شُعْثاً غُبْراً وَ قَالَ يَنْبَغِي لِلسُّلْطَانِ أَنْ يَأْخُذَهُمْ بِذَلِكَ</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اهل مكه پيراهن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شايسته است كه همانند مُحرمين غبارآلود و ژوليده باشند و نيكو است كه حكومت، آنان را به سبب ترك اين امر مؤاخذه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لِلْمُتَمَتِّعِ بِالْعُمْرَةِ إِلَي الْحَجِّ إِذَا أَحَلَّ أَنْ لَا يَلْبَسَ قَمِيصاً وَ</w:t>
      </w:r>
    </w:p>
    <w:p>
      <w:pPr>
        <w:pStyle w:val="BookText"/>
        <w:rPr/>
      </w:pPr>
      <w:r>
        <w:rPr>
          <w:rFonts w:ascii="Amiri" w:hAnsi="Amiri" w:eastAsia="Amiri" w:cs="Amiri"/>
          <w:color w:val="111111"/>
          <w:sz w:val="28"/>
          <w:sz w:val="28"/>
          <w:szCs w:val="28"/>
          <w:rtl w:val="true"/>
          <w:lang w:bidi="ar-SA"/>
        </w:rPr>
        <w:t>لْيَتَشَبَّهْ ربِالْمُحْرِمِينَ</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كسى كه حج تمتع انجام مى‌دهد، پس از انجام عمره، پيراهن نپوشد بلكه بايد همانند مُحرمين باشد</w:t>
      </w:r>
      <w:r>
        <w:rPr>
          <w:rFonts w:eastAsia="IRNazanin" w:cs="IRNazanin"/>
          <w:color w:val="111111"/>
          <w:sz w:val="28"/>
          <w:szCs w:val="28"/>
          <w:rtl w:val="true"/>
          <w:lang w:bidi="fa-IR"/>
        </w:rPr>
        <w:t>.»</w:t>
      </w:r>
      <w:bookmarkStart w:id="717" w:name="pg1762_20215"/>
    </w:p>
    <w:p>
      <w:pPr>
        <w:pStyle w:val="Heading2"/>
        <w:numPr>
          <w:ilvl w:val="1"/>
          <w:numId w:val="1"/>
        </w:numPr>
        <w:rPr/>
      </w:pPr>
      <w:bookmarkStart w:id="718" w:name="__RefHeading___Toc1994640_3650668749"/>
      <w:bookmarkStart w:id="719" w:name="_Toc263"/>
      <w:bookmarkEnd w:id="717"/>
      <w:bookmarkEnd w:id="718"/>
      <w:r>
        <w:rPr>
          <w:rtl w:val="true"/>
        </w:rPr>
        <w:t>بخش سى و سوم جايگاه يقين به ثواب در حج</w:t>
      </w:r>
      <w:bookmarkEnd w:id="719"/>
    </w:p>
    <w:p>
      <w:pPr>
        <w:pStyle w:val="Heading3"/>
        <w:numPr>
          <w:ilvl w:val="2"/>
          <w:numId w:val="1"/>
        </w:numPr>
        <w:rPr/>
      </w:pPr>
      <w:bookmarkStart w:id="720" w:name="__RefHeading___Toc1994642_3650668749"/>
      <w:bookmarkStart w:id="721" w:name="_Toc264"/>
      <w:bookmarkEnd w:id="720"/>
      <w:r>
        <w:rPr>
          <w:rtl w:val="true"/>
        </w:rPr>
        <w:t>عدم يقين به آخرت، منشأ پيمان شكنى</w:t>
      </w:r>
      <w:bookmarkEnd w:id="721"/>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أُمِرُوا بِالْإِحْرَامِ لِيَخْشَعُوا قَبْلَ دُخُولِهِمْ حَرَمَ اللَّهِ وَ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ثَوَابَهُ رَاهِبِينَ مِنْ عِقَابِهِ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به احرام مأمور شده‌اند تا قبل از داخل شدن در حرم امن الهى آماده و خاشع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به ثواب او اميدوار و از عقوبت او خائفند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منظور راغب نمودن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به گذشت از خواسته‌هاى نفسانى و سوق دادن آنها به اداى عهد الهى، نخست ثواب كسانى را كه به مقام و منزلت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نورزند، بيان نمود و سپس عقوبت كسانى را كه به درجات ايشان حسد برند، گوشزد كرد تا در سايه شوق</w:t>
      </w:r>
      <w:bookmarkStart w:id="722" w:name="pg1762_20217"/>
    </w:p>
    <w:p>
      <w:pPr>
        <w:pStyle w:val="BookText"/>
        <w:rPr/>
      </w:pPr>
      <w:bookmarkEnd w:id="722"/>
      <w:r>
        <w:rPr>
          <w:rFonts w:ascii="IRNazanin" w:hAnsi="IRNazanin" w:eastAsia="IRNazanin"/>
          <w:color w:val="111111"/>
          <w:sz w:val="28"/>
          <w:sz w:val="28"/>
          <w:szCs w:val="28"/>
          <w:rtl w:val="true"/>
          <w:lang w:bidi="fa-IR"/>
        </w:rPr>
        <w:t>به ثواب و خوف از عقاب، از نزديك شدن به شجره مَنهيه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اوْلى‌كرد و تصميم‌گرفت با نزديك شدن به شجره مَنهيه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دست‌گرفتن حقى كه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فرمانروايى و سلطنت رسيده و براى خود ايجاد آرامش‌كند</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غافل از اينكه</w:t>
      </w:r>
    </w:p>
    <w:p>
      <w:pPr>
        <w:pStyle w:val="BookText"/>
        <w:rPr/>
      </w:pPr>
      <w:r>
        <w:rPr>
          <w:rFonts w:ascii="IRNazanin" w:hAnsi="IRNazanin" w:eastAsia="IRNazanin"/>
          <w:color w:val="111111"/>
          <w:sz w:val="28"/>
          <w:sz w:val="28"/>
          <w:szCs w:val="28"/>
          <w:rtl w:val="true"/>
          <w:lang w:bidi="fa-IR"/>
        </w:rPr>
        <w:t>تلاش براى دست‌يابى به آرامش با شك به وعده‌هاى الهى، مانع عمل به دستورات دينى شده و موجب هلاكت و پشيمانى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بَاعَ اليَقينَ بِالشَّكِّ وَ الْحَقَّ بِالبَاطِلِ وَ الاجِلَ بِالعاجِلِ</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يقين خود را با شكّ و حق را با باطل و آخرت را با دنيا معامله كند، هلاك شده است</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994644_3650668749"/>
      <w:bookmarkStart w:id="724" w:name="_Toc265"/>
      <w:bookmarkEnd w:id="723"/>
      <w:r>
        <w:rPr>
          <w:rtl w:val="true"/>
        </w:rPr>
        <w:t>افزايش يقين به آخرت، از جمله حكمت‌هاى حج است</w:t>
      </w:r>
      <w:r>
        <w:rPr>
          <w:rtl w:val="true"/>
        </w:rPr>
        <w:t>!</w:t>
      </w:r>
      <w:bookmarkEnd w:id="72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علت واجب شدن حج را افزايش يقين به آخرت معرفى نموده و آن را زمينه‌ساز آمادگى براى قبر و قيامت بيان كرده و فرمودند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بِأَنَّ اللَّهَ تَعَالَي لَمْ يَفْرِضِ الْحَجَّ وَ لَمْ يَخُصَّهُ مِنْ جَمِيعِ الطَّاعَاتِ بِالْإِضَافَةِ إِلَي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شَرَعَ نَبِيُّهُ؛ سُنَّةً فِي خِلَالِ الْمَنَاسِكِ عَلَي تَرْتِيبِ مَا شَرَعَهُ إِلَّا لِلْاسْتِعْدَادِ وَ الْإِشَارَةِ إِلَي الْمَوْتِ وَ الْقَبْرِ وَ الْبَعْثِ وَ الْقِيَامَةِ</w:t>
      </w:r>
      <w:r>
        <w:rPr>
          <w:rFonts w:eastAsia="Amiri" w:cs="Amiri" w:ascii="Amiri" w:hAnsi="Amiri"/>
          <w:color w:val="111111"/>
          <w:sz w:val="28"/>
          <w:szCs w:val="28"/>
          <w:rtl w:val="true"/>
          <w:lang w:bidi="ar-SA"/>
        </w:rPr>
        <w:t xml:space="preserve">» </w:t>
      </w:r>
      <w:r>
        <w:rPr>
          <w:rStyle w:val="FootnoteAnchor"/>
          <w:rtl w:val="true"/>
        </w:rPr>
        <w:footnoteReference w:id="542"/>
      </w:r>
      <w:bookmarkStart w:id="725" w:name="pg1762_20219"/>
    </w:p>
    <w:p>
      <w:pPr>
        <w:pStyle w:val="BookText"/>
        <w:rPr/>
      </w:pPr>
      <w:bookmarkEnd w:id="7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كه خداوند تعالى حج را واجب ننمود و از ميان همه طاعات، تنها آن را به خود اختصاص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سنتى را در خلال اين مناسك واجب نگردانيد، مگر براى آمادگى و اشاره به مرگ و قبر و مبعوث شدن و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در دعاى استلام حَجَر كه نماد تجديد پيمان با پروردگار است،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أُومِنُ بِوَعْدِكَ وَ أُوفِي بِعَهْدِك</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به وعده‌هاى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داشته و به عهدى كه با تو بسته‌ام، وفا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فوق بيانگرآن است كه لازمه وفاى به عهد، يقين به پاداش‌هاى الهى در</w:t>
      </w:r>
    </w:p>
    <w:p>
      <w:pPr>
        <w:pStyle w:val="BookText"/>
        <w:rPr/>
      </w:pP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يقينى كه با ايجاد آرامش و سكون، انسان‌ها را آماده عمل به دستورات دينى نموده و آنها را در معرض ثواب‌هاى الهى در دنيا و آخرت قرارمى‌دهد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6" w:name="__RefHeading___Toc1994646_3650668749"/>
      <w:bookmarkStart w:id="727" w:name="_Toc266"/>
      <w:bookmarkEnd w:id="726"/>
      <w:r>
        <w:rPr>
          <w:rtl w:val="true"/>
        </w:rPr>
        <w:t>جايگاه يقين به وعده‌هاى الهى در احرام</w:t>
      </w:r>
      <w:bookmarkEnd w:id="727"/>
    </w:p>
    <w:p>
      <w:pPr>
        <w:pStyle w:val="BookText"/>
        <w:rPr/>
      </w:pPr>
      <w:r>
        <w:rPr>
          <w:rFonts w:ascii="IRNazanin" w:hAnsi="IRNazanin" w:eastAsia="IRNazanin"/>
          <w:color w:val="111111"/>
          <w:sz w:val="28"/>
          <w:sz w:val="28"/>
          <w:szCs w:val="28"/>
          <w:rtl w:val="true"/>
          <w:lang w:bidi="fa-IR"/>
        </w:rPr>
        <w:t>احرام، انسان را از ارتكاب‌گناه براى دست‌يابى به آرامش بازداشته و او را به وعده‌هاى الهى در آخرت نويد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حكمت احرام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أُمِرُوا بِالْإِحْرَامِ لِيَخْشَعُوا قَبْلَ دُخُولِهِمْ حَرَمَ اللَّهِ وَ أَمْنَهُ وَ لِئَلَّا يَلْهُوا وَ يَشْتَغِلُوا بِشَيْ‌ءٍ مِنْ أُمُورِ الدُّنْيَا وَ زِينَتِهَا وَ لَذَّاتِهَا وَ يَكُونُوا جَادِّينَ فِيمَا هُمْ فِيهِ قَاصِدِينَ نَحْوَهُ مُقْبِلِينَ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ثَوَابَهُ رَاهِبِينَ مِنْ عِقَابِهِ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احرام مأمور شدند تا قبل از داخل شدن در حرم، آماده و خاشع شوند و به هيچ امرى از امور دنيا و زينت‌ها و لذات آن، مشغول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حُب آنها از مقصود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جديت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حق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نموده، با تمام وجود به آن روى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ثواب او اميدوار و از عقوبت او خائفند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رَاجِينَ ثَوَابَهُ رَاهِبِينَ مِنْ عِقَابِهِ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بيانگر علت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w:t>
      </w:r>
    </w:p>
    <w:p>
      <w:pPr>
        <w:pStyle w:val="BookText"/>
        <w:rPr/>
      </w:pPr>
      <w:r>
        <w:rPr>
          <w:rFonts w:ascii="IRNazanin" w:hAnsi="IRNazanin" w:eastAsia="IRNazanin"/>
          <w:color w:val="111111"/>
          <w:sz w:val="28"/>
          <w:sz w:val="28"/>
          <w:szCs w:val="28"/>
          <w:rtl w:val="true"/>
          <w:lang w:bidi="fa-IR"/>
        </w:rPr>
        <w:t>فهميده مى‌شود كه اگر اميد به پاداش و ترس از كيفر نباشد، احرام از</w:t>
      </w:r>
    </w:p>
    <w:p>
      <w:pPr>
        <w:pStyle w:val="BookText"/>
        <w:rPr/>
      </w:pPr>
      <w:r>
        <w:rPr>
          <w:rFonts w:ascii="IRNazanin" w:hAnsi="IRNazanin" w:eastAsia="IRNazanin"/>
          <w:color w:val="111111"/>
          <w:sz w:val="28"/>
          <w:sz w:val="28"/>
          <w:szCs w:val="28"/>
          <w:rtl w:val="true"/>
          <w:lang w:bidi="fa-IR"/>
        </w:rPr>
        <w:t>محرمات و لذت‌ها و زينت‌هايى كه اهل دنيا خود را با آن آرام مى‌كنند،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به هنگام احرام، بايد نيت خود را چنين بر زبان آوريم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لَكَ شَعْرِي وَ بَشَرِي وَ لَحْمِي وَ دَمِي مِنَ النِّسَاءِ وَ الطِّيبِ وَ الثِّيَابِ أُرِيدُ بِذَلِكَ وَجْهَكَ وَ الدَّارَ الْآخِرَةَ</w:t>
      </w:r>
      <w:r>
        <w:rPr>
          <w:rFonts w:eastAsia="Amiri" w:cs="Amiri" w:ascii="Amiri" w:hAnsi="Amiri"/>
          <w:color w:val="111111"/>
          <w:sz w:val="28"/>
          <w:szCs w:val="28"/>
          <w:rtl w:val="true"/>
          <w:lang w:bidi="ar-SA"/>
        </w:rPr>
        <w:t xml:space="preserve">» </w:t>
      </w:r>
      <w:r>
        <w:rPr>
          <w:rStyle w:val="FootnoteAnchor"/>
          <w:rtl w:val="true"/>
        </w:rPr>
        <w:footnoteReference w:id="546"/>
      </w:r>
      <w:bookmarkStart w:id="728" w:name="pg1762_20222"/>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 و درك ثواب‌هايى كه وعده داده‌اى، مو، پوست، گوشت و خونم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اعضاء و جوارحم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بوى خوش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زينت‌ها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احرام، از طرف خداوند به مردم ندا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وَ إِمَائِي لَأُحَرِّمَنَّكُمْ عَلَي النَّارِ كَمَا أَحْرَمْتُمْ لِي</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شما براى من احرام بستيد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بينشى را كه سبب ارتكاب گناه است بر خود حرام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آتش را بر شما حرام‌مى‌نمايم</w:t>
      </w:r>
      <w:r>
        <w:rPr>
          <w:rFonts w:eastAsia="IRNazanin" w:cs="IRNazanin"/>
          <w:color w:val="111111"/>
          <w:sz w:val="28"/>
          <w:szCs w:val="28"/>
          <w:rtl w:val="true"/>
          <w:lang w:bidi="fa-IR"/>
        </w:rPr>
        <w:t>.»</w:t>
      </w:r>
    </w:p>
    <w:p>
      <w:pPr>
        <w:pStyle w:val="Heading3"/>
        <w:numPr>
          <w:ilvl w:val="2"/>
          <w:numId w:val="1"/>
        </w:numPr>
        <w:rPr/>
      </w:pPr>
      <w:bookmarkStart w:id="729" w:name="__RefHeading___Toc1994648_3650668749"/>
      <w:bookmarkStart w:id="730" w:name="_Toc267"/>
      <w:bookmarkEnd w:id="729"/>
      <w:r>
        <w:rPr>
          <w:rtl w:val="true"/>
        </w:rPr>
        <w:t>حج، نمودارى از قيامت</w:t>
      </w:r>
      <w:bookmarkEnd w:id="730"/>
    </w:p>
    <w:p>
      <w:pPr>
        <w:pStyle w:val="BookText"/>
        <w:rPr/>
      </w:pPr>
      <w:r>
        <w:rPr>
          <w:rFonts w:ascii="IRNazanin" w:hAnsi="IRNazanin" w:eastAsia="IRNazanin"/>
          <w:color w:val="111111"/>
          <w:sz w:val="28"/>
          <w:sz w:val="28"/>
          <w:szCs w:val="28"/>
          <w:rtl w:val="true"/>
          <w:lang w:bidi="fa-IR"/>
        </w:rPr>
        <w:t>حج، اعتقاد و عملكرد نادرست را از انسان دور مى‌كند و او را از هر جهت آماده بهره‌مندى از وعده‌هاى الهى مى‌نمايد و از او مى‌خواهد كه به شوق درك اين وعده‌ها، اعتقاد دينى خود را به كار گرفته و به وظايف و تكاليفى كه بر عهده دارد،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زائر كعبه، لباسى چون كفن بر تن مى‌كند و با اين كار آمادگى خويش را در دورى از اميال و دلخواه‌هاى نفسانى در سايه</w:t>
      </w:r>
    </w:p>
    <w:p>
      <w:pPr>
        <w:pStyle w:val="BookText"/>
        <w:rPr/>
      </w:pPr>
      <w:r>
        <w:rPr>
          <w:rFonts w:ascii="IRNazanin" w:hAnsi="IRNazanin" w:eastAsia="IRNazanin"/>
          <w:color w:val="111111"/>
          <w:sz w:val="28"/>
          <w:sz w:val="28"/>
          <w:szCs w:val="28"/>
          <w:rtl w:val="true"/>
          <w:lang w:bidi="fa-IR"/>
        </w:rPr>
        <w:t>يقين به مرگ و شوق به درك وعده‌هاى الهى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اللَّهَ لَمْ يَفْرِضِ الْحَجَّ وَ لَمْ يَخُصَّهُ مِنْ جَمِيعِ الطَّاعَاتِ بِالْإِضَافَةِ إِلَي نَفْسِهِ</w:t>
      </w:r>
    </w:p>
    <w:p>
      <w:pPr>
        <w:pStyle w:val="BookText"/>
        <w:rPr/>
      </w:pPr>
      <w:r>
        <w:rPr>
          <w:rFonts w:ascii="Amiri" w:hAnsi="Amiri" w:eastAsia="Amiri" w:cs="Amiri"/>
          <w:color w:val="111111"/>
          <w:sz w:val="28"/>
          <w:sz w:val="28"/>
          <w:szCs w:val="28"/>
          <w:rtl w:val="true"/>
          <w:lang w:bidi="ar-SA"/>
        </w:rPr>
        <w:t>بِقَوْلِهِ تَعَالَي وَ لِلَّهِ عَلَي النَّاسِ حِجُّ الْبَيْتِ مَنِ اسْتَطاعَ إِلَيْهِ سَبِيلًا وَ لَا شَرَعَ نَبِيُّهُ؛ سُنَّةً فِي خِلَالِ الْمَنَاسِكِ عَلَي تَرْتِيبِ مَا شَرَعَهُ إِلَّا لِلِاسْتِعْدَادِ وَ الْإِشَارَةِ إِلَي الْمَوْتِ وَ الْقَبْرِ وَ الْبَعْثِ وَ الْقِيَامَةِ وَ فَضْلِ بَيَانِ السَّبْقِ مِنْ دُخُولِ الْجَنَّةِ أَهْلُهَا وَ دُخُولِ النَّارِ أَهْلُهَا بِمُشَاهَدَةِ مَنَاسِكِ الْحَجِّ مِنْ أَوَّلِهَا إِلَي آخِرِهَا لِأُولِي الْأَلْبَابِ وَ أُولِي‌رالنُّهَي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خداوند متعال حج را واجب گردانده و از ميان عبادات، آن را به خود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حج خانه، بر عهده مردمى است كه بتوانند به سوى آن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را به ترتيبى كه در شريعت مقدس آمده وضع فرموده، تنها كسب آمادگى براى مرگ، قبر، بَعْث و قيامت است تا خردمندان، با مشاهده اعمال و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پى‌بردن به اسرار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قبل به علل ورود برخى در بهشت و وارد شدن برخى ديگر در دوزخ آگاه شوند</w:t>
      </w:r>
      <w:r>
        <w:rPr>
          <w:rFonts w:eastAsia="IRNazanin" w:cs="IRNazanin"/>
          <w:color w:val="111111"/>
          <w:sz w:val="28"/>
          <w:szCs w:val="28"/>
          <w:rtl w:val="true"/>
          <w:lang w:bidi="fa-IR"/>
        </w:rPr>
        <w:t>.»</w:t>
      </w:r>
      <w:bookmarkStart w:id="731" w:name="pg1762_20226"/>
    </w:p>
    <w:p>
      <w:pPr>
        <w:pStyle w:val="Heading2"/>
        <w:numPr>
          <w:ilvl w:val="1"/>
          <w:numId w:val="1"/>
        </w:numPr>
        <w:rPr/>
      </w:pPr>
      <w:bookmarkStart w:id="732" w:name="__RefHeading___Toc1994650_3650668749"/>
      <w:bookmarkStart w:id="733" w:name="_Toc268"/>
      <w:bookmarkEnd w:id="731"/>
      <w:bookmarkEnd w:id="732"/>
      <w:r>
        <w:rPr>
          <w:rtl w:val="true"/>
        </w:rPr>
        <w:t>بخش سى و چهارم طواف و رمزواره‌هاى آن</w:t>
      </w:r>
      <w:bookmarkEnd w:id="733"/>
    </w:p>
    <w:p>
      <w:pPr>
        <w:pStyle w:val="Heading3"/>
        <w:numPr>
          <w:ilvl w:val="2"/>
          <w:numId w:val="1"/>
        </w:numPr>
        <w:rPr/>
      </w:pPr>
      <w:bookmarkStart w:id="734" w:name="__RefHeading___Toc1994652_3650668749"/>
      <w:bookmarkStart w:id="735" w:name="_Toc269"/>
      <w:bookmarkEnd w:id="734"/>
      <w:r>
        <w:rPr>
          <w:rtl w:val="true"/>
        </w:rPr>
        <w:t>معناى طواف</w:t>
      </w:r>
      <w:bookmarkEnd w:id="73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هَذَا أَصْلَ الطَّوَافِ ثُمَّ جَعَلَ اللَّهُ الْبَيْتَ الْحَرَامَ حِذَاءَ الضُّرَاحِ تَوْبَةً لِمَنْ أَذْنَبَ مِنْ بَني‌آدم وَ طَهُوراً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فرشتگان پيرامون 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طواف بود و خداوند، كعبه را مقابل ضُراح قرار داد تا بندگان گنهكار با طواف گِرد كعبه، توبه كنند و از آلودگى گناه پاك‌شوند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طواف در زبان عربى يعنى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أَلدَّوَرانُ حَوْلَ الشَّي‌ءِ</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گرديدن به دور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736" w:name="pg1762_20228"/>
    </w:p>
    <w:p>
      <w:pPr>
        <w:pStyle w:val="BookText"/>
        <w:rPr/>
      </w:pPr>
      <w:bookmarkEnd w:id="736"/>
      <w:r>
        <w:rPr>
          <w:rFonts w:ascii="IRNazanin" w:hAnsi="IRNazanin" w:eastAsia="IRNazanin"/>
          <w:color w:val="111111"/>
          <w:sz w:val="28"/>
          <w:sz w:val="28"/>
          <w:szCs w:val="28"/>
          <w:rtl w:val="true"/>
          <w:lang w:bidi="fa-IR"/>
        </w:rPr>
        <w:t>در عين حركت و دَوَران، بقا و استمرار متحرك را پيرامون آن شى‌ء موجب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طواف در حج، علاوه بر مفهوم فقهى آن كه هفت دور گرديدن به دور كعبه است، نماد تمسك به ربوبيت الهى و عمل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انسان‌ها را در حريم اصلاح و تربيت نگاه داشته و از ثمرات آن برخوردار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وصف اهل طواف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هنگام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پيامبران ايستاده و از آنان تبعيت نموده‌اند و خود را به فرشتگان كه پيوسته دور عرش خداوند در گردش مى‌باشند، شبيه كرده‌اند</w:t>
      </w:r>
      <w:r>
        <w:rPr>
          <w:rFonts w:eastAsia="IRNazanin" w:cs="IRNazanin"/>
          <w:color w:val="111111"/>
          <w:sz w:val="28"/>
          <w:szCs w:val="28"/>
          <w:rtl w:val="true"/>
          <w:lang w:bidi="fa-IR"/>
        </w:rPr>
        <w:t xml:space="preserve">. </w:t>
      </w:r>
      <w:r>
        <w:rPr>
          <w:rStyle w:val="FootnoteAnchor"/>
          <w:rtl w:val="true"/>
        </w:rPr>
        <w:footnoteReference w:id="549"/>
      </w:r>
    </w:p>
    <w:p>
      <w:pPr>
        <w:pStyle w:val="Heading3"/>
        <w:numPr>
          <w:ilvl w:val="2"/>
          <w:numId w:val="1"/>
        </w:numPr>
        <w:rPr/>
      </w:pPr>
      <w:bookmarkStart w:id="737" w:name="__RefHeading___Toc1994654_3650668749"/>
      <w:bookmarkStart w:id="738" w:name="_Toc270"/>
      <w:bookmarkEnd w:id="737"/>
      <w:r>
        <w:rPr>
          <w:rtl w:val="true"/>
        </w:rPr>
        <w:t>طواف و توبه فرشتگان، منشأ طواف و توبه بنى‌آدم</w:t>
      </w:r>
      <w:bookmarkEnd w:id="73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گنجينه‌اى ارزشمند از تعاليم دينى از جمله آموزه‌هاى حج است، پيرامون منشأ طواف چنين آمده است كه فرشتگان پس از اطلاع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جهل از اسرار خلقت او، خود را به خلافت سزاوارتر دانسته و به معصيت خداوند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به اشتباه خود پى برده و درصدد جبران آن برآمدند و به طواف پيرامون عرش و سرانجام به طواف پيرامون ضُراح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خانه‌اى در آسمان چهارم، موازى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 شدند </w:t>
      </w:r>
      <w:r>
        <w:rPr>
          <w:rStyle w:val="FootnoteAnchor"/>
          <w:rtl w:val="true"/>
        </w:rPr>
        <w:footnoteReference w:id="550"/>
      </w:r>
      <w:r>
        <w:rPr>
          <w:rFonts w:ascii="IRNazanin" w:hAnsi="IRNazanin" w:eastAsia="IRNazanin"/>
          <w:color w:val="111111"/>
          <w:sz w:val="28"/>
          <w:sz w:val="28"/>
          <w:szCs w:val="28"/>
          <w:rtl w:val="true"/>
          <w:lang w:bidi="fa-IR"/>
        </w:rPr>
        <w:t xml:space="preserve">و هنگامى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نافرمانى و نقض عهد خويش نادم شد، خداوند او</w:t>
      </w:r>
    </w:p>
    <w:p>
      <w:pPr>
        <w:pStyle w:val="BookText"/>
        <w:rPr/>
      </w:pPr>
      <w:r>
        <w:rPr>
          <w:rFonts w:ascii="IRNazanin" w:hAnsi="IRNazanin" w:eastAsia="IRNazanin"/>
          <w:color w:val="111111"/>
          <w:sz w:val="28"/>
          <w:sz w:val="28"/>
          <w:szCs w:val="28"/>
          <w:rtl w:val="true"/>
          <w:lang w:bidi="fa-IR"/>
        </w:rPr>
        <w:t>را به طواف كعبه كه به موازات ضُراح قرار داشت، مكلف نمود تا يكسان بودن حكم خداوند نسبت به اهل زمين و آسمان ثابت شود و طواف در آسمان و زمين، نماد توبه از گناه معرفى‌گردد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هَذَا أَصْلَ الطَّوَافِ ثُمَّ جَعَلَ اللَّهُ الْبَيْتَ الْحَرَامَ حِذَاءَ الضُّرَاحِ تَوْبَةً لِمَنْ أَذْنَبَ مِنْ بني‌آدم وَ طَهُوراً لَهُمْ</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فرشتگان پيرامون 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طواف بود و خداوند، كعبه را مقابل ضُراح قرار داد تا بندگان گنهكار با طواف گِرد كعبه توبه كنند و از</w:t>
      </w:r>
      <w:bookmarkStart w:id="739" w:name="pg1762_20232"/>
    </w:p>
    <w:p>
      <w:pPr>
        <w:pStyle w:val="BookText"/>
        <w:rPr/>
      </w:pPr>
      <w:bookmarkEnd w:id="739"/>
      <w:r>
        <w:rPr>
          <w:rFonts w:ascii="IRNazanin" w:hAnsi="IRNazanin" w:eastAsia="IRNazanin"/>
          <w:color w:val="111111"/>
          <w:sz w:val="28"/>
          <w:sz w:val="28"/>
          <w:szCs w:val="28"/>
          <w:rtl w:val="true"/>
          <w:lang w:bidi="fa-IR"/>
        </w:rPr>
        <w:t>آلودگى گناه پاك شوند</w:t>
      </w:r>
      <w:r>
        <w:rPr>
          <w:rFonts w:eastAsia="IRNazanin" w:cs="IRNazanin"/>
          <w:color w:val="111111"/>
          <w:sz w:val="28"/>
          <w:szCs w:val="28"/>
          <w:rtl w:val="true"/>
          <w:lang w:bidi="fa-IR"/>
        </w:rPr>
        <w:t>.»</w:t>
      </w:r>
    </w:p>
    <w:p>
      <w:pPr>
        <w:pStyle w:val="Heading3"/>
        <w:numPr>
          <w:ilvl w:val="2"/>
          <w:numId w:val="1"/>
        </w:numPr>
        <w:rPr/>
      </w:pPr>
      <w:bookmarkStart w:id="740" w:name="__RefHeading___Toc1994656_3650668749"/>
      <w:bookmarkStart w:id="741" w:name="_Toc271"/>
      <w:bookmarkEnd w:id="740"/>
      <w:r>
        <w:rPr>
          <w:rtl w:val="true"/>
        </w:rPr>
        <w:t>رمزواره‌هاى طواف</w:t>
      </w:r>
      <w:bookmarkEnd w:id="741"/>
    </w:p>
    <w:p>
      <w:pPr>
        <w:pStyle w:val="BookText"/>
        <w:rPr/>
      </w:pPr>
      <w:r>
        <w:rPr>
          <w:rFonts w:ascii="Amiri" w:hAnsi="Amiri" w:eastAsia="Amiri" w:cs="Amiri"/>
          <w:color w:val="111111"/>
          <w:sz w:val="28"/>
          <w:sz w:val="28"/>
          <w:szCs w:val="28"/>
          <w:rtl w:val="true"/>
          <w:lang w:bidi="ar-SA"/>
        </w:rPr>
        <w:t xml:space="preserve">طواف، موجب مى‌شود زائركعبه در شعاعى مشخص نسبت به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كند و از اراده خداوندى خبر دهد كه از بندگان خود خواسته است موجبات بقاى خويش را در حريم تربيتى الهى فراهم آورند و آن را در همه ابعاد زندگى و در همه زمان‌ها و مكان‌ها جارى نموده و به حقيقتى همه‌جايى و همه‌گاهى تبديل نمايند</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742" w:name="__RefHeading___Toc1994658_3650668749"/>
      <w:bookmarkStart w:id="743" w:name="_Toc272"/>
      <w:bookmarkEnd w:id="742"/>
      <w:r>
        <w:rPr>
          <w:rtl w:val="true"/>
        </w:rPr>
        <w:t>احكام طواف در حج</w:t>
      </w:r>
      <w:bookmarkEnd w:id="743"/>
    </w:p>
    <w:p>
      <w:pPr>
        <w:pStyle w:val="BookText"/>
        <w:rPr/>
      </w:pPr>
      <w:r>
        <w:rPr>
          <w:rFonts w:ascii="Amiri" w:hAnsi="Amiri" w:eastAsia="Amiri" w:cs="Amiri"/>
          <w:color w:val="111111"/>
          <w:sz w:val="28"/>
          <w:sz w:val="28"/>
          <w:szCs w:val="28"/>
          <w:rtl w:val="true"/>
          <w:lang w:bidi="ar-SA"/>
        </w:rPr>
        <w:t>زائرخانه خدا بايد طواف‌كعبه را با رعايت شرايطى مشخص انجام دهد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طواف از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طواف، وفا نمودن به عهد الهى است، از اين‌رو بايد با عزيمت بر وفاى به عهد نزد حَجَرالاسود، تجديد ميثاق نموده و با آغاز نمودن طواف از آن، اين عزيمت را عملى گردانيم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طواف به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همان‌گونه كه در آغاز طواف از عزيمت</w:t>
      </w:r>
    </w:p>
    <w:p>
      <w:pPr>
        <w:pStyle w:val="BookText"/>
        <w:rPr/>
      </w:pPr>
      <w:r>
        <w:rPr>
          <w:rFonts w:ascii="IRNazanin" w:hAnsi="IRNazanin" w:eastAsia="IRNazanin"/>
          <w:color w:val="111111"/>
          <w:sz w:val="28"/>
          <w:sz w:val="28"/>
          <w:szCs w:val="28"/>
          <w:rtl w:val="true"/>
          <w:lang w:bidi="fa-IR"/>
        </w:rPr>
        <w:t xml:space="preserve">خود بر وفاى به عهد الهى خبر مى‌دهيم، در پايان طواف نيز اداى امانت و وفاى به عهد خود را نزد حجرالاسود عرضه مى‌نماييم كه سند دو حكم فوق، اين كلام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الشَّوْطُ مِنَ الرُّكْنِ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الرُّكْنِ الْأَسْوَدِ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از ركن حجرالاسود شروع شده و به آن ختم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هفت دور بودن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مكلف نمود تا با هفت</w:t>
      </w:r>
    </w:p>
    <w:p>
      <w:pPr>
        <w:pStyle w:val="BookText"/>
        <w:rPr/>
      </w:pPr>
      <w:r>
        <w:rPr>
          <w:rFonts w:ascii="IRNazanin" w:hAnsi="IRNazanin" w:eastAsia="IRNazanin"/>
          <w:color w:val="111111"/>
          <w:sz w:val="28"/>
          <w:sz w:val="28"/>
          <w:szCs w:val="28"/>
          <w:rtl w:val="true"/>
          <w:lang w:bidi="fa-IR"/>
        </w:rPr>
        <w:t xml:space="preserve">هزار سال طواف، از اعتراض به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اهل زمين به ازاى هر هزار سال، يك طواف وضع گرديد كه طواف‌هاى هفتگانه بيانگر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الطَّوَافُ سَبْعَةُ أَشْوَاطٍ حَوْلَ الْبَيْتِ</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هفت دور چرخيدن به دور خانه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چپ قرار دادن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بينش و اعتقاد اصحاب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خارج شدن از حريم ربوبى است، از اين‌رو تكليف گرديده تا از سمت چپ طواف نموده و راه را بر ولايت و اعتقادى كه بر اصحاب شمال حاكم است، مسدود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جَعَلَهُ عَلَي يَميِنِهِ لَمْ يَصِحَّ وَ وَجَبَتْ</w:t>
      </w:r>
    </w:p>
    <w:p>
      <w:pPr>
        <w:pStyle w:val="BookText"/>
        <w:rPr/>
      </w:pPr>
      <w:r>
        <w:rPr>
          <w:rFonts w:ascii="Amiri" w:hAnsi="Amiri" w:eastAsia="Amiri" w:cs="Amiri"/>
          <w:color w:val="111111"/>
          <w:sz w:val="28"/>
          <w:sz w:val="28"/>
          <w:szCs w:val="28"/>
          <w:rtl w:val="true"/>
          <w:lang w:bidi="ar-SA"/>
        </w:rPr>
        <w:t>عَلَيْهِ الْإِعَادَةُ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زائر، كعبه را در سمت راست خود قرار دهد، طوافشصحيح نيست و اعاده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كردن محدوده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طواف، نشانه محدوديت‌هاى</w:t>
      </w:r>
    </w:p>
    <w:p>
      <w:pPr>
        <w:pStyle w:val="BookText"/>
        <w:rPr/>
      </w:pPr>
      <w:r>
        <w:rPr>
          <w:rFonts w:ascii="IRNazanin" w:hAnsi="IRNazanin" w:eastAsia="IRNazanin"/>
          <w:color w:val="111111"/>
          <w:sz w:val="28"/>
          <w:sz w:val="28"/>
          <w:szCs w:val="28"/>
          <w:rtl w:val="true"/>
          <w:lang w:bidi="fa-IR"/>
        </w:rPr>
        <w:t>ولايت و حدود احكام الهى و دستورات دينى است كه اگر رعايت نشود، شخص از حريم دستورات دينى خارج شده و از اراده‌اى كه طواف در حريم كعبه نماد آن است، پا بيرون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حَلَبى روايت مى‌كند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الطَّوافِ خَلْفَ الْمَقامِ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طواف در پشت مقام ابراهيم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أُحِبُّ ذَلِكَ وَ مَا أَرَى بِهِ بَأْساً فَلَا تَفْعَلْهُ إِلَّا أَنْ لَا تَجِدَ مِنْهُ</w:t>
      </w:r>
    </w:p>
    <w:p>
      <w:pPr>
        <w:pStyle w:val="BookText"/>
        <w:rPr/>
      </w:pPr>
      <w:r>
        <w:rPr>
          <w:rFonts w:ascii="Amiri" w:hAnsi="Amiri" w:eastAsia="Amiri" w:cs="Amiri"/>
          <w:color w:val="111111"/>
          <w:sz w:val="28"/>
          <w:sz w:val="28"/>
          <w:szCs w:val="28"/>
          <w:rtl w:val="true"/>
          <w:lang w:bidi="ar-SA"/>
        </w:rPr>
        <w:t>بُدّاً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عمل را دوست ندارم اما در آن اشكالى كه موجب بطلان شود،</w:t>
      </w:r>
    </w:p>
    <w:p>
      <w:pPr>
        <w:pStyle w:val="BookText"/>
        <w:rPr/>
      </w:pPr>
      <w:r>
        <w:rPr>
          <w:rFonts w:ascii="IRNazanin" w:hAnsi="IRNazanin" w:eastAsia="IRNazanin"/>
          <w:color w:val="111111"/>
          <w:sz w:val="28"/>
          <w:sz w:val="28"/>
          <w:szCs w:val="28"/>
          <w:rtl w:val="true"/>
          <w:lang w:bidi="fa-IR"/>
        </w:rPr>
        <w:t>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بعد از مقام طواف نكن مگر اينكه چاره‌اى نداشته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توأمان بر كعبه و 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كه مَسكن و مدفن حضرت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نماد ذُرّيه او، يعنى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حقيقت حج‌اند و همراهى حِجْر با كعبه به منزله همراهى اسم و معنى يا نشانه و حقيقت است و طواف بر آنها يعنى تمسك به اسم و معنا كه موجب بهره‌مندى از ربوبيت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اين‌رو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وظيفه طواف كننده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دَائِراً بِالْبَيْتِ وَ الْحِجْرِ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چرخيدن حول كعبه و حِجْر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اخْتَصَرَ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 مِنَ</w:t>
      </w:r>
      <w:bookmarkStart w:id="744" w:name="pg1762_20238"/>
    </w:p>
    <w:p>
      <w:pPr>
        <w:pStyle w:val="BookText"/>
        <w:rPr/>
      </w:pPr>
      <w:bookmarkEnd w:id="744"/>
      <w:r>
        <w:rPr>
          <w:rFonts w:ascii="Amiri" w:hAnsi="Amiri" w:eastAsia="Amiri" w:cs="Amiri"/>
          <w:color w:val="111111"/>
          <w:sz w:val="28"/>
          <w:sz w:val="28"/>
          <w:szCs w:val="28"/>
          <w:rtl w:val="true"/>
          <w:lang w:bidi="ar-SA"/>
        </w:rPr>
        <w:t>الْحَجَرِ الْأَسْوَد إِلَي الْحَجَرِ الْأَسْوَد</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طواف بر حِجْر اسماعيل را ترك كند، مى‌بايد دوباره آن طواف را از حَجَرُالاسود آغاز نموده و به آن پايان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اراده و اختيار و با طهارت طواف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طهارت و نيت طواف، بايد از روى اراده به دور كعبه 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را در محدوده طواف به جلو برانند، طواف او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اشاره به آن است كه عمل به دستورات دينى و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w:t>
      </w:r>
    </w:p>
    <w:p>
      <w:pPr>
        <w:pStyle w:val="BookText"/>
        <w:rPr/>
      </w:pPr>
      <w:r>
        <w:rPr>
          <w:rFonts w:ascii="IRNazanin" w:hAnsi="IRNazanin" w:eastAsia="IRNazanin"/>
          <w:color w:val="111111"/>
          <w:sz w:val="28"/>
          <w:sz w:val="28"/>
          <w:szCs w:val="28"/>
          <w:rtl w:val="true"/>
          <w:lang w:bidi="fa-IR"/>
        </w:rPr>
        <w:t>اعتقاد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اراده و اختيارصورت پذيرد</w:t>
      </w:r>
      <w:r>
        <w:rPr>
          <w:rFonts w:eastAsia="IRNazanin" w:cs="IRNazanin"/>
          <w:color w:val="111111"/>
          <w:sz w:val="28"/>
          <w:szCs w:val="28"/>
          <w:rtl w:val="true"/>
          <w:lang w:bidi="fa-IR"/>
        </w:rPr>
        <w:t>.</w:t>
      </w:r>
    </w:p>
    <w:p>
      <w:pPr>
        <w:pStyle w:val="Heading3"/>
        <w:numPr>
          <w:ilvl w:val="2"/>
          <w:numId w:val="1"/>
        </w:numPr>
        <w:rPr/>
      </w:pPr>
      <w:bookmarkStart w:id="745" w:name="__RefHeading___Toc1994660_3650668749"/>
      <w:bookmarkStart w:id="746" w:name="_Toc273"/>
      <w:bookmarkEnd w:id="745"/>
      <w:r>
        <w:rPr>
          <w:rtl w:val="true"/>
        </w:rPr>
        <w:t>پرهيز از طواف مستحبى در حال خستگى</w:t>
      </w:r>
      <w:bookmarkEnd w:id="746"/>
    </w:p>
    <w:p>
      <w:pPr>
        <w:pStyle w:val="BookText"/>
        <w:rPr/>
      </w:pPr>
      <w:r>
        <w:rPr>
          <w:rFonts w:ascii="IRNazanin" w:hAnsi="IRNazanin" w:eastAsia="IRNazanin"/>
          <w:color w:val="111111"/>
          <w:sz w:val="28"/>
          <w:sz w:val="28"/>
          <w:szCs w:val="28"/>
          <w:rtl w:val="true"/>
          <w:lang w:bidi="fa-IR"/>
        </w:rPr>
        <w:t>از زائر كعبه خواسته شده تا از طواف مستحبى در حال خستگى دورى نموده و قبل از اينكه ميل و رغبتش به طواف كاسته شود، آن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الطَّوَافَ وَ أَنْتَ تَشْتَهِيه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را در حالى كه هنوز به آن تمايل دارى، رها كن</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1994662_3650668749"/>
      <w:bookmarkStart w:id="748" w:name="_Toc274"/>
      <w:bookmarkEnd w:id="747"/>
      <w:r>
        <w:rPr>
          <w:rtl w:val="true"/>
        </w:rPr>
        <w:t>اهمّيت طواف و ارتباط آن با ولايت</w:t>
      </w:r>
      <w:bookmarkEnd w:id="748"/>
    </w:p>
    <w:p>
      <w:pPr>
        <w:pStyle w:val="BookText"/>
        <w:rPr/>
      </w:pPr>
      <w:r>
        <w:rPr>
          <w:rFonts w:ascii="IRNazanin" w:hAnsi="IRNazanin" w:eastAsia="IRNazanin"/>
          <w:color w:val="111111"/>
          <w:sz w:val="28"/>
          <w:sz w:val="28"/>
          <w:szCs w:val="28"/>
          <w:rtl w:val="true"/>
          <w:lang w:bidi="fa-IR"/>
        </w:rPr>
        <w:t xml:space="preserve">در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اركان حج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مِنْ أَرْكَانِ الْحَجِّ فَمَنْ تَرَكَ الطَّوَافَ الْوَاجِبَ مُتَعَمِّداً فَلَا حَجَّ لَهُ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اركان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عمداً طواف واجب را ترك كند، حجش مقبول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اهميت فراوانى كه درباره طواف ذكر شده است، از طواف بدون اعتقاد و تمسك به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شده و انجام آن، مانند طواف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ثمره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بدون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طواف كه حضور در حريم ربوبيت الهى است، اثرى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رابطه</w:t>
      </w:r>
    </w:p>
    <w:p>
      <w:pPr>
        <w:pStyle w:val="BookText"/>
        <w:rPr/>
      </w:pPr>
      <w:r>
        <w:rPr>
          <w:rFonts w:ascii="Amiri" w:hAnsi="Amiri" w:eastAsia="Amiri" w:cs="Amiri"/>
          <w:color w:val="111111"/>
          <w:sz w:val="28"/>
          <w:sz w:val="28"/>
          <w:szCs w:val="28"/>
          <w:rtl w:val="true"/>
          <w:lang w:bidi="ar-SA"/>
        </w:rPr>
        <w:t xml:space="preserve">حج و ولايت، درباره مردمى كه با وجود جهل نسبت به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دور كعبه طواف مى‌نمودند،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كَانُوا يَطُوفُونَ فِي الْجَاهِلِيَّةِ إِنَّمَا أُمِرُوا أَنْ يَطُوفُوا بِهَا ثُمَّ يَنْفِرُوا إِلَيْنَا فَيُعْلِمُونَا وَلَايَتَهُمْ وَ مَوَدَّتَهُمْ وَ 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جاهليت چنين طواف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چنين كارى امر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مكلف شده‌اند دور كعبه طواف كرده سپس به سوى ما آيند و پذيرفتن ولايت ما و دوستى خود را به ما اعلام نموده و يارى خويش را بر ما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فرمودند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 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560"/>
      </w:r>
      <w:bookmarkStart w:id="749" w:name="pg1762_20242"/>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مردم مكلف شده‌اند كه نزد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دور آن طواف كنند، سپس نزد ما بيايند و به ما اعلام نمايند كه پذيراى ولايتمان شده‌اند و يارى خود را بر ما عرضه دارند</w:t>
      </w:r>
      <w:r>
        <w:rPr>
          <w:rFonts w:eastAsia="IRNazanin" w:cs="IRNazanin"/>
          <w:color w:val="111111"/>
          <w:sz w:val="28"/>
          <w:szCs w:val="28"/>
          <w:rtl w:val="true"/>
          <w:lang w:bidi="fa-IR"/>
        </w:rPr>
        <w:t>.»</w:t>
      </w:r>
    </w:p>
    <w:p>
      <w:pPr>
        <w:pStyle w:val="Heading3"/>
        <w:numPr>
          <w:ilvl w:val="2"/>
          <w:numId w:val="1"/>
        </w:numPr>
        <w:rPr/>
      </w:pPr>
      <w:bookmarkStart w:id="750" w:name="__RefHeading___Toc1994664_3650668749"/>
      <w:bookmarkStart w:id="751" w:name="_Toc275"/>
      <w:bookmarkEnd w:id="750"/>
      <w:r>
        <w:rPr>
          <w:rtl w:val="true"/>
        </w:rPr>
        <w:t xml:space="preserve">همراهى طواف و ولايت در حديث امام باقر </w:t>
      </w:r>
      <w:r>
        <w:rPr>
          <w:rtl w:val="true"/>
        </w:rPr>
        <w:t>(</w:t>
      </w:r>
      <w:r>
        <w:rPr>
          <w:rtl w:val="true"/>
        </w:rPr>
        <w:t>ع</w:t>
      </w:r>
      <w:r>
        <w:rPr>
          <w:rtl w:val="true"/>
        </w:rPr>
        <w:t>)</w:t>
      </w:r>
      <w:bookmarkEnd w:id="751"/>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تعبير زيباى ديگرى، هنگام مشاهده مردمى كه نسبت به ولايت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بوده و طواف كعبه بجاى مى‌آوردند،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أُمِرُوا مَعَ هَذَا بِغَيْرِهِ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طواف به چيز ديگرى نيز مأمورند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 به چه چيز؟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فَرَغُوا مِنْ طَوَافِهِمْ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أَنْفُسَهُمْ</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طوافشان فارغ شدند، نصرت و يارى خود را بر ما عرضه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حديث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امِروُا مَعَ هَذَا بِغَيْرِهِ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طواف و ولايت، همچون اسم و معنى، ملازم و همراه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يك حديث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بايد آلودگى‌ها را از خود دور كنند و به نذرهاى خود وفا نموده و بر گِرد كعبه طواف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التَّفَثُ الشَّعَثُ وَالنَّذْرُ لِقاءُ الْإِمامِ</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 برچيدن و زدودن آلودگى‌ها و نذر، ملاقات با امام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مرحوم فيض در كتاب وافى، در شرح حديث فوق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الإِشْتِراكِ بَيْنَ التَّفْسيرِ وَ التَّأْويلِ هِيَ التَّطْهيرُ فَإِنَّ أَحَدَهُما تَطْهيرٌ مِنَ</w:t>
      </w:r>
    </w:p>
    <w:p>
      <w:pPr>
        <w:pStyle w:val="BookText"/>
        <w:rPr/>
      </w:pPr>
      <w:r>
        <w:rPr>
          <w:rFonts w:ascii="Amiri" w:hAnsi="Amiri" w:eastAsia="Amiri" w:cs="Amiri"/>
          <w:color w:val="111111"/>
          <w:sz w:val="28"/>
          <w:sz w:val="28"/>
          <w:szCs w:val="28"/>
          <w:rtl w:val="true"/>
          <w:lang w:bidi="ar-SA"/>
        </w:rPr>
        <w:t>الأَوْساخِ الظّاهِرَةِ وَ الآخَرُ مِنَ الْجَهْلِ وَ العَمَي</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مشترك در تفسير و تأويل آيه، حصول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تَفَث، به رفع آلودگى‌هاى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تراشيدن موى سر يا كوتاه كردن موى سر وصورت 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به رفع آلودگى‌هاى باطنى و نجات از دام جهل و نادانى تفسير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رفع آلودگى‌ها و نجات از دام رذايل جز با معرفت و تمسك به ولايت امام معصوم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فرمودند</w:t>
      </w:r>
      <w:r>
        <w:rPr>
          <w:rFonts w:eastAsia="IRNazanin" w:cs="IRNazanin"/>
          <w:color w:val="111111"/>
          <w:sz w:val="28"/>
          <w:szCs w:val="28"/>
          <w:rtl w:val="true"/>
          <w:lang w:bidi="fa-IR"/>
        </w:rPr>
        <w:t>:</w:t>
      </w:r>
      <w:bookmarkStart w:id="752" w:name="pg1762_20245"/>
    </w:p>
    <w:p>
      <w:pPr>
        <w:pStyle w:val="BookText"/>
        <w:rPr/>
      </w:pPr>
      <w:bookmarkEnd w:id="7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شدن حج با ديدار امام حاصل مى‌شود</w:t>
      </w:r>
      <w:r>
        <w:rPr>
          <w:rFonts w:eastAsia="Amiri" w:cs="Amiri" w:ascii="Amiri" w:hAnsi="Amiri"/>
          <w:color w:val="111111"/>
          <w:sz w:val="28"/>
          <w:szCs w:val="28"/>
          <w:rtl w:val="true"/>
          <w:lang w:bidi="ar-SA"/>
        </w:rPr>
        <w:t xml:space="preserve">.» </w:t>
      </w:r>
      <w:r>
        <w:rPr>
          <w:rStyle w:val="FootnoteAnchor"/>
          <w:rtl w:val="true"/>
        </w:rPr>
        <w:footnoteReference w:id="567"/>
      </w:r>
    </w:p>
    <w:p>
      <w:pPr>
        <w:pStyle w:val="Heading3"/>
        <w:numPr>
          <w:ilvl w:val="2"/>
          <w:numId w:val="1"/>
        </w:numPr>
        <w:rPr/>
      </w:pPr>
      <w:bookmarkStart w:id="753" w:name="__RefHeading___Toc1994666_3650668749"/>
      <w:bookmarkStart w:id="754" w:name="_Toc276"/>
      <w:bookmarkEnd w:id="753"/>
      <w:r>
        <w:rPr>
          <w:rtl w:val="true"/>
        </w:rPr>
        <w:t>طواف، به كعبه جلوه مى‌دهد</w:t>
      </w:r>
      <w:r>
        <w:rPr>
          <w:rtl w:val="true"/>
        </w:rPr>
        <w:t>!</w:t>
      </w:r>
      <w:bookmarkEnd w:id="754"/>
    </w:p>
    <w:p>
      <w:pPr>
        <w:pStyle w:val="BookText"/>
        <w:rPr/>
      </w:pPr>
      <w:r>
        <w:rPr>
          <w:rFonts w:ascii="IRNazanin" w:hAnsi="IRNazanin" w:eastAsia="IRNazanin"/>
          <w:color w:val="111111"/>
          <w:sz w:val="28"/>
          <w:sz w:val="28"/>
          <w:szCs w:val="28"/>
          <w:rtl w:val="true"/>
          <w:lang w:bidi="fa-IR"/>
        </w:rPr>
        <w:t xml:space="preserve">اگر طواف كعبه با اعتقاد و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 شود، با شكوه‌ترين و با فضيلت‌ترين عمل حج بوده و آثار و ثمرات فراوانى را به دنبال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زَيْنَ الْكَعْبَةِ الطَّوَافُ</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زينت كعبه طواف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يُبَاهِي بِالطَّائِفِينَ</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به طواف كنندگان افتخار مى‌كند</w:t>
      </w:r>
      <w:r>
        <w:rPr>
          <w:rFonts w:eastAsia="IRNazanin" w:cs="IRNazanin"/>
          <w:color w:val="111111"/>
          <w:sz w:val="28"/>
          <w:szCs w:val="28"/>
          <w:rtl w:val="true"/>
          <w:lang w:bidi="fa-IR"/>
        </w:rPr>
        <w:t>.»</w:t>
      </w:r>
      <w:bookmarkStart w:id="755" w:name="pg1762_20247"/>
    </w:p>
    <w:p>
      <w:pPr>
        <w:pStyle w:val="Heading3"/>
        <w:numPr>
          <w:ilvl w:val="2"/>
          <w:numId w:val="1"/>
        </w:numPr>
        <w:rPr/>
      </w:pPr>
      <w:bookmarkStart w:id="756" w:name="__RefHeading___Toc1994668_3650668749"/>
      <w:bookmarkStart w:id="757" w:name="_Toc277"/>
      <w:bookmarkEnd w:id="755"/>
      <w:bookmarkEnd w:id="756"/>
      <w:r>
        <w:rPr>
          <w:rtl w:val="true"/>
        </w:rPr>
        <w:t>طواف، منشأ بخشش گناهان</w:t>
      </w:r>
      <w:bookmarkEnd w:id="757"/>
    </w:p>
    <w:p>
      <w:pPr>
        <w:pStyle w:val="BookText"/>
        <w:rPr/>
      </w:pPr>
      <w:r>
        <w:rPr>
          <w:rFonts w:ascii="IRNazanin" w:hAnsi="IRNazanin" w:eastAsia="IRNazanin"/>
          <w:color w:val="111111"/>
          <w:sz w:val="28"/>
          <w:sz w:val="28"/>
          <w:szCs w:val="28"/>
          <w:rtl w:val="true"/>
          <w:lang w:bidi="fa-IR"/>
        </w:rPr>
        <w:t>در برخى روايات، بخشش‌گناهان كه اصلى‌ترين خاصيت ولايت است، به طواف نسبت داده شده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طَافَ بِالْبَيْتِ خَرَجَ مِنْ ذُنُوبه</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خانه خدا را طواف كند، از گناهان خود خارج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نكته‌اى ظريف</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ذُنُوبه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عرفات، مزدلفه، مِنى و مناسكى چون قربانى و طواف ذكر شده است، نشان مى‌دهد كه برآوردن اراده خداوند از هر يك از مواقف حج، به بخشش برخى از گناهان منتهى مى‌شود</w:t>
      </w:r>
      <w:r>
        <w:rPr>
          <w:rFonts w:eastAsia="IRNazanin" w:cs="IRNazanin"/>
          <w:color w:val="111111"/>
          <w:sz w:val="28"/>
          <w:szCs w:val="28"/>
          <w:rtl w:val="true"/>
          <w:lang w:bidi="fa-IR"/>
        </w:rPr>
        <w:t>.</w:t>
      </w:r>
      <w:bookmarkStart w:id="758" w:name="pg1762_20249"/>
    </w:p>
    <w:p>
      <w:pPr>
        <w:pStyle w:val="Heading2"/>
        <w:numPr>
          <w:ilvl w:val="1"/>
          <w:numId w:val="1"/>
        </w:numPr>
        <w:rPr/>
      </w:pPr>
      <w:bookmarkStart w:id="759" w:name="__RefHeading___Toc1994670_3650668749"/>
      <w:bookmarkStart w:id="760" w:name="_Toc278"/>
      <w:bookmarkEnd w:id="758"/>
      <w:bookmarkEnd w:id="759"/>
      <w:r>
        <w:rPr>
          <w:rtl w:val="true"/>
        </w:rPr>
        <w:t>بخش سى و پنجم رمزواره هفت دور بودن طواف</w:t>
      </w:r>
      <w:bookmarkEnd w:id="760"/>
    </w:p>
    <w:p>
      <w:pPr>
        <w:pStyle w:val="Heading3"/>
        <w:numPr>
          <w:ilvl w:val="2"/>
          <w:numId w:val="1"/>
        </w:numPr>
        <w:rPr/>
      </w:pPr>
      <w:bookmarkStart w:id="761" w:name="__RefHeading___Toc1994672_3650668749"/>
      <w:bookmarkStart w:id="762" w:name="_Toc279"/>
      <w:bookmarkEnd w:id="761"/>
      <w:r>
        <w:rPr>
          <w:rtl w:val="true"/>
        </w:rPr>
        <w:t>منشأ هفت دور بودن طواف</w:t>
      </w:r>
      <w:bookmarkEnd w:id="76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سَبْعَةُ أَشْوَاطٍ حَوْلَ الْبَيْتِ وَ الشَّوْطُ مِنَ الرُّكْنِ الْأَسْوَدِ دَائِراً بِالْبَيْتِ وَ الْحِجْرِ إِلَي الرُّكْنِ الْأَسْوَدِ الَّذِي ابْتَدَأَ مِنْهُ فَإِذَا طَافَ كَذَلِكَ سَبْعَةَ أَشْوَاطٍصَلَّي رَكْعَتَيْنِ خَلْفَ مَقَامِ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دعائم‌الإسلام،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هفت مرتبه چرخيدن دور خانه خداست كه هر دور حول كعبه و حِجْر اسماعيل انجام مى‌گردد و از حجرالاسود آغاز شده و به آن منتهى مى‌شود و بعد از اتمام اين هفت دور، دو ركعت نماز پشت مقام ابراهيم خوانده مى‌شود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ثمالى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طواف هفت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خداوند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در روى زمين براى خود خليفه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كه مى‌دانستند مقصود از خليفه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لب به اعتراض‌گشوده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خليفه مى‌نمايى كه در روى زمين فساد مى‌كند</w:t>
      </w:r>
    </w:p>
    <w:p>
      <w:pPr>
        <w:pStyle w:val="BookText"/>
        <w:rPr/>
      </w:pPr>
      <w:r>
        <w:rPr>
          <w:rFonts w:ascii="IRNazanin" w:hAnsi="IRNazanin" w:eastAsia="IRNazanin"/>
          <w:color w:val="111111"/>
          <w:sz w:val="28"/>
          <w:sz w:val="28"/>
          <w:szCs w:val="28"/>
          <w:rtl w:val="true"/>
          <w:lang w:bidi="fa-IR"/>
        </w:rPr>
        <w:t>و خون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امرى آگاهم كه شما از آن بى‌خبريد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حديث به ماجراى اعتراض و محروم شدن فرشتگان از ديدن نور عرش اشاره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فَحَجَبَهُمْ عَنْ نُورِهِ سَبْعَةَ آلَافِ عَامٍ فَلَاذُوا بِالْعَرْشِ سَبْعَةَ آلَافِ سَنَةٍ فَرَحِمَهُمْ وَ</w:t>
      </w:r>
    </w:p>
    <w:p>
      <w:pPr>
        <w:pStyle w:val="BookText"/>
        <w:rPr/>
      </w:pPr>
      <w:r>
        <w:rPr>
          <w:rFonts w:ascii="Amiri" w:hAnsi="Amiri" w:eastAsia="Amiri" w:cs="Amiri"/>
          <w:color w:val="111111"/>
          <w:sz w:val="28"/>
          <w:sz w:val="28"/>
          <w:szCs w:val="28"/>
          <w:rtl w:val="true"/>
          <w:lang w:bidi="ar-SA"/>
        </w:rPr>
        <w:t>تَابَ عَلَيْهِمْ وَ جَعَلَ لَهُمُ الْبَيْتَ الْمَعْمُورَ فِي السَّمَاءِ الرَّابِعَةِ وَ جَعَلَهُ مَثَابَةً وَ جَعَلَ الْبَيْتَ الْحَرَامَ تَحْتَ الْبَيْتِ الْمَعْمُورِ وَ جَعَلَهُ مَثَابَةً لِلنَّاسِ وَ أَمْناً فَصَارَ الطَّوَافُ سَبْعَةَ أَشْوَاطٍ وَاجِباً عَلَي الْعِبَادِ لِكُلِّ أَلْفِ سَنَةٍ شَوْطاً وَاحِداً</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خود را هفت هزار سال از آنان پوشاند و فرشتگان در اين مدت به عرش پناه بردند تا اينكه خداوند آنها را مورد رحمت قرار داد و توبه‌شان را پذيرفت و بيت‌المعمور را در آسمان چهارم، محل اجتماع آنان قرار داد و بيت‌الحرام را نيز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بيت المعمور قرار داد و آن را محل اجتماع و امنيت آنها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دور طواف بر بندگان واجب شد؛ در ازاى هر هزار سال يك دور</w:t>
      </w:r>
      <w:r>
        <w:rPr>
          <w:rFonts w:eastAsia="IRNazanin" w:cs="IRNazanin"/>
          <w:color w:val="111111"/>
          <w:sz w:val="28"/>
          <w:szCs w:val="28"/>
          <w:rtl w:val="true"/>
          <w:lang w:bidi="fa-IR"/>
        </w:rPr>
        <w:t xml:space="preserve">.» </w:t>
      </w:r>
      <w:r>
        <w:rPr>
          <w:rStyle w:val="FootnoteAnchor"/>
          <w:rtl w:val="true"/>
        </w:rPr>
        <w:footnoteReference w:id="573"/>
      </w:r>
      <w:bookmarkStart w:id="763" w:name="pg1762_20254"/>
    </w:p>
    <w:p>
      <w:pPr>
        <w:pStyle w:val="BookText"/>
        <w:rPr/>
      </w:pPr>
      <w:bookmarkEnd w:id="763"/>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كيفيت هفت دور طواف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سَبْعَةُ أَشْوَاطٍ حَوْلَ الْبَيْتِ وَ الشَّوْطُ مِنَ الرُّكْنِ الْأَسْوَدِ دَائِراً بِالْبَيْتِ وَ الْحِجْرِ إِلَي الرُّكْنِ الْأَسْوَدِ الَّذِي ابْتَدَأَ مِنْهُ فَإِذَا طَافَ كَذَلِكَ سَبْعَةَ أَشْوَاطٍصَلَّي رَكْعَتَيْنِ خَلْفَ مَقَامِ إِبْرَاهِيمَ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هفت مرتبه چرخيدن دور خانه خداست كه هر دور، حول كعبه و حِجراسماعيل انجام مى‌گردد و از حجرالاسود آغاز شده و با چرخيدن به دور</w:t>
      </w:r>
    </w:p>
    <w:p>
      <w:pPr>
        <w:pStyle w:val="BookText"/>
        <w:rPr/>
      </w:pPr>
      <w:r>
        <w:rPr>
          <w:rFonts w:ascii="IRNazanin" w:hAnsi="IRNazanin" w:eastAsia="IRNazanin"/>
          <w:color w:val="111111"/>
          <w:sz w:val="28"/>
          <w:sz w:val="28"/>
          <w:szCs w:val="28"/>
          <w:rtl w:val="true"/>
          <w:lang w:bidi="fa-IR"/>
        </w:rPr>
        <w:t>كعبه و حِجْراسماعيل، به حجرالاسود منتهى مى‌شود و بعد از اتمام اين هفت دور، دو ركعت نماز پشت مقام ابراهيم خوانده مى‌شود</w:t>
      </w:r>
      <w:r>
        <w:rPr>
          <w:rFonts w:eastAsia="IRNazanin" w:cs="IRNazanin"/>
          <w:color w:val="111111"/>
          <w:sz w:val="28"/>
          <w:szCs w:val="28"/>
          <w:rtl w:val="true"/>
          <w:lang w:bidi="fa-IR"/>
        </w:rPr>
        <w:t>.»</w:t>
      </w:r>
    </w:p>
    <w:p>
      <w:pPr>
        <w:pStyle w:val="Heading3"/>
        <w:numPr>
          <w:ilvl w:val="2"/>
          <w:numId w:val="1"/>
        </w:numPr>
        <w:rPr/>
      </w:pPr>
      <w:bookmarkStart w:id="764" w:name="__RefHeading___Toc1994674_3650668749"/>
      <w:bookmarkStart w:id="765" w:name="_Toc280"/>
      <w:bookmarkEnd w:id="764"/>
      <w:r>
        <w:rPr>
          <w:rtl w:val="true"/>
        </w:rPr>
        <w:t>اسرار هفت دور بودن طواف</w:t>
      </w:r>
      <w:bookmarkEnd w:id="765"/>
    </w:p>
    <w:p>
      <w:pPr>
        <w:pStyle w:val="BookText"/>
        <w:rPr/>
      </w:pPr>
      <w:r>
        <w:rPr>
          <w:rFonts w:ascii="IRNazanin" w:hAnsi="IRNazanin" w:eastAsia="IRNazanin"/>
          <w:color w:val="111111"/>
          <w:sz w:val="28"/>
          <w:sz w:val="28"/>
          <w:szCs w:val="28"/>
          <w:rtl w:val="true"/>
          <w:lang w:bidi="fa-IR"/>
        </w:rPr>
        <w:t xml:space="preserve">تعداد طواف‌هاى هفتگانه، با تعداد نام‌هاى بدون تكرار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ذيل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الْبَاقِر، الْجَوَاد، الْخَلَفِ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 السَّجَّاد، الرِّضَا،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الْمُجْتَبي،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خداوند، زمين و آسمان و تمام مخلوقات را بر مبناى عدد هفت كه كنايه از اسامى بدون تكرار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مطالبى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فرد است و فرد بودن را</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فَأَجْرَي جَمِيعَ الْأَشْيَاءِ عَلَي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اشياء عالم را بر هفت بنا نموده است</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 وَ مِنَ الْأَرْضِ مِثْلَهُنَّ</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هفت آسمان و مانند آن آسمان‌ها، هفت زمين خلق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 طِباقاً</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را بر فراز يكديگر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هفت‌آيه از مثانى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عظيم را به تو عطا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فَأَبْلِغْ حَدِيثِي أَصْحَابَكَ لَعَلَّ اللَّهَ يَجْعَلُ فِيهِمْ نَجِيباً إِذَا هُوَ سَمِعَ حَدِيثَنَا نَفَرَ قَلْبُهُ إِلَي مَوَدَّتِنَا وَ يَعْلَمُ فَضْلَ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السَّبْعَةِ فَإِنَّ مَنْ فَازَ بِالسَّبْعَةِ كَمَّلَ الدِّينَ كُلَّهُ وَ هِيَ الرَّحْمَةُ لِلْعِبَادِ</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را براى دوستانت نقل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خداوند در ميان آنها اهل نجابتى قرار داده</w:t>
      </w:r>
      <w:bookmarkStart w:id="766" w:name="pg1762_20257"/>
    </w:p>
    <w:p>
      <w:pPr>
        <w:pStyle w:val="BookText"/>
        <w:rPr/>
      </w:pPr>
      <w:bookmarkEnd w:id="766"/>
      <w:r>
        <w:rPr>
          <w:rFonts w:ascii="IRNazanin" w:hAnsi="IRNazanin" w:eastAsia="IRNazanin"/>
          <w:color w:val="111111"/>
          <w:sz w:val="28"/>
          <w:sz w:val="28"/>
          <w:szCs w:val="28"/>
          <w:rtl w:val="true"/>
          <w:lang w:bidi="fa-IR"/>
        </w:rPr>
        <w:t xml:space="preserve">باشد كه هرگاه حديث ما را بشنود، قلبش به مودت ما روى آورد و به فضيلت علم ما آگاه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شود، دين خود را كامل نموده كه اين همان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ديگر سماعه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لَقَدْ آتَيناكَ سَبْعاً مِنَ الْمَثانِى وَ الْقُرْآنَ الْعَظِيمَ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السَّبْعُ الْمَثَانِي</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سبع مثانى ما اهل‌بيت هستيم</w:t>
      </w:r>
      <w:r>
        <w:rPr>
          <w:rFonts w:eastAsia="IRNazanin" w:cs="IRNazanin"/>
          <w:color w:val="111111"/>
          <w:sz w:val="28"/>
          <w:szCs w:val="28"/>
          <w:rtl w:val="true"/>
          <w:lang w:bidi="fa-IR"/>
        </w:rPr>
        <w:t>.»</w:t>
      </w:r>
    </w:p>
    <w:p>
      <w:pPr>
        <w:pStyle w:val="Heading3"/>
        <w:numPr>
          <w:ilvl w:val="2"/>
          <w:numId w:val="1"/>
        </w:numPr>
        <w:rPr/>
      </w:pPr>
      <w:bookmarkStart w:id="767" w:name="__RefHeading___Toc1994676_3650668749"/>
      <w:bookmarkStart w:id="768" w:name="_Toc281"/>
      <w:bookmarkEnd w:id="767"/>
      <w:r>
        <w:rPr>
          <w:rtl w:val="true"/>
        </w:rPr>
        <w:t>رمزواره</w:t>
      </w:r>
      <w:bookmarkEnd w:id="768"/>
    </w:p>
    <w:p>
      <w:pPr>
        <w:pStyle w:val="BookText"/>
        <w:rPr/>
      </w:pPr>
      <w:r>
        <w:rPr>
          <w:rFonts w:ascii="IRNazanin" w:hAnsi="IRNazanin" w:eastAsia="IRNazanin"/>
          <w:color w:val="111111"/>
          <w:sz w:val="28"/>
          <w:sz w:val="28"/>
          <w:szCs w:val="28"/>
          <w:rtl w:val="true"/>
          <w:lang w:bidi="fa-IR"/>
        </w:rPr>
        <w:t xml:space="preserve">عدد هفت، كنايه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ولايتشان موجب بقا در حريم ربوبيت و بهره‌مندى از ثمرات آن مى‌گردد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از اين‌رو خداوند هفت دور طواف را بر انسان‌ها واجب نمود تا رابطه انكار ناپذير تمسك به ولايت پيشوايان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حضور در حريم ربوبيت الهى آشكار شود</w:t>
      </w:r>
      <w:r>
        <w:rPr>
          <w:rFonts w:eastAsia="Amiri" w:cs="Amiri" w:ascii="Amiri" w:hAnsi="Amiri"/>
          <w:color w:val="111111"/>
          <w:sz w:val="28"/>
          <w:szCs w:val="28"/>
          <w:rtl w:val="true"/>
          <w:lang w:bidi="ar-SA"/>
        </w:rPr>
        <w:t>.</w:t>
      </w:r>
      <w:bookmarkStart w:id="769" w:name="pg1762_20259"/>
    </w:p>
    <w:p>
      <w:pPr>
        <w:pStyle w:val="Heading2"/>
        <w:numPr>
          <w:ilvl w:val="1"/>
          <w:numId w:val="1"/>
        </w:numPr>
        <w:rPr/>
      </w:pPr>
      <w:bookmarkStart w:id="770" w:name="__RefHeading___Toc1994678_3650668749"/>
      <w:bookmarkStart w:id="771" w:name="_Toc282"/>
      <w:bookmarkEnd w:id="769"/>
      <w:bookmarkEnd w:id="770"/>
      <w:r>
        <w:rPr>
          <w:rtl w:val="true"/>
        </w:rPr>
        <w:t>بخش سى و ششم حكمت‌ها و ظرافت‌هاى طواف</w:t>
      </w:r>
      <w:bookmarkEnd w:id="77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2" w:name="__RefHeading___Toc1994680_3650668749"/>
      <w:bookmarkStart w:id="773" w:name="_Toc283"/>
      <w:bookmarkEnd w:id="772"/>
      <w:r>
        <w:rPr>
          <w:rtl w:val="true"/>
        </w:rPr>
        <w:t>طواف بر خلاف جهت عقربه‌هاى ساعت</w:t>
      </w:r>
      <w:bookmarkEnd w:id="773"/>
    </w:p>
    <w:p>
      <w:pPr>
        <w:pStyle w:val="BookText"/>
        <w:rPr/>
      </w:pPr>
      <w:r>
        <w:rPr>
          <w:rFonts w:ascii="Amiri" w:hAnsi="Amiri" w:eastAsia="Amiri" w:cs="Amiri"/>
          <w:color w:val="111111"/>
          <w:sz w:val="28"/>
          <w:sz w:val="28"/>
          <w:szCs w:val="28"/>
          <w:rtl w:val="true"/>
          <w:lang w:bidi="ar-SA"/>
        </w:rPr>
        <w:t>در دعاي طواف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إِلَيْكَ فَقِيرٌ وَ إِنِّي خَائِفٌ مُسْتَجِيرٌ فَلَا تُغَيِّرْ جِسْمِي وَ لَا تُبَدِّلِ اسْمِي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و نيازمند و هراسان و پناهنده به تو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مرا دگرگون و اسم مرا تبديل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طواف‌كننده طبق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جهت عقربه‌هاى ساعت مى‌چرخد و سمت چپ بدن خود را به طرف كعبه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شرح لمعه درباره واجبات طواف بر زائر خانه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الْبَيْتَ عَلَى يَسَارِهِ حَالَ الطَّوَافِ، فَلَوْ اسْتَقْبَلَهُ بِوَجْهِهِ أَوْ ظَهْرِهِ أَوْ جَعَلَهُ</w:t>
      </w:r>
    </w:p>
    <w:p>
      <w:pPr>
        <w:pStyle w:val="BookText"/>
        <w:rPr/>
      </w:pPr>
      <w:r>
        <w:rPr>
          <w:rFonts w:ascii="Amiri" w:hAnsi="Amiri" w:eastAsia="Amiri" w:cs="Amiri"/>
          <w:color w:val="111111"/>
          <w:sz w:val="28"/>
          <w:sz w:val="28"/>
          <w:szCs w:val="28"/>
          <w:rtl w:val="true"/>
          <w:lang w:bidi="ar-SA"/>
        </w:rPr>
        <w:t>عَلَى يَمينِهِ وَ لَوْ فِي خُطْوَةٍ مِنْهُ بَطَلَ</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 را در حال طواف در طرف چپ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طواف، حتى به اندازه يك گام، رو به كعبه رود و يا پشت به آن كند يا آن را سمت راست خود قرار دهد، طواف او باطل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الْبَيْتِ عَلَى يَسَارِهِ لِلإجْمَاعِ وَ التَّأَسِّي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 فَلَوْ</w:t>
      </w:r>
    </w:p>
    <w:p>
      <w:pPr>
        <w:pStyle w:val="BookText"/>
        <w:rPr/>
      </w:pPr>
      <w:r>
        <w:rPr>
          <w:rFonts w:ascii="Amiri" w:hAnsi="Amiri" w:eastAsia="Amiri" w:cs="Amiri"/>
          <w:color w:val="111111"/>
          <w:sz w:val="28"/>
          <w:sz w:val="28"/>
          <w:szCs w:val="28"/>
          <w:rtl w:val="true"/>
          <w:lang w:bidi="ar-SA"/>
        </w:rPr>
        <w:t>جَعَلَهُ عَلَى يَمينِهِ أوْ اسْتَقْبَلَهُ بِوَجْهِهِ أَوْ اسْتَدْبَرَهُ جَهْلًا أَوْ سَهْوًا أَوْ عَمْداً لَمْ يَصِحَّ</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چپ قرار دادن خانه، بر مبناى اجماع علماء و پيروى از فرمايش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خود را از من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خانه را در سمت راست خود قرار دهد يا آن را روبه‌رو يا پشت سر قرار دهد، چه</w:t>
      </w:r>
      <w:bookmarkStart w:id="774" w:name="pg1762_20263"/>
    </w:p>
    <w:p>
      <w:pPr>
        <w:pStyle w:val="BookText"/>
        <w:rPr/>
      </w:pPr>
      <w:bookmarkEnd w:id="774"/>
      <w:r>
        <w:rPr>
          <w:rFonts w:ascii="IRNazanin" w:hAnsi="IRNazanin" w:eastAsia="IRNazanin"/>
          <w:color w:val="111111"/>
          <w:sz w:val="28"/>
          <w:sz w:val="28"/>
          <w:szCs w:val="28"/>
          <w:rtl w:val="true"/>
          <w:lang w:bidi="fa-IR"/>
        </w:rPr>
        <w:t xml:space="preserve">از روى ندانستن حكم شرعى باشد و چه از روى فراموشى و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هرگاه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مسجدالحرام واردمى‌شدند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بِالرُّكْنِ فَاسْتَلَمَهُ ثُمَّ مَضَي عَنْ يَمِينِهِ وَ الْبَيْتُ عَلَي يَسَارِهِ فَطَافَ بِهِ أُسْبُوعاً</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 را از ركن حجرالاسود آغاز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استلام حَجَر نموده سپس از سمت راست حجرالاسود، درحالى كه كعبه طرف چپ ايشان قرار داشت، هفت مرتبه طواف مى‌نمودند</w:t>
      </w:r>
      <w:r>
        <w:rPr>
          <w:rFonts w:eastAsia="IRNazanin" w:cs="IRNazanin"/>
          <w:color w:val="111111"/>
          <w:sz w:val="28"/>
          <w:szCs w:val="28"/>
          <w:rtl w:val="true"/>
          <w:lang w:bidi="fa-IR"/>
        </w:rPr>
        <w:t>.»</w:t>
      </w:r>
    </w:p>
    <w:p>
      <w:pPr>
        <w:pStyle w:val="Heading3"/>
        <w:numPr>
          <w:ilvl w:val="2"/>
          <w:numId w:val="1"/>
        </w:numPr>
        <w:rPr/>
      </w:pPr>
      <w:bookmarkStart w:id="775" w:name="__RefHeading___Toc1994682_3650668749"/>
      <w:bookmarkStart w:id="776" w:name="_Toc284"/>
      <w:bookmarkEnd w:id="775"/>
      <w:r>
        <w:rPr>
          <w:rtl w:val="true"/>
        </w:rPr>
        <w:t>رمزواره</w:t>
      </w:r>
      <w:bookmarkEnd w:id="776"/>
    </w:p>
    <w:p>
      <w:pPr>
        <w:pStyle w:val="BookText"/>
        <w:rPr/>
      </w:pPr>
      <w:r>
        <w:rPr>
          <w:rFonts w:ascii="IRNazanin" w:hAnsi="IRNazanin" w:eastAsia="IRNazanin"/>
          <w:color w:val="111111"/>
          <w:sz w:val="28"/>
          <w:sz w:val="28"/>
          <w:szCs w:val="28"/>
          <w:rtl w:val="true"/>
          <w:lang w:bidi="fa-IR"/>
        </w:rPr>
        <w:t xml:space="preserve">سمت چپ قرار دادنِ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واجبات طواف بوده و ترك عمدى يا سهوى آن موجب بطلان طواف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حقيقت است كه فرد مى‌بايد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معنا و حقيقت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بدن خويش را كه نماد اعتقاد و</w:t>
      </w:r>
      <w:bookmarkStart w:id="777" w:name="pg1762_20265"/>
    </w:p>
    <w:p>
      <w:pPr>
        <w:pStyle w:val="BookText"/>
        <w:rPr/>
      </w:pPr>
      <w:bookmarkEnd w:id="777"/>
      <w:r>
        <w:rPr>
          <w:rFonts w:ascii="Amiri" w:hAnsi="Amiri" w:eastAsia="Amiri" w:cs="Amiri"/>
          <w:color w:val="111111"/>
          <w:sz w:val="28"/>
          <w:sz w:val="28"/>
          <w:szCs w:val="28"/>
          <w:rtl w:val="true"/>
          <w:lang w:bidi="ar-SA"/>
        </w:rPr>
        <w:t xml:space="preserve">عملكرد اصحاب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طرف كعبه محصور و محدود كند و راه را بر بينش و روش باطل شيطان ببندد </w:t>
      </w:r>
      <w:r>
        <w:rPr>
          <w:rStyle w:val="FootnoteAnchor"/>
          <w:rtl w:val="true"/>
        </w:rPr>
        <w:footnoteReference w:id="587"/>
      </w:r>
      <w:r>
        <w:rPr>
          <w:rFonts w:ascii="Amiri" w:hAnsi="Amiri" w:eastAsia="Amiri" w:cs="Amiri"/>
          <w:color w:val="111111"/>
          <w:sz w:val="28"/>
          <w:sz w:val="28"/>
          <w:szCs w:val="28"/>
          <w:rtl w:val="true"/>
          <w:lang w:bidi="ar-SA"/>
        </w:rPr>
        <w:t>و براى تحقق اين منظور به طواف‌هاى</w:t>
      </w:r>
    </w:p>
    <w:p>
      <w:pPr>
        <w:pStyle w:val="BookText"/>
        <w:rPr/>
      </w:pPr>
      <w:r>
        <w:rPr>
          <w:rFonts w:ascii="IRNazanin" w:hAnsi="IRNazanin" w:eastAsia="IRNazanin"/>
          <w:color w:val="111111"/>
          <w:sz w:val="28"/>
          <w:sz w:val="28"/>
          <w:szCs w:val="28"/>
          <w:rtl w:val="true"/>
          <w:lang w:bidi="fa-IR"/>
        </w:rPr>
        <w:t>هفت‌گانه متمسك شود</w:t>
      </w:r>
      <w:r>
        <w:rPr>
          <w:rFonts w:eastAsia="IRNazanin" w:cs="IRNazanin"/>
          <w:color w:val="111111"/>
          <w:sz w:val="28"/>
          <w:szCs w:val="28"/>
          <w:rtl w:val="true"/>
          <w:lang w:bidi="fa-IR"/>
        </w:rPr>
        <w:t>.</w:t>
      </w:r>
    </w:p>
    <w:p>
      <w:pPr>
        <w:pStyle w:val="Heading3"/>
        <w:numPr>
          <w:ilvl w:val="2"/>
          <w:numId w:val="1"/>
        </w:numPr>
        <w:rPr/>
      </w:pPr>
      <w:bookmarkStart w:id="778" w:name="__RefHeading___Toc1994684_3650668749"/>
      <w:bookmarkStart w:id="779" w:name="_Toc285"/>
      <w:bookmarkEnd w:id="778"/>
      <w:r>
        <w:rPr>
          <w:rtl w:val="true"/>
        </w:rPr>
        <w:t>رفع مزاحمت از اهل طواف</w:t>
      </w:r>
      <w:bookmarkEnd w:id="77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طواف‌كننده بايد علاوه بر اينكه در محدوده طواف باقى بماند، با رفع هرگونه مزاحمت از اطرافيان و تحمل اذيتهاى احتمالى آنان، موجبات بقاى آنها را نيز در حريم طواف فراهم آورد و با عمل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bookmarkStart w:id="780" w:name="pg1762_20267"/>
    </w:p>
    <w:p>
      <w:pPr>
        <w:pStyle w:val="BookText"/>
        <w:rPr/>
      </w:pPr>
      <w:bookmarkEnd w:id="780"/>
      <w:r>
        <w:rPr>
          <w:rFonts w:ascii="IRNazanin" w:hAnsi="IRNazanin" w:eastAsia="IRNazanin"/>
          <w:color w:val="111111"/>
          <w:sz w:val="28"/>
          <w:sz w:val="28"/>
          <w:szCs w:val="28"/>
          <w:rtl w:val="true"/>
          <w:lang w:bidi="fa-IR"/>
        </w:rPr>
        <w:t>اطرافيان به‌گونه‌اى رفتار كند كه به درگيرى و ستيز منتهى نشود و مانع رشد و كمال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پس از برچيدن اسباب ظلم و ستم در جهان، در اولين گامى كه در راستاى اظهار عدل</w:t>
      </w:r>
    </w:p>
    <w:p>
      <w:pPr>
        <w:pStyle w:val="BookText"/>
        <w:rPr/>
      </w:pPr>
      <w:r>
        <w:rPr>
          <w:rFonts w:ascii="IRNazanin" w:hAnsi="IRNazanin" w:eastAsia="IRNazanin"/>
          <w:color w:val="111111"/>
          <w:sz w:val="28"/>
          <w:sz w:val="28"/>
          <w:szCs w:val="28"/>
          <w:rtl w:val="true"/>
          <w:lang w:bidi="fa-IR"/>
        </w:rPr>
        <w:t>برمى‌دارند، محل طواف را براى كسانى كه حج واجب بجاى مى‌آورند، خالى و آماده مى‌كنند و هرگونه مزاحمت را از آنان رفع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يُظْهِرُ الْقَائِمُ مِنَ الْعَدْلِ أَنْ يُنَادِيَ مُنَادِيهِ أَنْ يُسَلِّمَ أَصْحَابُ النَّافِلَةِ لِأَصْحَابِ الْفَرِيضَةِ الْحَجَرِ الْأَسْوَد وَ الطَّوَافَ بِالْبَيْت</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عدلى كه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مى‌شود آن است كه منادى آن حضرت ندا مى‌دهد تا بجاى آورندگان طوافِ غير واجب براى كسانى كه مى‌خواهند حج واجب بجاى آورند، امكان دست زدن به حجرالاسود و طواف كعبه را فراهم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حديث فوق، كسانى كه در محدوده و حريم ربوبيت ذات اقدس الهى به سر مى‌برند، بايد بستر لازم را براى كسانى كه تازه وارد شده‌اند و مى‌خواهند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تمسك به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خود را جبران كنند، فراهم نمايند</w:t>
      </w:r>
      <w:r>
        <w:rPr>
          <w:rFonts w:eastAsia="IRNazanin" w:cs="IRNazanin"/>
          <w:color w:val="111111"/>
          <w:sz w:val="28"/>
          <w:szCs w:val="28"/>
          <w:rtl w:val="true"/>
          <w:lang w:bidi="fa-IR"/>
        </w:rPr>
        <w:t>.</w:t>
      </w:r>
    </w:p>
    <w:p>
      <w:pPr>
        <w:pStyle w:val="Heading3"/>
        <w:numPr>
          <w:ilvl w:val="2"/>
          <w:numId w:val="1"/>
        </w:numPr>
        <w:rPr/>
      </w:pPr>
      <w:bookmarkStart w:id="781" w:name="__RefHeading___Toc1994686_3650668749"/>
      <w:bookmarkStart w:id="782" w:name="_Toc286"/>
      <w:bookmarkEnd w:id="781"/>
      <w:r>
        <w:rPr>
          <w:rtl w:val="true"/>
        </w:rPr>
        <w:t>دعاى طواف و اسرار آن</w:t>
      </w:r>
      <w:bookmarkEnd w:id="78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برخى از دعاها آمده است كه طواف‌كننده بايد در حين طواف از خداوند بخواهد نام او را تبديل نكند و جسمش را تغيير 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سبب بقا</w:t>
      </w:r>
    </w:p>
    <w:p>
      <w:pPr>
        <w:pStyle w:val="BookText"/>
        <w:rPr/>
      </w:pPr>
      <w:r>
        <w:rPr>
          <w:rFonts w:ascii="IRNazanin" w:hAnsi="IRNazanin" w:eastAsia="IRNazanin"/>
          <w:color w:val="111111"/>
          <w:sz w:val="28"/>
          <w:sz w:val="28"/>
          <w:szCs w:val="28"/>
          <w:rtl w:val="true"/>
          <w:lang w:bidi="fa-IR"/>
        </w:rPr>
        <w:t>در حريم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عاملى است كه نمى‌گذارد فرد از وادى انسانيت خارج شده و به وادى حيوانات كه قابل اصلاح و تربيت نيستند،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زائر در دعاى طواف، چنين بر زبان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 إِنِّي خَائِفٌ مُسْتَجِيرٌ فَلَا تُغَيِّرْ جِسْمِي وَ لَا تُبَدِّلِ اسْمِي</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و نيازمند تو و هراسان و پناهنده به تو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مرا دگرگون و اسم مرا تبديل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 عَلَيَّ مِنَ الرِّزْقِ الْحَلَالِ</w:t>
      </w:r>
      <w:r>
        <w:rPr>
          <w:rStyle w:val="FootnoteAnchor"/>
          <w:rtl w:val="true"/>
        </w:rPr>
        <w:footnoteReference w:id="590"/>
      </w:r>
      <w:r>
        <w:rPr>
          <w:rFonts w:ascii="Amiri" w:hAnsi="Amiri" w:eastAsia="Amiri" w:cs="Amiri"/>
          <w:color w:val="111111"/>
          <w:sz w:val="28"/>
          <w:sz w:val="28"/>
          <w:szCs w:val="28"/>
          <w:rtl w:val="true"/>
          <w:lang w:bidi="ar-SA"/>
        </w:rPr>
        <w:t>وَ ادْرَأْ عَنِّي شَرَّ فَسَقَةِ الْجِنِّ وَ الْإِنْسِ وَ شَرَّ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فَسَقَةِ الْعَرَبِ وَ 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حلال خود را بر من افزون نما و شر فاسقين از جن و انس و عرب و عجم را از من دورگردان</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اين دعا به دو مورد از ثمرات طواف دلالت دارد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حلال بودن رزق و نعمت‌ها به اعتبار تمسك به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بجاى آوردن طواف، به عنوان نماد اعتقاد و عمل به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رهايى از شر فاسقان و انسان‌هاى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طواف‌كننده در سايه تمسك به ولايت، موجب مصون گرداندن خود و اطرافيانش از هرگونه شرارت و مزاحمت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يك نكته</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اعمال بعد از نماز طواف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خانه خدا بعد از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ارْحَمْنِي بِطَوَاعِيَتِي إِيَّاكَ وَ طَوَاعِيَتِي رَسُولَكَ؛ اللَّهُمَّ جَنِّبْنِي أَنْ أَتَعَدَّي‌رحُدُودَكَ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اطاعتم از تو و رسولت، بر من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اينكه به حدود تو تجاوز كنم بازدار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 دعا چنين برمى‌آيد كه طواف، نشانه عزيمت بر عدم تعدى از حدود الهى است</w:t>
      </w:r>
      <w:r>
        <w:rPr>
          <w:rFonts w:eastAsia="IRNazanin" w:cs="IRNazanin"/>
          <w:color w:val="111111"/>
          <w:sz w:val="28"/>
          <w:szCs w:val="28"/>
          <w:rtl w:val="true"/>
          <w:lang w:bidi="fa-IR"/>
        </w:rPr>
        <w:t>.</w:t>
      </w:r>
      <w:bookmarkStart w:id="783" w:name="pg1762_20273"/>
    </w:p>
    <w:p>
      <w:pPr>
        <w:pStyle w:val="Heading3"/>
        <w:numPr>
          <w:ilvl w:val="2"/>
          <w:numId w:val="1"/>
        </w:numPr>
        <w:rPr/>
      </w:pPr>
      <w:bookmarkStart w:id="784" w:name="__RefHeading___Toc1994688_3650668749"/>
      <w:bookmarkStart w:id="785" w:name="_Toc287"/>
      <w:bookmarkEnd w:id="783"/>
      <w:bookmarkEnd w:id="784"/>
      <w:r>
        <w:rPr>
          <w:rtl w:val="true"/>
        </w:rPr>
        <w:t>تفسير طواف بر مبناى مودّت</w:t>
      </w:r>
      <w:bookmarkEnd w:id="785"/>
    </w:p>
    <w:p>
      <w:pPr>
        <w:pStyle w:val="BookText"/>
        <w:rPr/>
      </w:pPr>
      <w:r>
        <w:rPr>
          <w:rFonts w:ascii="IRNazanin" w:hAnsi="IRNazanin" w:eastAsia="IRNazanin"/>
          <w:color w:val="111111"/>
          <w:sz w:val="28"/>
          <w:sz w:val="28"/>
          <w:szCs w:val="28"/>
          <w:rtl w:val="true"/>
          <w:lang w:bidi="fa-IR"/>
        </w:rPr>
        <w:t>طواف با توجه به اسرار نهفته در آن، بر مبناى محبّت و مودّت نيز تفسير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مودّت، ثمره تلاش كسى است كه ديگرى را دوست داشته و سعى مى‌كند با چشم‌پوشى از عيوب او، رابطه‌اش را با وى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الْمُحِبِّ عَمِيَةٌ عَنْ مَعَايِبِ الْمَحْبوُبِ</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كسى كه ديگرى را دوست دارد، از عيوب او نابيناست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بيانگر آن است كه دوام رابطه با محبوب تنها با نديدن و نشنيدن معايبش ممكن است و چون خداوند، مبرّاى از عيب بوده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معصوم آفريده است، از اين‌رو معيار موّدت با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رابطه با اهل ايمان است كه معصوم نبوده و داراى عيب و</w:t>
      </w:r>
    </w:p>
    <w:p>
      <w:pPr>
        <w:pStyle w:val="BookText"/>
        <w:rPr/>
      </w:pPr>
      <w:r>
        <w:rPr>
          <w:rFonts w:ascii="Amiri" w:hAnsi="Amiri" w:eastAsia="Amiri" w:cs="Amiri"/>
          <w:color w:val="111111"/>
          <w:sz w:val="28"/>
          <w:sz w:val="28"/>
          <w:szCs w:val="28"/>
          <w:rtl w:val="true"/>
          <w:lang w:bidi="ar-SA"/>
        </w:rPr>
        <w:t xml:space="preserve">كاستى‌اند و معيار جدايى از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بى‌توجهى به اهل ايمان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معيار شناخت دشمنان خاندان عصمت فرمودند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النَّاصِبُ مَنْ نَصَبَ لَنَا أَهْلَ الْبَيْتِ لِأَنَّكَ لَا تَجِدُ أَحَداً يَقُولُ أَنَا أُبْغِضُ مُحَمَّداً وَ آلَ مُحَمَّد وَ لَكِنَّ النَّاصِبَ مَنْ نَصَبَ لَكُمْ وَ هُوَ يَعْلَمُ أَنَّكُمْ تَتَوَلَّوْنَّا وَ أَنَّكُمْ مِنْ شِيعَتِنَا</w:t>
      </w:r>
      <w:r>
        <w:rPr>
          <w:rFonts w:eastAsia="Amiri" w:cs="Amiri" w:ascii="Amiri" w:hAnsi="Amiri"/>
          <w:color w:val="111111"/>
          <w:sz w:val="28"/>
          <w:szCs w:val="28"/>
          <w:rtl w:val="true"/>
          <w:lang w:bidi="ar-SA"/>
        </w:rPr>
        <w:t xml:space="preserve">» </w:t>
      </w:r>
      <w:r>
        <w:rPr>
          <w:rStyle w:val="FootnoteAnchor"/>
          <w:rtl w:val="true"/>
        </w:rPr>
        <w:footnoteReference w:id="594"/>
      </w:r>
      <w:bookmarkStart w:id="786" w:name="pg1762_20275"/>
    </w:p>
    <w:p>
      <w:pPr>
        <w:pStyle w:val="BookText"/>
        <w:rPr/>
      </w:pPr>
      <w:bookmarkEnd w:id="7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 كسى نيست كه با ما اهل‌بيت دشمنى كند، زيرا كسى را نمى‌يابى كه</w:t>
      </w:r>
    </w:p>
    <w:p>
      <w:pPr>
        <w:pStyle w:val="BookText"/>
        <w:rPr/>
      </w:pPr>
      <w:r>
        <w:rPr>
          <w:rFonts w:ascii="IRNazanin" w:hAnsi="IRNazanin" w:eastAsia="IRNazanin"/>
          <w:color w:val="111111"/>
          <w:sz w:val="28"/>
          <w:sz w:val="28"/>
          <w:szCs w:val="28"/>
          <w:rtl w:val="true"/>
          <w:lang w:bidi="fa-IR"/>
        </w:rPr>
        <w:t xml:space="preserve">بگويد من با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دارم، بلكه ناصب كسى است كه با وجود علم به اينكه شما ولايت ما خاندان را پذيرفته و از</w:t>
      </w:r>
    </w:p>
    <w:p>
      <w:pPr>
        <w:pStyle w:val="BookText"/>
        <w:rPr/>
      </w:pPr>
      <w:r>
        <w:rPr>
          <w:rFonts w:ascii="Amiri" w:hAnsi="Amiri" w:eastAsia="Amiri" w:cs="Amiri"/>
          <w:color w:val="111111"/>
          <w:sz w:val="28"/>
          <w:sz w:val="28"/>
          <w:szCs w:val="28"/>
          <w:rtl w:val="true"/>
          <w:lang w:bidi="ar-SA"/>
        </w:rPr>
        <w:t>شيعيان ما هستيد، با شما دشمنى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اينكه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ارتباطصحيح و پايدار با اهل ايمان را به منزله دوستى با خود معرفى نموده‌اند، آن است كه اهل ايمان، هميشه در محدوده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نموده و درصورت خروج، دوباره به آن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مَثَلُ الفَرَسِ فَرَّ مِنْ أَخْيَتِهِ يَجوُل ثُمَّ يَرْجِعُ إِلي أَخْيَتِهِ وَ إِنَّ الْمُؤْمِنَ يَسْهو ثُمَّ يَرْجِعُ إِلي الايمانِ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مَثَل اسبى است كه از آنچه او را به زمين مهار كرده، فرار مى‌كند و جولان مى‌دهد سپس به سوى آن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نيز خطا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حريم ايمان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مجدداً به آن باز مى‌گردد</w:t>
      </w:r>
      <w:r>
        <w:rPr>
          <w:rFonts w:eastAsia="IRNazanin" w:cs="IRNazanin"/>
          <w:color w:val="111111"/>
          <w:sz w:val="28"/>
          <w:szCs w:val="28"/>
          <w:rtl w:val="true"/>
          <w:lang w:bidi="fa-IR"/>
        </w:rPr>
        <w:t>.»</w:t>
      </w:r>
    </w:p>
    <w:p>
      <w:pPr>
        <w:pStyle w:val="Heading3"/>
        <w:numPr>
          <w:ilvl w:val="2"/>
          <w:numId w:val="1"/>
        </w:numPr>
        <w:rPr/>
      </w:pPr>
      <w:bookmarkStart w:id="787" w:name="__RefHeading___Toc1994690_3650668749"/>
      <w:bookmarkStart w:id="788" w:name="_Toc288"/>
      <w:bookmarkEnd w:id="787"/>
      <w:r>
        <w:rPr>
          <w:rtl w:val="true"/>
        </w:rPr>
        <w:t>ولايت، مانع خروج از حريم ربوبيت</w:t>
      </w:r>
      <w:bookmarkEnd w:id="788"/>
    </w:p>
    <w:p>
      <w:pPr>
        <w:pStyle w:val="BookText"/>
        <w:rPr/>
      </w:pPr>
      <w:r>
        <w:rPr>
          <w:rFonts w:ascii="IRNazanin" w:hAnsi="IRNazanin" w:eastAsia="IRNazanin"/>
          <w:color w:val="111111"/>
          <w:sz w:val="28"/>
          <w:sz w:val="28"/>
          <w:szCs w:val="28"/>
          <w:rtl w:val="true"/>
          <w:lang w:bidi="fa-IR"/>
        </w:rPr>
        <w:t xml:space="preserve">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 مُسمّا و حقيقت كعبه است، اهل ايمان را به مركز خانه پيوند داده و مانع‌گريز آنها از اين محدوده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 xml:space="preserve">اين‌رو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 مُلْجَمٌ</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لجام خورده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لِجام و مَهار او در دست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w:t>
      </w:r>
    </w:p>
    <w:p>
      <w:pPr>
        <w:pStyle w:val="BookText"/>
        <w:rPr/>
      </w:pPr>
      <w:r>
        <w:rPr>
          <w:rFonts w:ascii="Amiri" w:hAnsi="Amiri" w:eastAsia="Amiri" w:cs="Amiri"/>
          <w:color w:val="111111"/>
          <w:sz w:val="28"/>
          <w:sz w:val="28"/>
          <w:szCs w:val="28"/>
          <w:rtl w:val="true"/>
          <w:lang w:bidi="ar-SA"/>
        </w:rPr>
        <w:t>از حريم ولايت ايشان دور و جدا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خداوند، اجر رسالت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مودّت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نموده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إِلأَ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پاداشى از شما نيستم مگر دوستى درباره خويشاوندانم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رابطه با آن بزرگواران باعث مى‌شود كه اهل ايمان در حريم ربوبيت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طواف افاضه </w:t>
      </w:r>
      <w:r>
        <w:rPr>
          <w:rStyle w:val="FootnoteAnchor"/>
          <w:rtl w:val="true"/>
        </w:rPr>
        <w:footnoteReference w:id="598"/>
      </w:r>
      <w:r>
        <w:rPr>
          <w:rFonts w:ascii="IRNazanin" w:hAnsi="IRNazanin" w:eastAsia="IRNazanin"/>
          <w:color w:val="111111"/>
          <w:sz w:val="28"/>
          <w:sz w:val="28"/>
          <w:szCs w:val="28"/>
          <w:rtl w:val="true"/>
          <w:lang w:bidi="fa-IR"/>
        </w:rPr>
        <w:t>به شبلى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رَجَعْتَ إِلَي مَكَّةَ وَ طُفْتَ طَوَافَ الافَاضَةِ نَوَيْتَ أَنَّكَ أَفَضْتَ مِنْ رَحْمَةِ اللَّهِ تَعَالَي وَ رَجَعْتَ إِلَي طَاعَتِهِ وَ تَمَسَّكْتَ بِوُدِّهِ وَ أَدَّيْتَ فَرَائِضَهُ وَ تَقَرَّبْتَ إِلَي اللَّهِ تَعَالَي</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به مكه بازگشتى و طواف افاضه نمودى، نيت كردى كه از رحمت خداوند برخوردار گشته‌اى و به طاعت او بازگشته و به مودت او متمسك گشته و با انجام فرائض، به او تقرب جسته‌اى؟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مقصود از مودّت، حفظ رابطه با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سبب دوام ارتباط با اهل ايمان و انجام وظيفه در قبال ايشان حاصل مى‌شود</w:t>
      </w:r>
      <w:r>
        <w:rPr>
          <w:rFonts w:eastAsia="Amiri" w:cs="Amiri" w:ascii="Amiri" w:hAnsi="Amiri"/>
          <w:color w:val="111111"/>
          <w:sz w:val="28"/>
          <w:szCs w:val="28"/>
          <w:rtl w:val="true"/>
          <w:lang w:bidi="ar-SA"/>
        </w:rPr>
        <w:t>.</w:t>
      </w:r>
      <w:bookmarkStart w:id="789" w:name="pg1762_20278"/>
    </w:p>
    <w:p>
      <w:pPr>
        <w:pStyle w:val="BookText"/>
        <w:rPr/>
      </w:pPr>
      <w:bookmarkEnd w:id="789"/>
      <w:r>
        <w:rPr>
          <w:rFonts w:ascii="Amiri" w:hAnsi="Amiri" w:eastAsia="Amiri" w:cs="Amiri"/>
          <w:color w:val="111111"/>
          <w:sz w:val="28"/>
          <w:sz w:val="28"/>
          <w:szCs w:val="28"/>
          <w:rtl w:val="true"/>
          <w:lang w:bidi="ar-SA"/>
        </w:rPr>
        <w:t>نقل يك حديث زيبا</w:t>
      </w:r>
    </w:p>
    <w:p>
      <w:pPr>
        <w:pStyle w:val="BookText"/>
        <w:rPr/>
      </w:pPr>
      <w:r>
        <w:rPr>
          <w:rFonts w:ascii="IRNazanin" w:hAnsi="IRNazanin" w:eastAsia="IRNazanin"/>
          <w:color w:val="111111"/>
          <w:sz w:val="28"/>
          <w:sz w:val="28"/>
          <w:szCs w:val="28"/>
          <w:rtl w:val="true"/>
          <w:lang w:bidi="fa-IR"/>
        </w:rPr>
        <w:t>با توجه به اراده خداوند از طواف، بر هر انسان مؤمن واجب است كه با درك اسرار و رموز طواف، آثار آن را در زندگى خود آشكار نمايد و موجبات حضور هميشگى خود را در حريم ربوبيت الهى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يَطُوفَ الرَّجُلُ مُقَامَهُ بِمَكَّةَ بِعَدَدِ السَّنَةِ ثَلاثَمِائَةٍ وَ سِتِّينَ أُسْبُوعاً عَدَدَ أيامِ السَّنَةِ فَإنْ لَمْ تَسْتَطِعْ فَثَلاثَمِائَةٍ وَ سِتِّينَ شَوْطاً</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تا هنگامى كه شخص در مكه به سر مى‌برد، به عدد روزهاى سال، سى‌صدوشصت طواف بجاى آورد و اگر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سى‌صد و شصت شوط طواف بجاى آورد</w:t>
      </w:r>
      <w:r>
        <w:rPr>
          <w:rFonts w:eastAsia="IRNazanin" w:cs="IRNazanin"/>
          <w:color w:val="111111"/>
          <w:sz w:val="28"/>
          <w:szCs w:val="28"/>
          <w:rtl w:val="true"/>
          <w:lang w:bidi="fa-IR"/>
        </w:rPr>
        <w:t>.»</w:t>
      </w:r>
    </w:p>
    <w:p>
      <w:pPr>
        <w:pStyle w:val="Heading3"/>
        <w:numPr>
          <w:ilvl w:val="2"/>
          <w:numId w:val="1"/>
        </w:numPr>
        <w:rPr/>
      </w:pPr>
      <w:bookmarkStart w:id="790" w:name="__RefHeading___Toc1994692_3650668749"/>
      <w:bookmarkStart w:id="791" w:name="_Toc289"/>
      <w:bookmarkEnd w:id="790"/>
      <w:r>
        <w:rPr>
          <w:rtl w:val="true"/>
        </w:rPr>
        <w:t>رمزواره</w:t>
      </w:r>
      <w:bookmarkEnd w:id="79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كه زائر به ازاى هر روز از ايام سال يك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معادل هفت بار چرخيدن به دور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آورد و در همه ساعات زندگى، عزيمت و تلاش خود را براى باقى ماندن در حريم ربوبيت الهى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سفارش شده است كه شخص در طول اقامت در مكه، به تعداد ايام سال طواف كرده و با خداوند عهد و پيمان ببندد كه در همه ايام زندگى، در حريم تربيتى او باقى مانده و از ثمرات ربوبيتش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طواف، دامنه‌اى فراتر از</w:t>
      </w:r>
      <w:bookmarkStart w:id="792" w:name="pg1762_20280"/>
    </w:p>
    <w:p>
      <w:pPr>
        <w:pStyle w:val="BookText"/>
        <w:rPr/>
      </w:pPr>
      <w:bookmarkEnd w:id="792"/>
      <w:r>
        <w:rPr>
          <w:rFonts w:ascii="IRNazanin" w:hAnsi="IRNazanin" w:eastAsia="IRNazanin"/>
          <w:color w:val="111111"/>
          <w:sz w:val="28"/>
          <w:sz w:val="28"/>
          <w:szCs w:val="28"/>
          <w:rtl w:val="true"/>
          <w:lang w:bidi="fa-IR"/>
        </w:rPr>
        <w:t>ايام محدود حج دارد و بر انسان مؤمن لازم است تا با تن دادن به تكاليف دينى در طول ايام سال، به حج و طواف خود، جنبه همه گاهى و همه جايى دهد</w:t>
      </w:r>
      <w:r>
        <w:rPr>
          <w:rFonts w:eastAsia="IRNazanin" w:cs="IRNazanin"/>
          <w:color w:val="111111"/>
          <w:sz w:val="28"/>
          <w:szCs w:val="28"/>
          <w:rtl w:val="true"/>
          <w:lang w:bidi="fa-IR"/>
        </w:rPr>
        <w:t>.</w:t>
      </w:r>
    </w:p>
    <w:p>
      <w:pPr>
        <w:pStyle w:val="Heading2"/>
        <w:numPr>
          <w:ilvl w:val="1"/>
          <w:numId w:val="1"/>
        </w:numPr>
        <w:rPr/>
      </w:pPr>
      <w:bookmarkStart w:id="793" w:name="__RefHeading___Toc1994694_3650668749"/>
      <w:bookmarkStart w:id="794" w:name="_Toc290"/>
      <w:bookmarkEnd w:id="793"/>
      <w:r>
        <w:rPr>
          <w:rtl w:val="true"/>
        </w:rPr>
        <w:t>بخش سى و هفتم مقام ابراهيم</w:t>
      </w:r>
      <w:bookmarkEnd w:id="79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5" w:name="__RefHeading___Toc1994696_3650668749"/>
      <w:bookmarkStart w:id="796" w:name="_Toc291"/>
      <w:bookmarkEnd w:id="795"/>
      <w:r>
        <w:rPr>
          <w:rtl w:val="true"/>
        </w:rPr>
        <w:t>نشانه‌هاى آشكار در مقام ابراهيم</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 وَ مَنْ دَخَلَهُ كانَ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آل‌عمران،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نشانه‌هاى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ابراهيم است و هر كس داخل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در امان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علاوه بر اينكه نخستين خانه عبادت و اولين جايگاه توحيد معرفى شده است، امتيازات ديگرى نيز دارد كه خداوند درباره آنها مى‌فرمايد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 مَقامُ إِبْراهيمَ وَ مَنْ دَخَلَهُ كانَ آمِنا</w:t>
      </w:r>
      <w:r>
        <w:rPr>
          <w:rFonts w:eastAsia="Amiri" w:cs="Amiri" w:ascii="Amiri" w:hAnsi="Amiri"/>
          <w:color w:val="111111"/>
          <w:sz w:val="28"/>
          <w:szCs w:val="28"/>
          <w:rtl w:val="true"/>
          <w:lang w:bidi="ar-SA"/>
        </w:rPr>
        <w:t>»</w:t>
      </w:r>
      <w:r>
        <w:rPr>
          <w:rStyle w:val="FootnoteAnchor"/>
          <w:rtl w:val="true"/>
        </w:rPr>
        <w:footnoteReference w:id="601"/>
      </w:r>
      <w:bookmarkStart w:id="797" w:name="pg1762_20284"/>
    </w:p>
    <w:p>
      <w:pPr>
        <w:pStyle w:val="BookText"/>
        <w:rPr/>
      </w:pPr>
      <w:bookmarkEnd w:id="7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نشانه‌هاى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است و هركس داخل آن شود، در امان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روايات ذيل اين آيه، مقام ابراهيم يكى از نشانه‌هاى آشكار الهى است كه به اعتبار اهمّيت خاص خود، جداگانه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مقصود از آيات بينات در آيه فوق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 حَيْثُ قَامَ عَلَي الْحَجَرِ فَأَثَّرَتْ فِيهِ قَدَمَاهُ وَ الْحَجَرُ الْأَسْوَدُ وَ مَنْزِلُ‌رإِسْمَاعِيلَ</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كه قدم بر سنگ گذاشت و اثرش بر آن باقى 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حِجْراسماعيل</w:t>
      </w:r>
      <w:r>
        <w:rPr>
          <w:rFonts w:eastAsia="IRNazanin" w:cs="IRNazanin"/>
          <w:color w:val="111111"/>
          <w:sz w:val="28"/>
          <w:szCs w:val="28"/>
          <w:rtl w:val="true"/>
          <w:lang w:bidi="fa-IR"/>
        </w:rPr>
        <w:t>.»</w:t>
      </w:r>
    </w:p>
    <w:p>
      <w:pPr>
        <w:pStyle w:val="Heading3"/>
        <w:numPr>
          <w:ilvl w:val="2"/>
          <w:numId w:val="1"/>
        </w:numPr>
        <w:rPr/>
      </w:pPr>
      <w:bookmarkStart w:id="798" w:name="__RefHeading___Toc1994698_3650668749"/>
      <w:bookmarkStart w:id="799" w:name="_Toc292"/>
      <w:bookmarkEnd w:id="798"/>
      <w:r>
        <w:rPr>
          <w:rtl w:val="true"/>
        </w:rPr>
        <w:t>مقام ابراهيم، جايگاه دعوت به حج</w:t>
      </w:r>
      <w:bookmarkEnd w:id="799"/>
    </w:p>
    <w:p>
      <w:pPr>
        <w:pStyle w:val="BookText"/>
        <w:rPr/>
      </w:pPr>
      <w:r>
        <w:rPr>
          <w:rFonts w:ascii="IRNazanin" w:hAnsi="IRNazanin" w:eastAsia="IRNazanin"/>
          <w:color w:val="111111"/>
          <w:sz w:val="28"/>
          <w:sz w:val="28"/>
          <w:szCs w:val="28"/>
          <w:rtl w:val="true"/>
          <w:lang w:bidi="fa-IR"/>
        </w:rPr>
        <w:t>از على بن ابراهيم قمى درباره اراده خداوند از مقام ابراهيم،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 يَعْنِي نِدَاءَ إِبْرَاهِيمَ عَلَي الْمَقَامِ بِالْحَج</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ابراهيم، يعنى نداى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دعوت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كه بر بالاى مقامصورت پذيرفت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تعاليم دينى آمده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حج فراخواند وصداى دعوت او به همه انسان‌ها رسيد و حتى كسانى كه درصُلْبِ پدران بودند، اين دعوت را شنيده و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عزوجل،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به ساختن كعبه نمود و بناى</w:t>
      </w:r>
    </w:p>
    <w:p>
      <w:pPr>
        <w:pStyle w:val="BookText"/>
        <w:rPr/>
      </w:pPr>
      <w:r>
        <w:rPr>
          <w:rFonts w:ascii="IRNazanin" w:hAnsi="IRNazanin" w:eastAsia="IRNazanin"/>
          <w:color w:val="111111"/>
          <w:sz w:val="28"/>
          <w:sz w:val="28"/>
          <w:szCs w:val="28"/>
          <w:rtl w:val="true"/>
          <w:lang w:bidi="fa-IR"/>
        </w:rPr>
        <w:t xml:space="preserve">كعبه به پايان رسيد،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بر روى سنگى كه اكنون آن را به نام مقام ابراهيم مى‌شناسيم، برود و به مردم اينگونه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و به سوى حج بشتابيد</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نداى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آن عصر و كسانى كه در اصلاب</w:t>
      </w:r>
    </w:p>
    <w:p>
      <w:pPr>
        <w:pStyle w:val="BookText"/>
        <w:rPr/>
      </w:pPr>
      <w:r>
        <w:rPr>
          <w:rFonts w:ascii="IRNazanin" w:hAnsi="IRNazanin" w:eastAsia="IRNazanin"/>
          <w:color w:val="111111"/>
          <w:sz w:val="28"/>
          <w:sz w:val="28"/>
          <w:szCs w:val="28"/>
          <w:rtl w:val="true"/>
          <w:lang w:bidi="fa-IR"/>
        </w:rPr>
        <w:t>پدرانشان بودند، رسيد و همه آنها جواب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دَاعِيَ اللَّهِ لَبَّيْكَ دَاعِيَ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اى دعوت كننده به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لَبَّي عَشْراً يَحُجُّ عَشْراً وَ مَنْ لَبَّي خَمْساً يَحُجُّ خَمْساً وَ مَنْ لَبَّي أَكْثَرَ مِنْ ذَلِكَ فَبِعَدَدِ ذَلِكَ وَ مَنْ لَبَّي وَاحِداً حَجَّ وَاحِداً وَ مَنْ لَمْ يُلَبِّ لَمْ يَحُجَّ</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لبيك‌هايش، مستحق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بار لبيك گفته باشد، ده بار و اگر پنج‌بار لبيك گفته باشد، به همان تعداد و اگر يك‌بار بر زبان رانده باشد، تنها يك‌بار به حج خواهد رفت و هر كس لبيك نگفته باشد، به حج نخواهد رفت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 در حديث ديگر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نَادَي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لَبَّي الْخَلْقُ فَمَنْ لَبَّي تَلْبِيَةً وَاحِدَةً حَجَّ حَجَّةً وَاحِدَةً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لَبَّي مَرَّتَيْنِ حَجَّ حَجَّتَيْنِ وَ مَنْ زَادَ فَبِحِسَابِ ذَلِكَ</w:t>
      </w:r>
      <w:r>
        <w:rPr>
          <w:rFonts w:eastAsia="Amiri" w:cs="Amiri" w:ascii="Amiri" w:hAnsi="Amiri"/>
          <w:color w:val="111111"/>
          <w:sz w:val="28"/>
          <w:szCs w:val="28"/>
          <w:rtl w:val="true"/>
          <w:lang w:bidi="ar-SA"/>
        </w:rPr>
        <w:t xml:space="preserve">» </w:t>
      </w:r>
      <w:r>
        <w:rPr>
          <w:rStyle w:val="FootnoteAnchor"/>
          <w:rtl w:val="true"/>
        </w:rPr>
        <w:footnoteReference w:id="607"/>
      </w:r>
      <w:bookmarkStart w:id="800" w:name="pg1762_20289"/>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ندا داد، مردم به نداى او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يك‌بار لبيك گفت، يك‌بار حج بجاى مى‌آوَرَد و هركس دو بار لبيك گفت، دو بار حج بجاى مى‌آوَرَد و هركس بيشتر لبيك گفته باشد، به همان تعداد حج بجاى خواهد آورد</w:t>
      </w:r>
      <w:r>
        <w:rPr>
          <w:rFonts w:eastAsia="IRNazanin" w:cs="IRNazanin"/>
          <w:color w:val="111111"/>
          <w:sz w:val="28"/>
          <w:szCs w:val="28"/>
          <w:rtl w:val="true"/>
          <w:lang w:bidi="fa-IR"/>
        </w:rPr>
        <w:t>.»</w:t>
      </w:r>
    </w:p>
    <w:p>
      <w:pPr>
        <w:pStyle w:val="Heading3"/>
        <w:numPr>
          <w:ilvl w:val="2"/>
          <w:numId w:val="1"/>
        </w:numPr>
        <w:rPr/>
      </w:pPr>
      <w:bookmarkStart w:id="801" w:name="__RefHeading___Toc1994700_3650668749"/>
      <w:bookmarkStart w:id="802" w:name="_Toc293"/>
      <w:bookmarkEnd w:id="801"/>
      <w:r>
        <w:rPr>
          <w:rtl w:val="true"/>
        </w:rPr>
        <w:t xml:space="preserve">اسرار دعوت ابراهيم </w:t>
      </w:r>
      <w:r>
        <w:rPr>
          <w:rtl w:val="true"/>
        </w:rPr>
        <w:t>(</w:t>
      </w:r>
      <w:r>
        <w:rPr>
          <w:rtl w:val="true"/>
        </w:rPr>
        <w:t>ع</w:t>
      </w:r>
      <w:r>
        <w:rPr>
          <w:rtl w:val="true"/>
        </w:rPr>
        <w:t>)</w:t>
      </w:r>
      <w:bookmarkEnd w:id="802"/>
    </w:p>
    <w:p>
      <w:pPr>
        <w:pStyle w:val="BookText"/>
        <w:rPr/>
      </w:pPr>
      <w:r>
        <w:rPr>
          <w:rFonts w:ascii="IRNazanin" w:hAnsi="IRNazanin" w:eastAsia="IRNazanin"/>
          <w:color w:val="111111"/>
          <w:sz w:val="28"/>
          <w:sz w:val="28"/>
          <w:szCs w:val="28"/>
          <w:rtl w:val="true"/>
          <w:lang w:bidi="fa-IR"/>
        </w:rPr>
        <w:t xml:space="preserve">طبق رواياتى كه در تفسير آيه ذُرّيه آمده است،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ذُرّيه كه ولايتشان حقيقت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كعبه فراخواند و چون خداوند مى‌خواست اين دعوت جاودانه شود، جاى پاى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سنگى كه بر</w:t>
      </w:r>
    </w:p>
    <w:p>
      <w:pPr>
        <w:pStyle w:val="BookText"/>
        <w:rPr/>
      </w:pPr>
      <w:r>
        <w:rPr>
          <w:rFonts w:ascii="IRNazanin" w:hAnsi="IRNazanin" w:eastAsia="IRNazanin"/>
          <w:color w:val="111111"/>
          <w:sz w:val="28"/>
          <w:sz w:val="28"/>
          <w:szCs w:val="28"/>
          <w:rtl w:val="true"/>
          <w:lang w:bidi="fa-IR"/>
        </w:rPr>
        <w:t xml:space="preserve">آن ايستاده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هزاران حادثه 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و از هرگونه آسيب مصون داشت تا نشانه و دليلى محكم براى دعوت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مسجدالحرام سيل جارى شد، من نزد جدم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مردمى‌كه نگرانِ از بين رفتن مقام ابراهيم بودند،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قَدْ جَعَلَهُ عَلَماً لَمْ يَكُنْ لِيَذْهَبَ بِهِ فَاسْتَقِرُّوا</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و مطمئن باشيد كه خداوند مقام ابراهيم را عَلَم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ولايتى كه مردم را به سوى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هرگز نمى‌گذارد از بين برود</w:t>
      </w:r>
      <w:r>
        <w:rPr>
          <w:rFonts w:eastAsia="IRNazanin" w:cs="IRNazanin"/>
          <w:color w:val="111111"/>
          <w:sz w:val="28"/>
          <w:szCs w:val="28"/>
          <w:rtl w:val="true"/>
          <w:lang w:bidi="fa-IR"/>
        </w:rPr>
        <w:t>.»</w:t>
      </w:r>
    </w:p>
    <w:p>
      <w:pPr>
        <w:pStyle w:val="Heading3"/>
        <w:numPr>
          <w:ilvl w:val="2"/>
          <w:numId w:val="1"/>
        </w:numPr>
        <w:rPr/>
      </w:pPr>
      <w:bookmarkStart w:id="803" w:name="__RefHeading___Toc1994702_3650668749"/>
      <w:bookmarkStart w:id="804" w:name="_Toc294"/>
      <w:bookmarkEnd w:id="803"/>
      <w:r>
        <w:rPr>
          <w:rtl w:val="true"/>
        </w:rPr>
        <w:t>فضيلت مقام</w:t>
      </w:r>
      <w:bookmarkEnd w:id="804"/>
    </w:p>
    <w:p>
      <w:pPr>
        <w:pStyle w:val="BookText"/>
        <w:rPr/>
      </w:pPr>
      <w:r>
        <w:rPr>
          <w:rFonts w:ascii="IRNazanin" w:hAnsi="IRNazanin" w:eastAsia="IRNazanin"/>
          <w:color w:val="111111"/>
          <w:sz w:val="28"/>
          <w:sz w:val="28"/>
          <w:szCs w:val="28"/>
          <w:rtl w:val="true"/>
          <w:lang w:bidi="fa-IR"/>
        </w:rPr>
        <w:t xml:space="preserve">مقام ابراهيم كه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بينات خوانده شده، از سنگ‌هاى بهشتى است كه به خواندن نماز طواف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و عمره و طواف‌هاى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نيز در فاصله بين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و مقام ابراهيم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مقام ابراهيم را</w:t>
      </w:r>
      <w:bookmarkStart w:id="805" w:name="pg1762_20291"/>
    </w:p>
    <w:p>
      <w:pPr>
        <w:pStyle w:val="BookText"/>
        <w:rPr/>
      </w:pPr>
      <w:bookmarkEnd w:id="805"/>
      <w:r>
        <w:rPr>
          <w:rFonts w:ascii="Amiri" w:hAnsi="Amiri" w:eastAsia="Amiri" w:cs="Amiri"/>
          <w:color w:val="111111"/>
          <w:sz w:val="28"/>
          <w:sz w:val="28"/>
          <w:szCs w:val="28"/>
          <w:rtl w:val="true"/>
          <w:lang w:bidi="ar-SA"/>
        </w:rPr>
        <w:t xml:space="preserve">به فضيلت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نموده،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فَضَّلَ مَكَّةَ وَ جَعَلَ بَعْضَهَا أَفْضَلَ مِنْ بَعْضٍ فَقَالَ تَعَالَي وَ اتَّخِذُوا مِنْ مَقامِ إِبْراهِيمَ مُصَلًّي وَ قَالَ إِنَّ اللَّهَ فَضَّلَ أَقْوَاماً وَ أَمَرَ بِاتِّبَاعِهِمْ وَ أَمَرَ بِمَوَدَّتِهِمْ فِي الْكِتَابِ</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داد و برخى از مواضع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ديگر مكان‌هايش برترى بخشيد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را محل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كتاب خود عده‌اى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ديگران برترى داده و ساير مردم را</w:t>
      </w:r>
    </w:p>
    <w:p>
      <w:pPr>
        <w:pStyle w:val="BookText"/>
        <w:rPr/>
      </w:pPr>
      <w:r>
        <w:rPr>
          <w:rFonts w:ascii="IRNazanin" w:hAnsi="IRNazanin" w:eastAsia="IRNazanin"/>
          <w:color w:val="111111"/>
          <w:sz w:val="28"/>
          <w:sz w:val="28"/>
          <w:szCs w:val="28"/>
          <w:rtl w:val="true"/>
          <w:lang w:bidi="fa-IR"/>
        </w:rPr>
        <w:t>به پيروى و مودتشان امر نموده است</w:t>
      </w:r>
      <w:r>
        <w:rPr>
          <w:rFonts w:eastAsia="IRNazanin" w:cs="IRNazanin"/>
          <w:color w:val="111111"/>
          <w:sz w:val="28"/>
          <w:szCs w:val="28"/>
          <w:rtl w:val="true"/>
          <w:lang w:bidi="fa-IR"/>
        </w:rPr>
        <w:t>.»</w:t>
      </w:r>
    </w:p>
    <w:p>
      <w:pPr>
        <w:pStyle w:val="Heading3"/>
        <w:numPr>
          <w:ilvl w:val="2"/>
          <w:numId w:val="1"/>
        </w:numPr>
        <w:rPr/>
      </w:pPr>
      <w:bookmarkStart w:id="806" w:name="__RefHeading___Toc1994704_3650668749"/>
      <w:bookmarkStart w:id="807" w:name="_Toc295"/>
      <w:bookmarkEnd w:id="806"/>
      <w:r>
        <w:rPr>
          <w:rtl w:val="true"/>
        </w:rPr>
        <w:t>مكان مقام</w:t>
      </w:r>
      <w:bookmarkEnd w:id="807"/>
    </w:p>
    <w:p>
      <w:pPr>
        <w:pStyle w:val="BookText"/>
        <w:rPr/>
      </w:pPr>
      <w:r>
        <w:rPr>
          <w:rFonts w:ascii="IRNazanin" w:hAnsi="IRNazanin" w:eastAsia="IRNazanin"/>
          <w:color w:val="111111"/>
          <w:sz w:val="28"/>
          <w:sz w:val="28"/>
          <w:szCs w:val="28"/>
          <w:rtl w:val="true"/>
          <w:lang w:bidi="fa-IR"/>
        </w:rPr>
        <w:t xml:space="preserve">پس از اينكه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سنگ ايستاد و مردم را به حج فرا خواند، اثر پاهاى مباركش در آن سنگ پديدار شده و به نام مقام ابراهيم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ابتدا در كنار كعبه و چسبيده به آن قرار داشته است</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مردم را به فريضه حج فرا بخواند، به خداوند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من آن‌قدر رسا و بلند</w:t>
      </w:r>
      <w:bookmarkStart w:id="808" w:name="pg1762_20293"/>
    </w:p>
    <w:p>
      <w:pPr>
        <w:pStyle w:val="BookText"/>
        <w:rPr/>
      </w:pPr>
      <w:bookmarkEnd w:id="808"/>
      <w:r>
        <w:rPr>
          <w:rFonts w:ascii="IRNazanin" w:hAnsi="IRNazanin" w:eastAsia="IRNazanin"/>
          <w:color w:val="111111"/>
          <w:sz w:val="28"/>
          <w:sz w:val="28"/>
          <w:szCs w:val="28"/>
          <w:rtl w:val="true"/>
          <w:lang w:bidi="fa-IR"/>
        </w:rPr>
        <w:t>نيست كه به همه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الْأَذَانُ وَ عَلَيَّ الْإِبْلَاغُ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وظيفه تو دعوت است و رساندن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به‌گوش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بود كه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عَلَي الْمَقَامِ وَ هُوَ يَوْمَئِذٍ مُلْصَقٌ بِالْبَيْتِ</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بالاى مقام رفت كه به كعبه چسبيده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اين مطلب كه مقام ابراهيم چسبيده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موضع كنونى‌اش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عَلَي عَهْدِ رَسُولِ اللَّهِ؛ يَطُوفُونَ بِالْبَيْتِ وَ الْمَقَامِ وَ أَنْتُمُ الْيَوْمَ تَطُوفُونَ مَا بَيْنَ الْمَقَامِ وَ بَيْنَ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دور كعبه و مقام با هم طواف مى‌كردند، اما امروز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آنها جدايى افكنده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فاصله ميان كعبه تا مقام طواف مى‌كنيد</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با توجه به آنچه گفته شد معلوم مى‌شود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مقام، هر دو مورد طواف قرار مى‌گرفته‌اند</w:t>
      </w:r>
      <w:r>
        <w:rPr>
          <w:rFonts w:eastAsia="IRNazanin" w:cs="IRNazanin"/>
          <w:color w:val="111111"/>
          <w:sz w:val="28"/>
          <w:szCs w:val="28"/>
          <w:rtl w:val="true"/>
          <w:lang w:bidi="fa-IR"/>
        </w:rPr>
        <w:t>.</w:t>
      </w:r>
    </w:p>
    <w:p>
      <w:pPr>
        <w:pStyle w:val="Heading3"/>
        <w:numPr>
          <w:ilvl w:val="2"/>
          <w:numId w:val="1"/>
        </w:numPr>
        <w:rPr/>
      </w:pPr>
      <w:bookmarkStart w:id="809" w:name="__RefHeading___Toc1994706_3650668749"/>
      <w:bookmarkStart w:id="810" w:name="_Toc296"/>
      <w:bookmarkEnd w:id="809"/>
      <w:r>
        <w:rPr>
          <w:rtl w:val="true"/>
        </w:rPr>
        <w:t xml:space="preserve">مقام ابراهيم در خطبه اميرمؤمنان </w:t>
      </w:r>
      <w:r>
        <w:rPr>
          <w:rtl w:val="true"/>
        </w:rPr>
        <w:t>(</w:t>
      </w:r>
      <w:r>
        <w:rPr>
          <w:rtl w:val="true"/>
        </w:rPr>
        <w:t>ع</w:t>
      </w:r>
      <w:r>
        <w:rPr>
          <w:rtl w:val="true"/>
        </w:rPr>
        <w:t>)</w:t>
      </w:r>
      <w:bookmarkEnd w:id="81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خطبه‌هاى خود، ضمن اظهار تأسّف و تأثّر از فتنه‌هايى كه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فرمودند</w:t>
      </w:r>
      <w:r>
        <w:rPr>
          <w:rFonts w:eastAsia="IRNazanin" w:cs="IRNazanin"/>
          <w:color w:val="111111"/>
          <w:sz w:val="28"/>
          <w:szCs w:val="28"/>
          <w:rtl w:val="true"/>
          <w:lang w:bidi="fa-IR"/>
        </w:rPr>
        <w:t>:</w:t>
      </w:r>
      <w:bookmarkStart w:id="811" w:name="pg1762_20295"/>
    </w:p>
    <w:p>
      <w:pPr>
        <w:pStyle w:val="BookText"/>
        <w:rPr/>
      </w:pPr>
      <w:bookmarkEnd w:id="8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الْفِتَنِ مِنْ أَهْوَاءٍ تُتَّبَعُ وَ أَحْكَامٍ تُبْتَدَعُ يُخَالَفُ فِيهَا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حَمَلْتُ النَّاسَ عَلَي تَرْكِهَا وَ حَوَّلْتُهَا إِلَي مَوَاضِعِهَا وَ إِلَي مَا كَانَتْ فِي عَهْدِ رَسُولِ اللَّهِ؛ لَتَفَرَّقَ عَنِّي جُنْدِي حَتَّي أَبْقَي وَحْدِي أَوْ قَلِيلٌ مِنْ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بِمَقَامِ إِبْرَاهِيمَ</w:t>
      </w:r>
    </w:p>
    <w:p>
      <w:pPr>
        <w:pStyle w:val="BookText"/>
        <w:rPr/>
      </w:pPr>
      <w:r>
        <w:rPr>
          <w:rFonts w:ascii="Amiri" w:hAnsi="Amiri" w:eastAsia="Amiri" w:cs="Amiri"/>
          <w:color w:val="111111"/>
          <w:sz w:val="28"/>
          <w:sz w:val="28"/>
          <w:szCs w:val="28"/>
          <w:rtl w:val="true"/>
          <w:lang w:bidi="ar-SA"/>
        </w:rPr>
        <w:t xml:space="preserve">فَرَدَدْتُهُ إِلَي الْمَوْضِعِ الَّذِي وَضَعَهُ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لَتَفَرَّقُوا عَنِّي</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فتنه‌ها، از هوا و هوس‌هايى است كه پيروى مى‌شود و از</w:t>
      </w:r>
    </w:p>
    <w:p>
      <w:pPr>
        <w:pStyle w:val="BookText"/>
        <w:rPr/>
      </w:pPr>
      <w:r>
        <w:rPr>
          <w:rFonts w:ascii="IRNazanin" w:hAnsi="IRNazanin" w:eastAsia="IRNazanin"/>
          <w:color w:val="111111"/>
          <w:sz w:val="28"/>
          <w:sz w:val="28"/>
          <w:szCs w:val="28"/>
          <w:rtl w:val="true"/>
          <w:lang w:bidi="fa-IR"/>
        </w:rPr>
        <w:t xml:space="preserve">بدعت‌هايى است كه ايجاد مى‌شود و با حكم خداوند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را به ترك اين بدعت‌ها فرا بخوانم و همه چيز را به حال اوليه‌اش يعنى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برگردانم، لشكرم متفرق مى‌شود و جز خودم و اندكى از ياران باوفايم كسى باقى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مقام ابراهيم را به مكانى انتقال دهم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چسبيده به خانه خدا، در مقابل موضع كنونى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اينصورت مردم از اطرافم پراكنده مى‌گردند</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812" w:name="__RefHeading___Toc1994708_3650668749"/>
      <w:bookmarkStart w:id="813" w:name="_Toc297"/>
      <w:bookmarkEnd w:id="812"/>
      <w:r>
        <w:rPr>
          <w:rtl w:val="true"/>
        </w:rPr>
        <w:t xml:space="preserve">دعوت به حج از سوى ابراهيم </w:t>
      </w:r>
      <w:r>
        <w:rPr>
          <w:rtl w:val="true"/>
        </w:rPr>
        <w:t>(</w:t>
      </w:r>
      <w:r>
        <w:rPr>
          <w:rtl w:val="true"/>
        </w:rPr>
        <w:t>ع</w:t>
      </w:r>
      <w:r>
        <w:rPr>
          <w:rtl w:val="true"/>
        </w:rPr>
        <w:t>)</w:t>
      </w:r>
      <w:bookmarkEnd w:id="813"/>
    </w:p>
    <w:p>
      <w:pPr>
        <w:pStyle w:val="BookText"/>
        <w:rPr/>
      </w:pPr>
      <w:r>
        <w:rPr>
          <w:rFonts w:ascii="Amiri" w:hAnsi="Amiri" w:eastAsia="Amiri" w:cs="Amiri"/>
          <w:color w:val="111111"/>
          <w:sz w:val="28"/>
          <w:sz w:val="28"/>
          <w:szCs w:val="28"/>
          <w:rtl w:val="true"/>
          <w:lang w:bidi="ar-SA"/>
        </w:rPr>
        <w:t xml:space="preserve">در سوره حج آمده است كه خداوند به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عَلي كُلِّ ضامِرٍ يَأْتينَ مِنْ كُلِّ فَجٍّ عَميقٍ</w:t>
      </w:r>
    </w:p>
    <w:p>
      <w:pPr>
        <w:pStyle w:val="BookText"/>
        <w:rPr/>
      </w:pP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حج دعوت‌كن تا مردانى پياده و سواره بر شتران لاغر از هر راه دورى به سوى تو آيند و شاهد منافع گوناگون خويش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برجسته در اين آيه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أَذِّنْ فِى النَّاسِ بِالْحَجّ يأْتُوكَ</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را به حج دعوت كن تا به سوى تو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يَأْتُوكَ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حقيقت اشاره دارد كه اراده خداوند از حج، آمدن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اجابت دعوت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بالاى سنگى ايستاد و با نداى خود مردم را به اداى حق ذُرّيه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مى‌بايد از تعابيرى همچون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يَأْتُوهَا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ناظر به بيت يا كعبه است، استفاده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دعوت و اذان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ولايت خود معرفى نموده،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الْأَذَانَ فِي النَّاسِ بِالْحَجِّ</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در ميان مردم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رِجالًا وَ عَلي كُلِّ ضامِرٍ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يا بر مركب‌هاى لاغر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از آيه اشاره به اين امر دارد كه وسيله رفتن به حج، به منظور اداى حق ذُرّيه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است و پياده رفتن به كعبه و درك دشوارى‌هاى آن</w:t>
      </w:r>
    </w:p>
    <w:p>
      <w:pPr>
        <w:pStyle w:val="BookText"/>
        <w:rPr/>
      </w:pPr>
      <w:r>
        <w:rPr>
          <w:rFonts w:ascii="Amiri" w:hAnsi="Amiri" w:eastAsia="Amiri" w:cs="Amiri"/>
          <w:color w:val="111111"/>
          <w:sz w:val="28"/>
          <w:sz w:val="28"/>
          <w:szCs w:val="28"/>
          <w:rtl w:val="true"/>
          <w:lang w:bidi="ar-SA"/>
        </w:rPr>
        <w:t>و نيز سواره رفتن به حج و داشتن نشاط لازم براى انجام وظيفه، هر يك بستر عمل به برخى از تكاليف آن را فراهم مى‌آورد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يَأْتينَ مِنْ كُلِّ فَجٍّ عَميقٍ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هر راه دورى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عميقى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حج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تعبير علت لاغرشدن شتران، پيمودن دره‌هاى عميق و راه‌هاى طولانى بيان گرديده و بر اين نكته تأكيد شده است كه هم‌چنانكه بجاى آوردن حج مستلزم عبور از دره‌هاى عميق و تن دادن به مشكلات آن است، اداى حق</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حقيقت حج است، با عبور از مسير دشوار ناملايمات و چشم‌پوشى‌كردن از دلخواه‌ها ممكن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لِيَشْهَدُوا مَنافِعَ لَهُمْ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 شاهد 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دنيايى و آخرتى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مضمون آيه فوق، انجام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موجب جبران گناه و اداى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را از آثار مشهود دنيايى و آخرتى حج برخوردار مى‌نمايد و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لِيَشْهَدُوا مَنافِعَ لَهُمْ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منافع حج را به قيد مشاهده مقيد نموده، بر اين امر تأكيد دارد كه آثار و ثمرات تربيتى حج بايد در زندگى شخص آشكار شود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نكته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فوق در آخرين حج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ماجراى غدير خم انجاميد، نازل</w:t>
      </w:r>
      <w:bookmarkStart w:id="814" w:name="pg1762_20301"/>
    </w:p>
    <w:p>
      <w:pPr>
        <w:pStyle w:val="BookText"/>
        <w:rPr/>
      </w:pPr>
      <w:bookmarkEnd w:id="814"/>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مى‌توان فهميد كه تحمل مشقت‌هاى حج و تن دادن به سختى‌هاى موجود در ولايت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حقيقت حج و مسمّاى حريم رُبوبى است،</w:t>
      </w:r>
    </w:p>
    <w:p>
      <w:pPr>
        <w:pStyle w:val="BookText"/>
        <w:rPr/>
      </w:pPr>
      <w:r>
        <w:rPr>
          <w:rFonts w:ascii="Amiri" w:hAnsi="Amiri" w:eastAsia="Amiri" w:cs="Amiri"/>
          <w:color w:val="111111"/>
          <w:sz w:val="28"/>
          <w:sz w:val="28"/>
          <w:szCs w:val="28"/>
          <w:rtl w:val="true"/>
          <w:lang w:bidi="ar-SA"/>
        </w:rPr>
        <w:t xml:space="preserve">زمينه حاكميت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فراهم مى‌آورد</w:t>
      </w:r>
      <w:r>
        <w:rPr>
          <w:rFonts w:eastAsia="Amiri" w:cs="Amiri" w:ascii="Amiri" w:hAnsi="Amiri"/>
          <w:color w:val="111111"/>
          <w:sz w:val="28"/>
          <w:szCs w:val="28"/>
          <w:rtl w:val="true"/>
          <w:lang w:bidi="ar-SA"/>
        </w:rPr>
        <w:t xml:space="preserve">. </w:t>
      </w:r>
      <w:r>
        <w:rPr>
          <w:rStyle w:val="FootnoteAnchor"/>
          <w:rtl w:val="true"/>
        </w:rPr>
        <w:footnoteReference w:id="620"/>
      </w:r>
    </w:p>
    <w:p>
      <w:pPr>
        <w:pStyle w:val="Heading3"/>
        <w:numPr>
          <w:ilvl w:val="2"/>
          <w:numId w:val="1"/>
        </w:numPr>
        <w:rPr/>
      </w:pPr>
      <w:bookmarkStart w:id="815" w:name="__RefHeading___Toc1994710_3650668749"/>
      <w:bookmarkStart w:id="816" w:name="_Toc298"/>
      <w:bookmarkEnd w:id="815"/>
      <w:r>
        <w:rPr>
          <w:rtl w:val="true"/>
        </w:rPr>
        <w:t>نماز طواف در فقه شيعه</w:t>
      </w:r>
      <w:bookmarkEnd w:id="816"/>
    </w:p>
    <w:p>
      <w:pPr>
        <w:pStyle w:val="BookText"/>
        <w:rPr/>
      </w:pPr>
      <w:r>
        <w:rPr>
          <w:rFonts w:ascii="IRNazanin" w:hAnsi="IRNazanin" w:eastAsia="IRNazanin"/>
          <w:color w:val="111111"/>
          <w:sz w:val="28"/>
          <w:sz w:val="28"/>
          <w:szCs w:val="28"/>
          <w:rtl w:val="true"/>
          <w:lang w:bidi="fa-IR"/>
        </w:rPr>
        <w:t>نماز طواف كه از جمله واجبات حج و عمره محسوب مى‌شود، از جايگاه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تذكرة الفقهاء در اين‌باره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يُصَلِّيَ هَاتَيْنِ الرَّكْعَتَيْنِ فِي الْمَقَامِ عِنْدَ أَكْثَرِ عُلَمَائِنَا فِي طَوَافِ</w:t>
      </w:r>
    </w:p>
    <w:p>
      <w:pPr>
        <w:pStyle w:val="BookText"/>
        <w:rPr/>
      </w:pPr>
      <w:r>
        <w:rPr>
          <w:rFonts w:ascii="Amiri" w:hAnsi="Amiri" w:eastAsia="Amiri" w:cs="Amiri"/>
          <w:color w:val="111111"/>
          <w:sz w:val="28"/>
          <w:sz w:val="28"/>
          <w:szCs w:val="28"/>
          <w:rtl w:val="true"/>
          <w:lang w:bidi="ar-SA"/>
        </w:rPr>
        <w:t>الْفَرِيضَةِ، وَ فِي النَّفْلِ يُصَلّيهِمَا حَيْثُ كَانَ مِنَ الْمَسْجِدِ</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بيشتر فقيهان، واجب است دو ركعت نماز در طوافِ واجب پشت مقام بجاى آورده شود اما در طواف مستحب، هر جاى مسجد خوانده شود، اشكالى ندارد</w:t>
      </w:r>
      <w:r>
        <w:rPr>
          <w:rFonts w:eastAsia="IRNazanin" w:cs="IRNazanin"/>
          <w:color w:val="111111"/>
          <w:sz w:val="28"/>
          <w:szCs w:val="28"/>
          <w:rtl w:val="true"/>
          <w:lang w:bidi="fa-IR"/>
        </w:rPr>
        <w:t>.»</w:t>
      </w:r>
    </w:p>
    <w:p>
      <w:pPr>
        <w:pStyle w:val="Heading3"/>
        <w:numPr>
          <w:ilvl w:val="2"/>
          <w:numId w:val="1"/>
        </w:numPr>
        <w:rPr/>
      </w:pPr>
      <w:bookmarkStart w:id="817" w:name="__RefHeading___Toc1994712_3650668749"/>
      <w:bookmarkStart w:id="818" w:name="_Toc299"/>
      <w:bookmarkEnd w:id="817"/>
      <w:r>
        <w:rPr>
          <w:rtl w:val="true"/>
        </w:rPr>
        <w:t>نماز طواف و رمزواره آن</w:t>
      </w:r>
      <w:bookmarkEnd w:id="818"/>
    </w:p>
    <w:p>
      <w:pPr>
        <w:pStyle w:val="BookText"/>
        <w:rPr/>
      </w:pPr>
      <w:r>
        <w:rPr>
          <w:rFonts w:ascii="IRNazanin" w:hAnsi="IRNazanin" w:eastAsia="IRNazanin"/>
          <w:color w:val="111111"/>
          <w:sz w:val="28"/>
          <w:sz w:val="28"/>
          <w:szCs w:val="28"/>
          <w:rtl w:val="true"/>
          <w:lang w:bidi="fa-IR"/>
        </w:rPr>
        <w:t xml:space="preserve">نماز طواف كه در پشت مقام خوانده مى‌شود و نماد عرضه اتّباع از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نزد مقام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فَرَغْتَ مِنْ أُسْبوُعِكَ فَأْتِ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رَكْعَتَيْنِ لِلطَّوَاف</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هفت مرتبه طواف نمودى، نزد مقام ابراهيم برو و دو ركعت نماز طواف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مقام ابراهيم، نماد دعوت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اين‌رو خواندن نماز در پشت مقام ابراهيم، سبب يادآورى حقوق</w:t>
      </w:r>
    </w:p>
    <w:p>
      <w:pPr>
        <w:pStyle w:val="BookText"/>
        <w:rPr/>
      </w:pPr>
      <w:r>
        <w:rPr>
          <w:rFonts w:ascii="Amiri" w:hAnsi="Amiri" w:eastAsia="Amiri" w:cs="Amiri"/>
          <w:color w:val="111111"/>
          <w:sz w:val="28"/>
          <w:sz w:val="28"/>
          <w:szCs w:val="28"/>
          <w:rtl w:val="true"/>
          <w:lang w:bidi="ar-SA"/>
        </w:rPr>
        <w:t xml:space="preserve">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عزيمت بر اداى حق ايشان است</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به همين دليل قرآن، به نماز در مقام ابراهيم امر نموده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مُصَلًّي</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ابراهيم، جايى براى نماز برگزينيد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فوق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يُصَلِّيَ رَكْعَتَيْ طَوَافِ الْفَرِيضَةِ إِلَّا خَلْفَ الْمَقَامِ لِقَوْلِ اللَّهِ عَزَّ وَ جَلَّ وَ اتَّخِذُوا مِنْ مَقامِ إِبْراهِيمَ مُصَلًّي فَإِنْصَلَّيْتَهُمَا فِي غَيْرِهِ فَعَلَيْكَ إِعَادَةُ الصَّلَاةِ</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جايز نيست كه دو ركعت نمازِ طوافِ واجب را جز پشت مقام ابراهيم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نماز خود را از مقام ابراهيم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غير مقام ابراهيم بخوانى، بايد آن را اعاده كنى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از پشت مقام در حديث بالا و احاديث مشابه آن، فضاى</w:t>
      </w:r>
      <w:bookmarkStart w:id="819" w:name="pg1762_20306"/>
    </w:p>
    <w:p>
      <w:pPr>
        <w:pStyle w:val="BookText"/>
        <w:rPr/>
      </w:pPr>
      <w:bookmarkEnd w:id="819"/>
      <w:r>
        <w:rPr>
          <w:rFonts w:ascii="IRNazanin" w:hAnsi="IRNazanin" w:eastAsia="IRNazanin"/>
          <w:color w:val="111111"/>
          <w:sz w:val="28"/>
          <w:sz w:val="28"/>
          <w:szCs w:val="28"/>
          <w:rtl w:val="true"/>
          <w:lang w:bidi="fa-IR"/>
        </w:rPr>
        <w:t>چسبيده به مقام ابراهيم نمى‌باشد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چنانكه حسين بن عثمان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 ابَالْحَسَن يُصَلِّي رَكْعَتَيِ الْفَرِيضَةِ بِحِيَالِ الْمَقَامِ قَرِيباً مِنَ الظِّلَالِ لِكَثْرَةِرالنَّاسِ</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ديدم در حالى كه دو ركعت نماز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خاطر كثرت جمعيت در مقابل مقام، نزديك به سايبان‌ها در انتهاى مسجدالحرام بجاى مى‌آورد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0" w:name="__RefHeading___Toc1994714_3650668749"/>
      <w:bookmarkStart w:id="821" w:name="_Toc300"/>
      <w:bookmarkEnd w:id="820"/>
      <w:r>
        <w:rPr>
          <w:rtl w:val="true"/>
        </w:rPr>
        <w:t>حَطيم</w:t>
      </w:r>
      <w:bookmarkEnd w:id="821"/>
    </w:p>
    <w:p>
      <w:pPr>
        <w:pStyle w:val="BookText"/>
        <w:rPr/>
      </w:pPr>
      <w:r>
        <w:rPr>
          <w:rFonts w:ascii="Amiri" w:hAnsi="Amiri" w:eastAsia="Amiri" w:cs="Amiri"/>
          <w:color w:val="111111"/>
          <w:sz w:val="28"/>
          <w:sz w:val="28"/>
          <w:szCs w:val="28"/>
          <w:rtl w:val="true"/>
          <w:lang w:bidi="ar-SA"/>
        </w:rPr>
        <w:t xml:space="preserve">به فاصله ميان حَجَرُالاسود و درِ كعبه كه با فضيلت‌ترين نقطه زمين است، حطيم </w:t>
      </w:r>
      <w:r>
        <w:rPr>
          <w:rStyle w:val="FootnoteAnchor"/>
          <w:rtl w:val="true"/>
        </w:rPr>
        <w:footnoteReference w:id="628"/>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حج‌كنندگان، همواره در اين قسمت مورد فشار و اذيت و آزار قرار مى‌گيرند و انجام طواف در اين مكان بر آنها دشوار مى‌شود</w:t>
      </w:r>
      <w:r>
        <w:rPr>
          <w:rFonts w:eastAsia="IRNazanin" w:cs="IRNazanin"/>
          <w:color w:val="111111"/>
          <w:sz w:val="28"/>
          <w:szCs w:val="28"/>
          <w:rtl w:val="true"/>
          <w:lang w:bidi="fa-IR"/>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محل حطيم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بَيْنَ الْحَجَرِ الْأَسْوَد وَ بَيْنَ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 ميان حجرالاسود و درِ كعبه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حطيم مى‌گويند؟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يَحْطِمُ بَعْضُهُمْ بَعْضاً هُناكَ</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فشار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روايت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طواف و خواندن نماز در فاصله ميان حجرالاسود و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شخصى كه</w:t>
      </w:r>
    </w:p>
    <w:p>
      <w:pPr>
        <w:pStyle w:val="BookText"/>
        <w:rPr/>
      </w:pPr>
      <w:r>
        <w:rPr>
          <w:rFonts w:ascii="IRNazanin" w:hAnsi="IRNazanin" w:eastAsia="IRNazanin"/>
          <w:color w:val="111111"/>
          <w:sz w:val="28"/>
          <w:sz w:val="28"/>
          <w:szCs w:val="28"/>
          <w:rtl w:val="true"/>
          <w:lang w:bidi="fa-IR"/>
        </w:rPr>
        <w:t>عرضه داشت تاكنون نديده‌ام كسى در اين مكان نماز بگزارد،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الَّذِي تِيبَ عَلَي آدَمَ فِيهِ</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 همان مكانى است كه در آن،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w:t>
      </w:r>
      <w:r>
        <w:rPr>
          <w:rFonts w:eastAsia="IRNazanin" w:cs="IRNazanin"/>
          <w:color w:val="111111"/>
          <w:sz w:val="28"/>
          <w:szCs w:val="28"/>
          <w:rtl w:val="true"/>
          <w:lang w:bidi="fa-IR"/>
        </w:rPr>
        <w:t xml:space="preserve">.» </w:t>
      </w:r>
      <w:r>
        <w:rPr>
          <w:rStyle w:val="FootnoteAnchor"/>
          <w:rtl w:val="true"/>
        </w:rPr>
        <w:footnoteReference w:id="632"/>
      </w:r>
      <w:bookmarkStart w:id="822" w:name="pg1762_20310"/>
    </w:p>
    <w:p>
      <w:pPr>
        <w:pStyle w:val="BookText"/>
        <w:rPr/>
      </w:pPr>
      <w:bookmarkEnd w:id="822"/>
      <w:r>
        <w:rPr>
          <w:rFonts w:ascii="IRNazanin" w:hAnsi="IRNazanin" w:eastAsia="IRNazanin"/>
          <w:color w:val="111111"/>
          <w:sz w:val="28"/>
          <w:sz w:val="28"/>
          <w:szCs w:val="28"/>
          <w:rtl w:val="true"/>
          <w:lang w:bidi="fa-IR"/>
        </w:rPr>
        <w:t>و نيز از آن حضرت درباره فضيلت حطيم 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تَهَيَّأَ لَكَ أَنْ تُصَلِّيَصَلَوَاتِكَ كُلَّهَا الْفَرَائِضَ وَ غَيْرَهَا عِنْدَ الْحَطِيمِ فَافْعَلْ فَإِنَّهُ أَفْضَلُ بُقْعَةٍ عَلَي وَجْهِ الْأَرْضِ</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مى‌توانى همه نمازهاى واجب و غير واجب خود را در محلّ حطيم بجاى آورى، پس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آنجا بهترين نقطه بر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ديگر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اطرافيان پرسيدند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أيّ بُقْعَةٍ فِي الْمَسْجِدِالْحَرَامِ أفْضَلُ عِنْدَاللَّهِ 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كدام مكان در مسجدالحرام نزد خداوند با فضيلت‌تر و محترم‌تر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سؤال آن حضرت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خود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بَينَ الرُّكْنِ وَ الْمَقَامِ وَ بَابِ‌الْكَعْبَةِ وَ ذَلِكَ حَطِيمُ إسْمَاعِيلَ</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مكان، محدوده 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ابراهيم و درِ خانه است كه همان حطيم اسماعيل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محدوده تا مقام ابراهيم كه چسبيده به كعبه بوده، حطيم محسوب مى‌شده است</w:t>
      </w:r>
      <w:r>
        <w:rPr>
          <w:rFonts w:eastAsia="IRNazanin" w:cs="IRNazanin"/>
          <w:color w:val="111111"/>
          <w:sz w:val="28"/>
          <w:szCs w:val="28"/>
          <w:rtl w:val="true"/>
          <w:lang w:bidi="fa-IR"/>
        </w:rPr>
        <w:t>.)»</w:t>
      </w:r>
    </w:p>
    <w:p>
      <w:pPr>
        <w:pStyle w:val="Heading3"/>
        <w:numPr>
          <w:ilvl w:val="2"/>
          <w:numId w:val="1"/>
        </w:numPr>
        <w:rPr/>
      </w:pPr>
      <w:bookmarkStart w:id="823" w:name="__RefHeading___Toc1994716_3650668749"/>
      <w:bookmarkStart w:id="824" w:name="_Toc301"/>
      <w:bookmarkEnd w:id="823"/>
      <w:r>
        <w:rPr>
          <w:rtl w:val="true"/>
        </w:rPr>
        <w:t>محدوده حطيم در حديث مُيسِّر</w:t>
      </w:r>
      <w:bookmarkEnd w:id="82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حضرت پس از مطالبى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با فضيلت‌ترين نقطه روى زمين است كه خداوند آن را حرم خود گردانده و خانه‌اش را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باحرمت‌ترين محل در مكه، مسجدالحرام و بافضيلت‌ترين مكان در مسجدالحرام، حطيم است كه درباره‌اش فرمودند</w:t>
      </w:r>
      <w:r>
        <w:rPr>
          <w:rFonts w:eastAsia="IRNazanin" w:cs="IRNazanin"/>
          <w:color w:val="111111"/>
          <w:sz w:val="28"/>
          <w:szCs w:val="28"/>
          <w:rtl w:val="true"/>
          <w:lang w:bidi="fa-IR"/>
        </w:rPr>
        <w:t>:</w:t>
      </w:r>
      <w:bookmarkStart w:id="825" w:name="pg1762_20312"/>
    </w:p>
    <w:p>
      <w:pPr>
        <w:pStyle w:val="BookText"/>
        <w:rPr/>
      </w:pPr>
      <w:bookmarkEnd w:id="8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بَيْنَ الرُّكْنِ وَ الْمَقَامِ وَ بَابِ الْكَعْبَةِ وَ ذَلِكَ حَطِيمُ إِسْمَاعِيلَ ذَاكَ الَّذِي كَانَ يُزَوِّدُ فِيهِ غُنَيْمَاتِهِ وَ يُصَلِّي فِيه</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حطيم، در فاصله ميان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و درِ كعبه قرار گرفته است كه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گوسفندانش علوفه مى‌داد و در آنجا نماز مى‌گزارد</w:t>
      </w:r>
      <w:r>
        <w:rPr>
          <w:rFonts w:eastAsia="IRNazanin" w:cs="IRNazanin"/>
          <w:color w:val="111111"/>
          <w:sz w:val="28"/>
          <w:szCs w:val="28"/>
          <w:rtl w:val="true"/>
          <w:lang w:bidi="fa-IR"/>
        </w:rPr>
        <w:t>.»</w:t>
      </w:r>
    </w:p>
    <w:p>
      <w:pPr>
        <w:pStyle w:val="Heading3"/>
        <w:numPr>
          <w:ilvl w:val="2"/>
          <w:numId w:val="1"/>
        </w:numPr>
        <w:rPr/>
      </w:pPr>
      <w:bookmarkStart w:id="826" w:name="__RefHeading___Toc1994718_3650668749"/>
      <w:bookmarkStart w:id="827" w:name="_Toc302"/>
      <w:bookmarkEnd w:id="826"/>
      <w:r>
        <w:rPr>
          <w:rtl w:val="true"/>
        </w:rPr>
        <w:t>رمزواره</w:t>
      </w:r>
      <w:bookmarkEnd w:id="827"/>
    </w:p>
    <w:p>
      <w:pPr>
        <w:pStyle w:val="BookText"/>
        <w:rPr/>
      </w:pPr>
      <w:r>
        <w:rPr>
          <w:rFonts w:ascii="IRNazanin" w:hAnsi="IRNazanin" w:eastAsia="IRNazanin"/>
          <w:color w:val="111111"/>
          <w:sz w:val="28"/>
          <w:sz w:val="28"/>
          <w:szCs w:val="28"/>
          <w:rtl w:val="true"/>
          <w:lang w:bidi="fa-IR"/>
        </w:rPr>
        <w:t xml:space="preserve">با توجه به اينكه حجرالاسود، درب كعبه و ملتزَم در حطيم قرار داشته و اين ناحيه همواره مورد ازدحام حج‌گزاران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برخى مواقع امكان استلام حجر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منطقه را با فضيلت‌ترين مكان در مسجدالحرام معرفى نموده تا پرده از اين حقيقت بردارد كه هرچه سعى و تلاش انسان در طول زندگى براى بهره‌مندى از ربوبيت و حضور در حريم اصلاح و تربيت، با مشقّت و رنج بيشترى توأم باشد، به همان نسبت فضيلت عمل او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اين محدوده كه زائر خانه خدا سعى مى‌كند با وجود تحمل مشقّت و رنج فراوان، از حريم طواف خارج نشده و بدون ايجاد مزاحمت براى ديگران، طواف خود را بجاى آورد، ثواب عمل او مضاعف مى‌شود</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8" w:name="__RefHeading___Toc1994720_3650668749"/>
      <w:bookmarkStart w:id="829" w:name="_Toc303"/>
      <w:bookmarkEnd w:id="828"/>
      <w:r>
        <w:rPr>
          <w:rtl w:val="true"/>
        </w:rPr>
        <w:t>مُلْتَزَمْ</w:t>
      </w:r>
      <w:bookmarkStart w:id="830" w:name="pg1762_20314"/>
      <w:bookmarkEnd w:id="829"/>
    </w:p>
    <w:p>
      <w:pPr>
        <w:pStyle w:val="BookText"/>
        <w:rPr/>
      </w:pPr>
      <w:bookmarkEnd w:id="830"/>
      <w:r>
        <w:rPr>
          <w:rFonts w:ascii="IRNazanin" w:hAnsi="IRNazanin" w:eastAsia="IRNazanin"/>
          <w:color w:val="111111"/>
          <w:sz w:val="28"/>
          <w:sz w:val="28"/>
          <w:szCs w:val="28"/>
          <w:rtl w:val="true"/>
          <w:lang w:bidi="fa-IR"/>
        </w:rPr>
        <w:t xml:space="preserve">فاصله ميان حجرالاسود تا درِ كعبه و به قولى ديگر، فاصله ميان باب مستجار تا ركن يمانى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كه محل دعا و استغفار، عرضه حاجت و نيز پذيرفته شدن دعا و برآورده شدن حاجات است</w:t>
      </w:r>
      <w:r>
        <w:rPr>
          <w:rFonts w:eastAsia="IRNazanin" w:cs="IRNazanin"/>
          <w:color w:val="111111"/>
          <w:sz w:val="28"/>
          <w:szCs w:val="28"/>
          <w:rtl w:val="true"/>
          <w:lang w:bidi="fa-IR"/>
        </w:rPr>
        <w:t>.</w:t>
      </w:r>
    </w:p>
    <w:p>
      <w:pPr>
        <w:pStyle w:val="Heading3"/>
        <w:numPr>
          <w:ilvl w:val="2"/>
          <w:numId w:val="1"/>
        </w:numPr>
        <w:rPr/>
      </w:pPr>
      <w:bookmarkStart w:id="831" w:name="__RefHeading___Toc1994722_3650668749"/>
      <w:bookmarkStart w:id="832" w:name="_Toc304"/>
      <w:bookmarkEnd w:id="831"/>
      <w:r>
        <w:rPr>
          <w:rtl w:val="true"/>
        </w:rPr>
        <w:t>علت نام‌گذارى مُلْتَزَم</w:t>
      </w:r>
      <w:bookmarkEnd w:id="832"/>
    </w:p>
    <w:p>
      <w:pPr>
        <w:pStyle w:val="BookText"/>
        <w:rPr/>
      </w:pPr>
      <w:r>
        <w:rPr>
          <w:rFonts w:ascii="IRNazanin" w:hAnsi="IRNazanin" w:eastAsia="IRNazanin"/>
          <w:color w:val="111111"/>
          <w:sz w:val="28"/>
          <w:sz w:val="28"/>
          <w:szCs w:val="28"/>
          <w:rtl w:val="true"/>
          <w:lang w:bidi="fa-IR"/>
        </w:rPr>
        <w:t>توصيه شده است كه زائر خانه خدا در اين مكان، خود را به ديوار كعبه چسبانده و به آن ملتزم و متمسك شود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به همين دليل، اين قسمت از ديوار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هيچ بنده‌اى به اين مكان پناه نمى‌گيرد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 نمى‌جويد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خداوند، حاجتش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ملتزم مى‌رسيد،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أمِيطُوا عَنِّي حَتَّي أُقِرَّ لِرَبِّي بِذُنُوبِي فِي هَذَا الْمَكَانِ فَإنَّ هَذَا مَكَانٌ لَمْ يُقِرَّ عَبْدٌ لِرَبِّهِ بِذُنُوبِهِ ثُمَّ اسْتَغْفَرَ اللَّهَ إلَّا غَفَرَ اللَّهُ لَهُ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برويد تا در اين مكان نزد پروردگار خود به گناهانم اعتراف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pStyle w:val="BookText"/>
        <w:rPr/>
      </w:pPr>
      <w:r>
        <w:rPr>
          <w:rFonts w:ascii="IRNazanin" w:hAnsi="IRNazanin" w:eastAsia="IRNazanin"/>
          <w:color w:val="111111"/>
          <w:sz w:val="28"/>
          <w:sz w:val="28"/>
          <w:szCs w:val="28"/>
          <w:rtl w:val="true"/>
          <w:lang w:bidi="fa-IR"/>
        </w:rPr>
        <w:t>اينجا مكانى است كه هيج بنده‌اى به گناهان خود اقرار و از آن استغفار نمى‌نمايد، جز اينكه خدا او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روايت شده است كه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وصحابه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هرگاه به ملتزم مى‌رسيدند، دست،صورت و سينه خود را به آن مى‌چسبانده و دوستان خود را به اقرار و اعتراف نزد آن، امر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w:t>
      </w:r>
      <w:bookmarkStart w:id="833" w:name="pg1762_20316"/>
    </w:p>
    <w:p>
      <w:pPr>
        <w:pStyle w:val="BookText"/>
        <w:rPr/>
      </w:pPr>
      <w:bookmarkEnd w:id="83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أَقِرُّوا عِنْدَ الْمُلْتَزَمِ بِمَا حَفِظْتُمْ مِنْ ذُنُوبِكُمْ وَ مَا لَمْ تَحْفَظُوا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أقَرَّ بِذُنُوبِهِ فِي ذَلِكَ الْمَوْضِعِ وَ عَدَّهُ وَ ذَكَرَهُ وَ اسْتَغْفَرَ مِنْهُ كَانَ حَقّاً عَلَي اللَّهِ عَزَّ وَ جَلَّ أنْ يَغْفِرَ لَهُ</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ملتزم به گناهانى كه آنها را به خاطر داريد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انجام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كرده‌ايد، اقرار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در اين مكان به گناهانش اقرار كند و متذكر آن شده و استغفار كند، بر خداوند عزوجل است كه او را ببخشد</w:t>
      </w:r>
      <w:r>
        <w:rPr>
          <w:rFonts w:eastAsia="IRNazanin" w:cs="IRNazanin"/>
          <w:color w:val="111111"/>
          <w:sz w:val="28"/>
          <w:szCs w:val="28"/>
          <w:rtl w:val="true"/>
          <w:lang w:bidi="fa-IR"/>
        </w:rPr>
        <w:t>.»</w:t>
      </w:r>
    </w:p>
    <w:p>
      <w:pPr>
        <w:pStyle w:val="Heading3"/>
        <w:numPr>
          <w:ilvl w:val="2"/>
          <w:numId w:val="1"/>
        </w:numPr>
        <w:rPr/>
      </w:pPr>
      <w:bookmarkStart w:id="834" w:name="__RefHeading___Toc1994724_3650668749"/>
      <w:bookmarkStart w:id="835" w:name="_Toc305"/>
      <w:bookmarkEnd w:id="834"/>
      <w:r>
        <w:rPr>
          <w:rtl w:val="true"/>
        </w:rPr>
        <w:t xml:space="preserve">مُلْتَزَمْ، نماد التزام </w:t>
      </w:r>
      <w:r>
        <w:rPr>
          <w:rtl w:val="true"/>
        </w:rPr>
        <w:t>(</w:t>
      </w:r>
      <w:r>
        <w:rPr>
          <w:rtl w:val="true"/>
        </w:rPr>
        <w:t>تمسك</w:t>
      </w:r>
      <w:r>
        <w:rPr>
          <w:rtl w:val="true"/>
        </w:rPr>
        <w:t xml:space="preserve">) </w:t>
      </w:r>
      <w:r>
        <w:rPr>
          <w:rtl w:val="true"/>
        </w:rPr>
        <w:t>به ولايت</w:t>
      </w:r>
      <w:bookmarkEnd w:id="835"/>
    </w:p>
    <w:p>
      <w:pPr>
        <w:pStyle w:val="BookText"/>
        <w:rPr/>
      </w:pPr>
      <w:r>
        <w:rPr>
          <w:rFonts w:ascii="IRNazanin" w:hAnsi="IRNazanin" w:eastAsia="IRNazanin"/>
          <w:color w:val="111111"/>
          <w:sz w:val="28"/>
          <w:sz w:val="28"/>
          <w:szCs w:val="28"/>
          <w:rtl w:val="true"/>
          <w:lang w:bidi="fa-IR"/>
        </w:rPr>
        <w:t xml:space="preserve">التزام و چسبيدن به كعبه در ملتزَم، نماد التزام و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زيارت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مَوْلَاتِي بِكِ وَ بِأبِيكِ وَ بَعْلِكِ وَ الْأئِمَّةِ مِنْ وُلْدِكِ مُوقِنٌ وَ بِوَلَايتِهِمْ مُؤْمِنٌ وَ لِطَاعَتِهِمْ مُلْتَزِمٌ</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پدر، همسر و پيشوايان از فرزندان تو يقين داشته و به ولايتشان ايمان دارم و به طاعت آن بزرگواران ملتزم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كلام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أِلْزَمُوا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 مودّت ما خاندان باشيد</w:t>
      </w:r>
      <w:r>
        <w:rPr>
          <w:rFonts w:eastAsia="Amiri" w:cs="Amiri" w:ascii="Amiri" w:hAnsi="Amiri"/>
          <w:color w:val="111111"/>
          <w:sz w:val="28"/>
          <w:szCs w:val="28"/>
          <w:rtl w:val="true"/>
          <w:lang w:bidi="ar-SA"/>
        </w:rPr>
        <w:t>.»</w:t>
      </w:r>
      <w:bookmarkStart w:id="836" w:name="pg1762_20319"/>
    </w:p>
    <w:p>
      <w:pPr>
        <w:pStyle w:val="Heading3"/>
        <w:numPr>
          <w:ilvl w:val="2"/>
          <w:numId w:val="1"/>
        </w:numPr>
        <w:rPr/>
      </w:pPr>
      <w:bookmarkStart w:id="837" w:name="__RefHeading___Toc1994726_3650668749"/>
      <w:bookmarkStart w:id="838" w:name="_Toc306"/>
      <w:bookmarkEnd w:id="836"/>
      <w:bookmarkEnd w:id="837"/>
      <w:r>
        <w:rPr>
          <w:rtl w:val="true"/>
        </w:rPr>
        <w:t>رمزواره</w:t>
      </w:r>
      <w:bookmarkEnd w:id="838"/>
    </w:p>
    <w:p>
      <w:pPr>
        <w:pStyle w:val="BookText"/>
        <w:rPr/>
      </w:pPr>
      <w:r>
        <w:rPr>
          <w:rFonts w:ascii="IRNazanin" w:hAnsi="IRNazanin" w:eastAsia="IRNazanin"/>
          <w:color w:val="111111"/>
          <w:sz w:val="28"/>
          <w:sz w:val="28"/>
          <w:szCs w:val="28"/>
          <w:rtl w:val="true"/>
          <w:lang w:bidi="fa-IR"/>
        </w:rPr>
        <w:t xml:space="preserve">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مبلغان مشيت خداوند و حقيقت كعبه‌اند، بر هر بخش از بخش‌هاى كعبه نامى نهاده‌اند تا زائران خانه خدا را به تدبر درباره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 واداشته و به وظيفه‌اى كه در هر بخش از حج يا عمره بر عهده دارند، آشنا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ملتزم به زائران خانه خدا توصيه شده كه خود را به كعبه چسبانده و به راز و نياز بپردازند و چنين اراده نمايند كه ملازم و همراه ولايت و مودت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با تمسك به ولايت آن بزرگواران، موجبات برآورده شدن حاجات خود را فراهم آورند</w:t>
      </w:r>
      <w:r>
        <w:rPr>
          <w:rFonts w:eastAsia="IRNazanin" w:cs="IRNazanin"/>
          <w:color w:val="111111"/>
          <w:sz w:val="28"/>
          <w:szCs w:val="28"/>
          <w:rtl w:val="true"/>
          <w:lang w:bidi="fa-IR"/>
        </w:rPr>
        <w:t>.</w:t>
      </w:r>
      <w:bookmarkStart w:id="839" w:name="pg1762_20321"/>
    </w:p>
    <w:p>
      <w:pPr>
        <w:pStyle w:val="Heading2"/>
        <w:numPr>
          <w:ilvl w:val="1"/>
          <w:numId w:val="1"/>
        </w:numPr>
        <w:rPr/>
      </w:pPr>
      <w:bookmarkStart w:id="840" w:name="__RefHeading___Toc1994728_3650668749"/>
      <w:bookmarkStart w:id="841" w:name="_Toc307"/>
      <w:bookmarkEnd w:id="839"/>
      <w:bookmarkEnd w:id="840"/>
      <w:r>
        <w:rPr>
          <w:rtl w:val="true"/>
        </w:rPr>
        <w:t>بخش سى و هشتم آب زمزم و اسرار آن</w:t>
      </w:r>
      <w:bookmarkEnd w:id="841"/>
    </w:p>
    <w:p>
      <w:pPr>
        <w:pStyle w:val="Heading3"/>
        <w:numPr>
          <w:ilvl w:val="2"/>
          <w:numId w:val="1"/>
        </w:numPr>
        <w:rPr/>
      </w:pPr>
      <w:bookmarkStart w:id="842" w:name="__RefHeading___Toc1994730_3650668749"/>
      <w:bookmarkStart w:id="843" w:name="_Toc308"/>
      <w:bookmarkEnd w:id="842"/>
      <w:r>
        <w:rPr>
          <w:rtl w:val="true"/>
        </w:rPr>
        <w:t xml:space="preserve">جوشش زمزم در زمان آدم </w:t>
      </w:r>
      <w:r>
        <w:rPr>
          <w:rtl w:val="true"/>
        </w:rPr>
        <w:t>(</w:t>
      </w:r>
      <w:r>
        <w:rPr>
          <w:rtl w:val="true"/>
        </w:rPr>
        <w:t>ع</w:t>
      </w:r>
      <w:r>
        <w:rPr>
          <w:rtl w:val="true"/>
        </w:rPr>
        <w:t>)</w:t>
      </w:r>
      <w:bookmarkEnd w:id="843"/>
    </w:p>
    <w:p>
      <w:pPr>
        <w:pStyle w:val="Heading4"/>
        <w:numPr>
          <w:ilvl w:val="3"/>
          <w:numId w:val="1"/>
        </w:numPr>
        <w:rPr/>
      </w:pPr>
      <w:bookmarkStart w:id="844" w:name="__RefHeading___Toc1994732_3650668749"/>
      <w:bookmarkStart w:id="845" w:name="_Toc309"/>
      <w:bookmarkEnd w:id="844"/>
      <w:r>
        <w:rPr>
          <w:rtl w:val="true"/>
        </w:rPr>
        <w:t>اشاره</w:t>
      </w:r>
      <w:bookmarkEnd w:id="84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مَاءٍ عَلَي وَجْهِ الْأَرْضِ مَاءُ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برترين آب‌ها در روى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اشاره شد پيشينه تاريخى حج به عهد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جوشش زمزم نيز در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پديدارى آب زمزم در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توصيف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 ما قَوْلي عَلَيْكَ بِسَبّةٍ</w:t>
      </w:r>
    </w:p>
    <w:p>
      <w:pPr>
        <w:pStyle w:val="BookText"/>
        <w:rPr/>
      </w:pPr>
      <w:r>
        <w:rPr>
          <w:rFonts w:ascii="Amiri" w:hAnsi="Amiri" w:eastAsia="Amiri" w:cs="Amiri"/>
          <w:color w:val="111111"/>
          <w:sz w:val="28"/>
          <w:sz w:val="28"/>
          <w:szCs w:val="28"/>
          <w:rtl w:val="true"/>
          <w:lang w:bidi="ar-SA"/>
        </w:rPr>
        <w:t>إِليكَ ابْنَ سَلمي أَنْتَ حافِرُ زمزمَ</w:t>
      </w:r>
    </w:p>
    <w:p>
      <w:pPr>
        <w:pStyle w:val="BookText"/>
        <w:rPr/>
      </w:pPr>
      <w:r>
        <w:rPr>
          <w:rFonts w:ascii="Amiri" w:hAnsi="Amiri" w:eastAsia="Amiri" w:cs="Amiri"/>
          <w:color w:val="111111"/>
          <w:sz w:val="28"/>
          <w:sz w:val="28"/>
          <w:szCs w:val="28"/>
          <w:rtl w:val="true"/>
          <w:lang w:bidi="ar-SA"/>
        </w:rPr>
        <w:t>حَفيرَةُ إِبراهيمَ يومَ ابنِ‌هاجرَ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ورَكضَةُ جَبْريلَ علي عَهدِ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642"/>
      </w:r>
      <w:bookmarkStart w:id="846" w:name="pg1762_20323"/>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 و گفته من درباره تو ناروا و ناسزا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درياب سخن مرا اى فرزند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حفركننده چاه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چاهى كه در زمان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هاجر و نيز در عهد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ضربت جبرئيل پديدار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شعر، چاه زمزم به سبب ضربت پاى جبرئيل به وجود آمده و از اين‌رو به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رَكْضَةُ جِبْرِئيل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Heading3"/>
        <w:numPr>
          <w:ilvl w:val="2"/>
          <w:numId w:val="1"/>
        </w:numPr>
        <w:rPr/>
      </w:pPr>
      <w:bookmarkStart w:id="847" w:name="__RefHeading___Toc1994734_3650668749"/>
      <w:bookmarkStart w:id="848" w:name="_Toc310"/>
      <w:bookmarkEnd w:id="847"/>
      <w:r>
        <w:rPr>
          <w:rtl w:val="true"/>
        </w:rPr>
        <w:t xml:space="preserve">پديدارى دوباره آب زمزم در زمان ابراهيم </w:t>
      </w:r>
      <w:r>
        <w:rPr>
          <w:rtl w:val="true"/>
        </w:rPr>
        <w:t>(</w:t>
      </w:r>
      <w:r>
        <w:rPr>
          <w:rtl w:val="true"/>
        </w:rPr>
        <w:t>ع</w:t>
      </w:r>
      <w:r>
        <w:rPr>
          <w:rtl w:val="true"/>
        </w:rPr>
        <w:t>)</w:t>
      </w:r>
      <w:bookmarkEnd w:id="848"/>
    </w:p>
    <w:p>
      <w:pPr>
        <w:pStyle w:val="BookText"/>
        <w:rPr/>
      </w:pPr>
      <w:r>
        <w:rPr>
          <w:rFonts w:ascii="IRNazanin" w:hAnsi="IRNazanin" w:eastAsia="IRNazanin"/>
          <w:color w:val="111111"/>
          <w:sz w:val="28"/>
          <w:sz w:val="28"/>
          <w:szCs w:val="28"/>
          <w:rtl w:val="true"/>
          <w:lang w:bidi="fa-IR"/>
        </w:rPr>
        <w:t xml:space="preserve">ماجراى ظهور زمزم كه در نزديكى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هجده مترى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زير زمين واقع شده چنين بوده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هاجر و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وادى خشك و سوزان مكه بُرد و در كنار درختچه‌اى در نزديكى كعبه در محل حِجْر قرار داد و خود از مكه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ذخيره آب هاجر و اسماعيل به پايان رسيد و تشنگى بر آنها غالب شد و به سبب عطش اسماعيل، هاجر فاصله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اميد يافتن آب، هفت‌بار پيمود اما جز سرابى نيافت تا اينكه سرانجام به اعجاز الهى از زير پاى اسماعيل، آب جوشيد و هاجر، مَشك را پر از آب و فرزندش را سيراب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وجود آب در اين مكان شدند و در كنار اين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گزيدند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9" w:name="__RefHeading___Toc1994736_3650668749"/>
      <w:bookmarkStart w:id="850" w:name="_Toc311"/>
      <w:bookmarkEnd w:id="849"/>
      <w:r>
        <w:rPr>
          <w:rtl w:val="true"/>
        </w:rPr>
        <w:t>علت نام‌گذارى زمزم</w:t>
      </w:r>
      <w:bookmarkStart w:id="851" w:name="pg1762_20324"/>
      <w:bookmarkEnd w:id="850"/>
    </w:p>
    <w:p>
      <w:pPr>
        <w:pStyle w:val="BookText"/>
        <w:rPr/>
      </w:pPr>
      <w:bookmarkEnd w:id="851"/>
      <w:r>
        <w:rPr>
          <w:rFonts w:ascii="IRNazanin" w:hAnsi="IRNazanin" w:eastAsia="IRNazanin"/>
          <w:color w:val="111111"/>
          <w:sz w:val="28"/>
          <w:sz w:val="28"/>
          <w:szCs w:val="28"/>
          <w:rtl w:val="true"/>
          <w:lang w:bidi="fa-IR"/>
        </w:rPr>
        <w:t>طبق برخى روايات، هاجر، اطراف آب زمزم را سنگ‌چين كرد تا از هدر</w:t>
      </w:r>
    </w:p>
    <w:p>
      <w:pPr>
        <w:pStyle w:val="BookText"/>
        <w:rPr/>
      </w:pPr>
      <w:r>
        <w:rPr>
          <w:rFonts w:ascii="IRNazanin" w:hAnsi="IRNazanin" w:eastAsia="IRNazanin"/>
          <w:color w:val="111111"/>
          <w:sz w:val="28"/>
          <w:sz w:val="28"/>
          <w:szCs w:val="28"/>
          <w:rtl w:val="true"/>
          <w:lang w:bidi="fa-IR"/>
        </w:rPr>
        <w:t>رفتن آن جلوگيرى كند و با اين كار نشان داد كه بايد اسرار و رموز حج را غنيمت شمرده و با عمل به علم خود، از هدر رفتن آن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درباره علت نام‌گذارى زمزم 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عَلَي الْمَرْوَةِ نَظَرَتْ إِلَي إِسْمَاعِيلَ وَ قَدْ ظَهَرَ الْمَاءُ مِنْ تَحْتِ رِجْلَيهِ فَعَدَتْ حَتَّي جَمَعَتْ حَوْلَهُ رَمْلًا فَإِنَّهُ كَانَ سَائِلًا فَزَمَّتْهُ بِمَا جَعَلَتْهُ حَوْلَهُ فَلِذَلِكَ سُمِّيَتْ زَمْزَم</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مروه به اسماعيل نظر كرد و ديد كه آب در زير پاهاى اسماعيل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هدر رفتن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شن‌ها</w:t>
      </w:r>
    </w:p>
    <w:p>
      <w:pPr>
        <w:pStyle w:val="BookText"/>
        <w:rPr/>
      </w:pPr>
      <w:r>
        <w:rPr>
          <w:rFonts w:ascii="IRNazanin" w:hAnsi="IRNazanin" w:eastAsia="IRNazanin"/>
          <w:color w:val="111111"/>
          <w:sz w:val="28"/>
          <w:sz w:val="28"/>
          <w:szCs w:val="28"/>
          <w:rtl w:val="true"/>
          <w:lang w:bidi="fa-IR"/>
        </w:rPr>
        <w:t xml:space="preserve">را در اطراف آن جمع كرد و با محكم كردن سنگ‌ها، سعى در حفظ آب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محكم كردن و فشردن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اين آب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Style w:val="FootnoteAnchor"/>
          <w:rtl w:val="true"/>
        </w:rPr>
        <w:footnoteReference w:id="644"/>
      </w:r>
    </w:p>
    <w:p>
      <w:pPr>
        <w:pStyle w:val="Heading3"/>
        <w:numPr>
          <w:ilvl w:val="2"/>
          <w:numId w:val="1"/>
        </w:numPr>
        <w:rPr/>
      </w:pPr>
      <w:bookmarkStart w:id="852" w:name="__RefHeading___Toc1994738_3650668749"/>
      <w:bookmarkStart w:id="853" w:name="_Toc312"/>
      <w:bookmarkEnd w:id="852"/>
      <w:r>
        <w:rPr>
          <w:rtl w:val="true"/>
        </w:rPr>
        <w:t xml:space="preserve">جوشش زمزم براى اسماعيل </w:t>
      </w:r>
      <w:r>
        <w:rPr>
          <w:rtl w:val="true"/>
        </w:rPr>
        <w:t>(</w:t>
      </w:r>
      <w:r>
        <w:rPr>
          <w:rtl w:val="true"/>
        </w:rPr>
        <w:t>ع</w:t>
      </w:r>
      <w:r>
        <w:rPr>
          <w:rtl w:val="true"/>
        </w:rPr>
        <w:t xml:space="preserve">) </w:t>
      </w:r>
      <w:r>
        <w:rPr>
          <w:rtl w:val="true"/>
        </w:rPr>
        <w:t>به دست جبرئيل</w:t>
      </w:r>
      <w:bookmarkEnd w:id="853"/>
    </w:p>
    <w:p>
      <w:pPr>
        <w:pStyle w:val="BookText"/>
        <w:rPr/>
      </w:pPr>
      <w:r>
        <w:rPr>
          <w:rFonts w:ascii="Amiri" w:hAnsi="Amiri" w:eastAsia="Amiri" w:cs="Amiri"/>
          <w:color w:val="111111"/>
          <w:sz w:val="28"/>
          <w:sz w:val="28"/>
          <w:szCs w:val="28"/>
          <w:rtl w:val="true"/>
          <w:lang w:bidi="ar-SA"/>
        </w:rPr>
        <w:t xml:space="preserve">همانطور كه در ابتداى اين بخش بيان نموديم، زمزم اولين بار به وسيله جبرئيل جوشيد و 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رَكْضَةُ جِبْرِئيل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ماندگار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بسيارى از روايات، منشأ جوشش دوباره آب زمزم و پديدار شدن آن را اثر پاى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54" w:name="pg1762_20326"/>
    </w:p>
    <w:p>
      <w:pPr>
        <w:pStyle w:val="BookText"/>
        <w:rPr/>
      </w:pPr>
      <w:bookmarkEnd w:id="854"/>
      <w:r>
        <w:rPr>
          <w:rFonts w:ascii="IRNazanin" w:hAnsi="IRNazanin" w:eastAsia="IRNazanin"/>
          <w:color w:val="111111"/>
          <w:sz w:val="28"/>
          <w:sz w:val="28"/>
          <w:szCs w:val="28"/>
          <w:rtl w:val="true"/>
          <w:lang w:bidi="fa-IR"/>
        </w:rPr>
        <w:t>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احاديث ذيل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رَاجِعَةً إِلَي ابْنِهَا فَإِذَا عَقِبُهُ يَفْحَصُ فِي مَاءٍ فَجَمَعَتْهُ فَسَاخَ وَ لَوْ</w:t>
      </w:r>
    </w:p>
    <w:p>
      <w:pPr>
        <w:pStyle w:val="BookText"/>
        <w:rPr/>
      </w:pPr>
      <w:r>
        <w:rPr>
          <w:rFonts w:ascii="Amiri" w:hAnsi="Amiri" w:eastAsia="Amiri" w:cs="Amiri"/>
          <w:color w:val="111111"/>
          <w:sz w:val="28"/>
          <w:sz w:val="28"/>
          <w:szCs w:val="28"/>
          <w:rtl w:val="true"/>
          <w:lang w:bidi="ar-SA"/>
        </w:rPr>
        <w:t>تَرَكَتْهُ‌رلَسَاحَ</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نزد فرزند خود برگشت و مشاهده كرد كه پاشنه پاى فرزندش در آب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اطراف آب را مسدود كرد و اگر آن را رها مى‌نمود، همچنان جريان مى‌يافت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فَفَحَصَ الصَّبِيُّ بِرِجْلِهِ فَنَبَعَتْ زَمْزَمُ قَالَ فَرَجَعَتْ مِنَ الْمَرْوَةِ إِلَي الصَّبِيِّ وَ قَدْ نَبَعَ الْمَاءُ فَأَقْبَلَتْ تَجْمَعُ التُّرَابَ حَوْلَهُ مَخَافَةَ أَنْ يَسِيحَ الْمَاءُ وَ لَوْ تَرَكَتْهُ لَكَانَ‌رسَيْحاً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خود را بر زمين ساييد و چشمه زمزم جوشيد و هنگامى كه هاجر از مروه به سوى فرزندش برگشت، آب زمزم در حال</w:t>
      </w:r>
    </w:p>
    <w:p>
      <w:pPr>
        <w:pStyle w:val="BookText"/>
        <w:rPr/>
      </w:pPr>
      <w:r>
        <w:rPr>
          <w:rFonts w:ascii="IRNazanin" w:hAnsi="IRNazanin" w:eastAsia="IRNazanin"/>
          <w:color w:val="111111"/>
          <w:sz w:val="28"/>
          <w:sz w:val="28"/>
          <w:szCs w:val="28"/>
          <w:rtl w:val="true"/>
          <w:lang w:bidi="fa-IR"/>
        </w:rPr>
        <w:t>جوشيدن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ترس اينكه مبادا آب به اطراف جريان يافته و هدر شود، پيرامون آن را با خاك محصور نمود و اگر رهايش مى‌كرد، چنين مى‌شد</w:t>
      </w:r>
      <w:r>
        <w:rPr>
          <w:rFonts w:eastAsia="IRNazanin" w:cs="IRNazanin"/>
          <w:color w:val="111111"/>
          <w:sz w:val="28"/>
          <w:szCs w:val="28"/>
          <w:rtl w:val="true"/>
          <w:lang w:bidi="fa-IR"/>
        </w:rPr>
        <w:t>.»</w:t>
      </w:r>
    </w:p>
    <w:p>
      <w:pPr>
        <w:pStyle w:val="Heading3"/>
        <w:numPr>
          <w:ilvl w:val="2"/>
          <w:numId w:val="1"/>
        </w:numPr>
        <w:rPr/>
      </w:pPr>
      <w:bookmarkStart w:id="855" w:name="__RefHeading___Toc1994740_3650668749"/>
      <w:bookmarkStart w:id="856" w:name="_Toc313"/>
      <w:bookmarkEnd w:id="855"/>
      <w:r>
        <w:rPr>
          <w:rtl w:val="true"/>
        </w:rPr>
        <w:t xml:space="preserve">پديدار شدن آب، با تلاش اسماعيل </w:t>
      </w:r>
      <w:r>
        <w:rPr>
          <w:rtl w:val="true"/>
        </w:rPr>
        <w:t>(</w:t>
      </w:r>
      <w:r>
        <w:rPr>
          <w:rtl w:val="true"/>
        </w:rPr>
        <w:t>ع</w:t>
      </w:r>
      <w:r>
        <w:rPr>
          <w:rtl w:val="true"/>
        </w:rPr>
        <w:t xml:space="preserve">) </w:t>
      </w:r>
      <w:r>
        <w:rPr>
          <w:rtl w:val="true"/>
        </w:rPr>
        <w:t>و يارى جبرئيل</w:t>
      </w:r>
      <w:bookmarkEnd w:id="85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امر آن است كه جوشيدن آب پس از ساييده شدن پاشنه پاى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از تلاش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آب زمزم خبر مى‌دهد و هنگامى كه سعى او با نصرت جبرئيل همراه مى‌شود، آب زمزم پديدار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حديث ذيل مى‌خوانيم</w:t>
      </w:r>
      <w:r>
        <w:rPr>
          <w:rFonts w:eastAsia="IRNazanin" w:cs="IRNazanin"/>
          <w:color w:val="111111"/>
          <w:sz w:val="28"/>
          <w:szCs w:val="28"/>
          <w:rtl w:val="true"/>
          <w:lang w:bidi="fa-IR"/>
        </w:rPr>
        <w:t>:</w:t>
      </w:r>
      <w:bookmarkStart w:id="857" w:name="pg1762_20328"/>
    </w:p>
    <w:p>
      <w:pPr>
        <w:pStyle w:val="BookText"/>
        <w:rPr/>
      </w:pPr>
      <w:bookmarkEnd w:id="8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جَبْرَئِيلُ يَدَهُ فِي زَمْزَمَ ثُمَّ طَوَاهَا فَإِذَا الْمَاءُ قَدْ نَبَعَ فَأَخَذَتْ هَاجَرُ قِرْبَةً مَخَافَةَ أَنْ يَذْهَبَ فَقَالَ جَبْرَئِيلُ إِنَّهَا تَبْقَي فَادْعِي ابْنَكِ فَأَقْبَلَ فَشَرِبُوا وَ عَاشُوا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دست خود را بر زمزم نهاده و آن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به جوشش</w:t>
      </w:r>
    </w:p>
    <w:p>
      <w:pPr>
        <w:pStyle w:val="BookText"/>
        <w:rPr/>
      </w:pPr>
      <w:r>
        <w:rPr>
          <w:rFonts w:ascii="Amiri" w:hAnsi="Amiri" w:eastAsia="Amiri" w:cs="Amiri"/>
          <w:color w:val="111111"/>
          <w:sz w:val="28"/>
          <w:sz w:val="28"/>
          <w:szCs w:val="28"/>
          <w:rtl w:val="true"/>
          <w:lang w:bidi="ar-SA"/>
        </w:rPr>
        <w:t xml:space="preserve">آمده و هاجر از ترس اينكه مبادا آب هدر رود، مشكى برداشت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آب را</w:t>
      </w:r>
    </w:p>
    <w:p>
      <w:pPr>
        <w:pStyle w:val="BookText"/>
        <w:rPr/>
      </w:pPr>
      <w:r>
        <w:rPr>
          <w:rFonts w:ascii="IRNazanin" w:hAnsi="IRNazanin" w:eastAsia="IRNazanin"/>
          <w:color w:val="111111"/>
          <w:sz w:val="28"/>
          <w:sz w:val="28"/>
          <w:szCs w:val="28"/>
          <w:rtl w:val="true"/>
          <w:lang w:bidi="fa-IR"/>
        </w:rPr>
        <w:t>ذخيره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دوام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فرابخوان تا پيش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چنين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سمت او آمد و به اين ترتيب از آن آب نوشيده و به زندگى خود استمرار دادند</w:t>
      </w:r>
      <w:r>
        <w:rPr>
          <w:rFonts w:eastAsia="IRNazanin" w:cs="IRNazanin"/>
          <w:color w:val="111111"/>
          <w:sz w:val="28"/>
          <w:szCs w:val="28"/>
          <w:rtl w:val="true"/>
          <w:lang w:bidi="fa-IR"/>
        </w:rPr>
        <w:t xml:space="preserve">.» </w:t>
      </w:r>
      <w:r>
        <w:rPr>
          <w:rStyle w:val="FootnoteAnchor"/>
          <w:rtl w:val="true"/>
        </w:rPr>
        <w:footnoteReference w:id="648"/>
      </w:r>
    </w:p>
    <w:p>
      <w:pPr>
        <w:pStyle w:val="Heading3"/>
        <w:numPr>
          <w:ilvl w:val="2"/>
          <w:numId w:val="1"/>
        </w:numPr>
        <w:rPr/>
      </w:pPr>
      <w:bookmarkStart w:id="858" w:name="__RefHeading___Toc1994742_3650668749"/>
      <w:bookmarkStart w:id="859" w:name="_Toc314"/>
      <w:bookmarkEnd w:id="858"/>
      <w:r>
        <w:rPr>
          <w:rtl w:val="true"/>
        </w:rPr>
        <w:t xml:space="preserve">رابطه چاه زمزم با ولايت اهل‌بيت </w:t>
      </w:r>
      <w:r>
        <w:rPr>
          <w:rtl w:val="true"/>
        </w:rPr>
        <w:t>(</w:t>
      </w:r>
      <w:r>
        <w:rPr>
          <w:rtl w:val="true"/>
        </w:rPr>
        <w:t>عليهما السلام</w:t>
      </w:r>
      <w:r>
        <w:rPr>
          <w:rtl w:val="true"/>
        </w:rPr>
        <w:t>)</w:t>
      </w:r>
      <w:bookmarkEnd w:id="859"/>
    </w:p>
    <w:p>
      <w:pPr>
        <w:pStyle w:val="BookText"/>
        <w:rPr/>
      </w:pPr>
      <w:r>
        <w:rPr>
          <w:rFonts w:ascii="IRNazanin" w:hAnsi="IRNazanin" w:eastAsia="IRNazanin"/>
          <w:color w:val="111111"/>
          <w:sz w:val="28"/>
          <w:sz w:val="28"/>
          <w:szCs w:val="28"/>
          <w:rtl w:val="true"/>
          <w:lang w:bidi="fa-IR"/>
        </w:rPr>
        <w:t xml:space="preserve">خداوند از ايجاد آب زمزم اراده خاصى داشته و آن را نماد و نشانه معرفت به معارف دين و آشنايى با راه توبه و جبران نقض عهدهاى گذشته قرار داده است كه در سايه آشنايى با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تعليم دهندگان اسرار و مناسك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بئر در ذيل آيه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w:t>
      </w:r>
      <w:r>
        <w:rPr>
          <w:rStyle w:val="FootnoteAnchor"/>
          <w:rtl w:val="true"/>
        </w:rPr>
        <w:footnoteReference w:id="649"/>
      </w:r>
      <w:bookmarkStart w:id="860" w:name="pg1762_20330"/>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چاه معطل مانده و كاخ برافراشته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فَالْقَصْرُ مُحَمَّدٌ وَ الْبِئْرُ الْمُعَطَّلَةُ وَلَايَتِي عَطَّلُوهَا وَ جَحَدُوهَا وَ مَنْ لَمْ يُقِرَّ بِوَلَايَتِي</w:t>
      </w:r>
    </w:p>
    <w:p>
      <w:pPr>
        <w:pStyle w:val="BookText"/>
        <w:rPr/>
      </w:pPr>
      <w:r>
        <w:rPr>
          <w:rFonts w:ascii="Amiri" w:hAnsi="Amiri" w:eastAsia="Amiri" w:cs="Amiri"/>
          <w:color w:val="111111"/>
          <w:sz w:val="28"/>
          <w:sz w:val="28"/>
          <w:szCs w:val="28"/>
          <w:rtl w:val="true"/>
          <w:lang w:bidi="ar-SA"/>
        </w:rPr>
        <w:t>لَمْ يَنْفَعْهُ الْإِقْرَارُ بِنُبُوَّةِ مُحَمَّدٍ؛ إِلَّا أَنَّهُمَا مَقْرُونَان</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كاخ برافراشته،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معطل مانده، ولايت من است كه آن را رها كرده و انكار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هركس به ولايت من اقرار نكند، اقرار به نبوت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نفعى ندارد، زيرا اين دو قرين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الْبِئْرُ الْمُعَطَّلَةُ فاطِمَةُ وَ وَلَدَيْها مُعَطَّلُونَ مِنَ الْمُلْكِ</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معطل مانده،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 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باز مانده‌اند</w:t>
      </w:r>
      <w:r>
        <w:rPr>
          <w:rFonts w:eastAsia="IRNazanin" w:cs="IRNazanin"/>
          <w:color w:val="111111"/>
          <w:sz w:val="28"/>
          <w:szCs w:val="28"/>
          <w:rtl w:val="true"/>
          <w:lang w:bidi="fa-IR"/>
        </w:rPr>
        <w:t>.»</w:t>
      </w:r>
    </w:p>
    <w:p>
      <w:pPr>
        <w:pStyle w:val="Heading3"/>
        <w:numPr>
          <w:ilvl w:val="2"/>
          <w:numId w:val="1"/>
        </w:numPr>
        <w:rPr/>
      </w:pPr>
      <w:bookmarkStart w:id="861" w:name="__RefHeading___Toc1994744_3650668749"/>
      <w:bookmarkStart w:id="862" w:name="_Toc315"/>
      <w:bookmarkEnd w:id="861"/>
      <w:r>
        <w:rPr>
          <w:rtl w:val="true"/>
        </w:rPr>
        <w:t>زمزم، نماد دانش و رزق شفابخش</w:t>
      </w:r>
      <w:bookmarkEnd w:id="862"/>
    </w:p>
    <w:p>
      <w:pPr>
        <w:pStyle w:val="BookText"/>
        <w:rPr/>
      </w:pPr>
      <w:r>
        <w:rPr>
          <w:rFonts w:ascii="Amiri" w:hAnsi="Amiri" w:eastAsia="Amiri" w:cs="Amiri"/>
          <w:color w:val="111111"/>
          <w:sz w:val="28"/>
          <w:sz w:val="28"/>
          <w:szCs w:val="28"/>
          <w:rtl w:val="true"/>
          <w:lang w:bidi="ar-SA"/>
        </w:rPr>
        <w:t xml:space="preserve">در احاديث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 زمزم به عنوان بهترين آب</w:t>
      </w:r>
    </w:p>
    <w:p>
      <w:pPr>
        <w:pStyle w:val="BookText"/>
        <w:rPr/>
      </w:pPr>
      <w:r>
        <w:rPr>
          <w:rFonts w:ascii="IRNazanin" w:hAnsi="IRNazanin" w:eastAsia="IRNazanin"/>
          <w:color w:val="111111"/>
          <w:sz w:val="28"/>
          <w:sz w:val="28"/>
          <w:szCs w:val="28"/>
          <w:rtl w:val="true"/>
          <w:lang w:bidi="fa-IR"/>
        </w:rPr>
        <w:t>موجود در روى زمين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و خواص آب زمزم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مَاءٍ عَلَي وَجْهِ الْأَرْضِ مَاءُ زَمْزَم</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برترين آب‌ها در روى زمين است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بر اسرار و رموزى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توصيه شده به هنگام</w:t>
      </w:r>
      <w:bookmarkStart w:id="863" w:name="pg1762_20332"/>
    </w:p>
    <w:p>
      <w:pPr>
        <w:pStyle w:val="BookText"/>
        <w:rPr/>
      </w:pPr>
      <w:bookmarkEnd w:id="863"/>
      <w:r>
        <w:rPr>
          <w:rFonts w:ascii="IRNazanin" w:hAnsi="IRNazanin" w:eastAsia="IRNazanin"/>
          <w:color w:val="111111"/>
          <w:sz w:val="28"/>
          <w:sz w:val="28"/>
          <w:szCs w:val="28"/>
          <w:rtl w:val="true"/>
          <w:lang w:bidi="fa-IR"/>
        </w:rPr>
        <w:t>نوشيدن آب زمزم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لِي عِلْماً نَافِعاً وَ رِزْقاً وَاسِعاً وَ شِفَاءً مِنْ كُلِّ دَاءٍ وَ سُقْمٍ</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برايم علمى سودمند و روزى فراخ و شفا از هر درد و بيمارى</w:t>
      </w:r>
    </w:p>
    <w:p>
      <w:pPr>
        <w:pStyle w:val="BookText"/>
        <w:rPr/>
      </w:pP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لِمَنِ اسْتَعْمَلَ</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موجب شفاى بيمارانى است كه از آن نوشيده و بهره‌مند گردند</w:t>
      </w:r>
      <w:r>
        <w:rPr>
          <w:rFonts w:eastAsia="IRNazanin" w:cs="IRNazanin"/>
          <w:color w:val="111111"/>
          <w:sz w:val="28"/>
          <w:szCs w:val="28"/>
          <w:rtl w:val="true"/>
          <w:lang w:bidi="fa-IR"/>
        </w:rPr>
        <w:t>.»</w:t>
      </w:r>
    </w:p>
    <w:p>
      <w:pPr>
        <w:pStyle w:val="Heading3"/>
        <w:numPr>
          <w:ilvl w:val="2"/>
          <w:numId w:val="1"/>
        </w:numPr>
        <w:rPr/>
      </w:pPr>
      <w:bookmarkStart w:id="864" w:name="__RefHeading___Toc1994746_3650668749"/>
      <w:bookmarkStart w:id="865" w:name="_Toc316"/>
      <w:bookmarkEnd w:id="864"/>
      <w:r>
        <w:rPr>
          <w:rtl w:val="true"/>
        </w:rPr>
        <w:t xml:space="preserve">تفسير آب به علم در حديث امام صادق </w:t>
      </w:r>
      <w:r>
        <w:rPr>
          <w:rtl w:val="true"/>
        </w:rPr>
        <w:t>(</w:t>
      </w:r>
      <w:r>
        <w:rPr>
          <w:rtl w:val="true"/>
        </w:rPr>
        <w:t>ع</w:t>
      </w:r>
      <w:r>
        <w:rPr>
          <w:rtl w:val="true"/>
        </w:rPr>
        <w:t>)</w:t>
      </w:r>
      <w:bookmarkEnd w:id="865"/>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عَلَي الطَّرِيقَةِ لَاسْقَيْناهُمْ ماءً غَدَقاً</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حق استقامت كنند، آنها را از سقايت خود از ماء غَدق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حيات موجودات به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اينكه به آنها آب فراوان مى‌نوشانيم، يعنى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لَاذَقْنَاهُمْ عِلْماً كَثِيراً يَتَعَلَّمُونَهُ مِنَ الَائِمَّةِ</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علم فراوانى مى‌چشانيم كه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Amiri" w:hAnsi="Amiri" w:eastAsia="Amiri" w:cs="Amiri"/>
          <w:color w:val="111111"/>
          <w:sz w:val="28"/>
          <w:sz w:val="28"/>
          <w:szCs w:val="28"/>
          <w:rtl w:val="true"/>
          <w:lang w:bidi="ar-SA"/>
        </w:rPr>
        <w:t>با توجه به احاديث ذكر شده درباره آب زمزم و با عنايت به تفسيرى كه ذيل</w:t>
      </w:r>
    </w:p>
    <w:p>
      <w:pPr>
        <w:pStyle w:val="BookText"/>
        <w:rPr/>
      </w:pPr>
      <w:r>
        <w:rPr>
          <w:rFonts w:ascii="Amiri" w:hAnsi="Amiri" w:eastAsia="Amiri" w:cs="Amiri"/>
          <w:color w:val="111111"/>
          <w:sz w:val="28"/>
          <w:sz w:val="28"/>
          <w:szCs w:val="28"/>
          <w:rtl w:val="true"/>
          <w:lang w:bidi="ar-SA"/>
        </w:rPr>
        <w:t xml:space="preserve">آيه إِسْقاء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به خوبى مى‌توان فهميد كه آب زمزم</w:t>
      </w:r>
    </w:p>
    <w:p>
      <w:pPr>
        <w:pStyle w:val="BookText"/>
        <w:rPr/>
      </w:pPr>
      <w:r>
        <w:rPr>
          <w:rFonts w:ascii="IRNazanin" w:hAnsi="IRNazanin" w:eastAsia="IRNazanin"/>
          <w:color w:val="111111"/>
          <w:sz w:val="28"/>
          <w:sz w:val="28"/>
          <w:szCs w:val="28"/>
          <w:rtl w:val="true"/>
          <w:lang w:bidi="fa-IR"/>
        </w:rPr>
        <w:t xml:space="preserve">كنايه از علم و چاه زمزم، نماد وجود مقدس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تعليم دهندگان علوم حج است كه همراه با تعليم مناسك حج، اسرار و رموز آن را به ما مى‌آموزند و چون عالمان و فقيهان شيعه كه ناقلان علوم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جايگاهى خاص نزد آن بزرگواران دارند، از اين‌رو مى‌توان به علومى كه تعليم مى‌دهند، آب زمزم و بر خود آنها چاه زمزم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را حجت خوانده و گفتار آنان را موجب قطع عذر و بهانه تلقى نموده‌اند كه متن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إلَي رُوَاةِ حَدِيثِنَا فَإنَّهُمْ حُجَّتِي عَلَيْكُمْ وَ أَنَا حُجَّةُ اللَّهِ عَلَيْهِم</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در حوادثى كه واقع مى‌شود، به راويان حديث ما رجوع كنيد، زيرا آنها حجت من بر شما و من حجت خداوند بر آنها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و اشاره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مدت زمانى طولانى،</w:t>
      </w:r>
      <w:bookmarkStart w:id="866" w:name="pg1762_20336"/>
    </w:p>
    <w:p>
      <w:pPr>
        <w:pStyle w:val="BookText"/>
        <w:rPr/>
      </w:pPr>
      <w:bookmarkEnd w:id="866"/>
      <w:r>
        <w:rPr>
          <w:rFonts w:ascii="IRNazanin" w:hAnsi="IRNazanin" w:eastAsia="IRNazanin"/>
          <w:color w:val="111111"/>
          <w:sz w:val="28"/>
          <w:sz w:val="28"/>
          <w:szCs w:val="28"/>
          <w:rtl w:val="true"/>
          <w:lang w:bidi="fa-IR"/>
        </w:rPr>
        <w:t xml:space="preserve">پنهان و معطل ماند و مردمِ دور مانده از كانون رسالت و ولايت، از موقعيت چاه زمزم كه نماد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بى‌خبر بودند تا اينكه در زمان عبدالمطلب دوباره پديدار شد و نشر آموزه‌هاى دينى و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نويد داد</w:t>
      </w:r>
      <w:r>
        <w:rPr>
          <w:rFonts w:eastAsia="IRNazanin" w:cs="IRNazanin"/>
          <w:color w:val="111111"/>
          <w:sz w:val="28"/>
          <w:szCs w:val="28"/>
          <w:rtl w:val="true"/>
          <w:lang w:bidi="fa-IR"/>
        </w:rPr>
        <w:t>.</w:t>
      </w:r>
    </w:p>
    <w:p>
      <w:pPr>
        <w:pStyle w:val="Heading3"/>
        <w:numPr>
          <w:ilvl w:val="2"/>
          <w:numId w:val="1"/>
        </w:numPr>
        <w:rPr/>
      </w:pPr>
      <w:bookmarkStart w:id="867" w:name="__RefHeading___Toc1994748_3650668749"/>
      <w:bookmarkStart w:id="868" w:name="_Toc317"/>
      <w:bookmarkEnd w:id="867"/>
      <w:r>
        <w:rPr>
          <w:rtl w:val="true"/>
        </w:rPr>
        <w:t>زمزم، ميراث ذريه</w:t>
      </w:r>
      <w:bookmarkEnd w:id="868"/>
    </w:p>
    <w:p>
      <w:pPr>
        <w:pStyle w:val="BookText"/>
        <w:rPr/>
      </w:pPr>
      <w:r>
        <w:rPr>
          <w:rFonts w:ascii="IRNazanin" w:hAnsi="IRNazanin" w:eastAsia="IRNazanin"/>
          <w:color w:val="111111"/>
          <w:sz w:val="28"/>
          <w:sz w:val="28"/>
          <w:szCs w:val="28"/>
          <w:rtl w:val="true"/>
          <w:lang w:bidi="fa-IR"/>
        </w:rPr>
        <w:t>درباره تاريخچه چاه زمزم و حفر دوباره آن توسط عبدالمطلب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 و اداره حرم را به دست</w:t>
      </w:r>
    </w:p>
    <w:p>
      <w:pPr>
        <w:pStyle w:val="BookText"/>
        <w:rPr/>
      </w:pPr>
      <w:r>
        <w:rPr>
          <w:rFonts w:ascii="IRNazanin" w:hAnsi="IRNazanin" w:eastAsia="IRNazanin"/>
          <w:color w:val="111111"/>
          <w:sz w:val="28"/>
          <w:sz w:val="28"/>
          <w:szCs w:val="28"/>
          <w:rtl w:val="true"/>
          <w:lang w:bidi="fa-IR"/>
        </w:rPr>
        <w:t>گرفت، چاه زمزم را با سنگ پركرد و اثرى از آن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خُزاعه پيروز شد، اما مكان زمزم را نيافت و موقعيت آن، همچنان مجهول ماند تا اينكه عبدالمطلب متولى اداره حرم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احترام ويژه‌اى براى او قائل بودند، از اين‌رو براى او فرشى در سايه كعبه پهن مى‌نمودند در حالى كه تا آن زمان براى كسى چنين كارى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كه عبدالمطلب در زير سايه كعبه خوابيده بود، منادى به او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إِحْفِرْ بَرَّةَ</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نفهميد تا اينكه روز دوم مجدداً در خواب شنيد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احْفِرْ طِيبَةَ</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منادى در خواب ندا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احْفِرْ الْمَصُونَةَ</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باز هم متوجه نشد تا اينكه در روز چهارم در عالم رؤيا به اوگفته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احْفِرْ زَمْزَمَ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چاه زمزم با نشانى براى او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مكان دقيق چاه را يافت و خطاب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است كه به حفر چاه زمزم كه مايه بزرگى و عزت ماست، مأمور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كمك هم اين چاه را حفر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bookmarkStart w:id="869" w:name="pg1762_20338"/>
    </w:p>
    <w:p>
      <w:pPr>
        <w:pStyle w:val="BookText"/>
        <w:rPr/>
      </w:pPr>
      <w:bookmarkEnd w:id="869"/>
      <w:r>
        <w:rPr>
          <w:rFonts w:ascii="IRNazanin" w:hAnsi="IRNazanin" w:eastAsia="IRNazanin"/>
          <w:color w:val="111111"/>
          <w:sz w:val="28"/>
          <w:sz w:val="28"/>
          <w:szCs w:val="28"/>
          <w:rtl w:val="true"/>
          <w:lang w:bidi="fa-IR"/>
        </w:rPr>
        <w:t>دعوت او را اجابت نكردند و او به همراه تنها پسرش به نام حارث مشغول كندن</w:t>
      </w:r>
    </w:p>
    <w:p>
      <w:pPr>
        <w:pStyle w:val="BookText"/>
        <w:rPr/>
      </w:pPr>
      <w:r>
        <w:rPr>
          <w:rFonts w:ascii="IRNazanin" w:hAnsi="IRNazanin" w:eastAsia="IRNazanin"/>
          <w:color w:val="111111"/>
          <w:sz w:val="28"/>
          <w:sz w:val="28"/>
          <w:szCs w:val="28"/>
          <w:rtl w:val="true"/>
          <w:lang w:bidi="fa-IR"/>
        </w:rPr>
        <w:t xml:space="preserve">چاه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جاى پاى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گشت و آب زمزم جوشش يافت،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تكبير سر داده، با خوشحالى رو به عبدالمطلب كردند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هَذِهِ مَأْثُرَتُنَا وَ لَنَا فِيهَا نَصِيبٌ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مايه بزرگى ماست و براى ما در آن، بهره و نصيبى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تُعِينُونِي عَلَي حَفْرِهَا هِيَ لِي وَ لِوُلْدِي إِلَي آخِرِ الْأَبَدِ</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مرا در حفر آن يارى ننموديد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سهمى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تا ابد تنها به من و فرزندانم اختصاص دارد</w:t>
      </w:r>
      <w:r>
        <w:rPr>
          <w:rFonts w:eastAsia="IRNazanin" w:cs="IRNazanin"/>
          <w:color w:val="111111"/>
          <w:sz w:val="28"/>
          <w:szCs w:val="28"/>
          <w:rtl w:val="true"/>
          <w:lang w:bidi="fa-IR"/>
        </w:rPr>
        <w:t>.»</w:t>
      </w:r>
    </w:p>
    <w:p>
      <w:pPr>
        <w:pStyle w:val="Heading3"/>
        <w:numPr>
          <w:ilvl w:val="2"/>
          <w:numId w:val="1"/>
        </w:numPr>
        <w:rPr/>
      </w:pPr>
      <w:bookmarkStart w:id="870" w:name="__RefHeading___Toc1994750_3650668749"/>
      <w:bookmarkStart w:id="871" w:name="_Toc318"/>
      <w:bookmarkEnd w:id="870"/>
      <w:r>
        <w:rPr>
          <w:rtl w:val="true"/>
        </w:rPr>
        <w:t>رمزواره</w:t>
      </w:r>
      <w:bookmarkEnd w:id="871"/>
    </w:p>
    <w:p>
      <w:pPr>
        <w:pStyle w:val="BookText"/>
        <w:rPr/>
      </w:pPr>
      <w:r>
        <w:rPr>
          <w:rFonts w:ascii="IRNazanin" w:hAnsi="IRNazanin" w:eastAsia="IRNazanin"/>
          <w:color w:val="111111"/>
          <w:sz w:val="28"/>
          <w:sz w:val="28"/>
          <w:szCs w:val="28"/>
          <w:rtl w:val="true"/>
          <w:lang w:bidi="fa-IR"/>
        </w:rPr>
        <w:t xml:space="preserve">نكته مهم در اين سخن آن است كه به تقدير الهى، ميراث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ذُرّيه او رسيد و زمزم نيز همانند فدك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Style w:val="FootnoteAnchor"/>
          <w:rtl w:val="true"/>
        </w:rPr>
        <w:footnoteReference w:id="659"/>
      </w:r>
      <w:r>
        <w:rPr>
          <w:rFonts w:ascii="IRNazanin" w:hAnsi="IRNazanin" w:eastAsia="IRNazanin"/>
          <w:color w:val="111111"/>
          <w:sz w:val="28"/>
          <w:sz w:val="28"/>
          <w:szCs w:val="28"/>
          <w:rtl w:val="true"/>
          <w:lang w:bidi="fa-IR"/>
        </w:rPr>
        <w:t>براى هميشه تحت مالكيت آن بزرگواران درآمد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2" w:name="__RefHeading___Toc1994752_3650668749"/>
      <w:bookmarkStart w:id="873" w:name="_Toc319"/>
      <w:bookmarkEnd w:id="872"/>
      <w:r>
        <w:rPr>
          <w:rtl w:val="true"/>
        </w:rPr>
        <w:t>درخواست آب زمزم از زائران</w:t>
      </w:r>
      <w:bookmarkStart w:id="874" w:name="pg1762_20340"/>
      <w:bookmarkEnd w:id="873"/>
    </w:p>
    <w:p>
      <w:pPr>
        <w:pStyle w:val="BookText"/>
        <w:rPr/>
      </w:pPr>
      <w:bookmarkEnd w:id="874"/>
      <w:r>
        <w:rPr>
          <w:rFonts w:ascii="IRNazanin" w:hAnsi="IRNazanin" w:eastAsia="IRNazanin"/>
          <w:color w:val="111111"/>
          <w:sz w:val="28"/>
          <w:sz w:val="28"/>
          <w:szCs w:val="28"/>
          <w:rtl w:val="true"/>
          <w:lang w:bidi="fa-IR"/>
        </w:rPr>
        <w:t xml:space="preserve">علاقه و شوق فراوان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ميراث جاودانه ذريه‌اش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در طول اقامت در مدينه، هميشه درصدد دست‌يابى به آب زمزم باشد و بر استفاده از آن تأكيد نمايد و به اين وسيله اطرافيان را به تدبر درباره رمز و راز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روايت شده است كه در طول مدتى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يَسْتَهْدِي مَاءَ زَمْزَمَ</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زائران كعبه مى‌خواستند تا به عنوان هديه براى او آب زمزم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مى‌خواست تا ميزان بصيرت و معرفت خود را نسبت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و معنى حج‌اند، بر آن حضرت عرضه دارند و بر حفظ دستورات دينى و عمل به تكاليف شرعى ثبات قدم بيشترى‌پيداكنند</w:t>
      </w:r>
      <w:r>
        <w:rPr>
          <w:rFonts w:eastAsia="IRNazanin" w:cs="IRNazanin"/>
          <w:color w:val="111111"/>
          <w:sz w:val="28"/>
          <w:szCs w:val="28"/>
          <w:rtl w:val="true"/>
          <w:lang w:bidi="fa-IR"/>
        </w:rPr>
        <w:t>.</w:t>
      </w:r>
      <w:r>
        <w:rPr>
          <w:rStyle w:val="FootnoteAnchor"/>
          <w:rtl w:val="true"/>
        </w:rPr>
        <w:footnoteReference w:id="661"/>
      </w:r>
    </w:p>
    <w:p>
      <w:pPr>
        <w:pStyle w:val="Heading3"/>
        <w:numPr>
          <w:ilvl w:val="2"/>
          <w:numId w:val="1"/>
        </w:numPr>
        <w:rPr/>
      </w:pPr>
      <w:bookmarkStart w:id="875" w:name="__RefHeading___Toc1994754_3650668749"/>
      <w:bookmarkStart w:id="876" w:name="_Toc320"/>
      <w:bookmarkEnd w:id="875"/>
      <w:r>
        <w:rPr>
          <w:rtl w:val="true"/>
        </w:rPr>
        <w:t>شستشوى تصاوير درون كعبه</w:t>
      </w:r>
      <w:bookmarkEnd w:id="87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برخى روايات،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هنگام فتح مكه،</w:t>
      </w:r>
    </w:p>
    <w:p>
      <w:pPr>
        <w:pStyle w:val="BookText"/>
        <w:rPr/>
      </w:pPr>
      <w:r>
        <w:rPr>
          <w:rFonts w:ascii="IRNazanin" w:hAnsi="IRNazanin" w:eastAsia="IRNazanin"/>
          <w:color w:val="111111"/>
          <w:sz w:val="28"/>
          <w:sz w:val="28"/>
          <w:szCs w:val="28"/>
          <w:rtl w:val="true"/>
          <w:lang w:bidi="fa-IR"/>
        </w:rPr>
        <w:t xml:space="preserve">پس از شكستن بت‌ها و از بين بردن تصاوير نقش شده بر ديوارهاى درونى كعبه، داخل خانه را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اسامه بن زيد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رَسُولِ اللَّهِ؛ الْكَعْبَةَ فَرَأَي فِيهَاصُوَراً فَأَمَرَنِي أَنْ آتِيَهُ فِي الدَّلْوِ بِماءٍ فَجَعَلَ يَبَلُّ بِهِ الثَّوْبَ وَ يَضْرِبُ بِهِ الصُّورَ وَ يَقُولُ قَاتَلَ اللَّهُ قَوْماً يُصَوِّرُونَ ما لا يُخْلَقُونَ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كعبه شدم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خداصورت‌هايى مشاهده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ديوارهاى درونى كعبه كشيده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من امر كرد تا يك ظرف آب </w:t>
      </w:r>
      <w:r>
        <w:rPr>
          <w:rStyle w:val="FootnoteAnchor"/>
          <w:rtl w:val="true"/>
        </w:rPr>
        <w:footnoteReference w:id="662"/>
      </w:r>
      <w:r>
        <w:rPr>
          <w:rFonts w:ascii="IRNazanin" w:hAnsi="IRNazanin" w:eastAsia="IRNazanin"/>
          <w:color w:val="111111"/>
          <w:sz w:val="28"/>
          <w:sz w:val="28"/>
          <w:szCs w:val="28"/>
          <w:rtl w:val="true"/>
          <w:lang w:bidi="fa-IR"/>
        </w:rPr>
        <w:t xml:space="preserve">براى او بياورم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چنين كردم و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پارچه‌اى را در ظرف آب فرو</w:t>
      </w:r>
    </w:p>
    <w:p>
      <w:pPr>
        <w:pStyle w:val="BookText"/>
        <w:rPr/>
      </w:pPr>
      <w:r>
        <w:rPr>
          <w:rFonts w:ascii="IRNazanin" w:hAnsi="IRNazanin" w:eastAsia="IRNazanin"/>
          <w:color w:val="111111"/>
          <w:sz w:val="28"/>
          <w:sz w:val="28"/>
          <w:szCs w:val="28"/>
          <w:rtl w:val="true"/>
          <w:lang w:bidi="fa-IR"/>
        </w:rPr>
        <w:t xml:space="preserve">برده و خيس مى‌كرد و به تصاوير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w:t>
      </w:r>
    </w:p>
    <w:p>
      <w:pPr>
        <w:pStyle w:val="BookText"/>
        <w:rPr/>
      </w:pPr>
      <w:r>
        <w:rPr>
          <w:rFonts w:ascii="Amiri" w:hAnsi="Amiri" w:eastAsia="Amiri" w:cs="Amiri"/>
          <w:color w:val="111111"/>
          <w:sz w:val="28"/>
          <w:sz w:val="28"/>
          <w:szCs w:val="28"/>
          <w:rtl w:val="true"/>
          <w:lang w:bidi="ar-SA"/>
        </w:rPr>
        <w:t xml:space="preserve">كند كسانى را كه تصاويرى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ديواركعبه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مى‌كِشند كه آفريده نشده‌اند</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نكته و اشاره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شستشوى ديوارهاى داخل كعبه با آب زمزم و زدودن آثار نقش شده بر آن، اشاره به اين مطلب دارد كه تنها به سبب آموزه‌هايى كه از منشأ وحى حاصل مى‌شود، مى‌توان درون خويش را از آلودگى اعتقادات شيطانى كه بت‌ها و نقش‌هاى كعبه از آن خبر مى‌دهد، پاك نمود</w:t>
      </w:r>
      <w:r>
        <w:rPr>
          <w:rFonts w:eastAsia="IRNazanin" w:cs="IRNazanin"/>
          <w:color w:val="111111"/>
          <w:sz w:val="28"/>
          <w:szCs w:val="28"/>
          <w:rtl w:val="true"/>
          <w:lang w:bidi="fa-IR"/>
        </w:rPr>
        <w:t>.</w:t>
      </w:r>
      <w:bookmarkStart w:id="877" w:name="pg1762_20344"/>
    </w:p>
    <w:p>
      <w:pPr>
        <w:pStyle w:val="Heading3"/>
        <w:numPr>
          <w:ilvl w:val="2"/>
          <w:numId w:val="1"/>
        </w:numPr>
        <w:rPr/>
      </w:pPr>
      <w:bookmarkStart w:id="878" w:name="__RefHeading___Toc1994756_3650668749"/>
      <w:bookmarkStart w:id="879" w:name="_Toc321"/>
      <w:bookmarkEnd w:id="877"/>
      <w:bookmarkEnd w:id="878"/>
      <w:r>
        <w:rPr>
          <w:rtl w:val="true"/>
        </w:rPr>
        <w:t>استفاده از آب زمزم قبل از رفتن به مَسعى</w:t>
      </w:r>
      <w:bookmarkEnd w:id="879"/>
    </w:p>
    <w:p>
      <w:pPr>
        <w:pStyle w:val="BookText"/>
        <w:rPr/>
      </w:pPr>
      <w:r>
        <w:rPr>
          <w:rFonts w:ascii="IRNazanin" w:hAnsi="IRNazanin" w:eastAsia="IRNazanin"/>
          <w:color w:val="111111"/>
          <w:sz w:val="28"/>
          <w:sz w:val="28"/>
          <w:szCs w:val="28"/>
          <w:rtl w:val="true"/>
          <w:lang w:bidi="fa-IR"/>
        </w:rPr>
        <w:t xml:space="preserve">در روايات حج توصيه شده است كه حج‌گزار بعد از انجام طواف و بجاى آوردن نماز آن، كنار چاه زمزم برود و از آب آن بنوشد و مقدارى از آن را بر سر و روى خود بريزد و به اين ترتيب نياز خود را به كسب آموزه‌هاى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رمزواره‌هاى حج آشكار نموده و به زبان حال اقرار كند كه تا به اراده خداوند از نمادهاى حج پى نبرد، نمى‌تواند به وظايفى كه بر عهده دارد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حج‌كننده از طواف و نماز آن فارغ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فَلْيَأْتِ زَمْزَمَ وَ يَسْتَقِي مِنْهُ ذَنُوباً أَوْ ذَنُوبَيْنِ </w:t>
      </w:r>
      <w:r>
        <w:rPr>
          <w:rStyle w:val="FootnoteAnchor"/>
          <w:rtl w:val="true"/>
        </w:rPr>
        <w:footnoteReference w:id="664"/>
      </w:r>
      <w:r>
        <w:rPr>
          <w:rFonts w:ascii="Amiri" w:hAnsi="Amiri" w:eastAsia="Amiri" w:cs="Amiri"/>
          <w:color w:val="111111"/>
          <w:sz w:val="28"/>
          <w:sz w:val="28"/>
          <w:szCs w:val="28"/>
          <w:rtl w:val="true"/>
          <w:lang w:bidi="ar-SA"/>
        </w:rPr>
        <w:t>فَلْيَشْرَبْ مِنْهُ وَلْيَصُبَّ عَلَي رَأْسِهِ وَ ظَهْرِهِ وَ بَطْنِهِ وَ يَقُولُ اللَّهُمَّ اجْعَلْهُ عِلْماً نَافِعاً وَ رِزْقاً وَاسِعاً وَ شِفَاءً مِنْ كُلِّ دَاءٍ وَ</w:t>
      </w:r>
    </w:p>
    <w:p>
      <w:pPr>
        <w:pStyle w:val="BookText"/>
        <w:rPr/>
      </w:pPr>
      <w:r>
        <w:rPr>
          <w:rFonts w:ascii="Amiri" w:hAnsi="Amiri" w:eastAsia="Amiri" w:cs="Amiri"/>
          <w:color w:val="111111"/>
          <w:sz w:val="28"/>
          <w:sz w:val="28"/>
          <w:szCs w:val="28"/>
          <w:rtl w:val="true"/>
          <w:lang w:bidi="ar-SA"/>
        </w:rPr>
        <w:t>سُقْمٍ ثُمَّ يَعُودُ إِلَي الْحَجَرِ الْأَسْوَد</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نزد چاه زمزم رفته، يك يا دو سطل آب از آن بيرون آوَرَد و مقدارى از آن را بنوشد و مقدارى ديگر را به سر، پشت و نيز بر روى شكم خود بريزد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من علم سودمند و رزق فراوان و شفاى از بيمارى‌ها و آفات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حجرالاسود بازگردد</w:t>
      </w:r>
      <w:r>
        <w:rPr>
          <w:rFonts w:eastAsia="IRNazanin" w:cs="IRNazanin"/>
          <w:color w:val="111111"/>
          <w:sz w:val="28"/>
          <w:szCs w:val="28"/>
          <w:rtl w:val="true"/>
          <w:lang w:bidi="fa-IR"/>
        </w:rPr>
        <w:t>.»</w:t>
      </w:r>
      <w:bookmarkStart w:id="880" w:name="pg1762_20346"/>
    </w:p>
    <w:p>
      <w:pPr>
        <w:pStyle w:val="Heading2"/>
        <w:numPr>
          <w:ilvl w:val="1"/>
          <w:numId w:val="1"/>
        </w:numPr>
        <w:rPr/>
      </w:pPr>
      <w:bookmarkStart w:id="881" w:name="__RefHeading___Toc1994758_3650668749"/>
      <w:bookmarkStart w:id="882" w:name="_Toc322"/>
      <w:bookmarkEnd w:id="880"/>
      <w:bookmarkEnd w:id="881"/>
      <w:r>
        <w:rPr>
          <w:rtl w:val="true"/>
        </w:rPr>
        <w:t>بخش سى و نهم سعى بينصفا و مروه و رمزواره‌هاى آن</w:t>
      </w:r>
      <w:bookmarkEnd w:id="882"/>
    </w:p>
    <w:p>
      <w:pPr>
        <w:pStyle w:val="Heading3"/>
        <w:numPr>
          <w:ilvl w:val="2"/>
          <w:numId w:val="1"/>
        </w:numPr>
        <w:rPr/>
      </w:pPr>
      <w:bookmarkStart w:id="883" w:name="__RefHeading___Toc1994760_3650668749"/>
      <w:bookmarkStart w:id="884" w:name="_Toc323"/>
      <w:bookmarkEnd w:id="883"/>
      <w:r>
        <w:rPr>
          <w:rtl w:val="true"/>
        </w:rPr>
        <w:t>سعىصفا و مروه</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هماناصفا و مروه از شعائر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يادآور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حج خانه خدا را بجاى آورد يا عمره گزارد، بر او گناهى نيست كه ميان آن دو سعى بجاى آورد و هركس افزون بر فريضه كار نيكى‌كند، خداوند حق‌شناس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فاصله ميان صفا و مروه يا مسعى </w:t>
      </w:r>
      <w:r>
        <w:rPr>
          <w:rStyle w:val="FootnoteAnchor"/>
          <w:rtl w:val="true"/>
        </w:rPr>
        <w:footnoteReference w:id="666"/>
      </w:r>
      <w:r>
        <w:rPr>
          <w:rFonts w:ascii="Amiri" w:hAnsi="Amiri" w:eastAsia="Amiri" w:cs="Amiri"/>
          <w:color w:val="111111"/>
          <w:sz w:val="28"/>
          <w:sz w:val="28"/>
          <w:szCs w:val="28"/>
          <w:rtl w:val="true"/>
          <w:lang w:bidi="ar-SA"/>
        </w:rPr>
        <w:t>مكانى است كه زائران، بعد از طواف و</w:t>
      </w:r>
    </w:p>
    <w:p>
      <w:pPr>
        <w:pStyle w:val="BookText"/>
        <w:rPr/>
      </w:pPr>
      <w:r>
        <w:rPr>
          <w:rFonts w:ascii="Amiri" w:hAnsi="Amiri" w:eastAsia="Amiri" w:cs="Amiri"/>
          <w:color w:val="111111"/>
          <w:sz w:val="28"/>
          <w:sz w:val="28"/>
          <w:szCs w:val="28"/>
          <w:rtl w:val="true"/>
          <w:lang w:bidi="ar-SA"/>
        </w:rPr>
        <w:t>نماز آن، جهت ادامه اعمال به آنجا مى‌روند و اين فاصله را هفت مرتبه به</w:t>
      </w:r>
    </w:p>
    <w:p>
      <w:pPr>
        <w:pStyle w:val="BookText"/>
        <w:rPr/>
      </w:pPr>
      <w:r>
        <w:rPr>
          <w:rFonts w:ascii="IRNazanin" w:hAnsi="IRNazanin" w:eastAsia="IRNazanin"/>
          <w:color w:val="111111"/>
          <w:sz w:val="28"/>
          <w:sz w:val="28"/>
          <w:szCs w:val="28"/>
          <w:rtl w:val="true"/>
          <w:lang w:bidi="fa-IR"/>
        </w:rPr>
        <w:t xml:space="preserve">صورت رفت و برگشت طى مى‌كنند و در مرتبه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مفرده و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كوه مروه تقصير</w:t>
      </w:r>
      <w:r>
        <w:rPr>
          <w:rStyle w:val="FootnoteAnchor"/>
          <w:rtl w:val="true"/>
        </w:rPr>
        <w:footnoteReference w:id="667"/>
      </w: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شايان ذكر است كه قبل از اسلام، فاصله ميان صفا و مروه وسيع‌تر از وضعيت كنونى بوده اما مردم تدريجاً آن را محدودتر كرده‌اند</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خداوند در قرآن از مسعى نامى به ميان نياورده است و تنها درباره صفا و مروه فرموده است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w:t>
      </w:r>
      <w:bookmarkStart w:id="885" w:name="pg1762_20350"/>
    </w:p>
    <w:p>
      <w:pPr>
        <w:pStyle w:val="BookText"/>
        <w:rPr/>
      </w:pPr>
      <w:bookmarkEnd w:id="885"/>
      <w:r>
        <w:rPr>
          <w:rFonts w:ascii="Amiri" w:hAnsi="Amiri" w:eastAsia="Amiri" w:cs="Amiri"/>
          <w:color w:val="111111"/>
          <w:sz w:val="28"/>
          <w:sz w:val="28"/>
          <w:szCs w:val="28"/>
          <w:rtl w:val="true"/>
          <w:lang w:bidi="ar-SA"/>
        </w:rPr>
        <w:t>يَطَّوَّفَ بِهِما وَ 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هماناصفا و مروه از شعائر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يادآور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حج خانه خدا را بجاى آورد يا عمره گزارد، بر او گناهى نيست كه ميان آن دو سعى بجاى آورد و هركس افزون بر فريضه كار نيكى كند، خداوند حق‌شناس و داناست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در روايات، بر سعىصفا و مروه به عنوان يكى از اركان حج تأكيد بسيارى</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كُتِبَ عَلَيْكُمُ السَّعْيُ فَاسْعَوْا</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ميانصفا و مروه بر شما واجب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سعى بجاى آوريد</w:t>
      </w:r>
      <w:r>
        <w:rPr>
          <w:rFonts w:eastAsia="IRNazanin" w:cs="IRNazanin"/>
          <w:color w:val="111111"/>
          <w:sz w:val="28"/>
          <w:szCs w:val="28"/>
          <w:rtl w:val="true"/>
          <w:lang w:bidi="fa-IR"/>
        </w:rPr>
        <w:t>.»</w:t>
      </w:r>
    </w:p>
    <w:p>
      <w:pPr>
        <w:pStyle w:val="Heading3"/>
        <w:numPr>
          <w:ilvl w:val="2"/>
          <w:numId w:val="1"/>
        </w:numPr>
        <w:rPr/>
      </w:pPr>
      <w:bookmarkStart w:id="886" w:name="__RefHeading___Toc1994762_3650668749"/>
      <w:bookmarkStart w:id="887" w:name="_Toc324"/>
      <w:bookmarkEnd w:id="886"/>
      <w:r>
        <w:rPr>
          <w:rtl w:val="true"/>
        </w:rPr>
        <w:t>جُناح در لغت و اصطلاح</w:t>
      </w:r>
      <w:bookmarkEnd w:id="88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در تفسير جناح مى‌گويد</w:t>
      </w:r>
      <w:r>
        <w:rPr>
          <w:rFonts w:eastAsia="IRNazanin" w:cs="IRNazanin"/>
          <w:color w:val="111111"/>
          <w:sz w:val="28"/>
          <w:szCs w:val="28"/>
          <w:rtl w:val="true"/>
          <w:lang w:bidi="fa-IR"/>
        </w:rPr>
        <w:t>:</w:t>
      </w:r>
      <w:bookmarkStart w:id="888" w:name="pg1762_20352"/>
    </w:p>
    <w:p>
      <w:pPr>
        <w:pStyle w:val="BookText"/>
        <w:rPr/>
      </w:pPr>
      <w:bookmarkEnd w:id="8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أَلْجُناحُ أَلْاسْمُ مِنْ جَنَحْتُ عَنِ الْمكانِ إذا عَدَلْتَ عَنْهُ وَ أَخَذْتَ جانِباً عَنِ‌رالْقَصْدِ</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 از اصطلاح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جَنَحْتُ عَنِ الْمَكانِ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هنگامى به كار مى‌رود كه از مكانى روى برگردانى و از قصد خود براى رسيدن به آن مكان كناره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ديگرى به طور واضح‌تر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أَلْجُناحُ أَلْمَيْلُ عَنِ الْحَقِّ يُقالُ جَنَحَ إِلَيْه جُنُوحاً إذا مالَ</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جناح، منحرف شدن از حق است كه از ريشه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ميل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دليل در اصطلاح دينى،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معنايى نزديك به اصل لغت به كار رفته و مفهومى معادل گناه در زبان فارسى را مى‌رساند كه در ذيل عنوان بعدى به آن خواهيم پرداخت</w:t>
      </w:r>
      <w:r>
        <w:rPr>
          <w:rFonts w:eastAsia="IRNazanin" w:cs="IRNazanin"/>
          <w:color w:val="111111"/>
          <w:sz w:val="28"/>
          <w:szCs w:val="28"/>
          <w:rtl w:val="true"/>
          <w:lang w:bidi="fa-IR"/>
        </w:rPr>
        <w:t>.</w:t>
      </w:r>
    </w:p>
    <w:p>
      <w:pPr>
        <w:pStyle w:val="Heading3"/>
        <w:numPr>
          <w:ilvl w:val="2"/>
          <w:numId w:val="1"/>
        </w:numPr>
        <w:rPr/>
      </w:pPr>
      <w:bookmarkStart w:id="889" w:name="__RefHeading___Toc1994764_3650668749"/>
      <w:bookmarkStart w:id="890" w:name="_Toc325"/>
      <w:bookmarkEnd w:id="889"/>
      <w:r>
        <w:rPr>
          <w:rtl w:val="true"/>
        </w:rPr>
        <w:t xml:space="preserve">رخصت يا عزيمت </w:t>
      </w:r>
      <w:r>
        <w:rPr>
          <w:rtl w:val="true"/>
        </w:rPr>
        <w:t>(</w:t>
      </w:r>
      <w:r>
        <w:rPr>
          <w:rtl w:val="true"/>
        </w:rPr>
        <w:t>جواز يا وجوب</w:t>
      </w:r>
      <w:r>
        <w:rPr>
          <w:rtl w:val="true"/>
        </w:rPr>
        <w:t>)</w:t>
      </w:r>
      <w:bookmarkEnd w:id="890"/>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جُناحَ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عَلَيْكُمْ جُناحٌ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هنگامى به كار مى‌رود كه</w:t>
      </w:r>
    </w:p>
    <w:p>
      <w:pPr>
        <w:pStyle w:val="BookText"/>
        <w:rPr/>
      </w:pPr>
      <w:r>
        <w:rPr>
          <w:rFonts w:ascii="IRNazanin" w:hAnsi="IRNazanin" w:eastAsia="IRNazanin"/>
          <w:color w:val="111111"/>
          <w:sz w:val="28"/>
          <w:sz w:val="28"/>
          <w:szCs w:val="28"/>
          <w:rtl w:val="true"/>
          <w:lang w:bidi="fa-IR"/>
        </w:rPr>
        <w:t>عملى نزد خداوند لازم و واجب بوده و به سبب گمان‌هاى واهى و انديشه‌هاى نادرست، نزد مردم، ناپسند و گناه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مخاطبان جاهل و يا كج انديش را خاطرجمع مى‌كند كه اين عمل كه من آن را واجب نموده‌ام، گناه و سرزنشى در پى نداشته و زشت و ناپسند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رفع انديشه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نادرست خود و با خاطرى آسوده به آن عمل نماييد از اين‌رو در فقه شيعه،</w:t>
      </w:r>
      <w:bookmarkStart w:id="891" w:name="pg1762_20354"/>
    </w:p>
    <w:p>
      <w:pPr>
        <w:pStyle w:val="BookText"/>
        <w:rPr/>
      </w:pPr>
      <w:bookmarkEnd w:id="891"/>
      <w:r>
        <w:rPr>
          <w:rFonts w:ascii="IRNazanin" w:hAnsi="IRNazanin" w:eastAsia="IRNazanin"/>
          <w:color w:val="111111"/>
          <w:sz w:val="28"/>
          <w:sz w:val="28"/>
          <w:szCs w:val="28"/>
          <w:rtl w:val="true"/>
          <w:lang w:bidi="fa-IR"/>
        </w:rPr>
        <w:t>تعبير قرآن در اين موارد بيانگر عزيمت است نه رخصت كه اين امر در آيات ذيل به‌خوبى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زمين سفر كرديد، اگر بيم داشتيد كه آنان كه كفر ورزيده‌اند به شما آزار برسانند، گناهى بر شما نيست كه نماز را كوتاه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شكسته خواندن نماز در سفر واجب است نه اينكه از گناه نبودنش،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خداست كه يادآور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خانه خدا را حج كند يا عمره گزارد، بر او گناهى نيست كه ميان آن دو سعى بجاى آورد و هر كه افزون بر فريضه كار نيكى كند، خدا حق شناس و داناست</w:t>
      </w:r>
      <w:r>
        <w:rPr>
          <w:rFonts w:eastAsia="IRNazanin" w:cs="IRNazanin"/>
          <w:color w:val="111111"/>
          <w:sz w:val="28"/>
          <w:szCs w:val="28"/>
          <w:rtl w:val="true"/>
          <w:lang w:bidi="fa-IR"/>
        </w:rPr>
        <w:t>.»</w:t>
      </w:r>
    </w:p>
    <w:p>
      <w:pPr>
        <w:pStyle w:val="Heading3"/>
        <w:numPr>
          <w:ilvl w:val="2"/>
          <w:numId w:val="1"/>
        </w:numPr>
        <w:rPr/>
      </w:pPr>
      <w:bookmarkStart w:id="892" w:name="__RefHeading___Toc1994766_3650668749"/>
      <w:bookmarkStart w:id="893" w:name="_Toc326"/>
      <w:bookmarkEnd w:id="892"/>
      <w:r>
        <w:rPr>
          <w:rtl w:val="true"/>
        </w:rPr>
        <w:t xml:space="preserve">سعىصفا و مروه در ماجراى آدم </w:t>
      </w:r>
      <w:r>
        <w:rPr>
          <w:rtl w:val="true"/>
        </w:rPr>
        <w:t>(</w:t>
      </w:r>
      <w:r>
        <w:rPr>
          <w:rtl w:val="true"/>
        </w:rPr>
        <w:t>ع</w:t>
      </w:r>
      <w:r>
        <w:rPr>
          <w:rtl w:val="true"/>
        </w:rPr>
        <w:t>)</w:t>
      </w:r>
      <w:bookmarkEnd w:id="893"/>
    </w:p>
    <w:p>
      <w:pPr>
        <w:pStyle w:val="BookText"/>
        <w:rPr/>
      </w:pPr>
      <w:r>
        <w:rPr>
          <w:rFonts w:ascii="IRNazanin" w:hAnsi="IRNazanin" w:eastAsia="IRNazanin"/>
          <w:color w:val="111111"/>
          <w:sz w:val="28"/>
          <w:sz w:val="28"/>
          <w:szCs w:val="28"/>
          <w:rtl w:val="true"/>
          <w:lang w:bidi="fa-IR"/>
        </w:rPr>
        <w:t xml:space="preserve">پس از آنكه خداوند در بهشتِ دنيايى،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 كه به شجره منهيه نزديك نشده و از ميوه آن نخورد،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توانايى خود، اين عهد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قبول كرد، اما براى مشيت خدا در اين امر جايگاهى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او را به خود واگذار نمود تا نتيجه عدم احساس نياز به حول و توفيق الهى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آدَمُ وَ زَوْجَتُهُ نَعَمْ يا رَبَّنَا لَا نَقْرَبُهَا وَ لَا نَأْكُلُ مِنْهَا وَ لَمْ يَسْتَثْنِيَا فِي قَوْلِهِمَا</w:t>
      </w:r>
    </w:p>
    <w:p>
      <w:pPr>
        <w:pStyle w:val="BookText"/>
        <w:rPr/>
      </w:pPr>
      <w:r>
        <w:rPr>
          <w:rFonts w:ascii="Amiri" w:hAnsi="Amiri" w:eastAsia="Amiri" w:cs="Amiri"/>
          <w:color w:val="111111"/>
          <w:sz w:val="28"/>
          <w:sz w:val="28"/>
          <w:szCs w:val="28"/>
          <w:rtl w:val="true"/>
          <w:lang w:bidi="ar-SA"/>
        </w:rPr>
        <w:t>نَعَمْ فَوَكَلَهُمَا اللَّهُ فِي ذَلِكَ إِلَي أَنْفُسِهِمَا وَ إِلَي ذِكْرِهِمَا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نزديك نمى‌شويم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امر مشيت خداوند را ناديده گرفته و ان شاءالله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آنها را به خودشان و ذكرشان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بهشت رانده شدند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برصفا و حوّا بر مروه فرود آمد در حالى كه بر يكديگر حرام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دورى خود از حوّا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فُرِّقَ بَيْنِي وَ بَيْنَ زَوْجَتِي إِلَّا وَ قَدْ حُرِّمَتْ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همسرم جدايى نيفتاده مگر به خاطر اينكه او بر من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ديدار حوّا، هر روز نزد او مى‌رفت و هنگام شب بهصفا باز مى‌گشت</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چنانكه 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مِنَ الصَّفَا يُرِيدُ الْمَرْوَةَ شَوْقاً إِلَي حَوَّاءَ وَ لِيُسَلِّمَ عَلَيْهَا</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ديدار حوّا و براى اينكه بر او عرض سلام كند، از كوهصفا پايين آمده و به سوى مروه حركت نمود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 فاصلهصفا و مروه را پيمود و سرانجام بر فراز كوهصفا از</w:t>
      </w:r>
      <w:bookmarkStart w:id="894" w:name="pg1762_20358"/>
    </w:p>
    <w:p>
      <w:pPr>
        <w:pStyle w:val="BookText"/>
        <w:rPr/>
      </w:pPr>
      <w:bookmarkEnd w:id="894"/>
      <w:r>
        <w:rPr>
          <w:rFonts w:ascii="IRNazanin" w:hAnsi="IRNazanin" w:eastAsia="IRNazanin"/>
          <w:color w:val="111111"/>
          <w:sz w:val="28"/>
          <w:sz w:val="28"/>
          <w:szCs w:val="28"/>
          <w:rtl w:val="true"/>
          <w:lang w:bidi="fa-IR"/>
        </w:rPr>
        <w:t>خدا خواست كه توبه‌اش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و حوّا را پذيرفت و به دورى آنها از يكديگر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قبول توبه‌اش آگاه نمود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هفتم به سوى مروه رفته و خود را به حوّا رساند و دريافت كه ميان حركت بينصفا و مروه و توبه از عامل جدايى، رابطه‌اى مستقيم برقرار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خداوند نيز براى اينكه آثار پيمان‌شكنى و بى‌توجهى به حول و قوه الهى بر انسانها آشكار شود، اين عمل را بر بنى‌آدم، سنت نمود و به اين‌ترتيب ذات اقدس الهى، حَوّا را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گرداند و رفت و برگشت بينصفا و مروه را براى قبول توبه و اقرار به نياز نسبت به حول و قوه الهى بر انسان‌ها واجب نمود</w:t>
      </w:r>
      <w:r>
        <w:rPr>
          <w:rFonts w:eastAsia="IRNazanin" w:cs="IRNazanin"/>
          <w:color w:val="111111"/>
          <w:sz w:val="28"/>
          <w:szCs w:val="28"/>
          <w:rtl w:val="true"/>
          <w:lang w:bidi="fa-IR"/>
        </w:rPr>
        <w:t>.</w:t>
      </w:r>
    </w:p>
    <w:p>
      <w:pPr>
        <w:pStyle w:val="Heading3"/>
        <w:numPr>
          <w:ilvl w:val="2"/>
          <w:numId w:val="1"/>
        </w:numPr>
        <w:rPr/>
      </w:pPr>
      <w:bookmarkStart w:id="895" w:name="__RefHeading___Toc1994768_3650668749"/>
      <w:bookmarkStart w:id="896" w:name="_Toc327"/>
      <w:bookmarkEnd w:id="895"/>
      <w:r>
        <w:rPr>
          <w:rtl w:val="true"/>
        </w:rPr>
        <w:t xml:space="preserve">هروله آدم </w:t>
      </w:r>
      <w:r>
        <w:rPr>
          <w:rtl w:val="true"/>
        </w:rPr>
        <w:t>(</w:t>
      </w:r>
      <w:r>
        <w:rPr>
          <w:rtl w:val="true"/>
        </w:rPr>
        <w:t>ع</w:t>
      </w:r>
      <w:r>
        <w:rPr>
          <w:rtl w:val="true"/>
        </w:rPr>
        <w:t>)</w:t>
      </w:r>
      <w:bookmarkEnd w:id="896"/>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ميانصفا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به عنوان محل هروله از آن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گم كردن راهى كه او را به حوّا مى‌رساند، هروله مى‌كرد كه اين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منشأ سنت شدن هروله در حج شد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چنانكه در حديث ذيل آمده است</w:t>
      </w:r>
      <w:r>
        <w:rPr>
          <w:rFonts w:eastAsia="IRNazanin" w:cs="IRNazanin"/>
          <w:color w:val="111111"/>
          <w:sz w:val="28"/>
          <w:szCs w:val="28"/>
          <w:rtl w:val="true"/>
          <w:lang w:bidi="fa-IR"/>
        </w:rPr>
        <w:t>:</w:t>
      </w:r>
      <w:bookmarkStart w:id="897" w:name="pg1762_20360"/>
    </w:p>
    <w:p>
      <w:pPr>
        <w:pStyle w:val="BookText"/>
        <w:rPr/>
      </w:pPr>
      <w:bookmarkEnd w:id="8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الْمَرْوَةَ مِنْ فَوْقِ الصَّفَا فَلَمَّا انْتَهَي إِلَي مَوْضِعِ الْوَادِي غَابَتْ عَنْهُ الْمَرْوَةُ فَسَعَي فِي الْوَادِي حَذَراً لِمَا لَمْ يَرَ الْمَرْوَةَ مَخَافَةَ أَنْ يَكُونَ قَدْ ضَلَّ عَنْ طَرِيقِهِ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كوهصفا كوه مروه را مى‌ديد، اما هر گاه به وادى ميانصفا و مروه مى‌رسيد، كوه مروه از چشمش ناپديد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مسافت را با شتاب طى مى‌كرد از ترس اينكه مبادا راه را گم كند</w:t>
      </w:r>
      <w:r>
        <w:rPr>
          <w:rFonts w:eastAsia="IRNazanin" w:cs="IRNazanin"/>
          <w:color w:val="111111"/>
          <w:sz w:val="28"/>
          <w:szCs w:val="28"/>
          <w:rtl w:val="true"/>
          <w:lang w:bidi="fa-IR"/>
        </w:rPr>
        <w:t>.»</w:t>
      </w:r>
    </w:p>
    <w:p>
      <w:pPr>
        <w:pStyle w:val="Heading3"/>
        <w:numPr>
          <w:ilvl w:val="2"/>
          <w:numId w:val="1"/>
        </w:numPr>
        <w:rPr/>
      </w:pPr>
      <w:bookmarkStart w:id="898" w:name="__RefHeading___Toc1994770_3650668749"/>
      <w:bookmarkStart w:id="899" w:name="_Toc328"/>
      <w:bookmarkEnd w:id="898"/>
      <w:r>
        <w:rPr>
          <w:rtl w:val="true"/>
        </w:rPr>
        <w:t>آغاز سعى ازصفا</w:t>
      </w:r>
      <w:bookmarkEnd w:id="899"/>
    </w:p>
    <w:p>
      <w:pPr>
        <w:pStyle w:val="BookText"/>
        <w:rPr/>
      </w:pPr>
      <w:r>
        <w:rPr>
          <w:rFonts w:ascii="IRNazanin" w:hAnsi="IRNazanin" w:eastAsia="IRNazanin"/>
          <w:color w:val="111111"/>
          <w:sz w:val="28"/>
          <w:sz w:val="28"/>
          <w:szCs w:val="28"/>
          <w:rtl w:val="true"/>
          <w:lang w:bidi="fa-IR"/>
        </w:rPr>
        <w:t xml:space="preserve">در روايات مى‌خوانيم كه خداوند پس از پذيرفتن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را فرستاد تا مناسك حج را به طور كامل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چنين كرد و پس از بردن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مشعر و مِنى و تعليم مناسك هر موقف، او را به خانه خدا آورده و ادامه اعمال حج را به وى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بِزِيَارَةِ الْبَيْتِ وَ أَنْ يَطُوفَ بِهِ سَبْعاً وَ يَسْعَي بَيْنَ الصَّفَا وَ الْمَرْوَةِ أُسْبُوعاً يَبْدَأُ بِالصَّفَا وَ يَخْتِمُ بِالْمَرْوَةِ</w:t>
      </w:r>
      <w:r>
        <w:rPr>
          <w:rFonts w:eastAsia="Amiri" w:cs="Amiri" w:ascii="Amiri" w:hAnsi="Amiri"/>
          <w:color w:val="111111"/>
          <w:sz w:val="28"/>
          <w:szCs w:val="28"/>
          <w:rtl w:val="true"/>
          <w:lang w:bidi="ar-SA"/>
        </w:rPr>
        <w:t xml:space="preserve">» </w:t>
      </w:r>
      <w:r>
        <w:rPr>
          <w:rStyle w:val="FootnoteAnchor"/>
          <w:rtl w:val="true"/>
        </w:rPr>
        <w:footnoteReference w:id="68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زيارت خانه و هفت مرتبه طواف دور آن و نيز هفت بار سعى ميانصفا و مروه امر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سعى خود را ازصفا آغاز و به مروه خاتمه دهد</w:t>
      </w:r>
      <w:r>
        <w:rPr>
          <w:rFonts w:eastAsia="IRNazanin" w:cs="IRNazanin"/>
          <w:color w:val="111111"/>
          <w:sz w:val="28"/>
          <w:szCs w:val="28"/>
          <w:rtl w:val="true"/>
          <w:lang w:bidi="fa-IR"/>
        </w:rPr>
        <w:t xml:space="preserve">.» </w:t>
      </w:r>
      <w:r>
        <w:rPr>
          <w:rStyle w:val="FootnoteAnchor"/>
          <w:rtl w:val="true"/>
        </w:rPr>
        <w:footnoteReference w:id="681"/>
      </w:r>
      <w:bookmarkStart w:id="900" w:name="pg1762_20362"/>
    </w:p>
    <w:p>
      <w:pPr>
        <w:pStyle w:val="BookText"/>
        <w:rPr/>
      </w:pPr>
      <w:bookmarkEnd w:id="900"/>
      <w:r>
        <w:rPr>
          <w:rFonts w:ascii="IRNazanin" w:hAnsi="IRNazanin" w:eastAsia="IRNazanin"/>
          <w:color w:val="111111"/>
          <w:sz w:val="28"/>
          <w:sz w:val="28"/>
          <w:szCs w:val="28"/>
          <w:rtl w:val="true"/>
          <w:lang w:bidi="fa-IR"/>
        </w:rPr>
        <w:t xml:space="preserve">در اين حديث، آغاز سعى ازصفا و پايان يافتن آن به مروه از جمله مناسكى دانسته شده كه جبرئيل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سيره عملى رسول‌گرامى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حِينَ فَرَغَ مِنْ طَوَافِهِ وَ رَكْعَتَيْهِ قَالَ أَبْدَأُ بِمَا بَدَأَ اللَّهُ عَزَّوَجَلَّ بِهِ مِنْ إِتْيَانِ الصَّفَا إِنَّ اللَّهَ عَزَّ وَ جَلَّ يَقُولُ إِنَّ الصَّفا وَ الْمَرْوَةَ مِنْ شَعائِرِ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طواف و دو ركعت نماز آن فارغ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مى‌كنم به آنچه خداوند به آن آغاز نموده كه آمدن بهصفا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سعى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هماناصفا و</w:t>
      </w:r>
    </w:p>
    <w:p>
      <w:pPr>
        <w:pStyle w:val="BookText"/>
        <w:rPr/>
      </w:pPr>
      <w:r>
        <w:rPr>
          <w:rFonts w:ascii="IRNazanin" w:hAnsi="IRNazanin" w:eastAsia="IRNazanin"/>
          <w:color w:val="111111"/>
          <w:sz w:val="28"/>
          <w:sz w:val="28"/>
          <w:szCs w:val="28"/>
          <w:rtl w:val="true"/>
          <w:lang w:bidi="fa-IR"/>
        </w:rPr>
        <w:t>مروه از شعائر الهى است</w:t>
      </w:r>
      <w:r>
        <w:rPr>
          <w:rFonts w:eastAsia="IRNazanin" w:cs="IRNazanin"/>
          <w:color w:val="111111"/>
          <w:sz w:val="28"/>
          <w:szCs w:val="28"/>
          <w:rtl w:val="true"/>
          <w:lang w:bidi="fa-IR"/>
        </w:rPr>
        <w:t xml:space="preserve">.» </w:t>
      </w:r>
      <w:r>
        <w:rPr>
          <w:rStyle w:val="FootnoteAnchor"/>
          <w:rtl w:val="true"/>
        </w:rPr>
        <w:footnoteReference w:id="682"/>
      </w:r>
    </w:p>
    <w:p>
      <w:pPr>
        <w:pStyle w:val="Heading3"/>
        <w:numPr>
          <w:ilvl w:val="2"/>
          <w:numId w:val="1"/>
        </w:numPr>
        <w:rPr/>
      </w:pPr>
      <w:bookmarkStart w:id="901" w:name="__RefHeading___Toc1994772_3650668749"/>
      <w:bookmarkStart w:id="902" w:name="_Toc329"/>
      <w:bookmarkEnd w:id="901"/>
      <w:r>
        <w:rPr>
          <w:rtl w:val="true"/>
        </w:rPr>
        <w:t xml:space="preserve">سعى </w:t>
      </w:r>
      <w:r>
        <w:rPr>
          <w:rtl w:val="true"/>
        </w:rPr>
        <w:t>(</w:t>
      </w:r>
      <w:r>
        <w:rPr>
          <w:rtl w:val="true"/>
        </w:rPr>
        <w:t>هروله</w:t>
      </w:r>
      <w:r>
        <w:rPr>
          <w:rtl w:val="true"/>
        </w:rPr>
        <w:t xml:space="preserve">) </w:t>
      </w:r>
      <w:r>
        <w:rPr>
          <w:rtl w:val="true"/>
        </w:rPr>
        <w:t xml:space="preserve">ميانصفا و مروه در ماجراى ابراهيم </w:t>
      </w:r>
      <w:r>
        <w:rPr>
          <w:rtl w:val="true"/>
        </w:rPr>
        <w:t>(</w:t>
      </w:r>
      <w:r>
        <w:rPr>
          <w:rtl w:val="true"/>
        </w:rPr>
        <w:t>ع</w:t>
      </w:r>
      <w:r>
        <w:rPr>
          <w:rtl w:val="true"/>
        </w:rPr>
        <w:t>)</w:t>
      </w:r>
      <w:bookmarkEnd w:id="90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كسانى كه از علت سعى ميانصفا و مروه پرسيدند،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إِبْلِيسَ تَرَائي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الْوَادِي فَسَعَي إِبْرَاهِيمُ مِنْ عِنْدِهِ كَرَاهَةَ أَنْ يُكَلِّمَهُ وَ كَانَتْ مَنَازِلَ الشَّيْطَانِ</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گشت و چون ابراهيم، تمايلى بهصحبت با او نداشت، اين فاصله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نزول و ظهور شيطان </w:t>
      </w:r>
      <w:r>
        <w:rPr>
          <w:rStyle w:val="FootnoteAnchor"/>
          <w:rtl w:val="true"/>
        </w:rPr>
        <w:footnoteReference w:id="68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903" w:name="pg1762_20365"/>
    </w:p>
    <w:p>
      <w:pPr>
        <w:pStyle w:val="BookText"/>
        <w:rPr/>
      </w:pPr>
      <w:bookmarkEnd w:id="903"/>
      <w:r>
        <w:rPr>
          <w:rFonts w:ascii="Amiri" w:hAnsi="Amiri" w:eastAsia="Amiri" w:cs="Amiri"/>
          <w:color w:val="111111"/>
          <w:sz w:val="28"/>
          <w:sz w:val="28"/>
          <w:szCs w:val="28"/>
          <w:rtl w:val="true"/>
          <w:lang w:bidi="ar-SA"/>
        </w:rPr>
        <w:t>و به اين ترتيب با فرار از شيطان، سعى و تلاش خود را براى دورى از</w:t>
      </w:r>
    </w:p>
    <w:p>
      <w:pPr>
        <w:pStyle w:val="BookText"/>
        <w:rPr/>
      </w:pPr>
      <w:r>
        <w:rPr>
          <w:rFonts w:ascii="IRNazanin" w:hAnsi="IRNazanin" w:eastAsia="IRNazanin"/>
          <w:color w:val="111111"/>
          <w:sz w:val="28"/>
          <w:sz w:val="28"/>
          <w:szCs w:val="28"/>
          <w:rtl w:val="true"/>
          <w:lang w:bidi="fa-IR"/>
        </w:rPr>
        <w:t>اطاعت او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السَّعْيُ بَيْنَ الصَّفَا وَ الْمَرْوَةِ لِأَنَّ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إِبْلِيسُ فَأَمَرَ جَبْرَئِيلُ فَشَدَّ عَلَيْهِ فَهَرَبَ مِنْهُ فَجَرَتْ بِهِ السُّنَّةُ يَعْنِي بِهِ الْهَرْوَلَة</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سعى ميانصفا و مروه از آن جهت واجب شد كه شيطان، خود را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و جبرئيل به آن حضرت فرمان داد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بر او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نيز گريخت و از اين‌رو هروله سنت شد</w:t>
      </w:r>
      <w:r>
        <w:rPr>
          <w:rFonts w:eastAsia="IRNazanin" w:cs="IRNazanin"/>
          <w:color w:val="111111"/>
          <w:sz w:val="28"/>
          <w:szCs w:val="28"/>
          <w:rtl w:val="true"/>
          <w:lang w:bidi="fa-IR"/>
        </w:rPr>
        <w:t>.»</w:t>
      </w:r>
    </w:p>
    <w:p>
      <w:pPr>
        <w:pStyle w:val="Heading3"/>
        <w:numPr>
          <w:ilvl w:val="2"/>
          <w:numId w:val="1"/>
        </w:numPr>
        <w:rPr/>
      </w:pPr>
      <w:bookmarkStart w:id="904" w:name="__RefHeading___Toc1994774_3650668749"/>
      <w:bookmarkStart w:id="905" w:name="_Toc330"/>
      <w:bookmarkEnd w:id="904"/>
      <w:r>
        <w:rPr>
          <w:rtl w:val="true"/>
        </w:rPr>
        <w:t>رمزواره</w:t>
      </w:r>
      <w:bookmarkEnd w:id="90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حديث چنين فهميده مى‌شود كه هروله در بخشى از فاصله ميانصفا و مروه، نماد حمله به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فرار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دور شدن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و سلطه ابليس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به سجود را منشأ ناآرامى خود دانسته و از قبول اينكه عامل عصبانيتش كبر و حسد اوست، امتناع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سجده بر آدم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مكلف نمود تا با راندن شيطان يا فرار از او، تنفر و انزجار خود را از انديشه و اعتقاد شيطان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سنت‌هايى نظير سعى ميانصفا و مروه و هروله</w:t>
      </w:r>
      <w:bookmarkStart w:id="906" w:name="pg1762_20367"/>
    </w:p>
    <w:p>
      <w:pPr>
        <w:pStyle w:val="BookText"/>
        <w:rPr/>
      </w:pPr>
      <w:bookmarkEnd w:id="906"/>
      <w:r>
        <w:rPr>
          <w:rFonts w:ascii="Amiri" w:hAnsi="Amiri" w:eastAsia="Amiri" w:cs="Amiri"/>
          <w:color w:val="111111"/>
          <w:sz w:val="28"/>
          <w:sz w:val="28"/>
          <w:szCs w:val="28"/>
          <w:rtl w:val="true"/>
          <w:lang w:bidi="ar-SA"/>
        </w:rPr>
        <w:t xml:space="preserve">را كه در زمان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آمده بود، دوباره زنده كرد</w:t>
      </w:r>
      <w:r>
        <w:rPr>
          <w:rFonts w:eastAsia="Amiri" w:cs="Amiri" w:ascii="Amiri" w:hAnsi="Amiri"/>
          <w:color w:val="111111"/>
          <w:sz w:val="28"/>
          <w:szCs w:val="28"/>
          <w:rtl w:val="true"/>
          <w:lang w:bidi="ar-SA"/>
        </w:rPr>
        <w:t xml:space="preserve">. </w:t>
      </w:r>
      <w:r>
        <w:rPr>
          <w:rStyle w:val="FootnoteAnchor"/>
          <w:rtl w:val="true"/>
        </w:rPr>
        <w:footnoteReference w:id="686"/>
      </w:r>
    </w:p>
    <w:p>
      <w:pPr>
        <w:pStyle w:val="Heading3"/>
        <w:numPr>
          <w:ilvl w:val="2"/>
          <w:numId w:val="1"/>
        </w:numPr>
        <w:rPr/>
      </w:pPr>
      <w:bookmarkStart w:id="907" w:name="__RefHeading___Toc1994776_3650668749"/>
      <w:bookmarkStart w:id="908" w:name="_Toc331"/>
      <w:bookmarkEnd w:id="907"/>
      <w:r>
        <w:rPr>
          <w:rtl w:val="true"/>
        </w:rPr>
        <w:t>سعىصفا و مروه در ماجراى هاجر</w:t>
      </w:r>
      <w:bookmarkEnd w:id="908"/>
    </w:p>
    <w:p>
      <w:pPr>
        <w:pStyle w:val="BookText"/>
        <w:rPr/>
      </w:pPr>
      <w:r>
        <w:rPr>
          <w:rFonts w:ascii="IRNazanin" w:hAnsi="IRNazanin" w:eastAsia="IRNazanin"/>
          <w:color w:val="111111"/>
          <w:sz w:val="28"/>
          <w:sz w:val="28"/>
          <w:szCs w:val="28"/>
          <w:rtl w:val="true"/>
          <w:lang w:bidi="fa-IR"/>
        </w:rPr>
        <w:t>فاصله ميانصفا و مروه را مى‌توان پر رمز و رازترين موقف حج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فاصله، يادآور دوره‌هاى گوناگونى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هاجر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بيابان تنها گذارد، تشنگى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را ناآرام نموده و به تكاپو و تلاش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اميد يافتن آب، هفت مرتبه فاصله ميانصفا و مروه را پيمود، اما در هر مرحله جز سرابى بيش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درمانده شده و از پا افتاد و خداوند جبرئيل را به يارى‌اش رساند و چشمه آبى را از زير پاى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جارى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خَلَّفَ إِسْمَاعِيلَ بِمَكَّةَ عَطِشَ الصَّبِيُّ فَكَانَ فِيمَا بَيْنَ الصَّفَا وَ الْمَرْوَةِ شَجَرٌ فَخَرَجَتْ أُمُّهُ حَتَّي قَامَتْ عَلَي الصَّفَا فَقَالَتْ هَلْ بِالْبَوَادِي مِنْ أَنِيسٍ فَلَمْ تُجِبْهَا أَحَدٌ فَمَضَتْ حَتَّي انْتَهَتْ إِلَي الْمَرْوَةِ فَقَالَتْ هَلْ بِالْبَوَادِي مِنْ أَنِيسٍ فَلَمْ تُجَبْ ثُمَّ رَجَعَتْ إِلَي الصَّفَا وَ قَالَتْ ذَلِكَ حَتَّيصَنَعَتْ ذَلِكَ سَبْعاً فَأَجْرَي اللَّهُ</w:t>
      </w:r>
    </w:p>
    <w:p>
      <w:pPr>
        <w:pStyle w:val="BookText"/>
        <w:rPr/>
      </w:pPr>
      <w:r>
        <w:rPr>
          <w:rFonts w:ascii="Amiri" w:hAnsi="Amiri" w:eastAsia="Amiri" w:cs="Amiri"/>
          <w:color w:val="111111"/>
          <w:sz w:val="28"/>
          <w:sz w:val="28"/>
          <w:szCs w:val="28"/>
          <w:rtl w:val="true"/>
          <w:lang w:bidi="ar-SA"/>
        </w:rPr>
        <w:t>ذَلِكَ سُنَّةً</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ساكن گرداند، كودك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ميانصفا و مروه درختى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آنكه كسى در زير سايه 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برصفا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دشت مونسى هست؟ كسى پاسخش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مروه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w:t>
      </w:r>
    </w:p>
    <w:p>
      <w:pPr>
        <w:pStyle w:val="BookText"/>
        <w:rPr/>
      </w:pPr>
      <w:r>
        <w:rPr>
          <w:rFonts w:ascii="IRNazanin" w:hAnsi="IRNazanin" w:eastAsia="IRNazanin"/>
          <w:color w:val="111111"/>
          <w:sz w:val="28"/>
          <w:sz w:val="28"/>
          <w:szCs w:val="28"/>
          <w:rtl w:val="true"/>
          <w:lang w:bidi="fa-IR"/>
        </w:rPr>
        <w:t>وادى همدمى هست؟ پاسخى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بهصفا بازگشت و همين كار 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آن را سنت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يك نكته</w:t>
      </w:r>
    </w:p>
    <w:p>
      <w:pPr>
        <w:pStyle w:val="BookText"/>
        <w:rPr/>
      </w:pPr>
      <w:r>
        <w:rPr>
          <w:rFonts w:ascii="IRNazanin" w:hAnsi="IRNazanin" w:eastAsia="IRNazanin"/>
          <w:color w:val="111111"/>
          <w:sz w:val="28"/>
          <w:sz w:val="28"/>
          <w:szCs w:val="28"/>
          <w:rtl w:val="true"/>
          <w:lang w:bidi="fa-IR"/>
        </w:rPr>
        <w:t>خداوند در ماجراى اسماعيل و هاجر نشان داد كه تلاش انسان‌ها به منظور آرام نمودن خود در طول زندگى، هنگامى ثمربخش خواهد بود كه با مشيت خداوند و يارى او توأم شود؛ در غير اينصورت سرابى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سعى و تكاپوى هاجر براى رسيدن به آب زلال و آرام‌بخش بى‌ثمر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همه انسان‌ها درك درستى از مفهوم سراب در زندگى پيدا كنند،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أَمَّلَ الرِّيَّ مِنَ السَّرَابِ خَابَ أَمَلُهُ وَ مَاتَ بِعَطَشِهِ وَ مَنْ سَعَي فِي طَلَبِ السَّرَابِ طَالَ تَعَبُهُ وَ كَثُرَ عَطَشُهُ</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سراب، اميد سيراب شدن داشته باشد، نااميد مى‌شود و از تشنگى مى‌ميرد و هر كس در طلب سراب بكوشد، رنجش فراوان و تشنگى‌اش افزون مى‌گردد</w:t>
      </w:r>
      <w:r>
        <w:rPr>
          <w:rFonts w:eastAsia="IRNazanin" w:cs="IRNazanin"/>
          <w:color w:val="111111"/>
          <w:sz w:val="28"/>
          <w:szCs w:val="28"/>
          <w:rtl w:val="true"/>
          <w:lang w:bidi="fa-IR"/>
        </w:rPr>
        <w:t>.»</w:t>
      </w:r>
      <w:bookmarkStart w:id="909" w:name="pg1762_20371"/>
    </w:p>
    <w:p>
      <w:pPr>
        <w:pStyle w:val="Heading3"/>
        <w:numPr>
          <w:ilvl w:val="2"/>
          <w:numId w:val="1"/>
        </w:numPr>
        <w:rPr/>
      </w:pPr>
      <w:bookmarkStart w:id="910" w:name="__RefHeading___Toc1994778_3650668749"/>
      <w:bookmarkStart w:id="911" w:name="_Toc332"/>
      <w:bookmarkEnd w:id="909"/>
      <w:bookmarkEnd w:id="910"/>
      <w:r>
        <w:rPr>
          <w:rtl w:val="true"/>
        </w:rPr>
        <w:t>رمزواره</w:t>
      </w:r>
      <w:bookmarkEnd w:id="911"/>
    </w:p>
    <w:p>
      <w:pPr>
        <w:pStyle w:val="BookText"/>
        <w:rPr/>
      </w:pPr>
      <w:r>
        <w:rPr>
          <w:rFonts w:ascii="IRNazanin" w:hAnsi="IRNazanin" w:eastAsia="IRNazanin"/>
          <w:color w:val="111111"/>
          <w:sz w:val="28"/>
          <w:sz w:val="28"/>
          <w:szCs w:val="28"/>
          <w:rtl w:val="true"/>
          <w:lang w:bidi="fa-IR"/>
        </w:rPr>
        <w:t xml:space="preserve">سنت شدن هفت مرتبه حركت ميانصفا و مروه به سبب سعى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طلب آب براى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مسافت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سنت اوليه سعى از سوى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چرا كه در همه اين موارد، نيازمندى انسان به توفيق الهى به تصوير كشيده شده است و در اين ميان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احيا كنندگان سنت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محسوب مى‌شوند</w:t>
      </w:r>
      <w:r>
        <w:rPr>
          <w:rFonts w:eastAsia="IRNazanin" w:cs="IRNazanin"/>
          <w:color w:val="111111"/>
          <w:sz w:val="28"/>
          <w:szCs w:val="28"/>
          <w:rtl w:val="true"/>
          <w:lang w:bidi="fa-IR"/>
        </w:rPr>
        <w:t>.</w:t>
      </w:r>
    </w:p>
    <w:p>
      <w:pPr>
        <w:pStyle w:val="Heading3"/>
        <w:numPr>
          <w:ilvl w:val="2"/>
          <w:numId w:val="1"/>
        </w:numPr>
        <w:rPr/>
      </w:pPr>
      <w:bookmarkStart w:id="912" w:name="__RefHeading___Toc1994780_3650668749"/>
      <w:bookmarkStart w:id="913" w:name="_Toc333"/>
      <w:bookmarkEnd w:id="912"/>
      <w:r>
        <w:rPr>
          <w:rtl w:val="true"/>
        </w:rPr>
        <w:t>آموزه حج در دورى از تكيه بر توان خود</w:t>
      </w:r>
      <w:bookmarkEnd w:id="913"/>
    </w:p>
    <w:p>
      <w:pPr>
        <w:pStyle w:val="BookText"/>
        <w:rPr/>
      </w:pPr>
      <w:r>
        <w:rPr>
          <w:rFonts w:ascii="IRNazanin" w:hAnsi="IRNazanin" w:eastAsia="IRNazanin"/>
          <w:color w:val="111111"/>
          <w:sz w:val="28"/>
          <w:sz w:val="28"/>
          <w:szCs w:val="28"/>
          <w:rtl w:val="true"/>
          <w:lang w:bidi="fa-IR"/>
        </w:rPr>
        <w:t xml:space="preserve">در برخى روايات، گفتن 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قُوَّةَ إِلَّا بِاللَّهِ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رفتن به حج معرفى شده و در دو حديث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أَلْفَ مَرَّةٍ لَا حَوْلَ وَ لَا قُوَّةَ إِلَّا بِاللَّهِ رَزَقَهُ اللَّهُ تَعَالَي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هزار 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زبان آورد، خداوند به او توفيق حج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مَا شَاءَ اللَّهُ أَلْفَ مَرَّةٍ فِي دَفْعَةٍ وَاحِدَةٍ رُزِقَ الْحَجَّ مِنْ عَامِهِ فَإِنْ لَمْ يُرْزَقْ أَخَّرَهُ اللَّهُ حَتَّي يَرْزُقَهُ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نوبت هزار بار بر زبان آورد، حج در همان سال روزى‌اش مى‌شود و اگر در آن سال نشود، آن‌قدر عمرش طولانى مى‌شود تا به حج برود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دو حديث به خوبى فهميده مى‌شود كه درخواست توفيق از خداوند و</w:t>
      </w:r>
      <w:bookmarkStart w:id="914" w:name="pg1762_20373"/>
    </w:p>
    <w:p>
      <w:pPr>
        <w:pStyle w:val="BookText"/>
        <w:rPr/>
      </w:pPr>
      <w:bookmarkEnd w:id="914"/>
      <w:r>
        <w:rPr>
          <w:rFonts w:ascii="IRNazanin" w:hAnsi="IRNazanin" w:eastAsia="IRNazanin"/>
          <w:color w:val="111111"/>
          <w:sz w:val="28"/>
          <w:sz w:val="28"/>
          <w:szCs w:val="28"/>
          <w:rtl w:val="true"/>
          <w:lang w:bidi="fa-IR"/>
        </w:rPr>
        <w:t>توكل بر او در امور، اصلى‌ترين ركن براى به جاى آوردن اراده الهى از انجام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پايان سعى و هنگام رسيدن به مروه، خواندن دعاى زير سفارش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الظَّنِّ بِكَ عَلَي كُلِّ حَالٍ وَصِدْقَ النِّيَّةِ فِي التَّوَكُّلِ عَلَيْك</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 از تو گمان نيكو و نيت درست در توكل بر</w:t>
      </w:r>
    </w:p>
    <w:p>
      <w:pPr>
        <w:pStyle w:val="BookText"/>
        <w:rPr/>
      </w:pPr>
      <w:r>
        <w:rPr>
          <w:rFonts w:ascii="IRNazanin" w:hAnsi="IRNazanin" w:eastAsia="IRNazanin"/>
          <w:color w:val="111111"/>
          <w:sz w:val="28"/>
          <w:sz w:val="28"/>
          <w:szCs w:val="28"/>
          <w:rtl w:val="true"/>
          <w:lang w:bidi="fa-IR"/>
        </w:rPr>
        <w:t>خودت را خواستارم</w:t>
      </w:r>
      <w:r>
        <w:rPr>
          <w:rFonts w:eastAsia="IRNazanin" w:cs="IRNazanin"/>
          <w:color w:val="111111"/>
          <w:sz w:val="28"/>
          <w:szCs w:val="28"/>
          <w:rtl w:val="true"/>
          <w:lang w:bidi="fa-IR"/>
        </w:rPr>
        <w:t>.»</w:t>
      </w:r>
    </w:p>
    <w:p>
      <w:pPr>
        <w:pStyle w:val="Heading3"/>
        <w:numPr>
          <w:ilvl w:val="2"/>
          <w:numId w:val="1"/>
        </w:numPr>
        <w:rPr/>
      </w:pPr>
      <w:bookmarkStart w:id="915" w:name="__RefHeading___Toc1994782_3650668749"/>
      <w:bookmarkStart w:id="916" w:name="_Toc334"/>
      <w:bookmarkEnd w:id="915"/>
      <w:r>
        <w:rPr>
          <w:rtl w:val="true"/>
        </w:rPr>
        <w:t>رمزواره</w:t>
      </w:r>
      <w:bookmarkEnd w:id="916"/>
    </w:p>
    <w:p>
      <w:pPr>
        <w:pStyle w:val="BookText"/>
        <w:rPr/>
      </w:pPr>
      <w:r>
        <w:rPr>
          <w:rFonts w:ascii="IRNazanin" w:hAnsi="IRNazanin" w:eastAsia="IRNazanin"/>
          <w:color w:val="111111"/>
          <w:sz w:val="28"/>
          <w:sz w:val="28"/>
          <w:szCs w:val="28"/>
          <w:rtl w:val="true"/>
          <w:lang w:bidi="fa-IR"/>
        </w:rPr>
        <w:t>ميان عدم تكيه بر حول و قوه خود و اعتماد بر حول و قوه الهى و درخواست حسن ظنّ، ارتباطى انكار ناپذير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منشأ بدگمانى آن است كه به عيوب و رذايلى كه منشأ ميل به گناه محسوب مى‌شود، اقرار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اطرافيان خود را مقصر دانسته و به آنها بدگمان شده و تصميم مى‌گيريم كه با تكيه بر قدرت خود با آنها به ستيز پرداخته و به آرامش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براى آرام نمودن تلاطم روحى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زمينه‌ساز عمل به وظايف فردى و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حول و قوه الهى يارى بطلبيم</w:t>
      </w:r>
      <w:r>
        <w:rPr>
          <w:rFonts w:eastAsia="IRNazanin" w:cs="IRNazanin"/>
          <w:color w:val="111111"/>
          <w:sz w:val="28"/>
          <w:szCs w:val="28"/>
          <w:rtl w:val="true"/>
          <w:lang w:bidi="fa-IR"/>
        </w:rPr>
        <w:t>.</w:t>
      </w:r>
    </w:p>
    <w:p>
      <w:pPr>
        <w:pStyle w:val="Heading3"/>
        <w:numPr>
          <w:ilvl w:val="2"/>
          <w:numId w:val="1"/>
        </w:numPr>
        <w:rPr/>
      </w:pPr>
      <w:bookmarkStart w:id="917" w:name="__RefHeading___Toc1994784_3650668749"/>
      <w:bookmarkStart w:id="918" w:name="_Toc335"/>
      <w:bookmarkEnd w:id="917"/>
      <w:r>
        <w:rPr>
          <w:rtl w:val="true"/>
        </w:rPr>
        <w:t>اعلام نياز به توفيق در سعىصفا و مروه</w:t>
      </w:r>
      <w:bookmarkEnd w:id="91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اراده خداوند از قرار دادن سنت سعى ميانصفا و مروه، بازداشتن انسان از تكيه بر توان خود و واداشتن او به اقرار</w:t>
      </w:r>
      <w:bookmarkStart w:id="919" w:name="pg1762_20375"/>
    </w:p>
    <w:p>
      <w:pPr>
        <w:pStyle w:val="BookText"/>
        <w:rPr/>
      </w:pPr>
      <w:bookmarkEnd w:id="919"/>
      <w:r>
        <w:rPr>
          <w:rFonts w:ascii="Amiri" w:hAnsi="Amiri" w:eastAsia="Amiri" w:cs="Amiri"/>
          <w:color w:val="111111"/>
          <w:sz w:val="28"/>
          <w:sz w:val="28"/>
          <w:szCs w:val="28"/>
          <w:rtl w:val="true"/>
          <w:lang w:bidi="ar-SA"/>
        </w:rPr>
        <w:t>نسبت به عجز و ناتوانى خويش و اعتراف به نيازمندى‌اش به توفيق الهى است</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به همين سبب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بخشى از مسير ميانصفا و</w:t>
      </w:r>
    </w:p>
    <w:p>
      <w:pPr>
        <w:pStyle w:val="BookText"/>
        <w:rPr/>
      </w:pP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الهى به زائر كعبه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 هَرَباً مِنْ هَوَاكَ وَ تَبَرَّأْ مِنْ حَوْلِكَ وَ قُوَّتِكَ</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فرار از هواى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تو را به ايجاد آرامش زودرس سوق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هروله كن و از تكيه بر حول و قوه خود، دورى كن</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994786_3650668749"/>
      <w:bookmarkStart w:id="921" w:name="_Toc336"/>
      <w:bookmarkEnd w:id="920"/>
      <w:r>
        <w:rPr>
          <w:rtl w:val="true"/>
        </w:rPr>
        <w:t>چگونه سعى خود را ثمربخش نماييم؟</w:t>
      </w:r>
      <w:bookmarkEnd w:id="92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رسيدن به آرزوها و ثمربخش بودن تلاش‌هاى انسان را منوط به توفيق الهى دانسته و به خداوند چنين عرضه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رَدَّتْنِي الضَّرُورَةُ إِلَيْكَ حِينَ خَابَتْ آمَالِي وَ انْقَطَعَتْ أَسْبَابِي وَ أَيْقَنْتُ أَنَّ سَعْيِي لَا يُفْلِحُ وَ اجْتِهَادِي لَا يَنْجَحُ إِلَّا بِمَعُونَتِك</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نياز، مرا به سوى تو سوق داده است در هنگامى كه همه آرزوهايم به يأس مبدل شده و اسبابى كه به آنها متوسل بودم، از من دور و جدا گرديده</w:t>
      </w:r>
      <w:bookmarkStart w:id="922" w:name="pg1762_20377"/>
    </w:p>
    <w:p>
      <w:pPr>
        <w:pStyle w:val="BookText"/>
        <w:rPr/>
      </w:pPr>
      <w:bookmarkEnd w:id="922"/>
      <w:r>
        <w:rPr>
          <w:rFonts w:ascii="IRNazanin" w:hAnsi="IRNazanin" w:eastAsia="IRNazanin"/>
          <w:color w:val="111111"/>
          <w:sz w:val="28"/>
          <w:sz w:val="28"/>
          <w:szCs w:val="28"/>
          <w:rtl w:val="true"/>
          <w:lang w:bidi="fa-IR"/>
        </w:rPr>
        <w:t>است و اكنون به اين يقين رسيده‌ام كه سعى من به جايى نمى‌رسد و تلاش و سخت‌كوشى‌ام اثر نمى‌كند، مگر به سبب كمك و يارى تو</w:t>
      </w:r>
      <w:r>
        <w:rPr>
          <w:rFonts w:eastAsia="IRNazanin" w:cs="IRNazanin"/>
          <w:color w:val="111111"/>
          <w:sz w:val="28"/>
          <w:szCs w:val="28"/>
          <w:rtl w:val="true"/>
          <w:lang w:bidi="fa-IR"/>
        </w:rPr>
        <w:t>.»</w:t>
      </w:r>
    </w:p>
    <w:p>
      <w:pPr>
        <w:pStyle w:val="Heading3"/>
        <w:numPr>
          <w:ilvl w:val="2"/>
          <w:numId w:val="1"/>
        </w:numPr>
        <w:rPr/>
      </w:pPr>
      <w:bookmarkStart w:id="923" w:name="__RefHeading___Toc1994788_3650668749"/>
      <w:bookmarkStart w:id="924" w:name="_Toc337"/>
      <w:bookmarkEnd w:id="923"/>
      <w:r>
        <w:rPr>
          <w:rtl w:val="true"/>
        </w:rPr>
        <w:t>آموزه‌هاى سعى ميانصفا و مروه</w:t>
      </w:r>
      <w:bookmarkEnd w:id="924"/>
    </w:p>
    <w:p>
      <w:pPr>
        <w:pStyle w:val="BookText"/>
        <w:rPr/>
      </w:pPr>
      <w:r>
        <w:rPr>
          <w:rFonts w:ascii="IRNazanin" w:hAnsi="IRNazanin" w:eastAsia="IRNazanin"/>
          <w:color w:val="111111"/>
          <w:sz w:val="28"/>
          <w:sz w:val="28"/>
          <w:szCs w:val="28"/>
          <w:rtl w:val="true"/>
          <w:lang w:bidi="fa-IR"/>
        </w:rPr>
        <w:t>اراده خداوند از سعى ميانصفا و مروه و انجام هروله، تعليم دو آموزه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نخست، احساس نياز به حول و قوه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پيمودن فاصله ميانصفا و مروه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دوم، زدودن رسوبات انديشه شوم شيطان از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هروله در هنگام سعى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ابليس به انسان‌ها چنين وانمود مى‌كند كه براى دست‌يابى به آرامش و آسودگى، از ربوبيت الهى و</w:t>
      </w:r>
    </w:p>
    <w:p>
      <w:pPr>
        <w:pStyle w:val="BookText"/>
        <w:rPr/>
      </w:pPr>
      <w:r>
        <w:rPr>
          <w:rFonts w:ascii="Amiri" w:hAnsi="Amiri" w:eastAsia="Amiri" w:cs="Amiri"/>
          <w:color w:val="111111"/>
          <w:sz w:val="28"/>
          <w:sz w:val="28"/>
          <w:szCs w:val="28"/>
          <w:rtl w:val="true"/>
          <w:lang w:bidi="ar-SA"/>
        </w:rPr>
        <w:t xml:space="preserve">ابزارهاى غير دنيايى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وعده‌هاى 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بى‌نيازيم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به سمت او هجوم</w:t>
      </w:r>
    </w:p>
    <w:p>
      <w:pPr>
        <w:pStyle w:val="BookText"/>
        <w:rPr/>
      </w:pPr>
      <w:r>
        <w:rPr>
          <w:rFonts w:ascii="IRNazanin" w:hAnsi="IRNazanin" w:eastAsia="IRNazanin"/>
          <w:color w:val="111111"/>
          <w:sz w:val="28"/>
          <w:sz w:val="28"/>
          <w:szCs w:val="28"/>
          <w:rtl w:val="true"/>
          <w:lang w:bidi="fa-IR"/>
        </w:rPr>
        <w:t>آورده و تصميم مى‌گيريم به هر روش ممكن، از انديشه و سلطه او دور شويم</w:t>
      </w:r>
      <w:r>
        <w:rPr>
          <w:rFonts w:eastAsia="IRNazanin" w:cs="IRNazanin"/>
          <w:color w:val="111111"/>
          <w:sz w:val="28"/>
          <w:szCs w:val="28"/>
          <w:rtl w:val="true"/>
          <w:lang w:bidi="fa-IR"/>
        </w:rPr>
        <w:t>.</w:t>
      </w:r>
    </w:p>
    <w:p>
      <w:pPr>
        <w:pStyle w:val="Heading3"/>
        <w:numPr>
          <w:ilvl w:val="2"/>
          <w:numId w:val="1"/>
        </w:numPr>
        <w:rPr/>
      </w:pPr>
      <w:bookmarkStart w:id="925" w:name="__RefHeading___Toc1994790_3650668749"/>
      <w:bookmarkStart w:id="926" w:name="_Toc338"/>
      <w:bookmarkEnd w:id="925"/>
      <w:r>
        <w:rPr>
          <w:rtl w:val="true"/>
        </w:rPr>
        <w:t>آثار و ثمرات سعى</w:t>
      </w:r>
      <w:bookmarkEnd w:id="92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سعى ميانصفا و مروه را پى بردن انسان به ناتوانى خود در رفع نيازها و عجز از تسكين ناآرامى‌هايش معرفى نموده‌وفرمودند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السَّعْيُ بَيْنَ الصَّفَا وَ الْمَرْوَةِ مَذَلَّةً لِلْجَبَّارِين</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ميانصفا و مروه براى ايجاد ذلت در انسان‌هاى جبار قرار داده شده‌است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حديث، فاصله ميانصفا و مروه، جايگاه اقرار به ذلت و ناتوانى خويش در دست‌يابى به آرامش، بدون توفيق و يارى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 خداوند از سعى ميانصفا و مروه فهميده و برآورده شود و زائر كعبه به نياز و حاجتش نسبت به توفيق الهى پى برده و رسوبات انديشه شيطان را از خود دور كند، در اينصورت از آثار و خواص سعى برخوردار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بَيْنَ الصَّفَا وَ الْمَرْوَةِ يُنَقِّيكَ كَمَا وَلَدَتْكَ أُمُّكَ مِنَ الذُّنُوب</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ميانصفا و مروه، مانند روزى كه از مادر متولد شده‌اى، تو را از گناه پاك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بَيْنَ الصَّفَا وَ الْمَرْوَةِ تَشْفَعُ لَهُ الْمَلائِكَةُ فَتُشَفَّعُ فِيهِ بِالايجَابِ</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كننده ميانصفا و مروه مورد شفاعت فرشتگان قرار گرفته، شفاعت آنان درباره‌اش پذيرفته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أَصْفِ رُوحَكَ وَ سِرَّكَ لِلِقَاءِ اللَّهِ تَعَالَي يَوْمَ تَلْقَاهُ بِوُقُوفِكَ عَلَي الصَّفَا وَ كُنْ ذَا مُرُوَّةٍ مِنَ اللَّهِ نَقِيّاً أَوْصَافُكَ عِنْدَ الْمَرْوَة</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توقف در كوهصفا، به تصفيه و پاكى روح خود بپرداز و خود را براى ملاقات خداوند تعالى آماده كن و در مروه در پيشگاه پروردگار در حالى كه از</w:t>
      </w:r>
      <w:bookmarkStart w:id="927" w:name="pg1762_20381"/>
    </w:p>
    <w:p>
      <w:pPr>
        <w:pStyle w:val="BookText"/>
        <w:rPr/>
      </w:pPr>
      <w:bookmarkEnd w:id="927"/>
      <w:r>
        <w:rPr>
          <w:rFonts w:ascii="IRNazanin" w:hAnsi="IRNazanin" w:eastAsia="IRNazanin"/>
          <w:color w:val="111111"/>
          <w:sz w:val="28"/>
          <w:sz w:val="28"/>
          <w:szCs w:val="28"/>
          <w:rtl w:val="true"/>
          <w:lang w:bidi="fa-IR"/>
        </w:rPr>
        <w:t>رذايل پاك شده‌اى، خود را به مروت موصوف گردان</w:t>
      </w:r>
      <w:r>
        <w:rPr>
          <w:rFonts w:eastAsia="IRNazanin" w:cs="IRNazanin"/>
          <w:color w:val="111111"/>
          <w:sz w:val="28"/>
          <w:szCs w:val="28"/>
          <w:rtl w:val="true"/>
          <w:lang w:bidi="fa-IR"/>
        </w:rPr>
        <w:t>.»</w:t>
      </w:r>
    </w:p>
    <w:p>
      <w:pPr>
        <w:pStyle w:val="Heading3"/>
        <w:numPr>
          <w:ilvl w:val="2"/>
          <w:numId w:val="1"/>
        </w:numPr>
        <w:rPr/>
      </w:pPr>
      <w:bookmarkStart w:id="928" w:name="__RefHeading___Toc1994792_3650668749"/>
      <w:bookmarkStart w:id="929" w:name="_Toc339"/>
      <w:bookmarkEnd w:id="928"/>
      <w:r>
        <w:rPr>
          <w:rtl w:val="true"/>
        </w:rPr>
        <w:t>رمزواره</w:t>
      </w:r>
      <w:bookmarkEnd w:id="929"/>
    </w:p>
    <w:p>
      <w:pPr>
        <w:pStyle w:val="BookText"/>
        <w:rPr/>
      </w:pPr>
      <w:r>
        <w:rPr>
          <w:rFonts w:ascii="IRNazanin" w:hAnsi="IRNazanin" w:eastAsia="IRNazanin"/>
          <w:color w:val="111111"/>
          <w:sz w:val="28"/>
          <w:sz w:val="28"/>
          <w:szCs w:val="28"/>
          <w:rtl w:val="true"/>
          <w:lang w:bidi="fa-IR"/>
        </w:rPr>
        <w:t xml:space="preserve">توقف بر كوهصفا و مروه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توقف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پس از فرود آمدن به زمين بوده است، انسان را به تدبر درباره منشأ عقوبت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عهد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وامى‌دارد و به او مى‌آموزد كه از بى‌توفيقى خود هراس داشته باشد و به يارى الهى اميد بورزد و از او نصرت بطلبد تا بتواند در باطن، به پاكى وصفاى قلب و در ظاهر، به جوانمردى در وفاى به عهد دست يابد</w:t>
      </w:r>
      <w:r>
        <w:rPr>
          <w:rFonts w:eastAsia="IRNazanin" w:cs="IRNazanin"/>
          <w:color w:val="111111"/>
          <w:sz w:val="28"/>
          <w:szCs w:val="28"/>
          <w:rtl w:val="true"/>
          <w:lang w:bidi="fa-IR"/>
        </w:rPr>
        <w:t xml:space="preserve">. </w:t>
      </w:r>
      <w:r>
        <w:rPr>
          <w:rStyle w:val="FootnoteAnchor"/>
          <w:rtl w:val="true"/>
        </w:rPr>
        <w:footnoteReference w:id="697"/>
      </w:r>
    </w:p>
    <w:p>
      <w:pPr>
        <w:pStyle w:val="Heading3"/>
        <w:numPr>
          <w:ilvl w:val="2"/>
          <w:numId w:val="1"/>
        </w:numPr>
        <w:rPr/>
      </w:pPr>
      <w:bookmarkStart w:id="930" w:name="__RefHeading___Toc1994794_3650668749"/>
      <w:bookmarkStart w:id="931" w:name="_Toc340"/>
      <w:bookmarkEnd w:id="930"/>
      <w:r>
        <w:rPr>
          <w:rtl w:val="true"/>
        </w:rPr>
        <w:t>اسرار هفت سعى</w:t>
      </w:r>
      <w:bookmarkEnd w:id="93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تعداد سعىصفا و مروه، هفت مرتبه ذكر شده كه با تعداد طواف و همچنين سنگ‌ريزه‌هاى رمى برابر است، به اسرار عدد هفت بازمى‌گردد و نشان مى‌دهد كه ميان سعىصفا و مروه و ولايت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رابطه انكار ناپذيرى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هفت مرتبه بودن سعى ميانصفا و مروه نماد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فهميده مى‌شود كه بايد از تكيه بر حول و قوه خود دورى نموده و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شويم و به منظور عمل به دستورات دينى از خداوند طلب توفيق نماييم</w:t>
      </w:r>
      <w:r>
        <w:rPr>
          <w:rFonts w:eastAsia="IRNazanin" w:cs="IRNazanin"/>
          <w:color w:val="111111"/>
          <w:sz w:val="28"/>
          <w:szCs w:val="28"/>
          <w:rtl w:val="true"/>
          <w:lang w:bidi="fa-IR"/>
        </w:rPr>
        <w:t>.</w:t>
      </w:r>
      <w:bookmarkStart w:id="932" w:name="pg1762_20383"/>
    </w:p>
    <w:p>
      <w:pPr>
        <w:pStyle w:val="BookText"/>
        <w:rPr/>
      </w:pPr>
      <w:bookmarkEnd w:id="932"/>
      <w:r>
        <w:rPr>
          <w:rFonts w:ascii="IRNazanin" w:hAnsi="IRNazanin" w:eastAsia="IRNazanin"/>
          <w:color w:val="111111"/>
          <w:sz w:val="28"/>
          <w:sz w:val="28"/>
          <w:szCs w:val="28"/>
          <w:rtl w:val="true"/>
          <w:lang w:bidi="fa-IR"/>
        </w:rPr>
        <w:t xml:space="preserve">در سعى ميانصفا و مروه، زائر درمى‌يابد كه سعى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ايجاد آرامش و دست‌يابى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استعانت از توفيق الهى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بايد به توفيق او اميدوار و از تكيه بر حول و قوه خود، بيمناك شود و كلام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آورد كه به شبلى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هنگام سعى ميانصفا و مروه،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نَوَيْتَ أَنَّكَ بَيْنَ الرَّجَاءِ وَ الْخَوْفِ</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نمودى كه ميان خوف و رجاء به سر مى‌برى؟</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ننمودى</w:t>
      </w:r>
      <w:r>
        <w:rPr>
          <w:rFonts w:eastAsia="IRNazanin" w:cs="IRNazanin"/>
          <w:color w:val="111111"/>
          <w:sz w:val="28"/>
          <w:szCs w:val="28"/>
          <w:rtl w:val="true"/>
          <w:lang w:bidi="fa-IR"/>
        </w:rPr>
        <w:t>!</w:t>
      </w:r>
    </w:p>
    <w:p>
      <w:pPr>
        <w:pStyle w:val="Heading3"/>
        <w:numPr>
          <w:ilvl w:val="2"/>
          <w:numId w:val="1"/>
        </w:numPr>
        <w:rPr/>
      </w:pPr>
      <w:bookmarkStart w:id="933" w:name="__RefHeading___Toc1994796_3650668749"/>
      <w:bookmarkStart w:id="934" w:name="_Toc341"/>
      <w:bookmarkEnd w:id="933"/>
      <w:r>
        <w:rPr>
          <w:rtl w:val="true"/>
        </w:rPr>
        <w:t>پايان سعىصفا و مروه</w:t>
      </w:r>
      <w:bookmarkEnd w:id="93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سعىصفا و مروه در عمره تمتع، نوبت به تقصير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نوع عمره، تراشيدن سر به كلى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در حدائق در مقام بيان گفتار فقيهان شيعه در اين‌باره از كتاب دروس چنين نقل مى‌كند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الأصَحُّ تَحْريمُهُ وَ لَوْ بَعْدَ التَّقْصيرِ وَ ذَهَبَ الشَّيْخُ في الْخِلافِ إلَى انَّهُ يَجُوزُ الْحَلْقُ وَ التَّقْصيرُ أفْضَلُ وَ الأصَحُّ القَوْلُ الْمَشْهُورُ وَ يَدُلُّ عَلَيْهِ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الْمُتْعَةِ إلَّا التَّقصيرُ</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قولصحيح، تحريم حلق است اگرچه پس از تقصير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حلق نيز جايز است ولى تقصير بهتر است و قولصحيح همان قول مشهور است و دليل آن حديثصحيح معاويةبن‌عمار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جز كوتاه‌كردن سر وصورت و گرفتن ناخن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سَعْيِكَ وَ أَنْتَ مُتَمَتِّعٌ فَقَصِّرْ مِنْ شَعْرِكَ مِنْ جَوَانِبِهِ وَ لِحْيَتِكَ وَ خُذْ مِنْ شَارِبِكَ وَ قَلِّمْ أَظْفَارَكَ</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سعى در عمره تمتع، مقدارى از موى اطراف سر وصورت و سبيل و ناخن خود را بگير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احرام عمره خود پايان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محمّد بن اسماعيل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Amiri" w:hAnsi="Amiri" w:eastAsia="Amiri" w:cs="Amiri"/>
          <w:color w:val="111111"/>
          <w:sz w:val="28"/>
          <w:sz w:val="28"/>
          <w:szCs w:val="28"/>
          <w:rtl w:val="true"/>
          <w:lang w:bidi="ar-SA"/>
        </w:rPr>
        <w:t>حالى‌ديدم‌كه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مِنْ عُمْرَتِهِ وَ أَخَذَ مِنْ أَطْرَافِ شَعْرِهِ كُلِّهِ عَلَي الْمُشْطِ ثُمَّ أَشَارَ إِلَي شَارِبِهِ</w:t>
      </w:r>
      <w:bookmarkStart w:id="935" w:name="pg1762_20387"/>
    </w:p>
    <w:p>
      <w:pPr>
        <w:pStyle w:val="BookText"/>
        <w:rPr/>
      </w:pPr>
      <w:bookmarkEnd w:id="935"/>
      <w:r>
        <w:rPr>
          <w:rFonts w:ascii="Amiri" w:hAnsi="Amiri" w:eastAsia="Amiri" w:cs="Amiri"/>
          <w:color w:val="111111"/>
          <w:sz w:val="28"/>
          <w:sz w:val="28"/>
          <w:szCs w:val="28"/>
          <w:rtl w:val="true"/>
          <w:lang w:bidi="ar-SA"/>
        </w:rPr>
        <w:t>فَأَخَذَ مِنْهُ الْحَجَّامُ ثُمَّ أَشَارَ إِلَي أَطْرَافِ لِحْيَتِهِ فَأَخَذَ مِنْهُ ثُمَّ قَامَ</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سعى خود فارغ شده بود و موهاى اطراف سرش را به مقدارى كه از دانه‌هاى شانه فراتر بود،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از ريش و سبيل آن حضرت مو برچيدند و از جاى برخاست</w:t>
      </w:r>
      <w:r>
        <w:rPr>
          <w:rFonts w:eastAsia="IRNazanin" w:cs="IRNazanin"/>
          <w:color w:val="111111"/>
          <w:sz w:val="28"/>
          <w:szCs w:val="28"/>
          <w:rtl w:val="true"/>
          <w:lang w:bidi="fa-IR"/>
        </w:rPr>
        <w:t>.»</w:t>
      </w:r>
    </w:p>
    <w:p>
      <w:pPr>
        <w:pStyle w:val="Heading3"/>
        <w:numPr>
          <w:ilvl w:val="2"/>
          <w:numId w:val="1"/>
        </w:numPr>
        <w:rPr/>
      </w:pPr>
      <w:bookmarkStart w:id="936" w:name="__RefHeading___Toc1994798_3650668749"/>
      <w:bookmarkStart w:id="937" w:name="_Toc342"/>
      <w:bookmarkEnd w:id="936"/>
      <w:r>
        <w:rPr>
          <w:rtl w:val="true"/>
        </w:rPr>
        <w:t>رمزواره</w:t>
      </w:r>
      <w:bookmarkEnd w:id="93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عمره تمتع، مى‌بايد پس از انجام سعىصفا و مروه، به كوتاه نمودن موى سر وصورت و گرفتن ناخن، اكتفا نموده و از تراشيدن موى سر خوددارى كرد، به خاطر آن است كه عمره تمتع، جزئى از حج تمتع است كه انجام همه مناسك آن، به جبران اعمال گذشته و توبه از بينش و روش شيطانى منتهى مى‌شود كه به شكرانه آن و به نشانه اظهار ذلت و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ذات اقدس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مى‌تراشيم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نمى‌توان قبل از پايان يافتن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 جبران مافات و توبه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سر را تراشيده و حلق رأس نمود</w:t>
      </w:r>
      <w:r>
        <w:rPr>
          <w:rFonts w:eastAsia="IRNazanin" w:cs="IRNazanin"/>
          <w:color w:val="111111"/>
          <w:sz w:val="28"/>
          <w:szCs w:val="28"/>
          <w:rtl w:val="true"/>
          <w:lang w:bidi="fa-IR"/>
        </w:rPr>
        <w:t>.</w:t>
      </w:r>
      <w:bookmarkStart w:id="938" w:name="pg1762_20390"/>
    </w:p>
    <w:p>
      <w:pPr>
        <w:pStyle w:val="Heading2"/>
        <w:numPr>
          <w:ilvl w:val="1"/>
          <w:numId w:val="1"/>
        </w:numPr>
        <w:rPr/>
      </w:pPr>
      <w:bookmarkStart w:id="939" w:name="__RefHeading___Toc1994800_3650668749"/>
      <w:bookmarkStart w:id="940" w:name="_Toc343"/>
      <w:bookmarkEnd w:id="938"/>
      <w:bookmarkEnd w:id="939"/>
      <w:r>
        <w:rPr>
          <w:rtl w:val="true"/>
        </w:rPr>
        <w:t>بخش چهلم جايگاه مواقف در حج</w:t>
      </w:r>
      <w:bookmarkEnd w:id="940"/>
    </w:p>
    <w:p>
      <w:pPr>
        <w:pStyle w:val="Heading3"/>
        <w:numPr>
          <w:ilvl w:val="2"/>
          <w:numId w:val="1"/>
        </w:numPr>
        <w:rPr/>
      </w:pPr>
      <w:bookmarkStart w:id="941" w:name="__RefHeading___Toc1994802_3650668749"/>
      <w:bookmarkStart w:id="942" w:name="_Toc344"/>
      <w:bookmarkEnd w:id="941"/>
      <w:r>
        <w:rPr>
          <w:rtl w:val="true"/>
        </w:rPr>
        <w:t>مواقف حج</w:t>
      </w:r>
      <w:bookmarkEnd w:id="942"/>
    </w:p>
    <w:p>
      <w:pPr>
        <w:pStyle w:val="BookText"/>
        <w:rPr/>
      </w:pP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قَضَوْا تَفَثَهُمْ تَطَهَّرُوا بِهَا مِنَ الذُّنُوبِ الَّتِي كَانَتْ حِجَاباً بَيْنَهُمْ وَ بَيْنَهُ أَذِنَ لَهُمْ بِالزِّيَارَةِ عَلَي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هنگامى كه آلودگى‌ها و كثافات از آنان برطرف شد و از آنچه ميان آنها و خداوند حجاب شده بود، پاكيزه شدند، اجازه زيارت كعبه همراه با طهارت و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 عنوان پر رمز و رازترين عمل عبادى، مشتمل بر علائم و نشانه‌هايى است كه اراده ذات اقدس الهى را در همه زمان‌ها به انسان‌ها نشان داده و آنها را به خواست خداوند آگاه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روايت شده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الطَّواف بِالبَيْتِ و بَيْنَ الصَّفا و الْمَرْوَةِ و رَمْيِ الْجِمارِ لِإِقامَةِ ذِكْرِ اللهِ</w:t>
      </w:r>
      <w:r>
        <w:rPr>
          <w:rFonts w:eastAsia="Amiri" w:cs="Amiri" w:ascii="Amiri" w:hAnsi="Amiri"/>
          <w:color w:val="111111"/>
          <w:sz w:val="28"/>
          <w:szCs w:val="28"/>
          <w:rtl w:val="true"/>
          <w:lang w:bidi="ar-SA"/>
        </w:rPr>
        <w:t xml:space="preserve">» </w:t>
      </w:r>
      <w:r>
        <w:rPr>
          <w:rStyle w:val="FootnoteAnchor"/>
          <w:rtl w:val="true"/>
        </w:rPr>
        <w:footnoteReference w:id="703"/>
      </w:r>
      <w:bookmarkStart w:id="943" w:name="pg1762_20392"/>
    </w:p>
    <w:p>
      <w:pPr>
        <w:pStyle w:val="BookText"/>
        <w:rPr/>
      </w:pPr>
      <w:bookmarkEnd w:id="9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كعبه و سعى ميانصفا و مروه و رمى جمرات، براى پايدار ماندن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قرار داده شده است</w:t>
      </w:r>
      <w:r>
        <w:rPr>
          <w:rFonts w:eastAsia="IRNazanin" w:cs="IRNazanin"/>
          <w:color w:val="111111"/>
          <w:sz w:val="28"/>
          <w:szCs w:val="28"/>
          <w:rtl w:val="true"/>
          <w:lang w:bidi="fa-IR"/>
        </w:rPr>
        <w:t>.»</w:t>
      </w:r>
    </w:p>
    <w:p>
      <w:pPr>
        <w:pStyle w:val="Heading3"/>
        <w:numPr>
          <w:ilvl w:val="2"/>
          <w:numId w:val="1"/>
        </w:numPr>
        <w:rPr/>
      </w:pPr>
      <w:bookmarkStart w:id="944" w:name="__RefHeading___Toc1994804_3650668749"/>
      <w:bookmarkStart w:id="945" w:name="_Toc345"/>
      <w:bookmarkEnd w:id="944"/>
      <w:r>
        <w:rPr>
          <w:rtl w:val="true"/>
        </w:rPr>
        <w:t xml:space="preserve">حضور در مواقف در كلام اميرمؤمنان </w:t>
      </w:r>
      <w:r>
        <w:rPr>
          <w:rtl w:val="true"/>
        </w:rPr>
        <w:t>(</w:t>
      </w:r>
      <w:r>
        <w:rPr>
          <w:rtl w:val="true"/>
        </w:rPr>
        <w:t>ع</w:t>
      </w:r>
      <w:r>
        <w:rPr>
          <w:rtl w:val="true"/>
        </w:rPr>
        <w:t>)</w:t>
      </w:r>
      <w:bookmarkEnd w:id="945"/>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وقوف در عرفات، مشعر و مِنى را به زيبايى بيان نموده و در پاسخ به كسى كه در اين‌باره سؤال كرد، حكمت‌هاى توقف در اين مواقف</w:t>
      </w:r>
    </w:p>
    <w:p>
      <w:pPr>
        <w:pStyle w:val="BookText"/>
        <w:rPr/>
      </w:pPr>
      <w:r>
        <w:rPr>
          <w:rFonts w:ascii="IRNazanin" w:hAnsi="IRNazanin" w:eastAsia="IRNazanin"/>
          <w:color w:val="111111"/>
          <w:sz w:val="28"/>
          <w:sz w:val="28"/>
          <w:szCs w:val="28"/>
          <w:rtl w:val="true"/>
          <w:lang w:bidi="fa-IR"/>
        </w:rPr>
        <w:t>را آشكار نمودند كه متن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الْوُقُوفِ بِالْجَبَلِ لِمَ لَمْ يَكُنْ فِي‌الْحَرَمِ فَقَالَ لِأَنَّ الْكَعْبَةَ بَيْتُهُ وَ الْحَرَمَ بَابُهُ فَلَمَّا قَصَدُوهُ وَافِدِينَ وَقَفَهُمْ بِالْبَابِ يَتَضَرَّعُون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چرا مردم در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 يعنى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مى‌كنند و چرا عرفات، جزء حرم نشده است؟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خانه خدا و حرم،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مردم قصد ورود به خانه مى‌كنند، خداوند آنها را پشت در نگاه مى‌دارد تا عجز و ناله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أَذِنَ لَهُمْ بِالدُّخُولِ وَقَفَهُمْ بِالْحِجَابِ الثَّانِي فَلَمَّا طَالَ تَضَرُّعُهُمْ بِهَا أَذِنَ لَهُمْ لِتَقْرِيبِ قُرْبَانِهِمْ فَلَمَّا قَضَوْا تَفَثَهُمْ </w:t>
      </w:r>
      <w:r>
        <w:rPr>
          <w:rStyle w:val="FootnoteAnchor"/>
          <w:rtl w:val="true"/>
        </w:rPr>
        <w:footnoteReference w:id="704"/>
      </w:r>
      <w:r>
        <w:rPr>
          <w:rFonts w:ascii="Amiri" w:hAnsi="Amiri" w:eastAsia="Amiri" w:cs="Amiri"/>
          <w:color w:val="111111"/>
          <w:sz w:val="28"/>
          <w:sz w:val="28"/>
          <w:szCs w:val="28"/>
          <w:rtl w:val="true"/>
          <w:lang w:bidi="ar-SA"/>
        </w:rPr>
        <w:t>تَطَهَّرُوا بِهَا مِنَ الذُّنُوبِ الَّتِي كَانَتْ حِجَاباً بَيْنَهُمْ وَ بَيْنَهُ أَذِنَ لَهُمْ بِالزِّيَارَةِ عَلَي الطَّهَارَة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هنگامى كه به زائران اجازه دهد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مشعرالحرام جزئى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آنها را در حجاب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مى‌دارد و هنگامى كه تضرع آنها طولانى شد، اجازه مى‌يابند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مِنى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قربانى‌هاى خود را</w:t>
      </w:r>
      <w:bookmarkStart w:id="946" w:name="pg1762_20393"/>
    </w:p>
    <w:p>
      <w:pPr>
        <w:pStyle w:val="BookText"/>
        <w:rPr/>
      </w:pPr>
      <w:bookmarkEnd w:id="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كنند و سرانجام هنگامى كه آلودگى‌ها و كثافات از آنان</w:t>
      </w:r>
    </w:p>
    <w:p>
      <w:pPr>
        <w:pStyle w:val="BookText"/>
        <w:rPr/>
      </w:pPr>
      <w:r>
        <w:rPr>
          <w:rFonts w:ascii="IRNazanin" w:hAnsi="IRNazanin" w:eastAsia="IRNazanin"/>
          <w:color w:val="111111"/>
          <w:sz w:val="28"/>
          <w:sz w:val="28"/>
          <w:szCs w:val="28"/>
          <w:rtl w:val="true"/>
          <w:lang w:bidi="fa-IR"/>
        </w:rPr>
        <w:t xml:space="preserve">برطرف شد و از آنچه ميان آنها و خداوند حجاب شده بود، پاكيزه شدند، اجازه زيارت كعبه همراه با طهارت و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w:t>
      </w:r>
    </w:p>
    <w:p>
      <w:pPr>
        <w:pStyle w:val="BookText"/>
        <w:rPr/>
      </w:pPr>
      <w:r>
        <w:rPr>
          <w:rFonts w:ascii="IRNazanin" w:hAnsi="IRNazanin" w:eastAsia="IRNazanin"/>
          <w:color w:val="111111"/>
          <w:sz w:val="28"/>
          <w:sz w:val="28"/>
          <w:szCs w:val="28"/>
          <w:rtl w:val="true"/>
          <w:lang w:bidi="fa-IR"/>
        </w:rPr>
        <w:t>داده‌مى‌شود</w:t>
      </w:r>
      <w:r>
        <w:rPr>
          <w:rFonts w:eastAsia="IRNazanin" w:cs="IRNazanin"/>
          <w:color w:val="111111"/>
          <w:sz w:val="28"/>
          <w:szCs w:val="28"/>
          <w:rtl w:val="true"/>
          <w:lang w:bidi="fa-IR"/>
        </w:rPr>
        <w:t xml:space="preserve">.» </w:t>
      </w:r>
      <w:r>
        <w:rPr>
          <w:rStyle w:val="FootnoteAnchor"/>
          <w:rtl w:val="true"/>
        </w:rPr>
        <w:footnoteReference w:id="705"/>
      </w:r>
    </w:p>
    <w:p>
      <w:pPr>
        <w:pStyle w:val="Heading3"/>
        <w:numPr>
          <w:ilvl w:val="2"/>
          <w:numId w:val="1"/>
        </w:numPr>
        <w:rPr/>
      </w:pPr>
      <w:bookmarkStart w:id="947" w:name="__RefHeading___Toc1994806_3650668749"/>
      <w:bookmarkStart w:id="948" w:name="_Toc346"/>
      <w:bookmarkEnd w:id="947"/>
      <w:r>
        <w:rPr>
          <w:rtl w:val="true"/>
        </w:rPr>
        <w:t>رمزواره</w:t>
      </w:r>
      <w:bookmarkEnd w:id="948"/>
    </w:p>
    <w:p>
      <w:pPr>
        <w:pStyle w:val="BookText"/>
        <w:rPr/>
      </w:pPr>
      <w:r>
        <w:rPr>
          <w:rFonts w:ascii="IRNazanin" w:hAnsi="IRNazanin" w:eastAsia="IRNazanin"/>
          <w:color w:val="111111"/>
          <w:sz w:val="28"/>
          <w:sz w:val="28"/>
          <w:szCs w:val="28"/>
          <w:rtl w:val="true"/>
          <w:lang w:bidi="fa-IR"/>
        </w:rPr>
        <w:t>از حديث فوق به خوبى فهميده مى‌شود كه كعبه به منزله خانه و حرم به منزله درب خانه است و عرفات كه خارج از حرم قرار دارد، پشت در محسوب مى‌شود كه گناهكاران بايد به اميد باز شدن اين درِ بسته شده، در آنجا توقف كنند تا براى داخل شدن در حريم كعبه به آنها اجازه داده شود</w:t>
      </w:r>
      <w:r>
        <w:rPr>
          <w:rFonts w:eastAsia="IRNazanin" w:cs="IRNazanin"/>
          <w:color w:val="111111"/>
          <w:sz w:val="28"/>
          <w:szCs w:val="28"/>
          <w:rtl w:val="true"/>
          <w:lang w:bidi="fa-IR"/>
        </w:rPr>
        <w:t>.</w:t>
      </w:r>
    </w:p>
    <w:p>
      <w:pPr>
        <w:pStyle w:val="Heading3"/>
        <w:numPr>
          <w:ilvl w:val="2"/>
          <w:numId w:val="1"/>
        </w:numPr>
        <w:rPr/>
      </w:pPr>
      <w:bookmarkStart w:id="949" w:name="__RefHeading___Toc1994808_3650668749"/>
      <w:bookmarkStart w:id="950" w:name="_Toc347"/>
      <w:bookmarkEnd w:id="949"/>
      <w:r>
        <w:rPr>
          <w:rtl w:val="true"/>
        </w:rPr>
        <w:t>تفكيك اهل ايمان در مواقف حج</w:t>
      </w:r>
      <w:bookmarkEnd w:id="95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برخى اسناد و روايات معتبر، اهل ايمان در عرفات اقرار مى‌كنند كه منشأ تلاطم و ناآرامى‌هاى روحى، عيوب و رذايل نفسانى و راه دست‌يابى به آرامش، يقين به وعده‌هاى الهى و دورى از گناه و عمل به آموزه‌هاى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گناهانشان در عرفات آمرزيده شده و به آرامش جاودان دست مى‌يابند</w:t>
      </w:r>
      <w:r>
        <w:rPr>
          <w:rFonts w:eastAsia="IRNazanin" w:cs="IRNazanin"/>
          <w:color w:val="111111"/>
          <w:sz w:val="28"/>
          <w:szCs w:val="28"/>
          <w:rtl w:val="true"/>
          <w:lang w:bidi="fa-IR"/>
        </w:rPr>
        <w:t>.</w:t>
      </w:r>
      <w:bookmarkStart w:id="951" w:name="pg1762_20396"/>
    </w:p>
    <w:p>
      <w:pPr>
        <w:pStyle w:val="BookText"/>
        <w:rPr/>
      </w:pPr>
      <w:bookmarkEnd w:id="951"/>
      <w:r>
        <w:rPr>
          <w:rFonts w:ascii="IRNazanin" w:hAnsi="IRNazanin" w:eastAsia="IRNazanin"/>
          <w:color w:val="111111"/>
          <w:sz w:val="28"/>
          <w:sz w:val="28"/>
          <w:szCs w:val="28"/>
          <w:rtl w:val="true"/>
          <w:lang w:bidi="fa-IR"/>
        </w:rPr>
        <w:t>اما غير اهل ايمان، چون منشأ ناآرامى خود را اطرافيان، و راه دست‌يابى به آرامش را خارج شدن از احرام و ستيزه‌جويى يا كامجويى مى‌دانند؛ تنها به سختى حضور</w:t>
      </w:r>
    </w:p>
    <w:p>
      <w:pPr>
        <w:pStyle w:val="BookText"/>
        <w:rPr/>
      </w:pPr>
      <w:r>
        <w:rPr>
          <w:rFonts w:ascii="IRNazanin" w:hAnsi="IRNazanin" w:eastAsia="IRNazanin"/>
          <w:color w:val="111111"/>
          <w:sz w:val="28"/>
          <w:sz w:val="28"/>
          <w:szCs w:val="28"/>
          <w:rtl w:val="true"/>
          <w:lang w:bidi="fa-IR"/>
        </w:rPr>
        <w:t>در عرفات تن داده و از ثمرات وقوف در عرفات محروم مى‌شوند و پس از پايان</w:t>
      </w:r>
    </w:p>
    <w:p>
      <w:pPr>
        <w:pStyle w:val="BookText"/>
        <w:rPr/>
      </w:pPr>
      <w:r>
        <w:rPr>
          <w:rFonts w:ascii="IRNazanin" w:hAnsi="IRNazanin" w:eastAsia="IRNazanin"/>
          <w:color w:val="111111"/>
          <w:sz w:val="28"/>
          <w:sz w:val="28"/>
          <w:szCs w:val="28"/>
          <w:rtl w:val="true"/>
          <w:lang w:bidi="fa-IR"/>
        </w:rPr>
        <w:t>احرام، دوباره به گناهانى كه قبل از حج مرتكب مى‌شده‌اند،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علاوه بر رنج و عذاب دنيايى، به ناآرامى هميشگى در آخرت دچارمى‌شوند</w:t>
      </w:r>
      <w:r>
        <w:rPr>
          <w:rFonts w:eastAsia="IRNazanin" w:cs="IRNazanin"/>
          <w:color w:val="111111"/>
          <w:sz w:val="28"/>
          <w:szCs w:val="28"/>
          <w:rtl w:val="true"/>
          <w:lang w:bidi="fa-IR"/>
        </w:rPr>
        <w:t>.</w:t>
      </w:r>
    </w:p>
    <w:p>
      <w:pPr>
        <w:pStyle w:val="Heading3"/>
        <w:numPr>
          <w:ilvl w:val="2"/>
          <w:numId w:val="1"/>
        </w:numPr>
        <w:rPr/>
      </w:pPr>
      <w:bookmarkStart w:id="952" w:name="__RefHeading___Toc1994810_3650668749"/>
      <w:bookmarkStart w:id="953" w:name="_Toc348"/>
      <w:bookmarkEnd w:id="952"/>
      <w:r>
        <w:rPr>
          <w:rtl w:val="true"/>
        </w:rPr>
        <w:t xml:space="preserve">حديث امام سجاد </w:t>
      </w:r>
      <w:r>
        <w:rPr>
          <w:rtl w:val="true"/>
        </w:rPr>
        <w:t>(</w:t>
      </w:r>
      <w:r>
        <w:rPr>
          <w:rtl w:val="true"/>
        </w:rPr>
        <w:t>ع</w:t>
      </w:r>
      <w:r>
        <w:rPr>
          <w:rtl w:val="true"/>
        </w:rPr>
        <w:t>)</w:t>
      </w:r>
      <w:bookmarkEnd w:id="953"/>
    </w:p>
    <w:p>
      <w:pPr>
        <w:pStyle w:val="BookText"/>
        <w:rPr/>
      </w:pPr>
      <w:r>
        <w:rPr>
          <w:rFonts w:ascii="IRNazanin" w:hAnsi="IRNazanin" w:eastAsia="IRNazanin"/>
          <w:color w:val="111111"/>
          <w:sz w:val="28"/>
          <w:sz w:val="28"/>
          <w:szCs w:val="28"/>
          <w:rtl w:val="true"/>
          <w:lang w:bidi="fa-IR"/>
        </w:rPr>
        <w:t xml:space="preserve">روايت شده است كه شخصى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عرفات و مِنى، پس از ذكر خداوند وصلوات بر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نيكى‌ها و مناقب پدران و اجدادمان را ياد نموده و حقشان را ادا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مِنْ ذَلِكَ أَنْ تُجَدِّدُوا عَلَي أَنْفُسِكُمْ ذِكْرَ تَوْحِيدِ اللَّهِ وَ الشَّهَادَةَ بِهِ وَ ذِكْرَ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سَيِّدُ الْمُرْسَلِينَ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 وَ الشَّهَادَةِ لَهُ بِأَنَّهُ سَيِّدُ الْوَصِيِّينَ وَ ذِكْرَ الْأَئِمَّةِ الطَّاهِرِينَ مِنْ آلِ مُحَمَّدٍ الطَّيِّبِينَ بِأَنَّهُمْ عِبَادُ اللَّهِ الْمُخْلَصِينَ إِنَّ اللَّهَ عَزَّ وَ جَلَّ إِذَا كَانَ عَشِيَّةُ عَرَفَةَ و ضَحْوَةُ يَوْمِ مِنًي بَاهَي كِرَامَ مَلَائِكَتِهِ بِالْوَاقِفِينَ بِعَرَفَاتٍ وَ مِنًي وَ قَالَ لَهُمْ هَؤُلَاءِ عِبَادِي وَ إِمَائِي حَضَرُونِي هَاهُنَا مِنَ الْبِلَادِ السَّحِيقَةِ الْبَعِيدَةِ شُعْثاً غُبْراً قَدْ فَارَقُوا شَهَوَاتِهِمْ وَ بِلَادَهُمْ وَ أَوْطَانَهُمْ وَ أَخْدَانَهُمُ ابْتِغَاءَ مَرْضَاتِي أَلَا فَانْظُرُوا إِلَي قُلُوبِهِمْ وَ مَا فِيهَا</w:t>
      </w:r>
      <w:bookmarkStart w:id="954" w:name="pg1762_20398"/>
    </w:p>
    <w:p>
      <w:pPr>
        <w:pStyle w:val="BookText"/>
        <w:rPr/>
      </w:pPr>
      <w:bookmarkEnd w:id="954"/>
      <w:r>
        <w:rPr>
          <w:rFonts w:ascii="Amiri" w:hAnsi="Amiri" w:eastAsia="Amiri" w:cs="Amiri"/>
          <w:color w:val="111111"/>
          <w:sz w:val="28"/>
          <w:sz w:val="28"/>
          <w:szCs w:val="28"/>
          <w:rtl w:val="true"/>
          <w:lang w:bidi="ar-SA"/>
        </w:rPr>
        <w:t>فَقَدْ قَوَّيْتُ أَبْصَارَكُمْ يَا مَلَائِكَتِي عَلَي الِاطِّلَاعِ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و بهتر از آنچه بجاى مى‌آوريد آن است كه اقرار به يگانگى خداوند نموده و شهادت به رسالت و فضيلت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تجديد نماييد و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وصايت او را يادآور شويد و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بندگان خالص خدا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عصر روز عرفات و نيزصبحى كه در مِنى به سر مى‌بريد، به اهل عرفات بر</w:t>
      </w:r>
    </w:p>
    <w:p>
      <w:pPr>
        <w:pStyle w:val="BookText"/>
        <w:rPr/>
      </w:pPr>
      <w:r>
        <w:rPr>
          <w:rFonts w:ascii="IRNazanin" w:hAnsi="IRNazanin" w:eastAsia="IRNazanin"/>
          <w:color w:val="111111"/>
          <w:sz w:val="28"/>
          <w:sz w:val="28"/>
          <w:szCs w:val="28"/>
          <w:rtl w:val="true"/>
          <w:lang w:bidi="fa-IR"/>
        </w:rPr>
        <w:t>فرشتگانش مباهات نموده 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بندگان من از زن و مرد</w:t>
      </w:r>
    </w:p>
    <w:p>
      <w:pPr>
        <w:pStyle w:val="BookText"/>
        <w:rPr/>
      </w:pPr>
      <w:r>
        <w:rPr>
          <w:rFonts w:ascii="IRNazanin" w:hAnsi="IRNazanin" w:eastAsia="IRNazanin"/>
          <w:color w:val="111111"/>
          <w:sz w:val="28"/>
          <w:sz w:val="28"/>
          <w:szCs w:val="28"/>
          <w:rtl w:val="true"/>
          <w:lang w:bidi="fa-IR"/>
        </w:rPr>
        <w:t>مى‌باشند كه از راه‌هاى دور، غبارآلود و ژوليده مو در اين مواقف حاضر شده‌اند و با ترك شهوات و شهر و ديار خود، خواستار بهره‌مندى از رضايت و خشنودى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دل‌ها و پنهانى‌هاى قلبى حاضران در عرفات و مِنى بنگريد كه من ديدگان شما را براى اطلاع از آنها بينا نموده‌ام</w:t>
      </w:r>
      <w:r>
        <w:rPr>
          <w:rFonts w:eastAsia="IRNazanin" w:cs="IRNazanin"/>
          <w:color w:val="111111"/>
          <w:sz w:val="28"/>
          <w:szCs w:val="28"/>
          <w:rtl w:val="true"/>
          <w:lang w:bidi="fa-IR"/>
        </w:rPr>
        <w:t>.»</w:t>
      </w:r>
    </w:p>
    <w:p>
      <w:pPr>
        <w:pStyle w:val="Heading3"/>
        <w:numPr>
          <w:ilvl w:val="2"/>
          <w:numId w:val="1"/>
        </w:numPr>
        <w:rPr/>
      </w:pPr>
      <w:bookmarkStart w:id="955" w:name="__RefHeading___Toc1994812_3650668749"/>
      <w:bookmarkStart w:id="956" w:name="_Toc349"/>
      <w:bookmarkEnd w:id="955"/>
      <w:r>
        <w:rPr>
          <w:rtl w:val="true"/>
        </w:rPr>
        <w:t xml:space="preserve">دل‌هاى تيره و تار در كلام امام سجاد </w:t>
      </w:r>
      <w:r>
        <w:rPr>
          <w:rtl w:val="true"/>
        </w:rPr>
        <w:t>(</w:t>
      </w:r>
      <w:r>
        <w:rPr>
          <w:rtl w:val="true"/>
        </w:rPr>
        <w:t>ع</w:t>
      </w:r>
      <w:r>
        <w:rPr>
          <w:rtl w:val="true"/>
        </w:rPr>
        <w:t>)</w:t>
      </w:r>
      <w:bookmarkEnd w:id="956"/>
    </w:p>
    <w:p>
      <w:pPr>
        <w:pStyle w:val="BookText"/>
        <w:rPr/>
      </w:pPr>
      <w:r>
        <w:rPr>
          <w:rFonts w:ascii="IRNazanin" w:hAnsi="IRNazanin" w:eastAsia="IRNazanin"/>
          <w:color w:val="111111"/>
          <w:sz w:val="28"/>
          <w:sz w:val="28"/>
          <w:szCs w:val="28"/>
          <w:rtl w:val="true"/>
          <w:lang w:bidi="fa-IR"/>
        </w:rPr>
        <w:t>فرشتگان به دل‌هاى برخى از حاضران در عرفات و مِنى نگريسته و آنها را چنين توصيف مى‌كنند كه بارخدايا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مُدْلَهِمَّةٌ يَرْتَفِعُ عَنْهَا دُخَانٌ كَدُخَانِ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عده‌اى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تيره و تاريك و آلوده است و از آن دود سياهى مانند 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برمى‌خيزد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قُلُوبٌ خَاوِيَةٌ مِنَ‌الْخَيْرَاتِ خَالِيَةٌ مِنَ‌الطَّاعَاتِ مُصِرَّةٌ عَلَي الْمُوذِيَاتِ الْمُحَرَّمَاتِ تَعْتَقِدُ تَعْظِيمَ مَنْ أَهَنَّاهُ وَ تَصْغِيرَ مَنْ فَخَّمْنَاهُ وَ بَجَّلْنَاهُ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قلب‌هايى تهى از هر خير و نيكى و خالى از طاعت و مُصِرّ بر هر گناه و</w:t>
      </w:r>
    </w:p>
    <w:p>
      <w:pPr>
        <w:pStyle w:val="BookText"/>
        <w:rPr/>
      </w:pPr>
      <w:r>
        <w:rPr>
          <w:rFonts w:ascii="IRNazanin" w:hAnsi="IRNazanin" w:eastAsia="IRNazanin"/>
          <w:color w:val="111111"/>
          <w:sz w:val="28"/>
          <w:sz w:val="28"/>
          <w:szCs w:val="28"/>
          <w:rtl w:val="true"/>
          <w:lang w:bidi="fa-IR"/>
        </w:rPr>
        <w:t>معصيت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اين اعتقاد تحكيم شده است كه هركس را ما تحقير نموده‌ايم، بزرگ بدارند و هركس را بزرگ و محترم شمرده‌ايم، تحقير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اعْتَقَدَتْ أَنَّ مُحَمَّداً رَسُولَ اللَّهِ؛ كَذَبَ عَلَي اللَّهِ أَوْ غَلِطَ عَنِ اللَّهِ فِي تَقْلِيدِهِ أَخَاهُ وَ وَصِيَّهُ إِقَامَةَ أَوَدِ عِبَادِ اللَّهِ وَ الْقِيَامَ بِسِيَاسَاتِهِمْ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قلب‌ها متعلق به كسانى است كه معتقدند گرچه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بود اما در رهبرى و سپردن امر امت به برادر و وصى‌اش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خداوند دروغ</w:t>
      </w:r>
      <w:bookmarkStart w:id="957" w:name="pg1762_20400"/>
    </w:p>
    <w:p>
      <w:pPr>
        <w:pStyle w:val="BookText"/>
        <w:rPr/>
      </w:pPr>
      <w:bookmarkEnd w:id="957"/>
      <w:r>
        <w:rPr>
          <w:rFonts w:ascii="Amiri" w:hAnsi="Amiri" w:eastAsia="Amiri" w:cs="Amiri"/>
          <w:color w:val="111111"/>
          <w:sz w:val="28"/>
          <w:sz w:val="28"/>
          <w:szCs w:val="28"/>
          <w:rtl w:val="true"/>
          <w:lang w:bidi="ar-SA"/>
        </w:rPr>
        <w:t>بسته و يا خواستِ خداوند را درباره او نفهميده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بيان مطالبى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عاقبتى جز آتش ندارند و از حضور در عرفات و مِنى، بهره‌اى جز وقوف در آن دو سرزمين نمى‌برند</w:t>
      </w:r>
      <w:r>
        <w:rPr>
          <w:rFonts w:eastAsia="IRNazanin" w:cs="IRNazanin"/>
          <w:color w:val="111111"/>
          <w:sz w:val="28"/>
          <w:szCs w:val="28"/>
          <w:rtl w:val="true"/>
          <w:lang w:bidi="fa-IR"/>
        </w:rPr>
        <w:t>.</w:t>
      </w:r>
    </w:p>
    <w:p>
      <w:pPr>
        <w:pStyle w:val="Heading3"/>
        <w:numPr>
          <w:ilvl w:val="2"/>
          <w:numId w:val="1"/>
        </w:numPr>
        <w:rPr/>
      </w:pPr>
      <w:bookmarkStart w:id="958" w:name="__RefHeading___Toc1994814_3650668749"/>
      <w:bookmarkStart w:id="959" w:name="_Toc350"/>
      <w:bookmarkEnd w:id="958"/>
      <w:r>
        <w:rPr>
          <w:rtl w:val="true"/>
        </w:rPr>
        <w:t xml:space="preserve">دل‌هاى روشن و تابناك در كلام امام سجاد </w:t>
      </w:r>
      <w:r>
        <w:rPr>
          <w:rtl w:val="true"/>
        </w:rPr>
        <w:t>(</w:t>
      </w:r>
      <w:r>
        <w:rPr>
          <w:rtl w:val="true"/>
        </w:rPr>
        <w:t>ع</w:t>
      </w:r>
      <w:r>
        <w:rPr>
          <w:rtl w:val="true"/>
        </w:rPr>
        <w:t>)</w:t>
      </w:r>
      <w:bookmarkEnd w:id="959"/>
    </w:p>
    <w:p>
      <w:pPr>
        <w:pStyle w:val="BookText"/>
        <w:rPr/>
      </w:pPr>
      <w:r>
        <w:rPr>
          <w:rFonts w:ascii="IRNazanin" w:hAnsi="IRNazanin" w:eastAsia="IRNazanin"/>
          <w:color w:val="111111"/>
          <w:sz w:val="28"/>
          <w:sz w:val="28"/>
          <w:szCs w:val="28"/>
          <w:rtl w:val="true"/>
          <w:lang w:bidi="fa-IR"/>
        </w:rPr>
        <w:t>فرشتگان سپس به گروهى ديگر نگريسته و چنين عرضه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قَدِ اطَّلَعْنَا عَلَي قُلُوبِ هَؤُلَاءِ الْآخَرِينَ وَ هِيَ بِيضٌ مُضِيئَةٌ يَرْتَفِعُ عَنْهَا الْأَنْوَارُ إِلَي السَّمَاوَاتِ وَ الْحُجُبِ وَ تَخْرِقُهَا إِلَي أَنْ تَسْتَقِرَّ عِنْدَ سَاقِ عَرْشِكَ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مملو از سفيدى و نور يافتيم به گونه‌اى كه تابش آن به آسمان‌ها و حجاب‌ها مى‌رسد و حجاب‌ها را مى‌دَرَد تا اينكه در عرش تو استقرار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قُلُوبٌ حَاوِيَةٌ لِلْخَيْرَاتِ مُشْتَمِلَةٌ عَلَي الطَّاعَاتِ مُدْمِنَةٌ عَلَي الْمُنْجِيَاتِ الْمُشْرِفَاتِ تَعْتَقِدُ تَعْظِيمَ مَنْ عَظَّمْنَاهُ وَ إِهَانَةَ مَنْ أَرْذَلْنَاهُ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قلب‌هايى مشتمل بر نيكى‌ها و عازم بر طاعات و مُصِر بر اعمال نجات‌بخش مى‌باشند كه در آن قلب‌ها، اين اعتقاد حاكم است كه هركس را ما بزرگ داشته‌ايم، بايد تعظيم نمود و هر كس را كوچك شمرده‌ايم، بايد تحقير كرد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قُلُوبٌ اعْتَقَدَتْ أَنَّ مُحَمَّداً رَسُولُ اللَّهِ؛ هُوَ الصَّادِقُ فِي كُلِّ أَقْوَالِهِ الْمُحِقُّ فِي كُلِّ أَفْعَالِهِ الشَّرِيفُ فِي كُلِّ خِلَالِهِ الْمُبْرِزُ بِالْفَضْلِ فِي جَمِيعِ خِصَالِهِ وَ أَنَّهُ قَدْ أَصَابَ فِي نَصْبِهِ أَمِيرَ الْمُؤْمِنِينَ عَلِيّاً إِمَاماً وَ عَلَماً عَلَي دِينِ اللَّهِ وَاضِحاً وَ اتَّخَذُوا أَمِيرَ الْمُؤْمِنِينَ إِمَامَ هُدًي وَ وَاقِياً مِنَ الرَّدَي الْحَقُّ مَا دَعَا إِلَيْهِ وَ الصَّوَابُ وَ الْحِكْمَةُ مَا دَلَّ عَلَيْهِ وَ السَّعِيدُ مَنْ وَصَلَ حَبْلَهُ بِحَبْلِهِ وَ الشَّقِيُّ الْهَالِكُ مَنْ خَرَجَ</w:t>
      </w:r>
    </w:p>
    <w:p>
      <w:pPr>
        <w:pStyle w:val="BookText"/>
        <w:rPr/>
      </w:pPr>
      <w:r>
        <w:rPr>
          <w:rFonts w:ascii="Amiri" w:hAnsi="Amiri" w:eastAsia="Amiri" w:cs="Amiri"/>
          <w:color w:val="111111"/>
          <w:sz w:val="28"/>
          <w:sz w:val="28"/>
          <w:szCs w:val="28"/>
          <w:rtl w:val="true"/>
          <w:lang w:bidi="ar-SA"/>
        </w:rPr>
        <w:t>مِنْ جُمْلَةِ الْمُؤْمِنِينَ بِهِ وَ الْمُطِيعِينَ لَهُ نِعْمَ الْمَطَايَا إِلَي الْجِنَانِ مَطَايَاهُمْ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قلب‌ها متعلق به كسانى است كه معتقدند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در همه سخنانشصادق و در همه كارهايش،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تمامصفات او نيكو و مجراى بروز فضايل است و به درستى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ولى و امام و ركن دين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امام هدايت و بازدارنده از گمراهى و ضلالت انتخاب نمودند، حق وصواب و حكمت را همان چيزى مى‌دانند كه ايشان معرفى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در تمسك به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او و شقاوت را در ترك اين ولايت مى‌دانند و چه نيكو است مركب راهوار آنها كه به بهشت رهسپارشان مى‌كند</w:t>
      </w:r>
      <w:r>
        <w:rPr>
          <w:rFonts w:eastAsia="IRNazanin" w:cs="IRNazanin"/>
          <w:color w:val="111111"/>
          <w:sz w:val="28"/>
          <w:szCs w:val="28"/>
          <w:rtl w:val="true"/>
          <w:lang w:bidi="fa-IR"/>
        </w:rPr>
        <w:t>.»</w:t>
      </w:r>
      <w:bookmarkStart w:id="960" w:name="pg1762_20404"/>
    </w:p>
    <w:p>
      <w:pPr>
        <w:pStyle w:val="Heading2"/>
        <w:numPr>
          <w:ilvl w:val="1"/>
          <w:numId w:val="1"/>
        </w:numPr>
        <w:rPr/>
      </w:pPr>
      <w:bookmarkStart w:id="961" w:name="__RefHeading___Toc1994816_3650668749"/>
      <w:bookmarkStart w:id="962" w:name="_Toc351"/>
      <w:bookmarkEnd w:id="960"/>
      <w:bookmarkEnd w:id="961"/>
      <w:r>
        <w:rPr>
          <w:rtl w:val="true"/>
        </w:rPr>
        <w:t>بخش چهل و يكم تعدد مواقف در حج و حكمت‌هاى آن</w:t>
      </w:r>
      <w:bookmarkEnd w:id="962"/>
    </w:p>
    <w:p>
      <w:pPr>
        <w:pStyle w:val="Heading3"/>
        <w:numPr>
          <w:ilvl w:val="2"/>
          <w:numId w:val="1"/>
        </w:numPr>
        <w:rPr/>
      </w:pPr>
      <w:bookmarkStart w:id="963" w:name="__RefHeading___Toc1994818_3650668749"/>
      <w:bookmarkStart w:id="964" w:name="_Toc352"/>
      <w:bookmarkEnd w:id="963"/>
      <w:r>
        <w:rPr>
          <w:rtl w:val="true"/>
        </w:rPr>
        <w:t>تفاوت معاصى و تعدد مواقف</w:t>
      </w:r>
      <w:bookmarkEnd w:id="96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إِلَّا الْوُقُوفُ بِعَرَفَةَ وَ أَعْظَمَ النَّاسِ ذَنْباً مَنْ وَقَفَ بِعَرَفَةَ فَظَنَّ أَنَّ اللَّهَ لَا يَغْفِرْ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عوالي‌اللآلي،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گناهان را چيزى جز وقوف در عرفات پاك نمى‌نمايد و گناهكارترين انسان‌ها كسى است كه در عرفات وقوف كند و چنين پندارد كه خداوند او را نبخشيده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گناهان انسان، گوناگون بوده و از رذايل متفاوتى سرچشمه مى‌گيرد، به همين سبب در هريك از مواقف حج، آثار و ثمرات جداگانه‌اى در نظر گرفته شده و به بخشش برخى از گناهان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bookmarkStart w:id="965" w:name="pg1762_20407"/>
    </w:p>
    <w:p>
      <w:pPr>
        <w:pStyle w:val="BookText"/>
        <w:rPr/>
      </w:pPr>
      <w:bookmarkEnd w:id="9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الذُّنُوبِ مَا لَا يُغْفَرُ إِلَّا بِعَرَفَةَ وَ الْمَشْعَرِالْحَرام</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گناهان جز در عرفات و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درك اسرار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الذُّنُوبِ ذُنُوباً لَا يُكَفِّرُهَا إِلَّا الْوُقُوفُ بِعَرَفَةَ وَ أَعْظَمَ النَّاسِ ذَنْباً مَنْ وَقَفَ</w:t>
      </w:r>
    </w:p>
    <w:p>
      <w:pPr>
        <w:pStyle w:val="BookText"/>
        <w:rPr/>
      </w:pPr>
      <w:r>
        <w:rPr>
          <w:rFonts w:ascii="Amiri" w:hAnsi="Amiri" w:eastAsia="Amiri" w:cs="Amiri"/>
          <w:color w:val="111111"/>
          <w:sz w:val="28"/>
          <w:sz w:val="28"/>
          <w:szCs w:val="28"/>
          <w:rtl w:val="true"/>
          <w:lang w:bidi="ar-SA"/>
        </w:rPr>
        <w:t>بِعَرَفَةَ فَظَنَّ أَنَّ اللَّهَ لَا يَغْفِرْ لَهُ</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گناهان را چيزى جز وقوف در عرفات پاك نمى‌نمايد و گناهكارترين انسان‌ها كسى است كه در عرفات وقوف كند و چنين پندارد كه خداوند او را نبخشيده است</w:t>
      </w:r>
      <w:r>
        <w:rPr>
          <w:rFonts w:eastAsia="IRNazanin" w:cs="IRNazanin"/>
          <w:color w:val="111111"/>
          <w:sz w:val="28"/>
          <w:szCs w:val="28"/>
          <w:rtl w:val="true"/>
          <w:lang w:bidi="fa-IR"/>
        </w:rPr>
        <w:t>.»</w:t>
      </w:r>
    </w:p>
    <w:p>
      <w:pPr>
        <w:pStyle w:val="Heading3"/>
        <w:numPr>
          <w:ilvl w:val="2"/>
          <w:numId w:val="1"/>
        </w:numPr>
        <w:rPr/>
      </w:pPr>
      <w:bookmarkStart w:id="966" w:name="__RefHeading___Toc1994820_3650668749"/>
      <w:bookmarkStart w:id="967" w:name="_Toc353"/>
      <w:bookmarkEnd w:id="966"/>
      <w:r>
        <w:rPr>
          <w:rtl w:val="true"/>
        </w:rPr>
        <w:t>رمزواره</w:t>
      </w:r>
      <w:bookmarkEnd w:id="967"/>
    </w:p>
    <w:p>
      <w:pPr>
        <w:pStyle w:val="BookText"/>
        <w:rPr/>
      </w:pPr>
      <w:r>
        <w:rPr>
          <w:rFonts w:ascii="IRNazanin" w:hAnsi="IRNazanin" w:eastAsia="IRNazanin"/>
          <w:color w:val="111111"/>
          <w:sz w:val="28"/>
          <w:sz w:val="28"/>
          <w:szCs w:val="28"/>
          <w:rtl w:val="true"/>
          <w:lang w:bidi="fa-IR"/>
        </w:rPr>
        <w:t>بنابر احاديث فوق، براى بخشش هر دسته از گناهان بايد به ابزارى متناسب با آن گناه متمسك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برخى از گناهان با حضور در عرفات و ندامت و اعتراف به آنها جبران شده و مورد مغفرت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با حضور در مشعر و عزيمت بر دورى از بينش‌ها و روش‌هاى نادرست گذشته و بعضى ديگر از گناهان با حضور در مِنى و فاصله گرفتن از اعمال و افعال گذشته و ريشه‌كن نمودن رذايل نفس و اظهار ذلت در برابر پروردگار بخشيده مى‌شود</w:t>
      </w:r>
      <w:r>
        <w:rPr>
          <w:rFonts w:eastAsia="IRNazanin" w:cs="IRNazanin"/>
          <w:color w:val="111111"/>
          <w:sz w:val="28"/>
          <w:szCs w:val="28"/>
          <w:rtl w:val="true"/>
          <w:lang w:bidi="fa-IR"/>
        </w:rPr>
        <w:t>.</w:t>
      </w:r>
    </w:p>
    <w:p>
      <w:pPr>
        <w:pStyle w:val="Heading3"/>
        <w:numPr>
          <w:ilvl w:val="2"/>
          <w:numId w:val="1"/>
        </w:numPr>
        <w:rPr/>
      </w:pPr>
      <w:bookmarkStart w:id="968" w:name="__RefHeading___Toc1994822_3650668749"/>
      <w:bookmarkStart w:id="969" w:name="_Toc354"/>
      <w:bookmarkEnd w:id="968"/>
      <w:r>
        <w:rPr>
          <w:rtl w:val="true"/>
        </w:rPr>
        <w:t>مواقف حج در حديث پيامبر اكرم؛</w:t>
      </w:r>
      <w:bookmarkEnd w:id="96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انصارى كه براى پرسيدن سؤالات خود نزد ايشان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سؤال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970" w:name="pg1762_20409"/>
    </w:p>
    <w:p>
      <w:pPr>
        <w:pStyle w:val="BookText"/>
        <w:rPr/>
      </w:pPr>
      <w:bookmarkEnd w:id="9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 عَنْ مَخْرَجِكَ مِنْ بَيْتِكَ تَؤُمُّ الْبَيْتَ الْحَرَامَ وَ عَنْ حَجِّكَ وَ مَا لَكَ فِيهِ</w:t>
      </w:r>
    </w:p>
    <w:p>
      <w:pPr>
        <w:pStyle w:val="BookText"/>
        <w:rPr/>
      </w:pPr>
      <w:r>
        <w:rPr>
          <w:rFonts w:ascii="Amiri" w:hAnsi="Amiri" w:eastAsia="Amiri" w:cs="Amiri"/>
          <w:color w:val="111111"/>
          <w:sz w:val="28"/>
          <w:sz w:val="28"/>
          <w:szCs w:val="28"/>
          <w:rtl w:val="true"/>
          <w:lang w:bidi="ar-SA"/>
        </w:rPr>
        <w:t>مِنَ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آمده‌اى تا درباره خارج شدن از خانه به قصد كعبه و نيز ثواب حج سؤال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مطالبى، ثمرات مناسك حج را به شرح ذيل به او آموختند</w:t>
      </w:r>
      <w:r>
        <w:rPr>
          <w:rFonts w:eastAsia="IRNazanin" w:cs="IRNazanin"/>
          <w:color w:val="111111"/>
          <w:sz w:val="28"/>
          <w:szCs w:val="28"/>
          <w:rtl w:val="true"/>
          <w:lang w:bidi="fa-IR"/>
        </w:rPr>
        <w:t>:</w:t>
      </w:r>
    </w:p>
    <w:p>
      <w:pPr>
        <w:pStyle w:val="Heading3"/>
        <w:numPr>
          <w:ilvl w:val="2"/>
          <w:numId w:val="1"/>
        </w:numPr>
        <w:rPr/>
      </w:pPr>
      <w:bookmarkStart w:id="971" w:name="__RefHeading___Toc1994824_3650668749"/>
      <w:bookmarkStart w:id="972" w:name="_Toc355"/>
      <w:bookmarkEnd w:id="971"/>
      <w:r>
        <w:rPr>
          <w:rtl w:val="true"/>
        </w:rPr>
        <w:t>ثمرات طواف كعبه</w:t>
      </w:r>
      <w:bookmarkEnd w:id="97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و ثمرات طواف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طُفْتَ بِالْبَيْتِ فَإِنَّكَ لَا تَضَعُ قَدَماً وَ لَا تَرْفَعُهَا إِلَّا كَتَبَ اللَّهُ لَكَ حَسَنَةً وَ مَحَا عَنْكَ خَطِيئَةً وَ رَفَعَكَ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طواف خانه بجاى مى‌آورى، قدمى بر زمين نگذاشته و قدمى بر نمى‌دارى مگر اينكه خداوند عمل نيكى را براى تو ثبت مى‌كند و گناهى از تو را مى‌بخشد و مرتبه‌ات را افزون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را از آثار و خواص موجود در ديگر اعمال حج آگاه نمودند</w:t>
      </w:r>
      <w:r>
        <w:rPr>
          <w:rFonts w:eastAsia="IRNazanin" w:cs="IRNazanin"/>
          <w:color w:val="111111"/>
          <w:sz w:val="28"/>
          <w:szCs w:val="28"/>
          <w:rtl w:val="true"/>
          <w:lang w:bidi="fa-IR"/>
        </w:rPr>
        <w:t>.</w:t>
      </w:r>
    </w:p>
    <w:p>
      <w:pPr>
        <w:pStyle w:val="Heading3"/>
        <w:numPr>
          <w:ilvl w:val="2"/>
          <w:numId w:val="1"/>
        </w:numPr>
        <w:rPr/>
      </w:pPr>
      <w:bookmarkStart w:id="973" w:name="__RefHeading___Toc1994826_3650668749"/>
      <w:bookmarkStart w:id="974" w:name="_Toc356"/>
      <w:bookmarkEnd w:id="973"/>
      <w:r>
        <w:rPr>
          <w:rtl w:val="true"/>
        </w:rPr>
        <w:t>ثمره نماز طواف</w:t>
      </w:r>
      <w:bookmarkEnd w:id="97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ثواب نماز طواف به مرد انصارى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فَإِذَاصَلَّيْتَ رَكْعَتَيِ الطَّوَافِ فَكَعِتْقِ رَقَبَةٍ مِنْ وُلْدِ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دو ركعت نماز طواف بجاى مى‌آورى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كه بنده‌اى از نسل اسماعيل را آزاد نمايى</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5" w:name="__RefHeading___Toc1994828_3650668749"/>
      <w:bookmarkStart w:id="976" w:name="_Toc357"/>
      <w:bookmarkEnd w:id="975"/>
      <w:r>
        <w:rPr>
          <w:rtl w:val="true"/>
        </w:rPr>
        <w:t>نتيجه سعى ميانصفا و مروه</w:t>
      </w:r>
      <w:bookmarkStart w:id="977" w:name="pg1762_20411"/>
      <w:bookmarkEnd w:id="976"/>
    </w:p>
    <w:p>
      <w:pPr>
        <w:pStyle w:val="BookText"/>
        <w:rPr/>
      </w:pPr>
      <w:bookmarkEnd w:id="977"/>
      <w:r>
        <w:rPr>
          <w:rFonts w:ascii="Amiri" w:hAnsi="Amiri" w:eastAsia="Amiri" w:cs="Amiri"/>
          <w:color w:val="111111"/>
          <w:sz w:val="28"/>
          <w:sz w:val="28"/>
          <w:szCs w:val="28"/>
          <w:rtl w:val="true"/>
          <w:lang w:bidi="ar-SA"/>
        </w:rPr>
        <w:t>آن حضرت درباره ثواب سعى ميانصفا و مروه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طُفْتَ بَيْنَ الصَّفَا وَ الْمَرْوَةِ فَكَعِتْقِ سَبْعِينَ رَقَبَةً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سعىصفا و مروه بجاى مى‌آورى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كه هفتاد بنده آزاد كنى</w:t>
      </w:r>
      <w:r>
        <w:rPr>
          <w:rFonts w:eastAsia="IRNazanin" w:cs="IRNazanin"/>
          <w:color w:val="111111"/>
          <w:sz w:val="28"/>
          <w:szCs w:val="28"/>
          <w:rtl w:val="true"/>
          <w:lang w:bidi="fa-IR"/>
        </w:rPr>
        <w:t>.»</w:t>
      </w:r>
    </w:p>
    <w:p>
      <w:pPr>
        <w:pStyle w:val="Heading3"/>
        <w:numPr>
          <w:ilvl w:val="2"/>
          <w:numId w:val="1"/>
        </w:numPr>
        <w:rPr/>
      </w:pPr>
      <w:bookmarkStart w:id="978" w:name="__RefHeading___Toc1994830_3650668749"/>
      <w:bookmarkStart w:id="979" w:name="_Toc358"/>
      <w:bookmarkEnd w:id="978"/>
      <w:r>
        <w:rPr>
          <w:rtl w:val="true"/>
        </w:rPr>
        <w:t>ثمره توقف در عرفات</w:t>
      </w:r>
      <w:bookmarkEnd w:id="979"/>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ثواب و نتيجه وقوف در عرفات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وَقَفْتَ عَشِيَّةَ عَرَفَةَ فَإِنَّ اللَّهَ يَهْبِطُ بِرَحْمَتِهِ إِلَي السَّمَاءِ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هَؤُلَاءِ عِبَادِي جَاءُونِي شُعْثاً مِنْ كُلِّ فَجٍّ عَمِيقٍ يَرْجُونَ رَحْمَتِي وَ مَغْفِرَتِي فَلَوْ كَانَتْ ذُنُوبُهُمْ بِعَدَدِ الرِّمَالِ أَوْ كَعَدَدِ الْقَطْرِ أَوْ كَزَبَدِ الْبَحْرِ لَغَفَرْتُهَا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عصرگاهان كه در حال وقوف در عرفات به سر مى‌برى، خداوند رحمتش را</w:t>
      </w:r>
    </w:p>
    <w:p>
      <w:pPr>
        <w:pStyle w:val="BookText"/>
        <w:rPr/>
      </w:pPr>
      <w:r>
        <w:rPr>
          <w:rFonts w:ascii="IRNazanin" w:hAnsi="IRNazanin" w:eastAsia="IRNazanin"/>
          <w:color w:val="111111"/>
          <w:sz w:val="28"/>
          <w:sz w:val="28"/>
          <w:szCs w:val="28"/>
          <w:rtl w:val="true"/>
          <w:lang w:bidi="fa-IR"/>
        </w:rPr>
        <w:t>نازل نموده و به فرشتگان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از راه‌هاى دور و غبارآلود، به اميد رحمت و مغفرتم آمده‌اند، اگر گناهانشان به عدد ريگ‌هاى بيابان و قطرات باران و كف آب درياها باشد، بر آنان بخشيدم</w:t>
      </w:r>
      <w:r>
        <w:rPr>
          <w:rFonts w:eastAsia="IRNazanin" w:cs="IRNazanin"/>
          <w:color w:val="111111"/>
          <w:sz w:val="28"/>
          <w:szCs w:val="28"/>
          <w:rtl w:val="true"/>
          <w:lang w:bidi="fa-IR"/>
        </w:rPr>
        <w:t>.»</w:t>
      </w:r>
    </w:p>
    <w:p>
      <w:pPr>
        <w:pStyle w:val="Heading3"/>
        <w:numPr>
          <w:ilvl w:val="2"/>
          <w:numId w:val="1"/>
        </w:numPr>
        <w:rPr/>
      </w:pPr>
      <w:bookmarkStart w:id="980" w:name="__RefHeading___Toc1994832_3650668749"/>
      <w:bookmarkStart w:id="981" w:name="_Toc359"/>
      <w:bookmarkEnd w:id="980"/>
      <w:r>
        <w:rPr>
          <w:rtl w:val="true"/>
        </w:rPr>
        <w:t>ثمره كوچ‌كردن</w:t>
      </w:r>
      <w:bookmarkEnd w:id="981"/>
    </w:p>
    <w:p>
      <w:pPr>
        <w:pStyle w:val="BookText"/>
        <w:rPr/>
      </w:pPr>
      <w:r>
        <w:rPr>
          <w:rFonts w:ascii="IRNazanin" w:hAnsi="IRNazanin" w:eastAsia="IRNazanin"/>
          <w:color w:val="111111"/>
          <w:sz w:val="28"/>
          <w:sz w:val="28"/>
          <w:szCs w:val="28"/>
          <w:rtl w:val="true"/>
          <w:lang w:bidi="fa-IR"/>
        </w:rPr>
        <w:t xml:space="preserve">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حركت به سوى مشعر و كوچ‌كردن از عرفات را چنين ذكر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مَغْفُوراً لَكُمْ وَ لِمَنْ شَفَعْتُمْ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كوچ‌كنيد در حالى كه گناهان شما و كسانى كه درباره‌شان شفاعت نموده‌ايد، بخشيده شده است</w:t>
      </w:r>
      <w:r>
        <w:rPr>
          <w:rFonts w:eastAsia="IRNazanin" w:cs="IRNazanin"/>
          <w:color w:val="111111"/>
          <w:sz w:val="28"/>
          <w:szCs w:val="28"/>
          <w:rtl w:val="true"/>
          <w:lang w:bidi="fa-IR"/>
        </w:rPr>
        <w:t>.»</w:t>
      </w:r>
    </w:p>
    <w:p>
      <w:pPr>
        <w:pStyle w:val="Heading3"/>
        <w:numPr>
          <w:ilvl w:val="2"/>
          <w:numId w:val="1"/>
        </w:numPr>
        <w:rPr/>
      </w:pPr>
      <w:bookmarkStart w:id="982" w:name="__RefHeading___Toc1994834_3650668749"/>
      <w:bookmarkStart w:id="983" w:name="_Toc360"/>
      <w:bookmarkEnd w:id="982"/>
      <w:r>
        <w:rPr>
          <w:rtl w:val="true"/>
        </w:rPr>
        <w:t>ثمره رمى جمرات</w:t>
      </w:r>
      <w:bookmarkEnd w:id="98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بيان ثمرات پرتاب سنگ‌ريزه به سوى جمرات اشاره نموده، فرمودند</w:t>
      </w:r>
      <w:r>
        <w:rPr>
          <w:rFonts w:eastAsia="IRNazanin" w:cs="IRNazanin"/>
          <w:color w:val="111111"/>
          <w:sz w:val="28"/>
          <w:szCs w:val="28"/>
          <w:rtl w:val="true"/>
          <w:lang w:bidi="fa-IR"/>
        </w:rPr>
        <w:t>:</w:t>
      </w:r>
      <w:bookmarkStart w:id="984" w:name="pg1762_20413"/>
    </w:p>
    <w:p>
      <w:pPr>
        <w:pStyle w:val="BookText"/>
        <w:rPr/>
      </w:pPr>
      <w:bookmarkEnd w:id="9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رَمَيْتَ الْجِمَارَ كَانَ لَكَ بِكُلِّ حَصَاةٍ رَمَيْتَهَا غُفْرَانُ كَبِيرَةٍ مِنَ الْكَبَائِرِر الْمُوبِقَاتِ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طرف جمرات سه گانه سنگ مى‌زنى، به ازاى هر سنگ‌ريزه، گناهى از گناهان بزرگ و هلاك كننده بر تو بخشيده خواهد شد</w:t>
      </w:r>
      <w:r>
        <w:rPr>
          <w:rFonts w:eastAsia="IRNazanin" w:cs="IRNazanin"/>
          <w:color w:val="111111"/>
          <w:sz w:val="28"/>
          <w:szCs w:val="28"/>
          <w:rtl w:val="true"/>
          <w:lang w:bidi="fa-IR"/>
        </w:rPr>
        <w:t>.»</w:t>
      </w:r>
    </w:p>
    <w:p>
      <w:pPr>
        <w:pStyle w:val="Heading3"/>
        <w:numPr>
          <w:ilvl w:val="2"/>
          <w:numId w:val="1"/>
        </w:numPr>
        <w:rPr/>
      </w:pPr>
      <w:bookmarkStart w:id="985" w:name="__RefHeading___Toc1994836_3650668749"/>
      <w:bookmarkStart w:id="986" w:name="_Toc361"/>
      <w:bookmarkEnd w:id="985"/>
      <w:r>
        <w:rPr>
          <w:rtl w:val="true"/>
        </w:rPr>
        <w:t>ثمره قربانى</w:t>
      </w:r>
      <w:bookmarkEnd w:id="986"/>
    </w:p>
    <w:p>
      <w:pPr>
        <w:pStyle w:val="BookText"/>
        <w:rPr/>
      </w:pPr>
      <w:r>
        <w:rPr>
          <w:rFonts w:ascii="IRNazanin" w:hAnsi="IRNazanin" w:eastAsia="IRNazanin"/>
          <w:color w:val="111111"/>
          <w:sz w:val="28"/>
          <w:sz w:val="28"/>
          <w:szCs w:val="28"/>
          <w:rtl w:val="true"/>
          <w:lang w:bidi="fa-IR"/>
        </w:rPr>
        <w:t xml:space="preserve">قربانى يكى از پرمحتواترين مناسك حج و اعمال مِنى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نيكوى 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نَحَرْتَ فَذَلِكَ عَمَلٌ مُدَّخَرٌ لَكَ عِنْدَ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قربانى مى‌كنى، عملى بجاى مى‌آورى كه نزد پروردگارت براى تو ذخيره مى‌شود</w:t>
      </w:r>
      <w:r>
        <w:rPr>
          <w:rFonts w:eastAsia="IRNazanin" w:cs="IRNazanin"/>
          <w:color w:val="111111"/>
          <w:sz w:val="28"/>
          <w:szCs w:val="28"/>
          <w:rtl w:val="true"/>
          <w:lang w:bidi="fa-IR"/>
        </w:rPr>
        <w:t>.»</w:t>
      </w:r>
    </w:p>
    <w:p>
      <w:pPr>
        <w:pStyle w:val="Heading3"/>
        <w:numPr>
          <w:ilvl w:val="2"/>
          <w:numId w:val="1"/>
        </w:numPr>
        <w:rPr/>
      </w:pPr>
      <w:bookmarkStart w:id="987" w:name="__RefHeading___Toc1994838_3650668749"/>
      <w:bookmarkStart w:id="988" w:name="_Toc362"/>
      <w:bookmarkEnd w:id="987"/>
      <w:r>
        <w:rPr>
          <w:rtl w:val="true"/>
        </w:rPr>
        <w:t>ثمره حلق رأس</w:t>
      </w:r>
      <w:bookmarkEnd w:id="988"/>
    </w:p>
    <w:p>
      <w:pPr>
        <w:pStyle w:val="BookText"/>
        <w:rPr/>
      </w:pPr>
      <w:r>
        <w:rPr>
          <w:rFonts w:ascii="IRNazanin" w:hAnsi="IRNazanin" w:eastAsia="IRNazanin"/>
          <w:color w:val="111111"/>
          <w:sz w:val="28"/>
          <w:sz w:val="28"/>
          <w:szCs w:val="28"/>
          <w:rtl w:val="true"/>
          <w:lang w:bidi="fa-IR"/>
        </w:rPr>
        <w:t>زائر خانه خدا پس از قربانى، اجازه مى‌يابد تا سر خود را تراشيده و از احرام خارج شود و ذلت و خوارى خود را در مقام شكرگزارى نعمت الهى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ثمرات نيكوى تراشيدن موى سر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حَلَقْتَ رَأْسَكَ كَانَ لَكَ بِكُلِّ شَعْرَةٍ حَسَنَةٌ وَ يُمْحَي عَنْكَ بِهَا خَطِيئَةٌ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سر خود را مى‌تراشى، به ازاى هر مو، حسنه‌اى براى تو نوشته و گناهى بر تو بخشيده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الذُّنُوبُ أَقَلَّ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گناهانى كه مرتكب شده‌ايم، كمتر از اين باشد چه مى‌شود؟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bookmarkStart w:id="989" w:name="pg1762_20415"/>
    </w:p>
    <w:p>
      <w:pPr>
        <w:pStyle w:val="BookText"/>
        <w:rPr/>
      </w:pPr>
      <w:bookmarkEnd w:id="9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يُدَّخَرُ لَكَ فِي حَسَنَاتِكَ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اينصورت به عنوان حسنه براى تو ضبط و نگهدارى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كمبودهاى تو را در آينده جبران خواهد نمود</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1994840_3650668749"/>
      <w:bookmarkStart w:id="991" w:name="_Toc363"/>
      <w:bookmarkEnd w:id="990"/>
      <w:r>
        <w:rPr>
          <w:rtl w:val="true"/>
        </w:rPr>
        <w:t>ثمره طواف زيارت</w:t>
      </w:r>
      <w:bookmarkEnd w:id="991"/>
    </w:p>
    <w:p>
      <w:pPr>
        <w:pStyle w:val="BookText"/>
        <w:rPr/>
      </w:pPr>
      <w:r>
        <w:rPr>
          <w:rFonts w:ascii="IRNazanin" w:hAnsi="IRNazanin" w:eastAsia="IRNazanin"/>
          <w:color w:val="111111"/>
          <w:sz w:val="28"/>
          <w:sz w:val="28"/>
          <w:szCs w:val="28"/>
          <w:rtl w:val="true"/>
          <w:lang w:bidi="fa-IR"/>
        </w:rPr>
        <w:t>سرانجام نوبت به طواف زيارت و اعمال پايانى حج مى‌رسد كه پس از خارج شدن از احرامصورت مى‌پذيرد و زائر خانه خدا را در معرض آخرين ثمرات و آثار وعده داده شده در حج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طواف زيارت به مرد انصارى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طُفْتَ بِالْبَيْتِ بَعْدَ ذَلِكَ فَإِنَّكَ تَطُوفُ وَ لَا ذَنْبَ لَكَ وَ يَأْتِيكَ مَلَكٌ حَتَّي يَضَعَ كَفَّهُ بَيْنَ كَتِفَيْكَ فَيَقُولُ اعْمَلْ لِمَا يُسْتَقْبَلُ فَقَدْ غُفِرَ لَكَ مَا مَضَي</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زيارت كعبه و انجام اعمال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به دور كعبه مى‌گردى، طواف مى‌كنى در حالى كه گناهى بر دوش ندارى و فرشته‌اى بر پشت تو دست گذاشته،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گذشته‌ات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آينده‌ات سعى و تلاش نما</w:t>
      </w:r>
      <w:r>
        <w:rPr>
          <w:rFonts w:eastAsia="IRNazanin" w:cs="IRNazanin"/>
          <w:color w:val="111111"/>
          <w:sz w:val="28"/>
          <w:szCs w:val="28"/>
          <w:rtl w:val="true"/>
          <w:lang w:bidi="fa-IR"/>
        </w:rPr>
        <w:t>.»</w:t>
      </w:r>
    </w:p>
    <w:p>
      <w:pPr>
        <w:pStyle w:val="Heading3"/>
        <w:numPr>
          <w:ilvl w:val="2"/>
          <w:numId w:val="1"/>
        </w:numPr>
        <w:rPr/>
      </w:pPr>
      <w:bookmarkStart w:id="992" w:name="__RefHeading___Toc1994842_3650668749"/>
      <w:bookmarkStart w:id="993" w:name="_Toc364"/>
      <w:bookmarkEnd w:id="992"/>
      <w:r>
        <w:rPr>
          <w:rtl w:val="true"/>
        </w:rPr>
        <w:t>تفاوت در ثمرات حج</w:t>
      </w:r>
      <w:bookmarkEnd w:id="99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عبادى، مراتب و مراحل گوناگونى دارد و زائران خانه خدا نيز از نظر درك اراده الهى و چگونگى بجاى آوردن اين اعمال و نيز در مقام برخوردارى از ثمرات آن،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اقسام حج‌گزاران و</w:t>
      </w:r>
      <w:bookmarkStart w:id="994" w:name="pg1762_20417"/>
    </w:p>
    <w:p>
      <w:pPr>
        <w:pStyle w:val="BookText"/>
        <w:rPr/>
      </w:pPr>
      <w:bookmarkEnd w:id="994"/>
      <w:r>
        <w:rPr>
          <w:rFonts w:ascii="IRNazanin" w:hAnsi="IRNazanin" w:eastAsia="IRNazanin"/>
          <w:color w:val="111111"/>
          <w:sz w:val="28"/>
          <w:sz w:val="28"/>
          <w:szCs w:val="28"/>
          <w:rtl w:val="true"/>
          <w:lang w:bidi="fa-IR"/>
        </w:rPr>
        <w:t>بهره‌هاى متفاوت آنها در حج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يَصْدُرُونَ عَلَى ثَلَاثَةِ أَصْنَافٍصِنْفٌ يُعْتَقُ مِنَ النَّارِ وَصِنْفٌ يَخْرُجُ مِنْ ذُنُوبِهِ كَهَيْئَةِ يَوْمَ وَلَدَتْهُ أُمُّهُ وَصِنْفٌ يُحْفَظُ فِي أَهْلِهِ وَ مَالِهِ فَذَاكَ أَدْنَى مَا يَرْجِعُ بِهِ الْحَاجُّ</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حج‌گزاران هنگامى كه از حج بازمى‌گردند،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آتش رهايى پيدا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مانند روزى كه از مادر متولد شده‌اند از گناه پاك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خانواده و نزديكان و مالشان محفوظ مى‌ماند و اين كمترين چيزى است كه نصيب حج‌گزار مى‌گردد</w:t>
      </w:r>
      <w:r>
        <w:rPr>
          <w:rFonts w:eastAsia="IRNazanin" w:cs="IRNazanin"/>
          <w:color w:val="111111"/>
          <w:sz w:val="28"/>
          <w:szCs w:val="28"/>
          <w:rtl w:val="true"/>
          <w:lang w:bidi="fa-IR"/>
        </w:rPr>
        <w:t>.»</w:t>
      </w:r>
    </w:p>
    <w:p>
      <w:pPr>
        <w:pStyle w:val="Heading3"/>
        <w:numPr>
          <w:ilvl w:val="2"/>
          <w:numId w:val="1"/>
        </w:numPr>
        <w:rPr/>
      </w:pPr>
      <w:bookmarkStart w:id="995" w:name="__RefHeading___Toc1994844_3650668749"/>
      <w:bookmarkStart w:id="996" w:name="_Toc365"/>
      <w:bookmarkEnd w:id="995"/>
      <w:r>
        <w:rPr>
          <w:rtl w:val="true"/>
        </w:rPr>
        <w:t>مواقف و فوائد حج از ديدگاهصاحب جواهر</w:t>
      </w:r>
      <w:bookmarkEnd w:id="996"/>
    </w:p>
    <w:p>
      <w:pPr>
        <w:pStyle w:val="BookText"/>
        <w:rPr/>
      </w:pPr>
      <w:r>
        <w:rPr>
          <w:rFonts w:ascii="IRNazanin" w:hAnsi="IRNazanin" w:eastAsia="IRNazanin"/>
          <w:color w:val="111111"/>
          <w:sz w:val="28"/>
          <w:sz w:val="28"/>
          <w:szCs w:val="28"/>
          <w:rtl w:val="true"/>
          <w:lang w:bidi="fa-IR"/>
        </w:rPr>
        <w:t>مواقف حج و ثمرات گوناگون آن، چنان چشم اندازى دارد كه فقيهان بزرگوار شيعه حتى دركتاب‌هاى فقهى از ذكر آن غافل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جواهرالكلام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فلِلْحَجِّ أَسرَارٌ وَ فَوائِدٌ لَا يُمكِنُ إحصَاؤُهَا وَ إِنْ خُفِيَتْ عَلَي الْمُلحِدينَ كَابنِ أبِي العَوجَاء وَ 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اللّهَ تَعَالَي سَنَّ الْحَجَّ وَ وَضَعَهُ عَلَي عِبادِهِ إظهَارًا لِجَلالِهِ وَ كِبرِيائِهِ وَ عُلُوِّ شَأنِهِ وَ عِظَمِ سُلطانِهِ وَ إعلاناً لِرَقِّ النَّاسِ وَ عُبُودِيَّتِهِم وَ ذُلِّهِمْ وَ إستِكانَتِهِمْ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اسرار و فوايدى دارد كه شمارش آن ناممكن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كفر و الحاد مانند ابن ابى العوجاء و امثال او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روشن است كه خداى تعالى سنت حج را براى اظهار جلال و بزرگى و بلندى مرتبت خويش و اعلان بندگى و عبوديت و ذلّت و استكانت مردم واجب نموده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7" w:name="__RefHeading___Toc1994846_3650668749"/>
      <w:bookmarkStart w:id="998" w:name="_Toc366"/>
      <w:bookmarkEnd w:id="997"/>
      <w:r>
        <w:rPr>
          <w:rtl w:val="true"/>
        </w:rPr>
        <w:t>تشبيه خداوند به سلاطين و زائران به رعيت</w:t>
      </w:r>
      <w:bookmarkStart w:id="999" w:name="pg1762_20419"/>
      <w:bookmarkEnd w:id="998"/>
    </w:p>
    <w:p>
      <w:pPr>
        <w:pStyle w:val="BookText"/>
        <w:rPr/>
      </w:pPr>
      <w:bookmarkEnd w:id="999"/>
      <w:r>
        <w:rPr>
          <w:rFonts w:ascii="IRNazanin" w:hAnsi="IRNazanin" w:eastAsia="IRNazanin"/>
          <w:color w:val="111111"/>
          <w:sz w:val="28"/>
          <w:sz w:val="28"/>
          <w:szCs w:val="28"/>
          <w:rtl w:val="true"/>
          <w:lang w:bidi="fa-IR"/>
        </w:rPr>
        <w:t>صاحب جواهر براى اينكه حضور در مواقفى چون عرفات، مشعر و مِنى، معنا پيدا كند و رابطه ميان حضور در اين مواقف با ورود به حريم كعبه روشن شود، مطلب را چنين تبيين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عامَلَهُمْ في ذلِكَ مُعَامَلَةَ السَّلاطينِ لِرَعاياهُمْ وَ الْمُلّاكِ لِمَمَاليكِهِمْ يَستَذِلُّونَهُمْ بِالوُقُوفِ عَلَي بَابٍ بَعدَ بابٍ و اللَّبثِ في حِجابٍ بَعدَ حِجابٍ لا يُؤذَنُ</w:t>
      </w:r>
    </w:p>
    <w:p>
      <w:pPr>
        <w:pStyle w:val="BookText"/>
        <w:rPr/>
      </w:pPr>
      <w:r>
        <w:rPr>
          <w:rFonts w:ascii="Amiri" w:hAnsi="Amiri" w:eastAsia="Amiri" w:cs="Amiri"/>
          <w:color w:val="111111"/>
          <w:sz w:val="28"/>
          <w:sz w:val="28"/>
          <w:szCs w:val="28"/>
          <w:rtl w:val="true"/>
          <w:lang w:bidi="ar-SA"/>
        </w:rPr>
        <w:t>لَهُمْ بِالدُّخولِ حَتَّي تُقبَلَ هَداياهُمْ وَ لا تُقبَلُ مِنهُم الْهَدايَا حَتَّي يَطُولَ حِجابُهُمْ وَ</w:t>
      </w:r>
    </w:p>
    <w:p>
      <w:pPr>
        <w:pStyle w:val="BookText"/>
        <w:rPr/>
      </w:pPr>
      <w:r>
        <w:rPr>
          <w:rFonts w:ascii="Amiri" w:hAnsi="Amiri" w:eastAsia="Amiri" w:cs="Amiri"/>
          <w:color w:val="111111"/>
          <w:sz w:val="28"/>
          <w:sz w:val="28"/>
          <w:szCs w:val="28"/>
          <w:rtl w:val="true"/>
          <w:lang w:bidi="ar-SA"/>
        </w:rPr>
        <w:t>انَّ اللهَ تَعَالَي قَدْ شَرَّفَ البَيتَ الْحَرامَ وَ أضَافَهُ إلَي نَفسِهِ وَ اصطَفاهُ لِقُدْسِهِ وَ جَعَلَهُ قِيَاماً لِلعِبَادِ وَ مَقصَداً يَؤُمُّ مِنْ جَميعِ البِلَادِ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مورد مانند برخورد پادشاهان با رعيت خود رفتار نموده است چرا كه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اظهار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هر درى نگاه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درنگ در پس حجاب‌ها، تا پيش از پذيرش هدايا، به ايشان اجازه ورود نمى‌دهد و پذيرش هديه‌ها نيز جز با ماندن و درنگ طولانىصورت نخواهد پذيرفت و خداوند بيت را با انتساب به خود شرافت و قداست بخشيده و آن را موجب پايدارى مردم و خانه مقصود قرار داده تا از تمامى شهرها به آنجا بشتابند</w:t>
      </w:r>
      <w:r>
        <w:rPr>
          <w:rFonts w:eastAsia="IRNazanin" w:cs="IRNazanin"/>
          <w:color w:val="111111"/>
          <w:sz w:val="28"/>
          <w:szCs w:val="28"/>
          <w:rtl w:val="true"/>
          <w:lang w:bidi="fa-IR"/>
        </w:rPr>
        <w:t>.»</w:t>
      </w:r>
    </w:p>
    <w:p>
      <w:pPr>
        <w:pStyle w:val="Heading3"/>
        <w:numPr>
          <w:ilvl w:val="2"/>
          <w:numId w:val="1"/>
        </w:numPr>
        <w:rPr/>
      </w:pPr>
      <w:bookmarkStart w:id="1000" w:name="__RefHeading___Toc1994848_3650668749"/>
      <w:bookmarkStart w:id="1001" w:name="_Toc367"/>
      <w:bookmarkEnd w:id="1000"/>
      <w:r>
        <w:rPr>
          <w:rtl w:val="true"/>
        </w:rPr>
        <w:t>تشبيه حرم به حريم سلطنت سلاطين</w:t>
      </w:r>
      <w:bookmarkEnd w:id="1001"/>
    </w:p>
    <w:p>
      <w:pPr>
        <w:pStyle w:val="BookText"/>
        <w:rPr/>
      </w:pPr>
      <w:r>
        <w:rPr>
          <w:rFonts w:ascii="IRNazanin" w:hAnsi="IRNazanin" w:eastAsia="IRNazanin"/>
          <w:color w:val="111111"/>
          <w:sz w:val="28"/>
          <w:sz w:val="28"/>
          <w:szCs w:val="28"/>
          <w:rtl w:val="true"/>
          <w:lang w:bidi="fa-IR"/>
        </w:rPr>
        <w:t>هم‌چنانكه رعيت با ظاهرى خاص و تواضعى مثال زدنى، در حريم سلاطين پا مى‌گذارند، زائران خانه خدا نيز با چهره‌اى پريشان و ژوليده و با لباس احرام، در حرم او وارد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مَا حَوْلَهُ حَرَماً وَ جَعَلَ الْحَرَمَ أمناً وَ جَعَلَ فيهِ مَيَداناً وَ مَجَالًا وَ جَعَلَ لَهُ</w:t>
      </w:r>
    </w:p>
    <w:p>
      <w:pPr>
        <w:pStyle w:val="BookText"/>
        <w:rPr/>
      </w:pPr>
      <w:r>
        <w:rPr>
          <w:rFonts w:ascii="Amiri" w:hAnsi="Amiri" w:eastAsia="Amiri" w:cs="Amiri"/>
          <w:color w:val="111111"/>
          <w:sz w:val="28"/>
          <w:sz w:val="28"/>
          <w:szCs w:val="28"/>
          <w:rtl w:val="true"/>
          <w:lang w:bidi="ar-SA"/>
        </w:rPr>
        <w:t>فِي الْحِلِّ شِبهاً وَ مِثالًا فَوَضَعَهُ عَلَي مِثَالِ حَضرَةِ الْمُلُوكِ وَ السَّلاطينِ ثُمَّ أذَّنَ فِي النّاسِ بِالْحَجِّ لِيَأتُوهُ رِجَالًا وَ رُكبَاناً مِنْ كُلِّ فَجٍّ وَ أمَرَهُمْ بِالإحرَامِ وَ تَغييرِ الْهَيئَةِ وَ اللَّبَاسِ شُعثاً غُبْراً مُتَواضِعينَ مُستَكينينَ رافعينَ أصوَاتَهُمْ بِالتَّلبِيَةِ وَ إجَابَةِ الدَّعوَةِ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اطراف بيت را حرم قرار داده و آن را محل امن و آسايش و در آن</w:t>
      </w:r>
      <w:bookmarkStart w:id="1002" w:name="pg1762_20421"/>
    </w:p>
    <w:p>
      <w:pPr>
        <w:pStyle w:val="BookText"/>
        <w:rPr/>
      </w:pPr>
      <w:bookmarkEnd w:id="1002"/>
      <w:r>
        <w:rPr>
          <w:rFonts w:ascii="IRNazanin" w:hAnsi="IRNazanin" w:eastAsia="IRNazanin"/>
          <w:color w:val="111111"/>
          <w:sz w:val="28"/>
          <w:sz w:val="28"/>
          <w:szCs w:val="28"/>
          <w:rtl w:val="true"/>
          <w:lang w:bidi="fa-IR"/>
        </w:rPr>
        <w:t xml:space="preserve">ميدانى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خارج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خانه را مانند حريم سلطنت پادشاهان و سلاطين قرار داد و سپس به مردم اعلام كرد كه پياده و سواره از هر ناحيه‌اى به حج بشتابند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ابتداى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احرام و تغيير لباس و دگرگونى ظاهر راصادر نمود تا غبارآلوده و ژوليده مو، با فروتنى و خاكسارى، دعوت او را اجابت نموده و فرياد لبيك سر دهند</w:t>
      </w:r>
      <w:r>
        <w:rPr>
          <w:rFonts w:eastAsia="IRNazanin" w:cs="IRNazanin"/>
          <w:color w:val="111111"/>
          <w:sz w:val="28"/>
          <w:szCs w:val="28"/>
          <w:rtl w:val="true"/>
          <w:lang w:bidi="fa-IR"/>
        </w:rPr>
        <w:t>.»</w:t>
      </w:r>
    </w:p>
    <w:p>
      <w:pPr>
        <w:pStyle w:val="Heading3"/>
        <w:numPr>
          <w:ilvl w:val="2"/>
          <w:numId w:val="1"/>
        </w:numPr>
        <w:rPr/>
      </w:pPr>
      <w:bookmarkStart w:id="1003" w:name="__RefHeading___Toc1994850_3650668749"/>
      <w:bookmarkStart w:id="1004" w:name="_Toc368"/>
      <w:bookmarkEnd w:id="1003"/>
      <w:r>
        <w:rPr>
          <w:rtl w:val="true"/>
        </w:rPr>
        <w:t xml:space="preserve">انتظار در مواقف براى ورود به حرم </w:t>
      </w:r>
      <w:r>
        <w:rPr>
          <w:rtl w:val="true"/>
        </w:rPr>
        <w:t>(</w:t>
      </w:r>
      <w:r>
        <w:rPr>
          <w:rtl w:val="true"/>
        </w:rPr>
        <w:t>و بار يافتن به دربار پادشاهان</w:t>
      </w:r>
      <w:r>
        <w:rPr>
          <w:rtl w:val="true"/>
        </w:rPr>
        <w:t>)</w:t>
      </w:r>
      <w:bookmarkEnd w:id="1004"/>
    </w:p>
    <w:p>
      <w:pPr>
        <w:pStyle w:val="BookText"/>
        <w:rPr/>
      </w:pPr>
      <w:r>
        <w:rPr>
          <w:rFonts w:ascii="IRNazanin" w:hAnsi="IRNazanin" w:eastAsia="IRNazanin"/>
          <w:color w:val="111111"/>
          <w:sz w:val="28"/>
          <w:sz w:val="28"/>
          <w:szCs w:val="28"/>
          <w:rtl w:val="true"/>
          <w:lang w:bidi="fa-IR"/>
        </w:rPr>
        <w:t>هم‌چنانكه براى بار يافتن به دربار پادشاهان بايد از مراحل مختلف عبور كرد، بار يافتن به حريم الهى نيز با عبور از چند مرحله و موقف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جواهر رمز و راز انتظار در مواقف براى ورود به حرم را با در نظرگرفتن آنچه در كلام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اينگونه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إذَا أَتَوهُ كَذلِكَ حَجَبَهُمْ عَنِ الدُّخُولِ وَ أوقَفَهُمْ فِي حُجُبِهِ يَدعُونَهُ وَ يَتَضَرَّعُونَ الَيهِ حَتَّي إذَا طَالَ تَضَرُّعُهُم وَ استِكَانَتُهُم وَ رَجَمُوا شَيَاطينَهُم بِجِمَارِهِم وَخَلَعُوا طَاعَةَ الشَّيطَانِ مِنْ رِقَابِهِمْ أذِنَ لَهُمْ بِتَقريبِ قُربَانِهِمْ وَ قَضَاءِ تَفَثِهِمْ لِيُطَهَّروُا مِنَ الذُّنُوبِ الَّتي كَانَت هِيَ الْحِجَابُ بَينَهُمْ وَ بَينَهُ وَ لِيَزُورُوا البَيتَ عَلَي طَهَارَةٍ مِنهُمْ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آنها را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و در جايگاه‌ها و حجاب‌هاى ديگر نگه مى‌دارد تا او را بخوانند و تضرع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خاكسارى و ناله آنها طولانى شد و با سنگهاى خود شياطين را رمى و ريسمان اطاعت شيطان را از گردن خويش باز نمودند، اجازه قربانى و زدودن موهاى زائد بدن را به آنها مى‌دهد تا گناهانى را كه ميان آنها و او حجاب و مانع بوده است، پاك نمايد و كعبه را با پاكيزگى و طهارت زيارت نمايند</w:t>
      </w:r>
      <w:r>
        <w:rPr>
          <w:rFonts w:eastAsia="IRNazanin" w:cs="IRNazanin"/>
          <w:color w:val="111111"/>
          <w:sz w:val="28"/>
          <w:szCs w:val="28"/>
          <w:rtl w:val="true"/>
          <w:lang w:bidi="fa-IR"/>
        </w:rPr>
        <w:t>.»</w:t>
      </w:r>
      <w:bookmarkStart w:id="1005" w:name="pg1762_20423"/>
    </w:p>
    <w:p>
      <w:pPr>
        <w:pStyle w:val="Heading3"/>
        <w:numPr>
          <w:ilvl w:val="2"/>
          <w:numId w:val="1"/>
        </w:numPr>
        <w:rPr/>
      </w:pPr>
      <w:bookmarkStart w:id="1006" w:name="__RefHeading___Toc1994852_3650668749"/>
      <w:bookmarkStart w:id="1007" w:name="_Toc369"/>
      <w:bookmarkEnd w:id="1005"/>
      <w:bookmarkEnd w:id="1006"/>
      <w:r>
        <w:rPr>
          <w:rtl w:val="true"/>
        </w:rPr>
        <w:t>ورود به كعبه و پايان انتظار</w:t>
      </w:r>
      <w:bookmarkEnd w:id="1007"/>
    </w:p>
    <w:p>
      <w:pPr>
        <w:pStyle w:val="BookText"/>
        <w:rPr/>
      </w:pPr>
      <w:r>
        <w:rPr>
          <w:rFonts w:ascii="IRNazanin" w:hAnsi="IRNazanin" w:eastAsia="IRNazanin"/>
          <w:color w:val="111111"/>
          <w:sz w:val="28"/>
          <w:sz w:val="28"/>
          <w:szCs w:val="28"/>
          <w:rtl w:val="true"/>
          <w:lang w:bidi="fa-IR"/>
        </w:rPr>
        <w:t>پس از ساعت‌ها توقف همراه با ندامت، اعتراف و تضرع، زمان انتظار به پايان مى‌رسد و زائران با كمال ذلّت و خوارى و بدون كبر و سركشى، آماده حضور در حريم خداوندِصاحب عزت و كبريا مى‌شوند و اين دوصفت را مختص به او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آنها را به حضور مى‌پذيرد و به قول</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يُعيدُهُمْ فيِهِ بِمَا يَظهَرُ مَعَهُ كَمَالُ الرَّقِّ وَ كُنْهُ العُبوُدِيَّةِ فَجَعَلَهُمْ تَارَةً يَطُوفُونَ بَيْتَهُ وَ يَتَعَلَّقُونَ بِأستَارِهِ وَ يَلُوذُونَ بِأركَانِهِ وَ أُخرَي يَسَعُونَ بَينَ يَدَيهِ مَشياً وَ عَدْواً لِيَتَبَيَّنَ لَهُمْ عِزُّ الرُّبُوبِيَّةِ وَ ذُلُّ العُبُودِيَّةِ وَ لِيَعرِفُوا أنفُسَهُمْ وَ يَضَعُوا الكِبْرَ مِنْ رُئوسِهِمْ و يَجْعَلُ نِيرَ الْخُضُوعِ فِي أعْنَاقِهِمْ وَ يَستَشعِروُا شِعَارَ الْمَذَلَّةَ وَ يَنْزِعُوا مَلابِسَ الفَخرِ وَ العِزِّةِ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بندگى و نهايت عبوديت، به مكه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برخى طواف مى‌كنند، برخى به پرده كعبه آويخته و بعضى به اركان كعبه پناه جسته و عده‌اى نيز به سعىصفا و مروه اشتغال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اين اعمال را به اين سبب وضع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بزرگى ربوبيت خود و ذلّت عبوديت را براى آنها آشكار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شناخته و كبر و خودپسندى را از خود دور نمايند و ريسمان فروتنى و خضوع را بر گردن آنها افكنده تا لباس ذلت و بندگى را بر تن نموده و جامه تفاخر و عزت را از تن خود بيرون كنند</w:t>
      </w:r>
      <w:r>
        <w:rPr>
          <w:rFonts w:eastAsia="IRNazanin" w:cs="IRNazanin"/>
          <w:color w:val="111111"/>
          <w:sz w:val="28"/>
          <w:szCs w:val="28"/>
          <w:rtl w:val="true"/>
          <w:lang w:bidi="fa-IR"/>
        </w:rPr>
        <w:t>.»</w:t>
      </w:r>
    </w:p>
    <w:p>
      <w:pPr>
        <w:pStyle w:val="Heading3"/>
        <w:numPr>
          <w:ilvl w:val="2"/>
          <w:numId w:val="1"/>
        </w:numPr>
        <w:rPr/>
      </w:pPr>
      <w:bookmarkStart w:id="1008" w:name="__RefHeading___Toc1994854_3650668749"/>
      <w:bookmarkStart w:id="1009" w:name="_Toc370"/>
      <w:bookmarkEnd w:id="1008"/>
      <w:r>
        <w:rPr>
          <w:rtl w:val="true"/>
        </w:rPr>
        <w:t>به ياد آوردن قبر و قيامت در محشر</w:t>
      </w:r>
      <w:bookmarkEnd w:id="100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مناسك حج، علاوه بر آنچه ذكر شد، آثار و ثمرات فراوان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احرام، انسان را متذكر قبر و قيامت نموده و حضور در عرفات،</w:t>
      </w:r>
      <w:bookmarkStart w:id="1010" w:name="pg1762_20424"/>
    </w:p>
    <w:p>
      <w:pPr>
        <w:pStyle w:val="BookText"/>
        <w:rPr/>
      </w:pPr>
      <w:bookmarkEnd w:id="1010"/>
      <w:r>
        <w:rPr>
          <w:rFonts w:ascii="IRNazanin" w:hAnsi="IRNazanin" w:eastAsia="IRNazanin"/>
          <w:color w:val="111111"/>
          <w:sz w:val="28"/>
          <w:sz w:val="28"/>
          <w:szCs w:val="28"/>
          <w:rtl w:val="true"/>
          <w:lang w:bidi="fa-IR"/>
        </w:rPr>
        <w:t>مشعر و مِنى، او را متوجه محشر و حساب و كتاب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اين مطلب را به زيبايى به تصوير كشيده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أعظَمِ فَوائِدِ الْحَجِّ، مُضَافاً إلَي ما فِيهِ مِنَ التَّذَكُّرِ بِالإحرَامِ وَ الوُقُوفِ</w:t>
      </w:r>
    </w:p>
    <w:p>
      <w:pPr>
        <w:pStyle w:val="BookText"/>
        <w:rPr/>
      </w:pPr>
      <w:r>
        <w:rPr>
          <w:rFonts w:ascii="Amiri" w:hAnsi="Amiri" w:eastAsia="Amiri" w:cs="Amiri"/>
          <w:color w:val="111111"/>
          <w:sz w:val="28"/>
          <w:sz w:val="28"/>
          <w:szCs w:val="28"/>
          <w:rtl w:val="true"/>
          <w:lang w:bidi="ar-SA"/>
        </w:rPr>
        <w:t>فِي الْمَشَاعِرِ العِظَامِ لِأَحوَالِ الْمَحشَرِ وَ أهوَالِ يَومِ القِيَامَةِ إذِ الْحَجُّ هُوَالْمَحشَرُ الأصغَرِ وَ إحرَامُ النَّاسِ وَ تَلبِيَتُهُم وَ حَشرُهُم إلَي الْمَوَاقِفِ وَ وُقُوفُهُم بِهَا وَلِهِينَ مُتَضَرِّعِينَ رَاجينَ إلَي الفَلَاحِ اوِ الْخَيبَةِ وَ الشَّقَاءِ اشبَهُ شَي‌ءٍ بِخُروُجِ النَّاسِ مِنْ اجدَاثِهِم وَ تَوَشُّحِهِم بِأكفَانِهِمْ وَ اسْتِغَاثَتِهِم مِن ذُنوُبِهِم وَ حَشرِهِم إلَيصَعيِدٍ وَاحِدٍ إمَّا إلَي نَعيِم أوْ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بزرگترين فوايد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پوشيدن لباس سفيد</w:t>
      </w:r>
    </w:p>
    <w:p>
      <w:pPr>
        <w:pStyle w:val="BookText"/>
        <w:rPr/>
      </w:pPr>
      <w:r>
        <w:rPr>
          <w:rFonts w:ascii="IRNazanin" w:hAnsi="IRNazanin" w:eastAsia="IRNazanin"/>
          <w:color w:val="111111"/>
          <w:sz w:val="28"/>
          <w:sz w:val="28"/>
          <w:szCs w:val="28"/>
          <w:rtl w:val="true"/>
          <w:lang w:bidi="fa-IR"/>
        </w:rPr>
        <w:t>احرام و وقوف در مشاعر، يادآور مواقف محشر و ترس‌هاى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حج، محشر كوچك است و احرام و تلبيه و حضور در مواقف به همراه دلهره و تضرع، اميد به رستگارى و بيم از شقاوت، بسيار شبيه قيامت است كه مردم از آرامگاه‌هاى خود، كفن پوشيده در حالى كه از گناهان خود به رب العزّة استغاثه مى‌كنند بهصحراى محشر وارد گشته و نمى‌دانند به نعمت ابد دست يافته و يا به عذاب دردناك دچار خواهند شد</w:t>
      </w:r>
      <w:r>
        <w:rPr>
          <w:rFonts w:eastAsia="IRNazanin" w:cs="IRNazanin"/>
          <w:color w:val="111111"/>
          <w:sz w:val="28"/>
          <w:szCs w:val="28"/>
          <w:rtl w:val="true"/>
          <w:lang w:bidi="fa-IR"/>
        </w:rPr>
        <w:t>.»</w:t>
      </w:r>
    </w:p>
    <w:p>
      <w:pPr>
        <w:pStyle w:val="Heading3"/>
        <w:numPr>
          <w:ilvl w:val="2"/>
          <w:numId w:val="1"/>
        </w:numPr>
        <w:rPr/>
      </w:pPr>
      <w:bookmarkStart w:id="1011" w:name="__RefHeading___Toc1994856_3650668749"/>
      <w:bookmarkStart w:id="1012" w:name="_Toc371"/>
      <w:bookmarkEnd w:id="1011"/>
      <w:r>
        <w:rPr>
          <w:rtl w:val="true"/>
        </w:rPr>
        <w:t>بيانى ديگر در تشبيه حج گزاران به اهل محشر</w:t>
      </w:r>
      <w:bookmarkEnd w:id="1012"/>
    </w:p>
    <w:p>
      <w:pPr>
        <w:pStyle w:val="BookText"/>
        <w:rPr/>
      </w:pPr>
      <w:r>
        <w:rPr>
          <w:rFonts w:ascii="IRNazanin" w:hAnsi="IRNazanin" w:eastAsia="IRNazanin"/>
          <w:color w:val="111111"/>
          <w:sz w:val="28"/>
          <w:sz w:val="28"/>
          <w:szCs w:val="28"/>
          <w:rtl w:val="true"/>
          <w:lang w:bidi="fa-IR"/>
        </w:rPr>
        <w:t>صاحب جواهر در مقام تشبيه حركات و رفتار شخص زائر چنين مى‌گويد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حَرَكَاتُ الْحَاجِّ فِي طَوَافِهِمْ وَ سَعيِهِمْ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أطوَارَ الْخَائِفِ الوَجِلِ الْمُضطَرِب الْمَدهوُشِ الطَّالِبِ مَلجَأً وَ مَفزَعاً نَحوَ اهلِ الْمَحشَرِ فِي احوَالِهِمْ وَ اطوَارِهِمْ وَ إلَي مَا فِيهِ مِنِ اختِبَارِ العِبَادِ وَ طَاعَتِهِمْ وَ انقِيَادِهِمْ إلَي اوَامِرِهِ وَ نَوَاهِيهِ كَمَا شَرَحَه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11"/>
      </w:r>
      <w:bookmarkStart w:id="1013" w:name="pg1762_20426"/>
    </w:p>
    <w:p>
      <w:pPr>
        <w:pStyle w:val="BookText"/>
        <w:rPr/>
      </w:pPr>
      <w:bookmarkEnd w:id="10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حج‌گزار در طواف، سعى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شخص ترسان، مضطرب و مدهوشى است كه در ميان اهل محشر به دنبال پناهگاهى امن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همان‌گونه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بايد نشانگر آگاهى مردم و اطاعت و فرمانبردارى آنها از اوامر و نواهى ذات بارى تعالى باشد</w:t>
      </w:r>
      <w:r>
        <w:rPr>
          <w:rFonts w:eastAsia="IRNazanin" w:cs="IRNazanin"/>
          <w:color w:val="111111"/>
          <w:sz w:val="28"/>
          <w:szCs w:val="28"/>
          <w:rtl w:val="true"/>
          <w:lang w:bidi="fa-IR"/>
        </w:rPr>
        <w:t>.»</w:t>
      </w:r>
    </w:p>
    <w:p>
      <w:pPr>
        <w:pStyle w:val="Heading2"/>
        <w:numPr>
          <w:ilvl w:val="1"/>
          <w:numId w:val="1"/>
        </w:numPr>
        <w:rPr/>
      </w:pPr>
      <w:bookmarkStart w:id="1014" w:name="__RefHeading___Toc1994858_3650668749"/>
      <w:bookmarkStart w:id="1015" w:name="_Toc372"/>
      <w:bookmarkEnd w:id="1014"/>
      <w:r>
        <w:rPr>
          <w:rtl w:val="true"/>
        </w:rPr>
        <w:t>بخش چهل و دوم ترويه</w:t>
      </w:r>
      <w:bookmarkEnd w:id="101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6" w:name="__RefHeading___Toc1994860_3650668749"/>
      <w:bookmarkStart w:id="1017" w:name="_Toc373"/>
      <w:bookmarkEnd w:id="1016"/>
      <w:r>
        <w:rPr>
          <w:rtl w:val="true"/>
        </w:rPr>
        <w:t>ترويه، نشانى ديگر از دشوارى‌هاى حج</w:t>
      </w:r>
      <w:bookmarkStart w:id="1018" w:name="pg1762_20428"/>
      <w:bookmarkEnd w:id="1017"/>
    </w:p>
    <w:p>
      <w:pPr>
        <w:pStyle w:val="BookText"/>
        <w:rPr/>
      </w:pPr>
      <w:bookmarkEnd w:id="1018"/>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يَقُولُ بَعْضُهُمْ لِبَعْضٍ تَرَوَّيْتُمْ تَرَوَّيْتُمْ فَسُمِّيَ يَوْمَ التَّرْوِيَةِ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برداشتيد؟ از اين‌رو اين روز را ترويه 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تزكيه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برداشتن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توشه و 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معناى سيراب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زيرا خداوند در سرزمين عرفات و مشعر و مِنى، آب قرار نداده است و زائران خانه خود را مجبور نموده تا از مكه و به ويژه چاه زمزم آب برداشته و سپس عازم عرفات شوند و هم‌زمان با انجام اين عمل، دريابند كه اراده خداوند از ذخيره نمودن آب، كسب علم و معرفتى است كه ما را با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 مى‌كند</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994862_3650668749"/>
      <w:bookmarkStart w:id="1020" w:name="_Toc374"/>
      <w:bookmarkEnd w:id="1019"/>
      <w:r>
        <w:rPr>
          <w:rtl w:val="true"/>
        </w:rPr>
        <w:t>علت نام‌گذارى روز هشتم ذى‌حجه به ترويه</w:t>
      </w:r>
      <w:bookmarkEnd w:id="102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سؤال كه چرا روز هشتم ذى‌حجه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بِعَرَفَاتٍ مَاءٌ وَ كَانُوا يَسْتَقُونَ مِنْ مَكَّةَ مِنَ الْمَاءِ لِرَيِّهِمْ وَ كَانَ يَقُولُ</w:t>
      </w:r>
    </w:p>
    <w:p>
      <w:pPr>
        <w:pStyle w:val="BookText"/>
        <w:rPr/>
      </w:pPr>
      <w:r>
        <w:rPr>
          <w:rFonts w:ascii="Amiri" w:hAnsi="Amiri" w:eastAsia="Amiri" w:cs="Amiri"/>
          <w:color w:val="111111"/>
          <w:sz w:val="28"/>
          <w:sz w:val="28"/>
          <w:szCs w:val="28"/>
          <w:rtl w:val="true"/>
          <w:lang w:bidi="ar-SA"/>
        </w:rPr>
        <w:t>بَعْضُهُمْ لِبَعْضٍ تَرَوَّيْتُمْ تَرَوَّيْتُمْ فَسُمِّيَ يَوْمَ التَّرْوِيَةِ لِذَلِكَ</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 عرفات آب وجود نداشت و حج‌كنندگان در اين روز از مكه آب 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مى‌بردند و بعضى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برداشتيد؟ از اين‌رو اين روز را ترويه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اين روز به ترويه آن است كه جبرئيل در اين روز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إِرْتَوِ مِنَ الْمَاءِ لَكَ وَ لِأَهْلِكَ وَ لَمْ يَكُنْ بَيْنَ مَكَّةَ وَ عَرَفَاتٍ يَوْمَئِذٍ مَاءٌ فَسُمِّيَتِ‌رالتَّرْوِيَة</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خود و خانواده‌ات آب بردار، زيرا در آن زمان بين مكه و عرفات آبى</w:t>
      </w:r>
    </w:p>
    <w:p>
      <w:pPr>
        <w:pStyle w:val="BookText"/>
        <w:rPr/>
      </w:pP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روز ترويه نام‌گذارى شد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در روايت ديگر ابوبصير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كَانَ يَوْمُ التَّرْوِيَةِ قَالَ جَبْرَئِيلُ 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تَرَوَّهْ مِنَ الْمَاءِ فَسُمِّيَتِ التَّرْوِيَة</w:t>
      </w:r>
      <w:r>
        <w:rPr>
          <w:rFonts w:eastAsia="Amiri" w:cs="Amiri" w:ascii="Amiri" w:hAnsi="Amiri"/>
          <w:color w:val="111111"/>
          <w:sz w:val="28"/>
          <w:szCs w:val="28"/>
          <w:rtl w:val="true"/>
          <w:lang w:bidi="ar-SA"/>
        </w:rPr>
        <w:t>»</w:t>
      </w:r>
      <w:r>
        <w:rPr>
          <w:rStyle w:val="FootnoteAnchor"/>
          <w:rtl w:val="true"/>
        </w:rPr>
        <w:footnoteReference w:id="715"/>
      </w:r>
      <w:bookmarkStart w:id="1021" w:name="pg1762_20432"/>
    </w:p>
    <w:p>
      <w:pPr>
        <w:pStyle w:val="BookText"/>
        <w:rPr/>
      </w:pPr>
      <w:bookmarkEnd w:id="10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ترويه، جبرئيل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توشه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ترويه خوانده شد</w:t>
      </w:r>
      <w:r>
        <w:rPr>
          <w:rFonts w:eastAsia="IRNazanin" w:cs="IRNazanin"/>
          <w:color w:val="111111"/>
          <w:sz w:val="28"/>
          <w:szCs w:val="28"/>
          <w:rtl w:val="true"/>
          <w:lang w:bidi="fa-IR"/>
        </w:rPr>
        <w:t xml:space="preserve">.» </w:t>
      </w:r>
      <w:r>
        <w:rPr>
          <w:rStyle w:val="FootnoteAnchor"/>
          <w:rtl w:val="true"/>
        </w:rPr>
        <w:footnoteReference w:id="716"/>
      </w:r>
    </w:p>
    <w:p>
      <w:pPr>
        <w:pStyle w:val="Heading3"/>
        <w:numPr>
          <w:ilvl w:val="2"/>
          <w:numId w:val="1"/>
        </w:numPr>
        <w:rPr/>
      </w:pPr>
      <w:bookmarkStart w:id="1022" w:name="__RefHeading___Toc1994864_3650668749"/>
      <w:bookmarkStart w:id="1023" w:name="_Toc375"/>
      <w:bookmarkEnd w:id="1022"/>
      <w:r>
        <w:rPr>
          <w:rtl w:val="true"/>
        </w:rPr>
        <w:t xml:space="preserve">آماده شدن آدم </w:t>
      </w:r>
      <w:r>
        <w:rPr>
          <w:rtl w:val="true"/>
        </w:rPr>
        <w:t>(</w:t>
      </w:r>
      <w:r>
        <w:rPr>
          <w:rtl w:val="true"/>
        </w:rPr>
        <w:t>ع</w:t>
      </w:r>
      <w:r>
        <w:rPr>
          <w:rtl w:val="true"/>
        </w:rPr>
        <w:t xml:space="preserve">) </w:t>
      </w:r>
      <w:r>
        <w:rPr>
          <w:rtl w:val="true"/>
        </w:rPr>
        <w:t>براى حج در روز ترويه</w:t>
      </w:r>
      <w:bookmarkEnd w:id="1023"/>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به توبه شد،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 أَنْ يَغْتَسِلَ وَ يُحْرِمَ فَلَمَّا كَانَ يَوْمُ الثَّامِنِ مِنْ ذِي الْحِجَّةِ أَخْرَجَهُ جَبْرَئِيلُ إِلَي مِنًي فَبَاتَ فِيهَا فَلَمَّا أَصْبَحَ تَوَجَّهَ إِلَي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فَلَمَّاصَلَّي الْعَصْرَ أَوْقَفَهُ بِعَرَفَاتٍ إِلَي أَنْ قَالَ فَبَقِيَ آدَمُ إِلَي أَنْ غَابَتِ الشَّمْسُ رَافِعاً يَدَيْهِ إِلَي السَّمَاءِ</w:t>
      </w:r>
    </w:p>
    <w:p>
      <w:pPr>
        <w:pStyle w:val="BookText"/>
        <w:rPr/>
      </w:pPr>
      <w:r>
        <w:rPr>
          <w:rFonts w:ascii="Amiri" w:hAnsi="Amiri" w:eastAsia="Amiri" w:cs="Amiri"/>
          <w:color w:val="111111"/>
          <w:sz w:val="28"/>
          <w:sz w:val="28"/>
          <w:szCs w:val="28"/>
          <w:rtl w:val="true"/>
          <w:lang w:bidi="ar-SA"/>
        </w:rPr>
        <w:t>يَتَضَرَّعُ وَ يَبْكِي إِلَي اللَّهِ فَلَمَّا غَابَتِ الشَّمْسُ رَدَّهُ إِلَي الْمَشْعَرِ</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روز ترويه با خود همراه نمود و به غسل و احرام امر كرد 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روز هشتم ذى‌حجه به پايان رسيد، جبرئيل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مِنى برد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تاصبح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عرفات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بجاى آورد، جبرئيل او را در عرفات به وقوف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غروب خورشيد در حالى كه دست به آسمان بلند نموده و گريه مى‌كرد، در آنجا ماند و پس از آن جبرئيل،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مشعر برد</w:t>
      </w:r>
      <w:r>
        <w:rPr>
          <w:rFonts w:eastAsia="IRNazanin" w:cs="IRNazanin"/>
          <w:color w:val="111111"/>
          <w:sz w:val="28"/>
          <w:szCs w:val="28"/>
          <w:rtl w:val="true"/>
          <w:lang w:bidi="fa-IR"/>
        </w:rPr>
        <w:t xml:space="preserve">.» </w:t>
      </w:r>
      <w:r>
        <w:rPr>
          <w:rStyle w:val="FootnoteAnchor"/>
          <w:rtl w:val="true"/>
        </w:rPr>
        <w:footnoteReference w:id="718"/>
      </w:r>
      <w:bookmarkStart w:id="1024" w:name="pg1762_20436"/>
    </w:p>
    <w:p>
      <w:pPr>
        <w:pStyle w:val="Heading2"/>
        <w:numPr>
          <w:ilvl w:val="1"/>
          <w:numId w:val="1"/>
        </w:numPr>
        <w:rPr/>
      </w:pPr>
      <w:bookmarkStart w:id="1025" w:name="__RefHeading___Toc1994866_3650668749"/>
      <w:bookmarkStart w:id="1026" w:name="_Toc376"/>
      <w:bookmarkEnd w:id="1024"/>
      <w:bookmarkEnd w:id="1025"/>
      <w:r>
        <w:rPr>
          <w:rtl w:val="true"/>
        </w:rPr>
        <w:t>بخش چهل و سوم عرفات، موقف معرفت و اعتراف</w:t>
      </w:r>
      <w:bookmarkEnd w:id="1026"/>
    </w:p>
    <w:p>
      <w:pPr>
        <w:pStyle w:val="Heading3"/>
        <w:numPr>
          <w:ilvl w:val="2"/>
          <w:numId w:val="1"/>
        </w:numPr>
        <w:rPr/>
      </w:pPr>
      <w:bookmarkStart w:id="1027" w:name="__RefHeading___Toc1994868_3650668749"/>
      <w:bookmarkStart w:id="1028" w:name="_Toc377"/>
      <w:bookmarkEnd w:id="1027"/>
      <w:r>
        <w:rPr>
          <w:rtl w:val="true"/>
        </w:rPr>
        <w:t>حدود عرفات</w:t>
      </w:r>
      <w:bookmarkEnd w:id="102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وَاعْتَرِفْ بِالْخَطَايَا بِعَرَفَاتٍ وَ جَدِّدْ عَهْدَكَ عِنْدَ اللَّهِ بِوَحْدَانِيَّتِهِ وَ تَقَرَّبْ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عرفات به گناهانت اعتراف كن و عهد و پيمان خود را به وحدانيت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قبول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نما و به او تقرب جوى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 نامصحرايى وسيع و هموار در جنوب شرقى مكّه است كه جزء حرم محسوب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حدود عرفات فرمودند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عَرَفَةَ مِنْ بَطْنِ عُرَنَةَ وَ ثَوِيَّةَ وَ نَمِرَةَ إِلَي ذِي الْمَجَازِ وَ خَلْفَ الْجَبَلِ مَوْقِفٌ</w:t>
      </w:r>
      <w:r>
        <w:rPr>
          <w:rFonts w:eastAsia="Amiri" w:cs="Amiri" w:ascii="Amiri" w:hAnsi="Amiri"/>
          <w:color w:val="111111"/>
          <w:sz w:val="28"/>
          <w:szCs w:val="28"/>
          <w:rtl w:val="true"/>
          <w:lang w:bidi="ar-SA"/>
        </w:rPr>
        <w:t>»</w:t>
      </w:r>
      <w:r>
        <w:rPr>
          <w:rStyle w:val="FootnoteAnchor"/>
          <w:rtl w:val="true"/>
        </w:rPr>
        <w:footnoteReference w:id="719"/>
      </w:r>
      <w:bookmarkStart w:id="1029" w:name="pg1762_20438"/>
    </w:p>
    <w:p>
      <w:pPr>
        <w:pStyle w:val="BookText"/>
        <w:rPr/>
      </w:pPr>
      <w:bookmarkEnd w:id="10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عرفه براى وقوف،صحراى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 الْمَجَاز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الْجَبَل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0"/>
      </w:r>
    </w:p>
    <w:p>
      <w:pPr>
        <w:pStyle w:val="Heading3"/>
        <w:numPr>
          <w:ilvl w:val="2"/>
          <w:numId w:val="1"/>
        </w:numPr>
        <w:rPr/>
      </w:pPr>
      <w:bookmarkStart w:id="1030" w:name="__RefHeading___Toc1994870_3650668749"/>
      <w:bookmarkStart w:id="1031" w:name="_Toc378"/>
      <w:bookmarkEnd w:id="1030"/>
      <w:r>
        <w:rPr>
          <w:rtl w:val="true"/>
        </w:rPr>
        <w:t>چرا عرفات خارج از حرم است؟</w:t>
      </w:r>
      <w:bookmarkEnd w:id="1031"/>
    </w:p>
    <w:p>
      <w:pPr>
        <w:pStyle w:val="BookText"/>
        <w:rPr/>
      </w:pPr>
      <w:r>
        <w:rPr>
          <w:rFonts w:ascii="IRNazanin" w:hAnsi="IRNazanin" w:eastAsia="IRNazanin"/>
          <w:color w:val="111111"/>
          <w:sz w:val="28"/>
          <w:sz w:val="28"/>
          <w:szCs w:val="28"/>
          <w:rtl w:val="true"/>
          <w:lang w:bidi="fa-IR"/>
        </w:rPr>
        <w:t>عرفات، محل توبه از گناه و حرم، حريم ربوبيت الهى است و حكمت خارج بودن عرفات از محدوده حرم آن است كه گناهكار بداند نافرمانى، او را از حريم ربوبيت خارج نموده و از اصلاح و تربيت بازداشته و در معرض عقوبت الهى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مى‌خواهد دوباره در حريم الهى پا بگذارد، بايد انديشه و اعتقاد نادرست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نمايد و با علم به اينكه گناه و پيمان‌شكنى، عامل خروج او از حريم الهى گرديده است، به ندامت و اعتراف روى آورده تا اجازه يابد دوباره در اين حريم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نام‌گذارى عرفات</w:t>
      </w:r>
    </w:p>
    <w:p>
      <w:pPr>
        <w:pStyle w:val="BookText"/>
        <w:rPr/>
      </w:pPr>
      <w:r>
        <w:rPr>
          <w:rFonts w:ascii="IRNazanin" w:hAnsi="IRNazanin" w:eastAsia="IRNazanin"/>
          <w:color w:val="111111"/>
          <w:sz w:val="28"/>
          <w:sz w:val="28"/>
          <w:szCs w:val="28"/>
          <w:rtl w:val="true"/>
          <w:lang w:bidi="fa-IR"/>
        </w:rPr>
        <w:t xml:space="preserve">در برخى روايات علت نام‌گذارى عرفات، به هم رسيدن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حوّاء در اين محل و شناختن يكديگر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وَ حَوّا إِجْتَمَعا فِيها فَتَعارَفا</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فرود آمدن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به هم</w:t>
      </w:r>
    </w:p>
    <w:p>
      <w:pPr>
        <w:pStyle w:val="BookText"/>
        <w:rPr/>
      </w:pPr>
      <w:r>
        <w:rPr>
          <w:rFonts w:ascii="IRNazanin" w:hAnsi="IRNazanin" w:eastAsia="IRNazanin"/>
          <w:color w:val="111111"/>
          <w:sz w:val="28"/>
          <w:sz w:val="28"/>
          <w:szCs w:val="28"/>
          <w:rtl w:val="true"/>
          <w:lang w:bidi="fa-IR"/>
        </w:rPr>
        <w:t>رسيدند و يكديگر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انجام مناسك حج را از خداوند سؤال نمود، جبرئيل او را با اين مناسك آشنا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عَرَفَاتٌ فَاعْرِفْ بِهَا مَنَاسِكَك</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مناسك خود را در آن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علت نام‌گذارى عرفات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خَرَجَ بِإِبْرَاهِيمَ يوْمَ عَرَفَةَ فَلَمَّا زَالَتِ الشَّمْسُ قَالَ لَهُ جَبْرَئِيلُ يا إِبْرَاهِيمُ اعْتَرِفْ بِذَنْبِكَ وَ اعْرِفْ مَنَاسِكَكَ فَسُمِّيتْ عَرَفَاتٍ لِقَوْلِ جَبْرَئِيلَ لَهُ اعْتَرِفْ فَاعْتَرَفَ</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روز عرفه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به هنگام ظهر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خود اعتراف كن و با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براى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كلام جبرئيل، به اين سرزمين عرفات گفته‌اند</w:t>
      </w:r>
      <w:r>
        <w:rPr>
          <w:rFonts w:eastAsia="IRNazanin" w:cs="IRNazanin"/>
          <w:color w:val="111111"/>
          <w:sz w:val="28"/>
          <w:szCs w:val="28"/>
          <w:rtl w:val="true"/>
          <w:lang w:bidi="fa-IR"/>
        </w:rPr>
        <w:t>.»</w:t>
      </w:r>
      <w:bookmarkStart w:id="1032" w:name="pg1762_20442"/>
    </w:p>
    <w:p>
      <w:pPr>
        <w:pStyle w:val="BookText"/>
        <w:rPr/>
      </w:pPr>
      <w:bookmarkEnd w:id="1032"/>
      <w:r>
        <w:rPr>
          <w:rFonts w:ascii="IRNazanin" w:hAnsi="IRNazanin" w:eastAsia="IRNazanin"/>
          <w:color w:val="111111"/>
          <w:sz w:val="28"/>
          <w:sz w:val="28"/>
          <w:szCs w:val="28"/>
          <w:rtl w:val="true"/>
          <w:lang w:bidi="fa-IR"/>
        </w:rPr>
        <w:t>منشأ نام‌گذارى عرفات در حديث اول، شناخت مناسك و در حديث دوم، اعتراف به گناه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ديگر نام‌گذارى عرفات به اين نام، پاسخ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تلقى شده كه در روايت چنين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يُرِي إِبْراهِيمَ الْمَناسِكَ فَيَقُولُ عَرَفْتُ عَرَفْتُ</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جبرئيل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را مى‌آموخت،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شناختم</w:t>
      </w:r>
      <w:r>
        <w:rPr>
          <w:rFonts w:eastAsia="IRNazanin" w:cs="IRNazanin"/>
          <w:color w:val="111111"/>
          <w:sz w:val="28"/>
          <w:szCs w:val="28"/>
          <w:rtl w:val="true"/>
          <w:lang w:bidi="fa-IR"/>
        </w:rPr>
        <w:t>.»</w:t>
      </w:r>
    </w:p>
    <w:p>
      <w:pPr>
        <w:pStyle w:val="Heading3"/>
        <w:numPr>
          <w:ilvl w:val="2"/>
          <w:numId w:val="1"/>
        </w:numPr>
        <w:rPr/>
      </w:pPr>
      <w:bookmarkStart w:id="1033" w:name="__RefHeading___Toc1994872_3650668749"/>
      <w:bookmarkStart w:id="1034" w:name="_Toc379"/>
      <w:bookmarkEnd w:id="1033"/>
      <w:r>
        <w:rPr>
          <w:rtl w:val="true"/>
        </w:rPr>
        <w:t>وقوف در عرفات در فقه شيعه</w:t>
      </w:r>
      <w:bookmarkEnd w:id="1034"/>
    </w:p>
    <w:p>
      <w:pPr>
        <w:pStyle w:val="BookText"/>
        <w:rPr/>
      </w:pPr>
      <w:r>
        <w:rPr>
          <w:rFonts w:ascii="IRNazanin" w:hAnsi="IRNazanin" w:eastAsia="IRNazanin"/>
          <w:color w:val="111111"/>
          <w:sz w:val="28"/>
          <w:sz w:val="28"/>
          <w:szCs w:val="28"/>
          <w:rtl w:val="true"/>
          <w:lang w:bidi="fa-IR"/>
        </w:rPr>
        <w:t>از ديدگاه فقيهان گرانقدر شيعه، توقف در عرفات يكى از اركان حج است كه ترك عمدى آن موجب باطل شدن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 بِعَرَفَاتٍ رُكْنٌ مِنْ أَرْكَانِ الْحَجِّ مَنْ تَرَكَهُ مُتَعَمِّداً فَلَا حَجَّ لَهُ وَ مَنْ تَرَكَهُ نَاسِياً عَادَ إلَيْهَا فَوَقَفَ بِهَا مَا دَامَ عَلَيْهِ وَقْتٌ فَإنْ ضَاقَ عَلَيْهِ الْوَقْتُ وَ لَحِقَ الْمَشْعَرَ الْحَرَامَ فَإنَّهُ يَجْزي بِهِ الْوُقُوفُ بِهَا عَنِ الْوُقُوفِ بِعَرَفَاتٍ وَ يَجُوزُ الْوُقُوفُ بِعَرَفَةِ</w:t>
      </w:r>
    </w:p>
    <w:p>
      <w:pPr>
        <w:pStyle w:val="BookText"/>
        <w:rPr/>
      </w:pPr>
      <w:r>
        <w:rPr>
          <w:rFonts w:ascii="Amiri" w:hAnsi="Amiri" w:eastAsia="Amiri" w:cs="Amiri"/>
          <w:color w:val="111111"/>
          <w:sz w:val="28"/>
          <w:sz w:val="28"/>
          <w:szCs w:val="28"/>
          <w:rtl w:val="true"/>
          <w:lang w:bidi="ar-SA"/>
        </w:rPr>
        <w:t>رَاكِباً وَ قَائِماً وَ الْقِيَامُ أَفْضَلُ لِأَنَّهُ أَشَقُّ وَ لَا يُفيضُ مِنْ عَرَفَاتٍ قَبْلَ غُرُوبِ الشَّمْسِ فَإنْ أَفَاضَ قَبْلَ الْغُرُوبِ عَامِداً لَزِمَهُ بَدَنَةٌ فَإنْ عَادَ إِلَيْهِ قَبْلَ الْغَيْبُوبَةِ سُقِطَ عَنْهُ وَ إنْ عَادَ بَعْدَ غُرُوبِهَا لَمْ يُسْقَطْ عَنهُ لِأنَّهُ لَا دَليلَ علَي سُقُوطِهِ</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عرفات يكى از اركان حج است كه هركس آن را به عمد ترك كند، حج او باطل مى‌شود و اگر فراموش كند، درصورتى كه وقت باقى است بايد به عرفات برگردد و در آنجا 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 كم باشد، به مشعرالحرام رفته و توقف در مشعر، او را از توقف در عرفات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w:t>
      </w:r>
      <w:bookmarkStart w:id="1035" w:name="pg1762_20444"/>
    </w:p>
    <w:p>
      <w:pPr>
        <w:pStyle w:val="BookText"/>
        <w:rPr/>
      </w:pPr>
      <w:bookmarkEnd w:id="1035"/>
      <w:r>
        <w:rPr>
          <w:rFonts w:ascii="IRNazanin" w:hAnsi="IRNazanin" w:eastAsia="IRNazanin"/>
          <w:color w:val="111111"/>
          <w:sz w:val="28"/>
          <w:sz w:val="28"/>
          <w:szCs w:val="28"/>
          <w:rtl w:val="true"/>
          <w:lang w:bidi="fa-IR"/>
        </w:rPr>
        <w:t>عرفات سواره و ايستاده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ايستادن بهتر است، زيرا دشوارى‌اش بيشتر است و زائر نبايد قبل از غروب، از عرفات بيرون برود و اگر عمداً چنين كند، كفاره‌اش يك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پنهان شدن خورشيد بازگردد، كفاره از او ساقط مى‌شود و اگر پس از غروب باز گردد</w:t>
      </w:r>
    </w:p>
    <w:p>
      <w:pPr>
        <w:pStyle w:val="BookText"/>
        <w:rPr/>
      </w:pPr>
      <w:r>
        <w:rPr>
          <w:rFonts w:ascii="Amiri" w:hAnsi="Amiri" w:eastAsia="Amiri" w:cs="Amiri"/>
          <w:color w:val="111111"/>
          <w:sz w:val="28"/>
          <w:sz w:val="28"/>
          <w:szCs w:val="28"/>
          <w:rtl w:val="true"/>
          <w:lang w:bidi="ar-SA"/>
        </w:rPr>
        <w:t>كفاره ساقط نمى‌شود و براى آن، دليل شرعى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الْوُقُوفَ بِعَرَفَاتٍ مُتَعَمّ‌داً أَوْ بِالْمَشْعَرِ الْحَرَامِ، فَلَا حَجَّ لَهُ فَإنْ تَرَكَ الْوُقُوفَ بِعَرَفَاتٍ نَاسِياً كَانَ عَلَيْهِ أَنْ يَعُودَ فَيَقِفُ بِهَا مَا بَيْنَهُ وَ بَيْنَ طُلوُعِ الْفَجْرِ مِنْ يَوْمِ النَّحْرِ فَإنْ لَمْ يَذْكُرْ إلَّا بَعْدَ طُلُوعِ الْفَجْرِ وَ كَانَ قَدْ وَقَفَ بِالْمَشْعَرِ، فَقَدْ تَمَّ حَجُّهُ وَ لَيْسَ عَلَيْهِ شَيْ‌ءٌ</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عمدى توقف در عرفات و مشعرالحرام، حج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وقوف در عرفات را فراموش كند، بايد برگردد و تا طلوع فجر روز عيد قربان وقوف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 طلوع فجر يادش نيايد و در مشعر توقف كرده باشد، حَجّشصحيح است و چيزى بر او نيست</w:t>
      </w:r>
      <w:r>
        <w:rPr>
          <w:rFonts w:eastAsia="IRNazanin" w:cs="IRNazanin"/>
          <w:color w:val="111111"/>
          <w:sz w:val="28"/>
          <w:szCs w:val="28"/>
          <w:rtl w:val="true"/>
          <w:lang w:bidi="fa-IR"/>
        </w:rPr>
        <w:t>.»</w:t>
      </w:r>
    </w:p>
    <w:p>
      <w:pPr>
        <w:pStyle w:val="Heading3"/>
        <w:numPr>
          <w:ilvl w:val="2"/>
          <w:numId w:val="1"/>
        </w:numPr>
        <w:rPr/>
      </w:pPr>
      <w:bookmarkStart w:id="1036" w:name="__RefHeading___Toc1994874_3650668749"/>
      <w:bookmarkStart w:id="1037" w:name="_Toc380"/>
      <w:bookmarkEnd w:id="1036"/>
      <w:r>
        <w:rPr>
          <w:rtl w:val="true"/>
        </w:rPr>
        <w:t>تفاوت شناخت در عرفات و مشعرالحرام</w:t>
      </w:r>
      <w:bookmarkEnd w:id="1037"/>
    </w:p>
    <w:p>
      <w:pPr>
        <w:pStyle w:val="BookText"/>
        <w:rPr/>
      </w:pPr>
      <w:r>
        <w:rPr>
          <w:rFonts w:ascii="IRNazanin" w:hAnsi="IRNazanin" w:eastAsia="IRNazanin"/>
          <w:color w:val="111111"/>
          <w:sz w:val="28"/>
          <w:sz w:val="28"/>
          <w:szCs w:val="28"/>
          <w:rtl w:val="true"/>
          <w:lang w:bidi="fa-IR"/>
        </w:rPr>
        <w:t xml:space="preserve">گرچه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اماكن و مناسك حج را سرشار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آموزه‌هاى معرفتى قلمداد نموده و بر اين مطلب تأكيد دارند كه عرفات و مشعرالحرام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نماد معرفت و شعورند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ساير موارد بر دانش و شناخت تكيه دارند، اما نكته مهم، درك تفاوت معرفت موجود در عرفات با شناخت موجود در مشعرالحرام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انسان‌ها را با خواص نعمت‌هاى دنيايى و آخرتى آشنا</w:t>
      </w:r>
      <w:bookmarkStart w:id="1038" w:name="pg1762_20446"/>
    </w:p>
    <w:p>
      <w:pPr>
        <w:pStyle w:val="BookText"/>
        <w:rPr/>
      </w:pPr>
      <w:bookmarkEnd w:id="1038"/>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بكارگيرى نادرست آنها به ارتكاب گناه و از دست دادن نعمت‌ها منتهى شده </w:t>
      </w:r>
      <w:r>
        <w:rPr>
          <w:rStyle w:val="FootnoteAnchor"/>
          <w:rtl w:val="true"/>
        </w:rPr>
        <w:footnoteReference w:id="727"/>
      </w:r>
      <w:r>
        <w:rPr>
          <w:rFonts w:ascii="Amiri" w:hAnsi="Amiri" w:eastAsia="Amiri" w:cs="Amiri"/>
          <w:color w:val="111111"/>
          <w:sz w:val="28"/>
          <w:sz w:val="28"/>
          <w:szCs w:val="28"/>
          <w:rtl w:val="true"/>
          <w:lang w:bidi="ar-SA"/>
        </w:rPr>
        <w:t>و زمينه اعتراف و توبه را فراهم مى‌آورد</w:t>
      </w:r>
      <w:r>
        <w:rPr>
          <w:rStyle w:val="FootnoteAnchor"/>
          <w:rtl w:val="true"/>
        </w:rPr>
        <w:footnoteReference w:id="728"/>
      </w:r>
      <w:r>
        <w:rPr>
          <w:rFonts w:ascii="IRNazanin" w:hAnsi="IRNazanin" w:eastAsia="IRNazanin"/>
          <w:color w:val="111111"/>
          <w:sz w:val="28"/>
          <w:sz w:val="28"/>
          <w:szCs w:val="28"/>
          <w:rtl w:val="true"/>
          <w:lang w:bidi="fa-IR"/>
        </w:rPr>
        <w:t>و مشعرالحرام، نماد شناخت و دانشى</w:t>
      </w:r>
    </w:p>
    <w:p>
      <w:pPr>
        <w:pStyle w:val="BookText"/>
        <w:rPr/>
      </w:pPr>
      <w:r>
        <w:rPr>
          <w:rFonts w:ascii="IRNazanin" w:hAnsi="IRNazanin" w:eastAsia="IRNazanin"/>
          <w:color w:val="111111"/>
          <w:sz w:val="28"/>
          <w:sz w:val="28"/>
          <w:szCs w:val="28"/>
          <w:rtl w:val="true"/>
          <w:lang w:bidi="fa-IR"/>
        </w:rPr>
        <w:t>است كه معرفت موجود در عرفات را به شعور تبديل نموده و آن را به اعتقادى كاربردى مبدل مى‌گرداند و جمع كردن سنگ‌ريزه‌ها را نماد اين امر معرفى مى‌كند</w:t>
      </w:r>
      <w:r>
        <w:rPr>
          <w:rFonts w:eastAsia="IRNazanin" w:cs="IRNazanin"/>
          <w:color w:val="111111"/>
          <w:sz w:val="28"/>
          <w:szCs w:val="28"/>
          <w:rtl w:val="true"/>
          <w:lang w:bidi="fa-IR"/>
        </w:rPr>
        <w:t>.</w:t>
      </w:r>
    </w:p>
    <w:p>
      <w:pPr>
        <w:pStyle w:val="Heading3"/>
        <w:numPr>
          <w:ilvl w:val="2"/>
          <w:numId w:val="1"/>
        </w:numPr>
        <w:rPr/>
      </w:pPr>
      <w:bookmarkStart w:id="1039" w:name="__RefHeading___Toc1994876_3650668749"/>
      <w:bookmarkStart w:id="1040" w:name="_Toc381"/>
      <w:bookmarkEnd w:id="1039"/>
      <w:r>
        <w:rPr>
          <w:rtl w:val="true"/>
        </w:rPr>
        <w:t xml:space="preserve">عبور از طريق ضَبّ </w:t>
      </w:r>
      <w:r>
        <w:rPr>
          <w:rtl w:val="true"/>
        </w:rPr>
        <w:t>(</w:t>
      </w:r>
      <w:r>
        <w:rPr>
          <w:rtl w:val="true"/>
        </w:rPr>
        <w:t>راه سوسمار</w:t>
      </w:r>
      <w:r>
        <w:rPr>
          <w:rtl w:val="true"/>
        </w:rPr>
        <w:t xml:space="preserve">) </w:t>
      </w:r>
      <w:r>
        <w:rPr>
          <w:rtl w:val="true"/>
        </w:rPr>
        <w:t>و اسرار آن</w:t>
      </w:r>
      <w:bookmarkEnd w:id="1040"/>
    </w:p>
    <w:p>
      <w:pPr>
        <w:pStyle w:val="BookText"/>
        <w:rPr/>
      </w:pPr>
      <w:r>
        <w:rPr>
          <w:rFonts w:ascii="IRNazanin" w:hAnsi="IRNazanin" w:eastAsia="IRNazanin"/>
          <w:color w:val="111111"/>
          <w:sz w:val="28"/>
          <w:sz w:val="28"/>
          <w:szCs w:val="28"/>
          <w:rtl w:val="true"/>
          <w:lang w:bidi="fa-IR"/>
        </w:rPr>
        <w:t xml:space="preserve">طبق آنچه در اسناد اسلامى آمده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قصد انجام اعمال حج داشتند، به همراه خود از مسير ضَبّ عبور داده و به عرفات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حِينَ غَدَا مِنْ مِنًي فِي طَرِيقِ ضَبٍّ وَ رَجَعَ مَا بَيْنَ الْمَأْزِمَيْنِ وَ كَانَ إِذَا سَلَكَ طَرِيقاً لَمْ يَرْجِعْ فِيهِ</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مِنى به سوى عرفات حركت مى‌كرد، از دامنه كوه 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عرفات مى‌رفت و در مراجعت از ميان مأزمين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كوه</w:t>
      </w:r>
      <w:bookmarkStart w:id="1041" w:name="pg1762_20448"/>
    </w:p>
    <w:p>
      <w:pPr>
        <w:pStyle w:val="BookText"/>
        <w:rPr/>
      </w:pPr>
      <w:bookmarkEnd w:id="1041"/>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مِنى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مسيرى عبور مى‌كرد، در مراجعت، از آن مسير باز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ضرب المثل‌هاى عرب، ضَبّ يا سوسمار، نماد كينه‌توزى و ناسپاسى و ستيزه‌جويى معرفى شده تا جايى كه انسان ستيزه‌جو و جنگ 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ضَبٌ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جنگجو خوانده شده و در اين‌باره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أَعْرَابِيّاً بَدَوِيّاً لَا يَرِعُ عَنْ قَتْلِ مَنْ مَرَّ بِهِ مِنَ النَّاسِ فَمَسَخَهُ اللَّهُ</w:t>
      </w:r>
    </w:p>
    <w:p>
      <w:pPr>
        <w:pStyle w:val="BookText"/>
        <w:rPr/>
      </w:pPr>
      <w:r>
        <w:rPr>
          <w:rFonts w:ascii="Amiri" w:hAnsi="Amiri" w:eastAsia="Amiri" w:cs="Amiri"/>
          <w:color w:val="111111"/>
          <w:sz w:val="28"/>
          <w:sz w:val="28"/>
          <w:szCs w:val="28"/>
          <w:rtl w:val="true"/>
          <w:lang w:bidi="ar-SA"/>
        </w:rPr>
        <w:t>عَزَّوَجَلَ‌رضَبّا</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 شخص عربِ باديه نشينى بود كه از كشتن هركس كه سر راه او قرار مى‌گرفت، اجتناب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بهصورت سوسمار مسخ نمود</w:t>
      </w:r>
      <w:r>
        <w:rPr>
          <w:rFonts w:eastAsia="IRNazanin" w:cs="IRNazanin"/>
          <w:color w:val="111111"/>
          <w:sz w:val="28"/>
          <w:szCs w:val="28"/>
          <w:rtl w:val="true"/>
          <w:lang w:bidi="fa-IR"/>
        </w:rPr>
        <w:t>.»</w:t>
      </w:r>
    </w:p>
    <w:p>
      <w:pPr>
        <w:pStyle w:val="Heading3"/>
        <w:numPr>
          <w:ilvl w:val="2"/>
          <w:numId w:val="1"/>
        </w:numPr>
        <w:rPr/>
      </w:pPr>
      <w:bookmarkStart w:id="1042" w:name="__RefHeading___Toc1994878_3650668749"/>
      <w:bookmarkStart w:id="1043" w:name="_Toc382"/>
      <w:bookmarkEnd w:id="1042"/>
      <w:r>
        <w:rPr>
          <w:rtl w:val="true"/>
        </w:rPr>
        <w:t>رمزواره</w:t>
      </w:r>
      <w:bookmarkEnd w:id="1043"/>
    </w:p>
    <w:p>
      <w:pPr>
        <w:pStyle w:val="BookText"/>
        <w:rPr/>
      </w:pPr>
      <w:r>
        <w:rPr>
          <w:rFonts w:ascii="IRNazanin" w:hAnsi="IRNazanin" w:eastAsia="IRNazanin"/>
          <w:color w:val="111111"/>
          <w:sz w:val="28"/>
          <w:sz w:val="28"/>
          <w:szCs w:val="28"/>
          <w:rtl w:val="true"/>
          <w:lang w:bidi="fa-IR"/>
        </w:rPr>
        <w:t xml:space="preserve">اين مطلب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وارد شدن به عرفات از راهى كه مسير عبور سوسمارها بوده است، حركت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غلبه خصلت ستيزه‌جويى در ميان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عميقى را بازگو مى‌كند و نشان مى‌دهد كه انسان‌ها قبل از جبران مافات و تغيير بينش و روش، از چه راه خطرناكى عبور نموده و در معرض چه رذايلى قرار دارند و به منظور نجات از دام اين رذايل نفسانى و دور نمودن منشأ گناه است كه بايد به عرفات بروند</w:t>
      </w:r>
      <w:r>
        <w:rPr>
          <w:rFonts w:eastAsia="IRNazanin" w:cs="IRNazanin"/>
          <w:color w:val="111111"/>
          <w:sz w:val="28"/>
          <w:szCs w:val="28"/>
          <w:rtl w:val="true"/>
          <w:lang w:bidi="fa-IR"/>
        </w:rPr>
        <w:t>.</w:t>
      </w:r>
    </w:p>
    <w:p>
      <w:pPr>
        <w:pStyle w:val="Heading3"/>
        <w:numPr>
          <w:ilvl w:val="2"/>
          <w:numId w:val="1"/>
        </w:numPr>
        <w:rPr/>
      </w:pPr>
      <w:bookmarkStart w:id="1044" w:name="__RefHeading___Toc1994880_3650668749"/>
      <w:bookmarkStart w:id="1045" w:name="_Toc383"/>
      <w:bookmarkEnd w:id="1044"/>
      <w:r>
        <w:rPr>
          <w:rtl w:val="true"/>
        </w:rPr>
        <w:t xml:space="preserve">وقوف در عرفات در كلام پيشوايان معصوم </w:t>
      </w:r>
      <w:r>
        <w:rPr>
          <w:rtl w:val="true"/>
        </w:rPr>
        <w:t>(</w:t>
      </w:r>
      <w:r>
        <w:rPr>
          <w:rtl w:val="true"/>
        </w:rPr>
        <w:t>عليهما السلام</w:t>
      </w:r>
      <w:r>
        <w:rPr>
          <w:rtl w:val="true"/>
        </w:rPr>
        <w:t>)</w:t>
      </w:r>
      <w:bookmarkEnd w:id="104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وقوف در عرفات از اركان اصلى حج است و حج بدون آن، پذيرفته نمى‌گردد تا جايى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و حقيقت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و وقوف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است</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در حديث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 الْوُقُوفُ بِعَرَفَة</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در عرفه، حج اكبر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سرزمين مقدس عرفات را براى ضيافت و پذيرايى از ميهمانان خود برگزيده و سفره إنعام و اكرامش را در دامنه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الرَّحْمَة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گسترانيده </w:t>
      </w:r>
      <w:r>
        <w:rPr>
          <w:rStyle w:val="FootnoteAnchor"/>
          <w:rtl w:val="true"/>
        </w:rPr>
        <w:footnoteReference w:id="733"/>
      </w:r>
      <w:r>
        <w:rPr>
          <w:rFonts w:ascii="IRNazanin" w:hAnsi="IRNazanin" w:eastAsia="IRNazanin"/>
          <w:color w:val="111111"/>
          <w:sz w:val="28"/>
          <w:sz w:val="28"/>
          <w:szCs w:val="28"/>
          <w:rtl w:val="true"/>
          <w:lang w:bidi="fa-IR"/>
        </w:rPr>
        <w:t>و از عموم ميهمانان و زائران بيت‌الله دعوت نموده است تا در زمان و روز معين، گرد خوان نعمت بى‌دريغش بنشينند و از لطف و رحمت بيكرانش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از ظهر شرعى تا غروب آفتاب روز نهم ذى‌حجه به طول مى‌انجامد و پس</w:t>
      </w:r>
      <w:bookmarkStart w:id="1046" w:name="pg1762_20452"/>
    </w:p>
    <w:p>
      <w:pPr>
        <w:pStyle w:val="BookText"/>
        <w:rPr/>
      </w:pPr>
      <w:bookmarkEnd w:id="1046"/>
      <w:r>
        <w:rPr>
          <w:rFonts w:ascii="Amiri" w:hAnsi="Amiri" w:eastAsia="Amiri" w:cs="Amiri"/>
          <w:color w:val="111111"/>
          <w:sz w:val="28"/>
          <w:sz w:val="28"/>
          <w:szCs w:val="28"/>
          <w:rtl w:val="true"/>
          <w:lang w:bidi="ar-SA"/>
        </w:rPr>
        <w:t xml:space="preserve">از آن مى‌توان از عرفات خارج شده و به سوى مشعرالحرام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عزيمت نمود</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994882_3650668749"/>
      <w:bookmarkStart w:id="1048" w:name="_Toc384"/>
      <w:bookmarkEnd w:id="1047"/>
      <w:r>
        <w:rPr>
          <w:rtl w:val="true"/>
        </w:rPr>
        <w:t>عرفات، موقف دست‌يابى به معرفت</w:t>
      </w:r>
      <w:bookmarkEnd w:id="1048"/>
    </w:p>
    <w:p>
      <w:pPr>
        <w:pStyle w:val="BookText"/>
        <w:rPr/>
      </w:pPr>
      <w:r>
        <w:rPr>
          <w:rFonts w:ascii="IRNazanin" w:hAnsi="IRNazanin" w:eastAsia="IRNazanin"/>
          <w:color w:val="111111"/>
          <w:sz w:val="28"/>
          <w:sz w:val="28"/>
          <w:szCs w:val="28"/>
          <w:rtl w:val="true"/>
          <w:lang w:bidi="fa-IR"/>
        </w:rPr>
        <w:t xml:space="preserve">عرفات، سرزمين شناخت و مكان اعتراف به گناه و جايگاه آشنايى با اسباب طاعت و معصيت و محل پى بردن به خواص نعمت‌هاى دنيايى و آخرتى و دورى از گزينش نابجاى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 از بكارگيرى ابزارهاى جسمانى براى</w:t>
      </w:r>
    </w:p>
    <w:p>
      <w:pPr>
        <w:pStyle w:val="BookText"/>
        <w:rPr/>
      </w:pPr>
      <w:r>
        <w:rPr>
          <w:rFonts w:ascii="IRNazanin" w:hAnsi="IRNazanin" w:eastAsia="IRNazanin"/>
          <w:color w:val="111111"/>
          <w:sz w:val="28"/>
          <w:sz w:val="28"/>
          <w:szCs w:val="28"/>
          <w:rtl w:val="true"/>
          <w:lang w:bidi="fa-IR"/>
        </w:rPr>
        <w:t>رهايى از دام ناآرامى‌هاى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اعتراف بدون معرفت ممكن نيست و توبه از گناه بدون درك خواص اشياء و نعمت‌ها و دورى از استفاده نابجا از</w:t>
      </w:r>
    </w:p>
    <w:p>
      <w:pPr>
        <w:pStyle w:val="BookText"/>
        <w:rPr/>
      </w:pPr>
      <w:r>
        <w:rPr>
          <w:rFonts w:ascii="IRNazanin" w:hAnsi="IRNazanin" w:eastAsia="IRNazanin"/>
          <w:color w:val="111111"/>
          <w:sz w:val="28"/>
          <w:sz w:val="28"/>
          <w:szCs w:val="28"/>
          <w:rtl w:val="true"/>
          <w:lang w:bidi="fa-IR"/>
        </w:rPr>
        <w:t>آنها حاصل نمى‌شود كه اين امر از مفهوم واژه معرفت كه در اصل به معناى آرامش و سكون است، به وضوح فهميده مى‌شود و در كلمات هم‌خانواده با آن نيز به خوبى به</w:t>
      </w:r>
    </w:p>
    <w:p>
      <w:pPr>
        <w:pStyle w:val="BookText"/>
        <w:rPr/>
      </w:pPr>
      <w:r>
        <w:rPr>
          <w:rFonts w:ascii="IRNazanin" w:hAnsi="IRNazanin" w:eastAsia="IRNazanin"/>
          <w:color w:val="111111"/>
          <w:sz w:val="28"/>
          <w:sz w:val="28"/>
          <w:szCs w:val="28"/>
          <w:rtl w:val="true"/>
          <w:lang w:bidi="fa-IR"/>
        </w:rPr>
        <w:t>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علت ناميدن بوى خوش به عرف،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سُمِّيَ بِذلِكَ لِانَّ النُّفُوسَ تَسْكُنُ الَيْهِ</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بوى خوش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كه رايحه عطرآگين آن به جان آدمى آرامش و سكون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 السُّكونُ وَ الطُّمَأْنينَةُ فَهِيَ مِنْ آثارِ الْمَعْرِفَةِ</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كار شدن آرامش و سكون در فرد، به اين نام خوانده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آمده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ضِدُّ النُّكْرِ وَ هُوَ كُلُّ مَا تَعْرِفُهُ النَّفْسُ مِنَ الْخَيْرِ وَ تَطْمَئِنُّ الَيْهِ</w:t>
      </w:r>
      <w:r>
        <w:rPr>
          <w:rFonts w:eastAsia="Amiri" w:cs="Amiri" w:ascii="Amiri" w:hAnsi="Amiri"/>
          <w:color w:val="111111"/>
          <w:sz w:val="28"/>
          <w:szCs w:val="28"/>
          <w:rtl w:val="true"/>
          <w:lang w:bidi="ar-SA"/>
        </w:rPr>
        <w:t xml:space="preserve">» </w:t>
      </w:r>
      <w:r>
        <w:rPr>
          <w:rStyle w:val="FootnoteAnchor"/>
          <w:rtl w:val="true"/>
        </w:rPr>
        <w:footnoteReference w:id="736"/>
      </w:r>
      <w:bookmarkStart w:id="1049" w:name="pg1762_20453"/>
    </w:p>
    <w:p>
      <w:pPr>
        <w:pStyle w:val="BookText"/>
        <w:rPr/>
      </w:pPr>
      <w:bookmarkEnd w:id="10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در مقابل 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ناشناخته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هر چيزى است كه نزد فطرت انسان نيكو شناخته شود و موجب آرامش و سكون او گردد</w:t>
      </w:r>
      <w:r>
        <w:rPr>
          <w:rFonts w:eastAsia="IRNazanin" w:cs="IRNazanin"/>
          <w:color w:val="111111"/>
          <w:sz w:val="28"/>
          <w:szCs w:val="28"/>
          <w:rtl w:val="true"/>
          <w:lang w:bidi="fa-IR"/>
        </w:rPr>
        <w:t>.»</w:t>
      </w:r>
    </w:p>
    <w:p>
      <w:pPr>
        <w:pStyle w:val="Heading3"/>
        <w:numPr>
          <w:ilvl w:val="2"/>
          <w:numId w:val="1"/>
        </w:numPr>
        <w:rPr/>
      </w:pPr>
      <w:bookmarkStart w:id="1050" w:name="__RefHeading___Toc1994884_3650668749"/>
      <w:bookmarkStart w:id="1051" w:name="_Toc385"/>
      <w:bookmarkEnd w:id="1050"/>
      <w:r>
        <w:rPr>
          <w:rtl w:val="true"/>
        </w:rPr>
        <w:t>معرفت چگونه حاصل مى‌شود؟</w:t>
      </w:r>
      <w:bookmarkEnd w:id="1051"/>
    </w:p>
    <w:p>
      <w:pPr>
        <w:pStyle w:val="BookText"/>
        <w:rPr/>
      </w:pPr>
      <w:r>
        <w:rPr>
          <w:rFonts w:ascii="IRNazanin" w:hAnsi="IRNazanin" w:eastAsia="IRNazanin"/>
          <w:color w:val="111111"/>
          <w:sz w:val="28"/>
          <w:sz w:val="28"/>
          <w:szCs w:val="28"/>
          <w:rtl w:val="true"/>
          <w:lang w:bidi="fa-IR"/>
        </w:rPr>
        <w:t xml:space="preserve">طبق تعاليم دينى، معرفت هنگامى حاصل مى‌شود كه به خواص نعمت‌ها آگاه شده و سود و زيان آنها را درك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آسودگى خاطر به آنها نزديك و يا از آنها دور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عرفات با خواص و آثار نعمت‌هاى دنيايى و آخرتى آشنا شده و درمى‌يابيم كه چگونه عمرى، خود را به سبب عدم آگاهى</w:t>
      </w:r>
    </w:p>
    <w:p>
      <w:pPr>
        <w:pStyle w:val="BookText"/>
        <w:rPr/>
      </w:pPr>
      <w:r>
        <w:rPr>
          <w:rFonts w:ascii="IRNazanin" w:hAnsi="IRNazanin" w:eastAsia="IRNazanin"/>
          <w:color w:val="111111"/>
          <w:sz w:val="28"/>
          <w:sz w:val="28"/>
          <w:szCs w:val="28"/>
          <w:rtl w:val="true"/>
          <w:lang w:bidi="fa-IR"/>
        </w:rPr>
        <w:t>نسبت به اين خواص با گناه تسكين داده‌ايم، از اين‌رو تصميم مى‌گيريم تا از اين پس به اعتبار خاصيت نعمت‌ها به آنها رجوع نموده و آرامش قلبى خود را در</w:t>
      </w:r>
    </w:p>
    <w:p>
      <w:pPr>
        <w:pStyle w:val="BookText"/>
        <w:rPr/>
      </w:pPr>
      <w:r>
        <w:rPr>
          <w:rFonts w:ascii="IRNazanin" w:hAnsi="IRNazanin" w:eastAsia="IRNazanin"/>
          <w:color w:val="111111"/>
          <w:sz w:val="28"/>
          <w:sz w:val="28"/>
          <w:szCs w:val="28"/>
          <w:rtl w:val="true"/>
          <w:lang w:bidi="fa-IR"/>
        </w:rPr>
        <w:t>نعمت‌هاى آخرتى جستجو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شناخت علت گناه و</w:t>
      </w:r>
    </w:p>
    <w:p>
      <w:pPr>
        <w:pStyle w:val="BookText"/>
        <w:rPr/>
      </w:pPr>
      <w:r>
        <w:rPr>
          <w:rFonts w:ascii="Amiri" w:hAnsi="Amiri" w:eastAsia="Amiri" w:cs="Amiri"/>
          <w:color w:val="111111"/>
          <w:sz w:val="28"/>
          <w:sz w:val="28"/>
          <w:szCs w:val="28"/>
          <w:rtl w:val="true"/>
          <w:lang w:bidi="ar-SA"/>
        </w:rPr>
        <w:t xml:space="preserve">اعتراف به آن را در عرفات، به سنّتى ديرينه مبدل نمود و به جبرئيل دستور داد تا ضمن تعليم مناسك حج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را در محلى به 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كرده و به او امر نمايد تا هنگام غروب آفتاب، هفت بار به گناه خود اعتراف كند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اين سرزمين به</w:t>
      </w:r>
    </w:p>
    <w:p>
      <w:pPr>
        <w:pStyle w:val="BookText"/>
        <w:rPr/>
      </w:pPr>
      <w:r>
        <w:rPr>
          <w:rFonts w:ascii="Amiri" w:hAnsi="Amiri" w:eastAsia="Amiri" w:cs="Amiri"/>
          <w:color w:val="111111"/>
          <w:sz w:val="28"/>
          <w:sz w:val="28"/>
          <w:szCs w:val="28"/>
          <w:rtl w:val="true"/>
          <w:lang w:bidi="ar-SA"/>
        </w:rPr>
        <w:t>مُعَرَّفْ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شناخته شده براى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ذَلِكَ سُنَّةً فِي وُلْدِهِ يَعْتَرِفُونَ بِذُنُوبِهِمْ كَمَا اعْتَرَفَ أَبُوهُمْ وَ يَسْأَلُونَ اللَّهَ عَزَّوَجَلَّ التَّوْبَةَ كَمَا سَأَلَهَا أَبُوهُمْ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737"/>
      </w:r>
      <w:bookmarkStart w:id="1052" w:name="pg1762_20455"/>
    </w:p>
    <w:p>
      <w:pPr>
        <w:pStyle w:val="BookText"/>
        <w:rPr/>
      </w:pPr>
      <w:bookmarkEnd w:id="10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در ميان بنى‌آدم سنت گرديد تا آنها نيز مانند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حاضر شده و با اعتراف به گناه خود توبه نمايند، چنان كه پدرشان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همسو با اين اراده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وظيفه زائر در عرفات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وَاعْتَرِفْ بِالْخَطَايَا بِعَرَفَاتٍ وَ جَدِّدْ عَهْدَكَ عِنْدَ اللَّهِ بِوَحْدَانِيَّتِهِ وَ تَقَرَّبْ إِلَيْه</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عرفات به گناهان و لغزش‌هاى خود اعتراف كن و عهد و پيمان الهى را كه نسبت به وحدانيت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قبول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بسته‌اى، تجديد كن و به او تقرب جوى</w:t>
      </w:r>
      <w:r>
        <w:rPr>
          <w:rFonts w:eastAsia="IRNazanin" w:cs="IRNazanin"/>
          <w:color w:val="111111"/>
          <w:sz w:val="28"/>
          <w:szCs w:val="28"/>
          <w:rtl w:val="true"/>
          <w:lang w:bidi="fa-IR"/>
        </w:rPr>
        <w:t>.»</w:t>
      </w:r>
    </w:p>
    <w:p>
      <w:pPr>
        <w:pStyle w:val="Heading3"/>
        <w:numPr>
          <w:ilvl w:val="2"/>
          <w:numId w:val="1"/>
        </w:numPr>
        <w:rPr/>
      </w:pPr>
      <w:bookmarkStart w:id="1053" w:name="__RefHeading___Toc1994886_3650668749"/>
      <w:bookmarkStart w:id="1054" w:name="_Toc386"/>
      <w:bookmarkEnd w:id="1053"/>
      <w:r>
        <w:rPr>
          <w:rtl w:val="true"/>
        </w:rPr>
        <w:t>رمزواره</w:t>
      </w:r>
      <w:bookmarkEnd w:id="1054"/>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خارج شدن از بهشت، آثار ارتكاب گناه را به فرزندانش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با نزديك شدن به شجره منهيه و استفاده از ميوه آن، از نعمت</w:t>
      </w:r>
    </w:p>
    <w:p>
      <w:pPr>
        <w:pStyle w:val="BookText"/>
        <w:rPr/>
      </w:pPr>
      <w:r>
        <w:rPr>
          <w:rFonts w:ascii="Amiri" w:hAnsi="Amiri" w:eastAsia="Amiri" w:cs="Amiri"/>
          <w:color w:val="111111"/>
          <w:sz w:val="28"/>
          <w:sz w:val="28"/>
          <w:szCs w:val="28"/>
          <w:rtl w:val="true"/>
          <w:lang w:bidi="ar-SA"/>
        </w:rPr>
        <w:t xml:space="preserve">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ميوه درخت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آرامش ناآرامى قلبى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نسبت به مرتبه او،</w:t>
      </w:r>
    </w:p>
    <w:p>
      <w:pPr>
        <w:pStyle w:val="BookText"/>
        <w:rPr/>
      </w:pPr>
      <w:r>
        <w:rPr>
          <w:rFonts w:ascii="IRNazanin" w:hAnsi="IRNazanin" w:eastAsia="IRNazanin"/>
          <w:color w:val="111111"/>
          <w:sz w:val="28"/>
          <w:sz w:val="28"/>
          <w:szCs w:val="28"/>
          <w:rtl w:val="true"/>
          <w:lang w:bidi="fa-IR"/>
        </w:rPr>
        <w:t>حسد تلقى شده و ترك اولى محسوب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از بهشت رانده</w:t>
      </w:r>
    </w:p>
    <w:p>
      <w:pPr>
        <w:pStyle w:val="BookText"/>
        <w:rPr/>
      </w:pPr>
      <w:r>
        <w:rPr>
          <w:rFonts w:ascii="IRNazanin" w:hAnsi="IRNazanin" w:eastAsia="IRNazanin"/>
          <w:color w:val="111111"/>
          <w:sz w:val="28"/>
          <w:sz w:val="28"/>
          <w:szCs w:val="28"/>
          <w:rtl w:val="true"/>
          <w:lang w:bidi="fa-IR"/>
        </w:rPr>
        <w:t>شد تا اينكه در عرفات، به خطاى خود پى برده و با اعتراف به گناه خويش توبه كرد</w:t>
      </w:r>
      <w:r>
        <w:rPr>
          <w:rFonts w:eastAsia="IRNazanin" w:cs="IRNazanin"/>
          <w:color w:val="111111"/>
          <w:sz w:val="28"/>
          <w:szCs w:val="28"/>
          <w:rtl w:val="true"/>
          <w:lang w:bidi="fa-IR"/>
        </w:rPr>
        <w:t>.</w:t>
      </w:r>
    </w:p>
    <w:p>
      <w:pPr>
        <w:pStyle w:val="Heading3"/>
        <w:numPr>
          <w:ilvl w:val="2"/>
          <w:numId w:val="1"/>
        </w:numPr>
        <w:rPr/>
      </w:pPr>
      <w:bookmarkStart w:id="1055" w:name="__RefHeading___Toc1994888_3650668749"/>
      <w:bookmarkStart w:id="1056" w:name="_Toc387"/>
      <w:bookmarkEnd w:id="1055"/>
      <w:r>
        <w:rPr>
          <w:rtl w:val="true"/>
        </w:rPr>
        <w:t>وقوف در عرفات از زوال آفتاب تا غروب آن</w:t>
      </w:r>
      <w:bookmarkEnd w:id="105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حكمت بسيارى از مناسك حج، از جمله وقوف در عرفات از زوال آفتاب تا غروب آن، در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و در دسترس ما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حكمت وقوف در عرفات روايت شده است كه</w:t>
      </w:r>
      <w:bookmarkStart w:id="1057" w:name="pg1762_20457"/>
    </w:p>
    <w:p>
      <w:pPr>
        <w:pStyle w:val="BookText"/>
        <w:rPr/>
      </w:pPr>
      <w:bookmarkEnd w:id="1057"/>
      <w:r>
        <w:rPr>
          <w:rFonts w:ascii="IRNazanin" w:hAnsi="IRNazanin" w:eastAsia="IRNazanin"/>
          <w:color w:val="111111"/>
          <w:sz w:val="28"/>
          <w:sz w:val="28"/>
          <w:szCs w:val="28"/>
          <w:rtl w:val="true"/>
          <w:lang w:bidi="fa-IR"/>
        </w:rPr>
        <w:t xml:space="preserve">فردى يهودى نزد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وقوف در عرفات پس از زوال آفتاب دستور داده است؟ 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الْعَصْرَ هِيَ السَّاعَةُ الَّتِي عَصَي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رَبَّهُ فَفَرَضَ اللَّهُ عَزَّوَجَلَّ عَلَي أُمَّتِيَ الْوُقُوفَ وَ التَّضَرُّعَ وَ الدُّعَاءَ فِي أَحَبِّ الْمَوَاضِعِ إِلَيْهِ وَ تَكَفَّلَ لَهُمْ بِالْجَنَّةِ وَ السَّاعَةُ الَّتِي يَنْصَرِفُ بِهَا النَّاسُ هِيَ السَّاعَةُ الَّتِي تَلَقَّي فِيهَا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عصر همان ساعتى است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ساعت پروردگارش را نافرمانى كرد و به همين جهت است كه خداوند بر امتم وقوف، زارى و دعا در بهترين جاها را واجب گرداند و براى آنها بهشت را ضمانت نمود و زمانى كه مردم از عرفات برمى‌گردند، همان زمانى است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از خداوند آموخت و توبه كرد</w:t>
      </w:r>
      <w:r>
        <w:rPr>
          <w:rFonts w:eastAsia="IRNazanin" w:cs="IRNazanin"/>
          <w:color w:val="111111"/>
          <w:sz w:val="28"/>
          <w:szCs w:val="28"/>
          <w:rtl w:val="true"/>
          <w:lang w:bidi="fa-IR"/>
        </w:rPr>
        <w:t>.»</w:t>
      </w:r>
    </w:p>
    <w:p>
      <w:pPr>
        <w:pStyle w:val="Heading3"/>
        <w:numPr>
          <w:ilvl w:val="2"/>
          <w:numId w:val="1"/>
        </w:numPr>
        <w:rPr/>
      </w:pPr>
      <w:bookmarkStart w:id="1058" w:name="__RefHeading___Toc1994890_3650668749"/>
      <w:bookmarkStart w:id="1059" w:name="_Toc388"/>
      <w:bookmarkEnd w:id="1058"/>
      <w:r>
        <w:rPr>
          <w:rtl w:val="true"/>
        </w:rPr>
        <w:t>رمزواره</w:t>
      </w:r>
      <w:bookmarkEnd w:id="1059"/>
    </w:p>
    <w:p>
      <w:pPr>
        <w:pStyle w:val="BookText"/>
        <w:rPr/>
      </w:pPr>
      <w:r>
        <w:rPr>
          <w:rFonts w:ascii="IRNazanin" w:hAnsi="IRNazanin" w:eastAsia="IRNazanin"/>
          <w:color w:val="111111"/>
          <w:sz w:val="28"/>
          <w:sz w:val="28"/>
          <w:szCs w:val="28"/>
          <w:rtl w:val="true"/>
          <w:lang w:bidi="fa-IR"/>
        </w:rPr>
        <w:t xml:space="preserve">زمان حضور و توقف زائر در عرفات، هماهنگ با زمان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اولى از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خروج از عرفات، هماهنگ با زمان قبول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توقف زائر در عرفات، يادآور لغزش نخستين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توبه اوست</w:t>
      </w:r>
    </w:p>
    <w:p>
      <w:pPr>
        <w:pStyle w:val="BookText"/>
        <w:rPr/>
      </w:pPr>
      <w:r>
        <w:rPr>
          <w:rFonts w:ascii="IRNazanin" w:hAnsi="IRNazanin" w:eastAsia="IRNazanin"/>
          <w:color w:val="111111"/>
          <w:sz w:val="28"/>
          <w:sz w:val="28"/>
          <w:szCs w:val="28"/>
          <w:rtl w:val="true"/>
          <w:lang w:bidi="fa-IR"/>
        </w:rPr>
        <w:t>كه با معرفت و اعتراف به علت ارتكاب گناه حاصل شد</w:t>
      </w:r>
      <w:r>
        <w:rPr>
          <w:rFonts w:eastAsia="IRNazanin" w:cs="IRNazanin"/>
          <w:color w:val="111111"/>
          <w:sz w:val="28"/>
          <w:szCs w:val="28"/>
          <w:rtl w:val="true"/>
          <w:lang w:bidi="fa-IR"/>
        </w:rPr>
        <w:t>.</w:t>
      </w:r>
    </w:p>
    <w:p>
      <w:pPr>
        <w:pStyle w:val="Heading3"/>
        <w:numPr>
          <w:ilvl w:val="2"/>
          <w:numId w:val="1"/>
        </w:numPr>
        <w:rPr/>
      </w:pPr>
      <w:bookmarkStart w:id="1060" w:name="__RefHeading___Toc1994892_3650668749"/>
      <w:bookmarkStart w:id="1061" w:name="_Toc389"/>
      <w:bookmarkEnd w:id="1060"/>
      <w:r>
        <w:rPr>
          <w:rtl w:val="true"/>
        </w:rPr>
        <w:t>عرفات، محل خوارى شيطان</w:t>
      </w:r>
      <w:bookmarkEnd w:id="1061"/>
    </w:p>
    <w:p>
      <w:pPr>
        <w:pStyle w:val="BookText"/>
        <w:rPr/>
      </w:pPr>
      <w:r>
        <w:rPr>
          <w:rFonts w:ascii="IRNazanin" w:hAnsi="IRNazanin" w:eastAsia="IRNazanin"/>
          <w:color w:val="111111"/>
          <w:sz w:val="28"/>
          <w:sz w:val="28"/>
          <w:szCs w:val="28"/>
          <w:rtl w:val="true"/>
          <w:lang w:bidi="fa-IR"/>
        </w:rPr>
        <w:t>از آنجا كه مردم در عرفات به علت نافرمانى و گناه پى برده و در مى‌يابند كه چگونه مى‌توانند باب گناه را بر خود مسدود نمايند؛ از اين‌رو در اين مكان، موجبات حزن و اندوه شيطان فراهم گشته و اين روز، دشوارترين روزها بر شيطان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رُئِيَ الشَّيْطَانُ يَوْماً هُوَ فِيه أَصْغَرُ وَ لا أَحْقَرُ و لا أَدْحَرُ وَ لَا أَغْضَبُ مِنْهُ فِيَ</w:t>
      </w:r>
      <w:bookmarkStart w:id="1062" w:name="pg1762_20459"/>
    </w:p>
    <w:p>
      <w:pPr>
        <w:pStyle w:val="BookText"/>
        <w:rPr/>
      </w:pPr>
      <w:bookmarkEnd w:id="1062"/>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كوچكتر، فرومايه‌تر و خشمگين‌تر از روز عرفه ديده نشده است</w:t>
      </w:r>
      <w:r>
        <w:rPr>
          <w:rFonts w:eastAsia="IRNazanin" w:cs="IRNazanin"/>
          <w:color w:val="111111"/>
          <w:sz w:val="28"/>
          <w:szCs w:val="28"/>
          <w:rtl w:val="true"/>
          <w:lang w:bidi="fa-IR"/>
        </w:rPr>
        <w:t>.»</w:t>
      </w:r>
    </w:p>
    <w:p>
      <w:pPr>
        <w:pStyle w:val="Heading3"/>
        <w:numPr>
          <w:ilvl w:val="2"/>
          <w:numId w:val="1"/>
        </w:numPr>
        <w:rPr/>
      </w:pPr>
      <w:bookmarkStart w:id="1063" w:name="__RefHeading___Toc1994894_3650668749"/>
      <w:bookmarkStart w:id="1064" w:name="_Toc390"/>
      <w:bookmarkEnd w:id="1063"/>
      <w:r>
        <w:rPr>
          <w:rtl w:val="true"/>
        </w:rPr>
        <w:t>غفران الهى در عرفات</w:t>
      </w:r>
      <w:bookmarkEnd w:id="1064"/>
    </w:p>
    <w:p>
      <w:pPr>
        <w:pStyle w:val="BookText"/>
        <w:rPr/>
      </w:pPr>
      <w:r>
        <w:rPr>
          <w:rFonts w:ascii="IRNazanin" w:hAnsi="IRNazanin" w:eastAsia="IRNazanin"/>
          <w:color w:val="111111"/>
          <w:sz w:val="28"/>
          <w:sz w:val="28"/>
          <w:szCs w:val="28"/>
          <w:rtl w:val="true"/>
          <w:lang w:bidi="fa-IR"/>
        </w:rPr>
        <w:t xml:space="preserve">خداوند در عرفات، حج‌گزاران را مشمول عفو و رحمت بيكران خود نموده و گناهان گذشته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اصلاح بينش و عزيمت بر ترك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نااميدى از رحمت خداوند در اين سرزمين، گناهى بزرگ محسوب شده و از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أَهْلِ عَرَفَاتٍ جُرْماً مَنِ انْصَرَفَ وَ هُوَ يَظُنُّ أَنَّهُ لَمْ يُغْفَرْ لَهُ</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گناهكارترين افراد در عرفات، كسى است كه از عرفات بازگشته و گمان كند آمرزيده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يَقِفُ بِهَذَيْنِ الْمَوْقِفَيْنِ عَرَفَةَ وَ الْمُزْدَلِفَةِ وَ سَعَي بَيْنَ هَذَيْنِ الْجَبَلَيْنِ ثُمَّ طَافَ بِهَذَا الْبَيْتِ وَصلَّي خَلْفَ مَقَامِ إِبْرَاهِيمَ ثُمَّ قَالَ فِي نَفْسِهِ أَوْ ظَنَّ أَنَّ اللَّهَ لَمْ يَغْفِرْ لَهُ</w:t>
      </w:r>
    </w:p>
    <w:p>
      <w:pPr>
        <w:pStyle w:val="BookText"/>
        <w:rPr/>
      </w:pPr>
      <w:r>
        <w:rPr>
          <w:rFonts w:ascii="Amiri" w:hAnsi="Amiri" w:eastAsia="Amiri" w:cs="Amiri"/>
          <w:color w:val="111111"/>
          <w:sz w:val="28"/>
          <w:sz w:val="28"/>
          <w:szCs w:val="28"/>
          <w:rtl w:val="true"/>
          <w:lang w:bidi="ar-SA"/>
        </w:rPr>
        <w:t>فَهُوَ مِنْ أَعْظَمِ النَّاسِ وِزْراً</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گناهكارترين مردم، كسى است كه در عرفات و مشعرالحرام وقوف نموده باشد و سعىصفا و مروه بجاى آورده و بعد از طواف به دور خانه، در پشت مقام ابراهيم نماز خوانده باشد و با خود بگويد يا چنين گمان كند كه خداوند او را نبخشيده است</w:t>
      </w:r>
      <w:r>
        <w:rPr>
          <w:rFonts w:eastAsia="IRNazanin" w:cs="IRNazanin"/>
          <w:color w:val="111111"/>
          <w:sz w:val="28"/>
          <w:szCs w:val="28"/>
          <w:rtl w:val="true"/>
          <w:lang w:bidi="fa-IR"/>
        </w:rPr>
        <w:t>.»</w:t>
      </w:r>
      <w:r>
        <w:rPr>
          <w:rStyle w:val="FootnoteAnchor"/>
          <w:rtl w:val="true"/>
        </w:rPr>
        <w:footnoteReference w:id="74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درباره حديث فوق آن است كه خاصيت و ثمره ماه مبارك رمضان و حضور در عرفات يكسان تلقى شده و انجام هر يك از دو عمل، عامل بخشيده شدن گناه 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در عرفات به خاصيت نعمت‌ها پى برده و از ايجاد آرامش قلبى با تمسك به نعمت‌هاى دنيايى خوددارى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روزه‌دارى نيز از اينكه ناآرامى‌هاى خود را با خوردن، آشاميدن، فرو بردن سر در آب و غيره آرام نماييم، دورى مى‌كنيم</w:t>
      </w:r>
      <w:r>
        <w:rPr>
          <w:rFonts w:eastAsia="IRNazanin" w:cs="IRNazanin"/>
          <w:color w:val="111111"/>
          <w:sz w:val="28"/>
          <w:szCs w:val="28"/>
          <w:rtl w:val="true"/>
          <w:lang w:bidi="fa-IR"/>
        </w:rPr>
        <w:t>.</w:t>
      </w:r>
      <w:bookmarkStart w:id="1065" w:name="pg1762_20461"/>
    </w:p>
    <w:p>
      <w:pPr>
        <w:pStyle w:val="Heading3"/>
        <w:numPr>
          <w:ilvl w:val="2"/>
          <w:numId w:val="1"/>
        </w:numPr>
        <w:rPr/>
      </w:pPr>
      <w:bookmarkStart w:id="1066" w:name="__RefHeading___Toc1994896_3650668749"/>
      <w:bookmarkStart w:id="1067" w:name="_Toc391"/>
      <w:bookmarkEnd w:id="1065"/>
      <w:bookmarkEnd w:id="1066"/>
      <w:r>
        <w:rPr>
          <w:rtl w:val="true"/>
        </w:rPr>
        <w:t>شرط غفران در عرفات</w:t>
      </w:r>
      <w:bookmarkEnd w:id="1067"/>
    </w:p>
    <w:p>
      <w:pPr>
        <w:pStyle w:val="BookText"/>
        <w:rPr/>
      </w:pPr>
      <w:r>
        <w:rPr>
          <w:rFonts w:ascii="IRNazanin" w:hAnsi="IRNazanin" w:eastAsia="IRNazanin"/>
          <w:color w:val="111111"/>
          <w:sz w:val="28"/>
          <w:sz w:val="28"/>
          <w:szCs w:val="28"/>
          <w:rtl w:val="true"/>
          <w:lang w:bidi="fa-IR"/>
        </w:rPr>
        <w:t xml:space="preserve">اصلاح اعتقاد و بينش و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مانع بازگشت به نافرمانى و معصيت است، شرط بهره‌مندى از عفو و رحمت خداوند در عرفات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يَقِفُ أَحَدٌ مِنْ مُوَافِقٍ أَوْ مُخَالِفٍ فِي الْمَوْقِفِ إِلَّا غُفِرَ لَهُ فَقِيلَ لَهُ إِنَّهُ يَقِفُهُ الشَّارِي</w:t>
      </w:r>
      <w:r>
        <w:rPr>
          <w:rStyle w:val="FootnoteAnchor"/>
          <w:rtl w:val="true"/>
        </w:rPr>
        <w:footnoteReference w:id="74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النَّاصِبُ وَ غَيْرُهُمَا فَقَالَ يُغْفَرُ لِلْجَمِيعِ حَتَّي إِنَّ أَحَدَهُمْ لَوْ لَمْ يُعَاوِدْ إِلَي مَا كَانَ عَلَيْهِ مَا وُجِدَ شَيئاً مِمَّا قَدْ تَقَدَّمَ وَ كُلُّهُمْ مُعَاوِدٌ قَبْلَ الْخُرُوجِ مِنَ الْمَوْقِف</w:t>
      </w:r>
      <w:r>
        <w:rPr>
          <w:rFonts w:eastAsia="Amiri" w:cs="Amiri" w:ascii="Amiri" w:hAnsi="Amiri"/>
          <w:color w:val="111111"/>
          <w:sz w:val="28"/>
          <w:szCs w:val="28"/>
          <w:rtl w:val="true"/>
          <w:lang w:bidi="ar-SA"/>
        </w:rPr>
        <w:t xml:space="preserve">» </w:t>
      </w:r>
      <w:r>
        <w:rPr>
          <w:rStyle w:val="FootnoteAnchor"/>
          <w:rtl w:val="true"/>
        </w:rPr>
        <w:footnoteReference w:id="745"/>
      </w:r>
      <w:bookmarkStart w:id="1068" w:name="pg1762_20464"/>
    </w:p>
    <w:p>
      <w:pPr>
        <w:pStyle w:val="BookText"/>
        <w:rPr/>
      </w:pPr>
      <w:bookmarkEnd w:id="10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از معتقدين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منكرين آن، در عرفات حاضر نمى‌شود مگر آنكه بخشيده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اين موقف، برخى خوارج و دشمنان نيز وقوف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بخشيده مى‌شوند تا جايى كه اگر هر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بينش باطل خود توبه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گذشته‌اش رجوع نكند، گناهى از قبل بر او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عرفات خارج نشده، به همان اعتقاد شومى كه داشته‌اند، باز مى‌گردند</w:t>
      </w:r>
      <w:r>
        <w:rPr>
          <w:rFonts w:eastAsia="IRNazanin" w:cs="IRNazanin"/>
          <w:color w:val="111111"/>
          <w:sz w:val="28"/>
          <w:szCs w:val="28"/>
          <w:rtl w:val="true"/>
          <w:lang w:bidi="fa-IR"/>
        </w:rPr>
        <w:t xml:space="preserve">.» </w:t>
      </w:r>
      <w:r>
        <w:rPr>
          <w:rStyle w:val="FootnoteAnchor"/>
          <w:rtl w:val="true"/>
        </w:rPr>
        <w:footnoteReference w:id="746"/>
      </w:r>
    </w:p>
    <w:p>
      <w:pPr>
        <w:pStyle w:val="Heading3"/>
        <w:numPr>
          <w:ilvl w:val="2"/>
          <w:numId w:val="1"/>
        </w:numPr>
        <w:rPr/>
      </w:pPr>
      <w:bookmarkStart w:id="1069" w:name="__RefHeading___Toc1994898_3650668749"/>
      <w:bookmarkStart w:id="1070" w:name="_Toc392"/>
      <w:bookmarkEnd w:id="1069"/>
      <w:r>
        <w:rPr>
          <w:rtl w:val="true"/>
        </w:rPr>
        <w:t>رمزواره</w:t>
      </w:r>
      <w:bookmarkEnd w:id="1070"/>
    </w:p>
    <w:p>
      <w:pPr>
        <w:pStyle w:val="BookText"/>
        <w:rPr/>
      </w:pPr>
      <w:r>
        <w:rPr>
          <w:rFonts w:ascii="IRNazanin" w:hAnsi="IRNazanin" w:eastAsia="IRNazanin"/>
          <w:color w:val="111111"/>
          <w:sz w:val="28"/>
          <w:sz w:val="28"/>
          <w:szCs w:val="28"/>
          <w:rtl w:val="true"/>
          <w:lang w:bidi="fa-IR"/>
        </w:rPr>
        <w:t>حديث فوق، گوياى آن است كه عفو و رحمت الهى در اين سرزمين، مشروط به اصلاح بينش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زائران به بينش و روش نادرست خود بازگردند، در اينصورت از بخشش پروردگار بى‌بهره خواهند بود و حوائج آنها فقط در دنيا برآورده خواهد شد و از پاداش‌ها و ثواب‌هاى وعده داده شده و ثمرات تربيتى حضور در عرفات بهره‌اى نخواهند برد</w:t>
      </w:r>
      <w:r>
        <w:rPr>
          <w:rFonts w:eastAsia="IRNazanin" w:cs="IRNazanin"/>
          <w:color w:val="111111"/>
          <w:sz w:val="28"/>
          <w:szCs w:val="28"/>
          <w:rtl w:val="true"/>
          <w:lang w:bidi="fa-IR"/>
        </w:rPr>
        <w:t>.</w:t>
      </w:r>
    </w:p>
    <w:p>
      <w:pPr>
        <w:pStyle w:val="Heading3"/>
        <w:numPr>
          <w:ilvl w:val="2"/>
          <w:numId w:val="1"/>
        </w:numPr>
        <w:rPr/>
      </w:pPr>
      <w:bookmarkStart w:id="1071" w:name="__RefHeading___Toc1994900_3650668749"/>
      <w:bookmarkStart w:id="1072" w:name="_Toc393"/>
      <w:bookmarkEnd w:id="1071"/>
      <w:r>
        <w:rPr>
          <w:rtl w:val="true"/>
        </w:rPr>
        <w:t>تفاوت پاداش نيكوكاران و بدكاران در عرفات</w:t>
      </w:r>
      <w:bookmarkEnd w:id="107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جدّ بزرگوارش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پاداش اهل ايمان و عملصالح با كسانى كه به سبب بى‌اعتقادى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نافرمانى را برگزيده و تنها به ظاهر اعمال حج متمسك مى‌باشند، اشاره نموده و</w:t>
      </w:r>
      <w:bookmarkStart w:id="1073" w:name="pg1762_20465"/>
    </w:p>
    <w:p>
      <w:pPr>
        <w:pStyle w:val="BookText"/>
        <w:rPr/>
      </w:pPr>
      <w:bookmarkEnd w:id="107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بَرٍّ وَ لَا فَاجِرٍ يَقِفُ بِجِبَالِ عَرَفَاتٍ فَيَدْعُو اللَّهَ إِلَّا اسْتَجَابَ اللَّهُ لَهُ أَمَّا الْبَرُّ فَفِي حَوَائِجِ الدُّنيا وَ الْآخِرَةِ وَ أَمَّا الْفَاجِرُ فَفِي أَمْرِ الدُّنيا</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نيكوكار و بدكارى نيست كه در عرفات حاضر شود و خدا را بخواند مگر آنكه خداوند خواسته‌هايش را اجابت كند، نيكوكار درباره حوائج دنيوى و اخروى و بدكار در مورد حوائج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براى بهره‌مندى از غفران الهى بايد به عامل بخشش گناهان يعنى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متمسك گرديم،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كسانى كه از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روى‌گردانند،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غُثَاءٌ يَأْتِي بِهِ الْمَوْجُ مِنْ كُلِّ مَكَانٍ لَا وَ اللَّهِ مَا الْحَجُّ إِلَّا لَكُمْ لَا وَ اللَّهِ مَا يَتَقَبَّلُ اللَّهُ إِلَّا مِنْكُمْ</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و خاشاكى هستند كه به همراه موج از هر طرف به اينجا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تنها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متمسكين به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فقط از شما پذيرفته مى‌شود</w:t>
      </w:r>
      <w:r>
        <w:rPr>
          <w:rFonts w:eastAsia="IRNazanin" w:cs="IRNazanin"/>
          <w:color w:val="111111"/>
          <w:sz w:val="28"/>
          <w:szCs w:val="28"/>
          <w:rtl w:val="true"/>
          <w:lang w:bidi="fa-IR"/>
        </w:rPr>
        <w:t>.»</w:t>
      </w:r>
    </w:p>
    <w:p>
      <w:pPr>
        <w:pStyle w:val="Heading3"/>
        <w:numPr>
          <w:ilvl w:val="2"/>
          <w:numId w:val="1"/>
        </w:numPr>
        <w:rPr/>
      </w:pPr>
      <w:bookmarkStart w:id="1074" w:name="__RefHeading___Toc1994902_3650668749"/>
      <w:bookmarkStart w:id="1075" w:name="_Toc394"/>
      <w:bookmarkEnd w:id="1074"/>
      <w:r>
        <w:rPr>
          <w:rtl w:val="true"/>
        </w:rPr>
        <w:t>عرفات در حديث شبلى</w:t>
      </w:r>
      <w:bookmarkEnd w:id="1075"/>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را موقف درك علوم و جايگاه شناخت ربوبيت خداوند و حاكميت او معرفى نموده و خطاب به شبلى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عَرَفْتَ بِمَوْقِفِكَ بِعَرَفَةَ مَعْرِفَةَ اللَّهِ سُبْحَانَهُ أَمْرَ الْمَعَارِف وَ الْعُلُومِ وَ عَرَفْتَ</w:t>
      </w:r>
    </w:p>
    <w:p>
      <w:pPr>
        <w:pStyle w:val="BookText"/>
        <w:rPr/>
      </w:pPr>
      <w:r>
        <w:rPr>
          <w:rFonts w:ascii="Amiri" w:hAnsi="Amiri" w:eastAsia="Amiri" w:cs="Amiri"/>
          <w:color w:val="111111"/>
          <w:sz w:val="28"/>
          <w:sz w:val="28"/>
          <w:szCs w:val="28"/>
          <w:rtl w:val="true"/>
          <w:lang w:bidi="ar-SA"/>
        </w:rPr>
        <w:t>قَبْضَ اللَّهِ عَلَيصَحِيفَتِكَ وَ اطِّلَاعَهُ عَلَي سَرِيرَتِكَ وَ قَلْبِكَ قَالَ 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با وقوف در عرفات،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معرفت يافتى و به معارف و علوم</w:t>
      </w:r>
      <w:bookmarkStart w:id="1076" w:name="pg1762_20468"/>
    </w:p>
    <w:p>
      <w:pPr>
        <w:pStyle w:val="BookText"/>
        <w:rPr/>
      </w:pPr>
      <w:bookmarkEnd w:id="1076"/>
      <w:r>
        <w:rPr>
          <w:rFonts w:ascii="IRNazanin" w:hAnsi="IRNazanin" w:eastAsia="IRNazanin"/>
          <w:color w:val="111111"/>
          <w:sz w:val="28"/>
          <w:sz w:val="28"/>
          <w:szCs w:val="28"/>
          <w:rtl w:val="true"/>
          <w:lang w:bidi="fa-IR"/>
        </w:rPr>
        <w:t xml:space="preserve">الهى پى بردى و فهميدى كه در قبضه قدرت خدايى و او از نهان و پنهانى‌هاى قلب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پذيراى ولايت هستى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وَقَفْتَ بِعَرَفة</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وقوف ننموده‌اى</w:t>
      </w:r>
      <w:r>
        <w:rPr>
          <w:rFonts w:eastAsia="IRNazanin" w:cs="IRNazanin"/>
          <w:color w:val="111111"/>
          <w:sz w:val="28"/>
          <w:szCs w:val="28"/>
          <w:rtl w:val="true"/>
          <w:lang w:bidi="fa-IR"/>
        </w:rPr>
        <w:t>.»</w:t>
      </w:r>
    </w:p>
    <w:p>
      <w:pPr>
        <w:pStyle w:val="Heading3"/>
        <w:numPr>
          <w:ilvl w:val="2"/>
          <w:numId w:val="1"/>
        </w:numPr>
        <w:rPr/>
      </w:pPr>
      <w:bookmarkStart w:id="1077" w:name="__RefHeading___Toc1994904_3650668749"/>
      <w:bookmarkStart w:id="1078" w:name="_Toc395"/>
      <w:bookmarkEnd w:id="1077"/>
      <w:r>
        <w:rPr>
          <w:rtl w:val="true"/>
        </w:rPr>
        <w:t xml:space="preserve">حضور همه ساله امام زمان </w:t>
      </w:r>
      <w:r>
        <w:rPr>
          <w:rtl w:val="true"/>
        </w:rPr>
        <w:t>(</w:t>
      </w:r>
      <w:r>
        <w:rPr>
          <w:rtl w:val="true"/>
        </w:rPr>
        <w:t>ع</w:t>
      </w:r>
      <w:r>
        <w:rPr>
          <w:rtl w:val="true"/>
        </w:rPr>
        <w:t xml:space="preserve">) </w:t>
      </w:r>
      <w:r>
        <w:rPr>
          <w:rtl w:val="true"/>
        </w:rPr>
        <w:t xml:space="preserve">و خضر </w:t>
      </w:r>
      <w:r>
        <w:rPr>
          <w:rtl w:val="true"/>
        </w:rPr>
        <w:t>(</w:t>
      </w:r>
      <w:r>
        <w:rPr>
          <w:rtl w:val="true"/>
        </w:rPr>
        <w:t>ع</w:t>
      </w:r>
      <w:r>
        <w:rPr>
          <w:rtl w:val="true"/>
        </w:rPr>
        <w:t xml:space="preserve">) </w:t>
      </w:r>
      <w:r>
        <w:rPr>
          <w:rtl w:val="true"/>
        </w:rPr>
        <w:t>در عرفات</w:t>
      </w:r>
      <w:bookmarkEnd w:id="1078"/>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نزديك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غيبت است و آن حضرت را در مواقف گوناگون از جمله مناسك حج همراهى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حضور ايشان در عرفات اشاره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 الْمَوَاسِمَ فَيَقْضِي جَمِيعَ الْمَنَاسِكِ وَ يَقِفُ بِعَرَفَةَ فَيُؤَمِّنُ عَلَي دُعَاءِ الْمُؤْمِنِينَ وَ سَيُؤْنِسُ اللَّهُ بِهِ وَحْشَةَ قَائِمِنَا فِي غَيْبَتِهِ وَ يَصِلُ بِهِ وَحْدَتَهُ</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هر ساله در مناسك حج حاضر شده، همه مناسك را بجاى مى‌آورد و در عرفات توقف مى‌كند و از خداوند اجابت دعاى مؤمنان را مى‌طلبد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دوران غيبت، به واسطه او حضرت ولى‌عصر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تنهايى رهايى بخشيده و او را مونس و همدم آن حضرت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روايات، حضور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موجب قبول آن از اهل ايمان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الَّذي لا يَشْهَدُصاحِبُ هَذا الأَمْرِ الْمَوْسِمَ لا يُقْبَلُ مِنَ النّاسِ حَجُّهُم</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سالى كهصاحب‌الامر در موسم حج شركت نكند، مناسك حج از مردم</w:t>
      </w:r>
      <w:bookmarkStart w:id="1079" w:name="pg1762_20470"/>
    </w:p>
    <w:p>
      <w:pPr>
        <w:pStyle w:val="BookText"/>
        <w:rPr/>
      </w:pPr>
      <w:bookmarkEnd w:id="1079"/>
      <w:r>
        <w:rPr>
          <w:rFonts w:ascii="IRNazanin" w:hAnsi="IRNazanin" w:eastAsia="IRNazanin"/>
          <w:color w:val="111111"/>
          <w:sz w:val="28"/>
          <w:sz w:val="28"/>
          <w:szCs w:val="28"/>
          <w:rtl w:val="true"/>
          <w:lang w:bidi="fa-IR"/>
        </w:rPr>
        <w:t>قبول‌نمى‌شود</w:t>
      </w:r>
      <w:r>
        <w:rPr>
          <w:rFonts w:eastAsia="IRNazanin" w:cs="IRNazanin"/>
          <w:color w:val="111111"/>
          <w:sz w:val="28"/>
          <w:szCs w:val="28"/>
          <w:rtl w:val="true"/>
          <w:lang w:bidi="fa-IR"/>
        </w:rPr>
        <w:t>.»</w:t>
      </w:r>
    </w:p>
    <w:p>
      <w:pPr>
        <w:pStyle w:val="Heading3"/>
        <w:numPr>
          <w:ilvl w:val="2"/>
          <w:numId w:val="1"/>
        </w:numPr>
        <w:rPr/>
      </w:pPr>
      <w:bookmarkStart w:id="1080" w:name="__RefHeading___Toc1994906_3650668749"/>
      <w:bookmarkStart w:id="1081" w:name="_Toc396"/>
      <w:bookmarkEnd w:id="1080"/>
      <w:r>
        <w:rPr>
          <w:rtl w:val="true"/>
        </w:rPr>
        <w:t xml:space="preserve">همراهى ولى عصر </w:t>
      </w:r>
      <w:r>
        <w:rPr>
          <w:rtl w:val="true"/>
        </w:rPr>
        <w:t>(</w:t>
      </w:r>
      <w:r>
        <w:rPr>
          <w:rtl w:val="true"/>
        </w:rPr>
        <w:t>ع</w:t>
      </w:r>
      <w:r>
        <w:rPr>
          <w:rtl w:val="true"/>
        </w:rPr>
        <w:t xml:space="preserve">) </w:t>
      </w:r>
      <w:r>
        <w:rPr>
          <w:rtl w:val="true"/>
        </w:rPr>
        <w:t>با اهل ايمان در موسم حج</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وَجْناء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زير ناودان در حال سجده و مشغول دعا و تضرع بودم كه شخصى مرا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لرزيدم و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لاغر و نحيف با چهره‌اى زرد رنگ ديدم كه چهل ساله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من به راه افتاد و من در پى او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چيزى از او نپرسيدم تا اينكه به خانه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پله‌هاى چوبى خانه بالا رفت و وارد اتاقى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رفتم و نزديك در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أَ تَرَاكَ خَفِيتَ عَلَيَّ وَ اللَّهِ مَا مِنْ وَقْتٍ فِي حَجِّكَ إِلَّا وَ أَنَا مَعَكَ فِيه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مى‌كنى از چشم من پنهانى؟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حج و در همه اعمال آن، با تو همراه بودم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آنچه را در حج بر من‌گذشته بود،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باصورت به زمين افتادم و احساس كردم دستى بر پشت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برخاستم، حضرت را مشاهده كردم كه به من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ملازم خانه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فكر آب و غذا و لباس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نوشته‌اى به من داد كه در آن، دعاى فرج وصلوات بر آن حضرت مكتوب شده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 مرا بخوان و اينگونه بر منصلوات بفرست و جز دوستان خاص، آن را در اختيار كسى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خداوند به تو توفيق خواهد داد</w:t>
      </w:r>
      <w:r>
        <w:rPr>
          <w:rFonts w:eastAsia="IRNazanin" w:cs="IRNazanin"/>
          <w:color w:val="111111"/>
          <w:sz w:val="28"/>
          <w:szCs w:val="28"/>
          <w:rtl w:val="true"/>
          <w:lang w:bidi="fa-IR"/>
        </w:rPr>
        <w:t>.</w:t>
      </w:r>
      <w:bookmarkStart w:id="1082" w:name="pg1762_20471"/>
    </w:p>
    <w:p>
      <w:pPr>
        <w:pStyle w:val="Heading3"/>
        <w:numPr>
          <w:ilvl w:val="2"/>
          <w:numId w:val="1"/>
        </w:numPr>
        <w:rPr/>
      </w:pPr>
      <w:bookmarkStart w:id="1083" w:name="__RefHeading___Toc1994908_3650668749"/>
      <w:bookmarkStart w:id="1084" w:name="_Toc397"/>
      <w:bookmarkEnd w:id="1082"/>
      <w:bookmarkEnd w:id="1083"/>
      <w:r>
        <w:rPr>
          <w:rtl w:val="true"/>
        </w:rPr>
        <w:t>خارج شدن از عرفات به سوى مشعر</w:t>
      </w:r>
      <w:bookmarkEnd w:id="1084"/>
    </w:p>
    <w:p>
      <w:pPr>
        <w:pStyle w:val="BookText"/>
        <w:rPr/>
      </w:pPr>
      <w:r>
        <w:rPr>
          <w:rFonts w:ascii="IRNazanin" w:hAnsi="IRNazanin" w:eastAsia="IRNazanin"/>
          <w:color w:val="111111"/>
          <w:sz w:val="28"/>
          <w:sz w:val="28"/>
          <w:szCs w:val="28"/>
          <w:rtl w:val="true"/>
          <w:lang w:bidi="fa-IR"/>
        </w:rPr>
        <w:t xml:space="preserve">پس از اتمام زمان توقف در عرفات، زائران خانه خدا به سمت مشعرالحرام كوچ مى‌كنند كه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لبريز شدن آب از ظرف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اينكه عظمت حركت زائران خانه خدا از عرفات به سمت مشعر را جلوه‌گر نمايد و خروج از موقف معرفت به وادى شعور را نمايان كند، از تعبير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نموده و در اين‌باره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از عرفات كوچ مى‌نماييد، خدا را در مشعر الحرام ياد كنيد و ذكرش را به زبان آوريد كه شما را گرچه پيشتر از گمراهان بوديد، هدايت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شايان ذكر است كه در زبان عربى، به جارى شدن آب از اطراف ظرفى كه سرشار از آب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سرازير كردن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افاضه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البيان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الْافاضَةُ مَأْخُوذَةٌ مِنْ فَيْضِ الْاناءِ عَنْ امْتِلائِه فَمَعنى أَفَضْتُم دَفَعْتُم مِنْ عَرَفاتٍ إِلَى الْمُزدَلَفَةِ عَنْ اجْتِماعٍ وَ كَثْرةٍ</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افاضه از اصطلاح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 الْاناءِ عَنْ امْتِلائِه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لبريز شدن آب از اطراف ظرف گرفته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عرفات به مزدلفه يعنى در مسير حركت از</w:t>
      </w:r>
      <w:bookmarkStart w:id="1085" w:name="pg1762_20473"/>
    </w:p>
    <w:p>
      <w:pPr>
        <w:pStyle w:val="BookText"/>
        <w:rPr/>
      </w:pPr>
      <w:bookmarkEnd w:id="1085"/>
      <w:r>
        <w:rPr>
          <w:rFonts w:ascii="IRNazanin" w:hAnsi="IRNazanin" w:eastAsia="IRNazanin"/>
          <w:color w:val="111111"/>
          <w:sz w:val="28"/>
          <w:sz w:val="28"/>
          <w:szCs w:val="28"/>
          <w:rtl w:val="true"/>
          <w:lang w:bidi="fa-IR"/>
        </w:rPr>
        <w:t>عرفات به مزدلفه، به سبب زيادى جمعيت و تراكم آن، يكديگر را راندن و دفع كردن و مانند آبِ سرازير شده، پهن و گسترده شدن</w:t>
      </w:r>
      <w:r>
        <w:rPr>
          <w:rFonts w:eastAsia="IRNazanin" w:cs="IRNazanin"/>
          <w:color w:val="111111"/>
          <w:sz w:val="28"/>
          <w:szCs w:val="28"/>
          <w:rtl w:val="true"/>
          <w:lang w:bidi="fa-IR"/>
        </w:rPr>
        <w:t xml:space="preserve">.» </w:t>
      </w:r>
      <w:r>
        <w:rPr>
          <w:rStyle w:val="FootnoteAnchor"/>
          <w:rtl w:val="true"/>
        </w:rPr>
        <w:footnoteReference w:id="755"/>
      </w:r>
    </w:p>
    <w:p>
      <w:pPr>
        <w:pStyle w:val="Heading3"/>
        <w:numPr>
          <w:ilvl w:val="2"/>
          <w:numId w:val="1"/>
        </w:numPr>
        <w:rPr/>
      </w:pPr>
      <w:bookmarkStart w:id="1086" w:name="__RefHeading___Toc1994910_3650668749"/>
      <w:bookmarkStart w:id="1087" w:name="_Toc398"/>
      <w:bookmarkEnd w:id="1086"/>
      <w:r>
        <w:rPr>
          <w:rtl w:val="true"/>
        </w:rPr>
        <w:t>مَأزِمَين و رمزواره عبور از آن</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 تنگ يا راه باريك ميان دو كوه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مَأْزِمَين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تنگه‌اى است ميان عرفات و مشعرالحرام كه از حدود عرفات محسوب مى‌شود و جزء موقف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هنگام عبور از مأزمين تكبير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مهران درباره رمز و راز بر زبان راندن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 از</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فَكَيْفَصَارَ التَّكْبِيرُ يَذْهَبُ بِالضِّغَاطِ 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تكبير گفتن در مأزمين فشار و ازدحام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قَوْلَ الْعَبْدِ اللَّهُ أَكْبَرُ مَعْنَاهُ اللَّهُ أَكْبَرُ مِنْ أَنْ يَكُونَ مِثْلَ الْأَصْنَامِ الْمَنْحُوتَةِ وَ الْآلِهَةِ الْمَعْبُودَةِ دُونَهُ وَ أَنَّ إِبْلِيسَ فِي شَيَاطِينِهِ يُضَيِّقُ عَلَي الْحَاجِّ مَسْلَكَهُمْ فِي ذَلِكَ الْمَوْضِعِ فَإِذَا سَمِعَ التَّكْبِيرَ طَارَ مَعَ شَيَاطِينِهِ وَ تَبِعَتْهُمُ الْمَلَائِكَةُ حَتَّي يَقَعُوا فِي اللُّجَّةِ الْخَضْرَاء</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هنگامى كه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معنايش آن است كه خداوند بزرگتر از آن است كه مانند بت‌هاى تراشيده و ديگر معبودان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هنگامى كه شيطان به همراه ياران خود راه را بر حج‌گزاران تنگ و باريك مى‌كند، با شنيدنصداى تكبير از اين محيط دور مى‌شود و فرشتگان او را تعقيب مى‌كنند و تا درياى سبز به عقب مى‌رانند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خداوند دو ملك را موظف مى‌نمايد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 بِالْمَأْزِمَيْنِ هَذَا مِنْ هَذَا الْجَانِبِ وَ هَذَا مِنْ هَذَا الْجَانِبِ فَيَقُولَانِ اللَّهُمَّ سَلِّمْ سَلِّمْ فَمَا يَكَادُ يُرَي مِنْصَرِيعٍ وَ لَا كَسِير</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در جانبى از مأزمين بايستند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سالم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هرگز مجروح و مصدومى در مأزمين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مَلَكَانِ يُفَرِّجَانِ لِلنَّاسِ لَيْلَةَ مُزْدَلِفَةَ عِنْدَ الْمَأْزِمَيْنِ الضَّيِّقَيْنِ</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در شب وارد شدن به مزدلفه در مأزمين قرار مى‌گيرند و تنگه باريك</w:t>
      </w:r>
    </w:p>
    <w:p>
      <w:pPr>
        <w:pStyle w:val="BookText"/>
        <w:rPr/>
      </w:pPr>
      <w:r>
        <w:rPr>
          <w:rFonts w:ascii="IRNazanin" w:hAnsi="IRNazanin" w:eastAsia="IRNazanin"/>
          <w:color w:val="111111"/>
          <w:sz w:val="28"/>
          <w:sz w:val="28"/>
          <w:szCs w:val="28"/>
          <w:rtl w:val="true"/>
          <w:lang w:bidi="fa-IR"/>
        </w:rPr>
        <w:t>آن را براى مردم فراخ مى‌گردانند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روايات، شرط بهره‌مندى از دعاى فرشتگان و درخواست سلامتى براى حج‌گزاران، دورى از كِبر معرفى شده است</w:t>
      </w:r>
      <w:r>
        <w:rPr>
          <w:rFonts w:eastAsia="IRNazanin" w:cs="IRNazanin"/>
          <w:color w:val="111111"/>
          <w:sz w:val="28"/>
          <w:szCs w:val="28"/>
          <w:rtl w:val="true"/>
          <w:lang w:bidi="fa-IR"/>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bookmarkStart w:id="1088" w:name="pg1762_20477"/>
    </w:p>
    <w:p>
      <w:pPr>
        <w:pStyle w:val="BookText"/>
        <w:rPr/>
      </w:pPr>
      <w:bookmarkEnd w:id="10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مَرَّ بَيْنَ مَأْزِمَيْ مِنًي غَيْرَ مُسْتَكْبِرٍ غَفَرَ اللَّهُ لَهُ ذُنُوبَهُ</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مأزِمين عبور كند در حالى كه از كِبر مُبرّا است، خداوند گناهانش را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 بِالْمَأْزِمَيْنِ وَ لَيْسَ فِي قَلْبِهِ كِبْرٌ نَظَرَ اللَّهُ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از مأزمين عبور كند درحالى كه در قلبش كبر ندارد، خداوند به او نظر</w:t>
      </w:r>
    </w:p>
    <w:p>
      <w:pPr>
        <w:pStyle w:val="BookText"/>
        <w:rPr/>
      </w:pPr>
      <w:r>
        <w:rPr>
          <w:rFonts w:ascii="Amiri" w:hAnsi="Amiri" w:eastAsia="Amiri" w:cs="Amiri"/>
          <w:color w:val="111111"/>
          <w:sz w:val="28"/>
          <w:sz w:val="28"/>
          <w:szCs w:val="28"/>
          <w:rtl w:val="true"/>
          <w:lang w:bidi="ar-SA"/>
        </w:rPr>
        <w:t>خواهد كرد</w:t>
      </w:r>
      <w:r>
        <w:rPr>
          <w:rFonts w:eastAsia="Amiri" w:cs="Amiri" w:ascii="Amiri" w:hAnsi="Amiri"/>
          <w:color w:val="111111"/>
          <w:sz w:val="28"/>
          <w:szCs w:val="28"/>
          <w:rtl w:val="true"/>
          <w:lang w:bidi="ar-SA"/>
        </w:rPr>
        <w:t>.»</w:t>
      </w:r>
      <w:r>
        <w:rPr>
          <w:rStyle w:val="FootnoteAnchor"/>
          <w:rtl w:val="true"/>
        </w:rPr>
        <w:footnoteReference w:id="761"/>
      </w:r>
    </w:p>
    <w:p>
      <w:pPr>
        <w:pStyle w:val="Heading3"/>
        <w:numPr>
          <w:ilvl w:val="2"/>
          <w:numId w:val="1"/>
        </w:numPr>
        <w:rPr/>
      </w:pPr>
      <w:bookmarkStart w:id="1089" w:name="__RefHeading___Toc1994912_3650668749"/>
      <w:bookmarkStart w:id="1090" w:name="_Toc399"/>
      <w:bookmarkEnd w:id="1089"/>
      <w:r>
        <w:rPr>
          <w:rtl w:val="true"/>
        </w:rPr>
        <w:t>رمزواره</w:t>
      </w:r>
      <w:bookmarkEnd w:id="109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زائران خانه خدا بعد از فراخى و وسعت موجود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سرزمين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تنگه مأزمين عبور نموده و ازدحام و فشار موجود در آن را متحمل مى‌شوند، نماد اين امر است كه شيطان مى‌خواهد آنها را از عزيمت و تصميم خود بر ترك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منشأ ارتكاب آن در عرفات پى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نموده و از رحمت الهى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خداوند، توفيق خود را شامل حال زائران نموده و موانع بهره‌مندى از ربوبيت را از سر راه آنها بر مى‌دارد و شياطين را از مسير آنها مى‌راند</w:t>
      </w:r>
      <w:r>
        <w:rPr>
          <w:rFonts w:eastAsia="IRNazanin" w:cs="IRNazanin"/>
          <w:color w:val="111111"/>
          <w:sz w:val="28"/>
          <w:szCs w:val="28"/>
          <w:rtl w:val="true"/>
          <w:lang w:bidi="fa-IR"/>
        </w:rPr>
        <w:t>.</w:t>
      </w:r>
      <w:bookmarkStart w:id="1091" w:name="pg1762_20479"/>
    </w:p>
    <w:p>
      <w:pPr>
        <w:pStyle w:val="Heading2"/>
        <w:numPr>
          <w:ilvl w:val="1"/>
          <w:numId w:val="1"/>
        </w:numPr>
        <w:rPr/>
      </w:pPr>
      <w:bookmarkStart w:id="1092" w:name="__RefHeading___Toc1994914_3650668749"/>
      <w:bookmarkStart w:id="1093" w:name="_Toc400"/>
      <w:bookmarkEnd w:id="1091"/>
      <w:bookmarkEnd w:id="1092"/>
      <w:r>
        <w:rPr>
          <w:rtl w:val="true"/>
        </w:rPr>
        <w:t xml:space="preserve">بخش چهل و چهارم مشعرالحرام </w:t>
      </w:r>
      <w:r>
        <w:rPr>
          <w:rtl w:val="true"/>
        </w:rPr>
        <w:t>(</w:t>
      </w:r>
      <w:r>
        <w:rPr>
          <w:rtl w:val="true"/>
        </w:rPr>
        <w:t>مزدلفه</w:t>
      </w:r>
      <w:r>
        <w:rPr>
          <w:rtl w:val="true"/>
        </w:rPr>
        <w:t xml:space="preserve">) </w:t>
      </w:r>
      <w:r>
        <w:rPr>
          <w:rtl w:val="true"/>
        </w:rPr>
        <w:t>و رمزواره‌هاى آن</w:t>
      </w:r>
      <w:bookmarkEnd w:id="1093"/>
    </w:p>
    <w:p>
      <w:pPr>
        <w:pStyle w:val="Heading3"/>
        <w:numPr>
          <w:ilvl w:val="2"/>
          <w:numId w:val="1"/>
        </w:numPr>
        <w:rPr/>
      </w:pPr>
      <w:bookmarkStart w:id="1094" w:name="__RefHeading___Toc1994916_3650668749"/>
      <w:bookmarkStart w:id="1095" w:name="_Toc401"/>
      <w:bookmarkEnd w:id="1094"/>
      <w:r>
        <w:rPr>
          <w:rtl w:val="true"/>
        </w:rPr>
        <w:t xml:space="preserve">اسرار وقوف در مَشعرالحرام </w:t>
      </w:r>
      <w:r>
        <w:rPr>
          <w:rtl w:val="true"/>
        </w:rPr>
        <w:t>(</w:t>
      </w:r>
      <w:r>
        <w:rPr>
          <w:rtl w:val="true"/>
        </w:rPr>
        <w:t>مزدلفه</w:t>
      </w:r>
      <w:r>
        <w:rPr>
          <w:rtl w:val="true"/>
        </w:rPr>
        <w:t>)</w:t>
      </w:r>
      <w:bookmarkEnd w:id="1095"/>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لَيْلَةُ التَّرْوِيَةِ نَادَي مُنَادٍ مِنْ عِنْدِ اللَّهِ يَا مَعْشَرَ الْهَوَامِّ ارْحَلْنَ عَنْ وَفْدِ اللَّهِ قَالَ فَتَخْرُجُ فِي الْجِبَالِ فَتَسَعُهَا حَيْثُ لَا تُرَي فَإِذَا انْصَرَفَ الْحَاجُّ عَادَت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ترويه فرامى‌رسد، منادى از جانب پروردگار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حشرات و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و زائران خدا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حشرات از مشعر به كوه‌هاى اطراف مى‌روند به طورى كه ديده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رفتن زائران خانه خدا، به جاى خود بر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 و علامتى است كه از فهم و شعور فرد نسبت به اسرار حج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شعورى كه او را به جمع نمودن سنگ‌ريزه‌ها به منظور</w:t>
      </w:r>
      <w:bookmarkStart w:id="1096" w:name="pg1762_20481"/>
    </w:p>
    <w:p>
      <w:pPr>
        <w:pStyle w:val="BookText"/>
        <w:rPr/>
      </w:pPr>
      <w:bookmarkEnd w:id="1096"/>
      <w:r>
        <w:rPr>
          <w:rFonts w:ascii="Amiri" w:hAnsi="Amiri" w:eastAsia="Amiri" w:cs="Amiri"/>
          <w:color w:val="111111"/>
          <w:sz w:val="28"/>
          <w:sz w:val="28"/>
          <w:szCs w:val="28"/>
          <w:rtl w:val="true"/>
          <w:lang w:bidi="ar-SA"/>
        </w:rPr>
        <w:t>دوركردن بينش‌ها و روش‌هاى نادرست، سوق مى‌دهد</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يعنى پس از اينكه در</w:t>
      </w:r>
    </w:p>
    <w:p>
      <w:pPr>
        <w:pStyle w:val="BookText"/>
        <w:rPr/>
      </w:pPr>
      <w:r>
        <w:rPr>
          <w:rFonts w:ascii="IRNazanin" w:hAnsi="IRNazanin" w:eastAsia="IRNazanin"/>
          <w:color w:val="111111"/>
          <w:sz w:val="28"/>
          <w:sz w:val="28"/>
          <w:szCs w:val="28"/>
          <w:rtl w:val="true"/>
          <w:lang w:bidi="fa-IR"/>
        </w:rPr>
        <w:t>عرفات با منشأ بروز گناه آشنا شده و راه توبه را آموختيم؛ در مشعر، بينش و اعتقاد خود را كاربردى نموده و با جمع كردن سنگ‌ريزه، از اين امر خبر مى‌دهيم</w:t>
      </w:r>
      <w:r>
        <w:rPr>
          <w:rFonts w:eastAsia="IRNazanin" w:cs="IRNazanin"/>
          <w:color w:val="111111"/>
          <w:sz w:val="28"/>
          <w:szCs w:val="28"/>
          <w:rtl w:val="true"/>
          <w:lang w:bidi="fa-IR"/>
        </w:rPr>
        <w:t>.</w:t>
      </w:r>
    </w:p>
    <w:p>
      <w:pPr>
        <w:pStyle w:val="Heading3"/>
        <w:numPr>
          <w:ilvl w:val="2"/>
          <w:numId w:val="1"/>
        </w:numPr>
        <w:rPr/>
      </w:pPr>
      <w:bookmarkStart w:id="1097" w:name="__RefHeading___Toc1994918_3650668749"/>
      <w:bookmarkStart w:id="1098" w:name="_Toc402"/>
      <w:bookmarkEnd w:id="1097"/>
      <w:r>
        <w:rPr>
          <w:rtl w:val="true"/>
        </w:rPr>
        <w:t>چرا به مشعرالحرام مُزْدَلِفَه مى‌گويند؟</w:t>
      </w:r>
      <w:bookmarkEnd w:id="1098"/>
    </w:p>
    <w:p>
      <w:pPr>
        <w:pStyle w:val="BookText"/>
        <w:rPr/>
      </w:pPr>
      <w:r>
        <w:rPr>
          <w:rFonts w:ascii="IRNazanin" w:hAnsi="IRNazanin" w:eastAsia="IRNazanin"/>
          <w:color w:val="111111"/>
          <w:sz w:val="28"/>
          <w:sz w:val="28"/>
          <w:szCs w:val="28"/>
          <w:rtl w:val="true"/>
          <w:lang w:bidi="fa-IR"/>
        </w:rPr>
        <w:t>درباره علت نام‌گذارى مشعر به مزدلفه آمده است كه جبرئيل در پايان وقوف</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سرزمين عرفات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إِزْدَلِفْ إِلَي الْمَشْعَرِالْحَرامِ فَسُمِّيَتِ الْمُزْدَلِفَةَ لِذَلِك</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مشعرالحرام نزديك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مشعر 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همين دليل سرزمين مشعر، مزدلفه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و 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1994920_3650668749"/>
      <w:bookmarkStart w:id="1100" w:name="_Toc403"/>
      <w:bookmarkEnd w:id="1099"/>
      <w:r>
        <w:rPr>
          <w:rtl w:val="true"/>
        </w:rPr>
        <w:t>رمزواره</w:t>
      </w:r>
      <w:bookmarkEnd w:id="110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مجاور و نزديك بودن مشعر به عرفات كه سبب نامگذارى اين سرزمين به مُزدَلِفَه محسوب مى‌شود، اشاره به اين مطلب دارد كه پس از تفكيك خواص نعمت‌ها و درك راه دستيابى به آرامش و سكون قلب در سايه تمسك به ولايت، راه زيادى تا رسيدن به موقف شعور و به كارگيرى معرفتِ كسب شده در عرفات، باقى نمانده است و مجاورت و نزديكى از هر جهت،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101" w:name="pg1762_20483"/>
    </w:p>
    <w:p>
      <w:pPr>
        <w:pStyle w:val="BookText"/>
        <w:rPr/>
      </w:pPr>
      <w:bookmarkEnd w:id="1101"/>
      <w:r>
        <w:rPr>
          <w:rFonts w:ascii="IRNazanin" w:hAnsi="IRNazanin" w:eastAsia="IRNazanin"/>
          <w:color w:val="111111"/>
          <w:sz w:val="28"/>
          <w:sz w:val="28"/>
          <w:szCs w:val="28"/>
          <w:rtl w:val="true"/>
          <w:lang w:bidi="fa-IR"/>
        </w:rPr>
        <w:t>اين‌رو در روايت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مُزْدَلِفَةَ لِأنَّهُمُ ازْدَلَفُوا إلَيهَا مِنْ عَرَفَاتٍ</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جهت كه مردم از عرفات به مشعر نزديك مى‌شوند به آن</w:t>
      </w:r>
    </w:p>
    <w:p>
      <w:pPr>
        <w:pStyle w:val="BookText"/>
        <w:rPr/>
      </w:pPr>
      <w:r>
        <w:rPr>
          <w:rFonts w:ascii="IRNazanin" w:hAnsi="IRNazanin" w:eastAsia="IRNazanin"/>
          <w:color w:val="111111"/>
          <w:sz w:val="28"/>
          <w:sz w:val="28"/>
          <w:szCs w:val="28"/>
          <w:rtl w:val="true"/>
          <w:lang w:bidi="fa-IR"/>
        </w:rPr>
        <w:t>مزدلفه‌گفته‌اند</w:t>
      </w:r>
      <w:r>
        <w:rPr>
          <w:rFonts w:eastAsia="IRNazanin" w:cs="IRNazanin"/>
          <w:color w:val="111111"/>
          <w:sz w:val="28"/>
          <w:szCs w:val="28"/>
          <w:rtl w:val="true"/>
          <w:lang w:bidi="fa-IR"/>
        </w:rPr>
        <w:t>.»</w:t>
      </w:r>
    </w:p>
    <w:p>
      <w:pPr>
        <w:pStyle w:val="Heading3"/>
        <w:numPr>
          <w:ilvl w:val="2"/>
          <w:numId w:val="1"/>
        </w:numPr>
        <w:rPr/>
      </w:pPr>
      <w:bookmarkStart w:id="1102" w:name="__RefHeading___Toc1994922_3650668749"/>
      <w:bookmarkStart w:id="1103" w:name="_Toc404"/>
      <w:bookmarkEnd w:id="1102"/>
      <w:r>
        <w:rPr>
          <w:rtl w:val="true"/>
        </w:rPr>
        <w:t>جمع‌آورى سنگ‌ريزه از حرم</w:t>
      </w:r>
      <w:bookmarkEnd w:id="1103"/>
    </w:p>
    <w:p>
      <w:pPr>
        <w:pStyle w:val="BookText"/>
        <w:rPr/>
      </w:pPr>
      <w:r>
        <w:rPr>
          <w:rFonts w:ascii="IRNazanin" w:hAnsi="IRNazanin" w:eastAsia="IRNazanin"/>
          <w:color w:val="111111"/>
          <w:sz w:val="28"/>
          <w:sz w:val="28"/>
          <w:szCs w:val="28"/>
          <w:rtl w:val="true"/>
          <w:lang w:bidi="fa-IR"/>
        </w:rPr>
        <w:t>يكى از واجبات مِنى، رمى جمرات است كه سنگ‌ريزه‌هاى آن بايد از حرم جمع‌آورى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 الْجِمَارِ إِنْ أَخَذْتَهُ مِنَ الْحَرَمِ أَجْزَأَكَ وَ إِنْ أَخَذْتَهُ مِنْ غَيْرِ الْحَرَمِ لَمْ‌ريُجْزِئْكَ</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سنگ‌هاى جمرات را از حرم جمع كنى، كافى است و اگر از غير حرم جمع كنى، كفايت نمى‌كند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و در حديث ديگر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مكان جمع‌آورى سنگ‌ريزه‌ها پرسيد كه حضرت در پاسخ فرمودند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مِنْ جَمْعٍ وَ تُؤْخَذُ بَعْدَ ذَلِكَ مِنْ مِنًي</w:t>
      </w:r>
      <w:r>
        <w:rPr>
          <w:rFonts w:eastAsia="Amiri" w:cs="Amiri" w:ascii="Amiri" w:hAnsi="Amiri"/>
          <w:color w:val="111111"/>
          <w:sz w:val="28"/>
          <w:szCs w:val="28"/>
          <w:rtl w:val="true"/>
          <w:lang w:bidi="ar-SA"/>
        </w:rPr>
        <w:t>»</w:t>
      </w:r>
      <w:bookmarkStart w:id="1104" w:name="pg1762_20485"/>
    </w:p>
    <w:p>
      <w:pPr>
        <w:pStyle w:val="BookText"/>
        <w:rPr/>
      </w:pPr>
      <w:bookmarkEnd w:id="1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مشعر جمع‌آورى شود و درصورتى كه ممكن نشد، از مِنى جمع‌آورى گردد</w:t>
      </w:r>
      <w:r>
        <w:rPr>
          <w:rFonts w:eastAsia="IRNazanin" w:cs="IRNazanin"/>
          <w:color w:val="111111"/>
          <w:sz w:val="28"/>
          <w:szCs w:val="28"/>
          <w:rtl w:val="true"/>
          <w:lang w:bidi="fa-IR"/>
        </w:rPr>
        <w:t xml:space="preserve">.» </w:t>
      </w:r>
      <w:r>
        <w:rPr>
          <w:rStyle w:val="FootnoteAnchor"/>
          <w:rtl w:val="true"/>
        </w:rPr>
        <w:footnoteReference w:id="767"/>
      </w:r>
    </w:p>
    <w:p>
      <w:pPr>
        <w:pStyle w:val="Heading3"/>
        <w:numPr>
          <w:ilvl w:val="2"/>
          <w:numId w:val="1"/>
        </w:numPr>
        <w:rPr/>
      </w:pPr>
      <w:bookmarkStart w:id="1105" w:name="__RefHeading___Toc1994924_3650668749"/>
      <w:bookmarkStart w:id="1106" w:name="_Toc405"/>
      <w:bookmarkEnd w:id="1105"/>
      <w:r>
        <w:rPr>
          <w:rtl w:val="true"/>
        </w:rPr>
        <w:t>رمزواره</w:t>
      </w:r>
      <w:bookmarkEnd w:id="1106"/>
    </w:p>
    <w:p>
      <w:pPr>
        <w:pStyle w:val="BookText"/>
        <w:rPr/>
      </w:pPr>
      <w:r>
        <w:rPr>
          <w:rFonts w:ascii="IRNazanin" w:hAnsi="IRNazanin" w:eastAsia="IRNazanin"/>
          <w:color w:val="111111"/>
          <w:sz w:val="28"/>
          <w:sz w:val="28"/>
          <w:szCs w:val="28"/>
          <w:rtl w:val="true"/>
          <w:lang w:bidi="fa-IR"/>
        </w:rPr>
        <w:t>قبل از محدوده حرم نمى‌توان براى رمى جمرات سنگ‌ريزه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خارج از حرم، هنوز موجبات اعتراف به گناه و توبه از آن به منظور دورى از ولايت شيطان فراهم نشده است و هفت عدد بودن سنگ‌ريزه‌ها كه كنايه از نام</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مبحث طواف‌هاى هفتگانه به تفصيل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حقيقت دلالت مى‌كند كه تبرّى از انديشه شيطان، فقط با تمسك به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w:t>
      </w:r>
    </w:p>
    <w:p>
      <w:pPr>
        <w:pStyle w:val="Heading3"/>
        <w:numPr>
          <w:ilvl w:val="2"/>
          <w:numId w:val="1"/>
        </w:numPr>
        <w:rPr/>
      </w:pPr>
      <w:bookmarkStart w:id="1107" w:name="__RefHeading___Toc1994926_3650668749"/>
      <w:bookmarkStart w:id="1108" w:name="_Toc406"/>
      <w:bookmarkEnd w:id="1107"/>
      <w:r>
        <w:rPr>
          <w:rtl w:val="true"/>
        </w:rPr>
        <w:t>خصوصيات سنگ‌ريزه‌ها در فقه شيعه</w:t>
      </w:r>
      <w:bookmarkEnd w:id="1108"/>
    </w:p>
    <w:p>
      <w:pPr>
        <w:pStyle w:val="BookText"/>
        <w:rPr/>
      </w:pPr>
      <w:r>
        <w:rPr>
          <w:rFonts w:ascii="IRNazanin" w:hAnsi="IRNazanin" w:eastAsia="IRNazanin"/>
          <w:color w:val="111111"/>
          <w:sz w:val="28"/>
          <w:sz w:val="28"/>
          <w:szCs w:val="28"/>
          <w:rtl w:val="true"/>
          <w:lang w:bidi="fa-IR"/>
        </w:rPr>
        <w:t>درباره خصوصيات سنگ‌ريزه‌ها در فقه شيعه 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سَبْعُونَ حَصَاةٍ تُؤْخَذُ مِنَ الْحَرَمِ دوُنَ الْمَسْجِدِ الْحَرَامِ وَ مَسْجِدِ الْخَيْفِ وَ الْحَصَاةُ الْمَقذُوفُ بِهِ مَرَّة وَ أفْضَلُهُ الْمَشْعَرُ الْحَرَامِ وَ مِقْدَارُ الْحَصَاةِ رأْسُ الأنْمَلَةِ مُلْتَقِطَةٌ غَيْرُ مَكْسَورَةِ وَ أفْضَلُ الْحَصَاةِ البُرْشُ ثُمَّ البيْضُ وَ الْحُمْرُ وَ تَكْرَهُ‌رالسُّودُ</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سنگ‌ريزه‌ها هفتاد عدد است كه بايد از حرم برداشته شده باشد و از سنگ‌هاى مسجدالحرام و مسجد خيف نباشد و قبلًا استفاده نشده باشد و بهتر است از مشعرالحرام برداشته شود و سنگ‌ها بايد به اندازه سر انگشت بوده و شكسته نباشد و بهترين سنگ‌ريزه‌ها، سنگ‌ريزه‌هاى رنگارنگ، سپس سفيد و سرخ است و استفاده از سنگ‌ريزه‌هاى سياه مكروه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دربارهصفات سنگ‌ريزه‌ها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تَكْسِرَنَّ مِنْهُنَّ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سنگ‌ريزه‌ها چيزى را نشكند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الصُّمُّ مِنْهَا وَ قَالَ خُذِ الْبُرْشَ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سنگ‌ريزه‌هاى رمى جمرات نبايد سفت و سخت باشد و بهتر است كه رنگارنگ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از بكارگيرى سنگ‌هاى بزرگ و نيز سنگ‌هاى سياه و</w:t>
      </w:r>
      <w:bookmarkStart w:id="1109" w:name="pg1762_20488"/>
    </w:p>
    <w:p>
      <w:pPr>
        <w:pStyle w:val="BookText"/>
        <w:rPr/>
      </w:pPr>
      <w:bookmarkEnd w:id="1109"/>
      <w:r>
        <w:rPr>
          <w:rFonts w:ascii="Amiri" w:hAnsi="Amiri" w:eastAsia="Amiri" w:cs="Amiri"/>
          <w:color w:val="111111"/>
          <w:sz w:val="28"/>
          <w:sz w:val="28"/>
          <w:szCs w:val="28"/>
          <w:rtl w:val="true"/>
          <w:lang w:bidi="ar-SA"/>
        </w:rPr>
        <w:t>سفيد و قرمز نهى شده و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حَصَى الْجِمَارِ تَكُونُ مِثْلَ الْأَنْمُلَةِ وَ لَا تَأْخُذْهَا سَوْدَاءَ وَ لَا بَيْضَاءَ وَ لَا حَمْرَاءَ</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سنگ‌ريزه‌هاى رمى جمرات بايد اندازه سر انگشت باشد و آنها را از ميان سنگ‌هاى سياه، سفيد و قرمز انتخاب نكن</w:t>
      </w:r>
      <w:r>
        <w:rPr>
          <w:rFonts w:eastAsia="IRNazanin" w:cs="IRNazanin"/>
          <w:color w:val="111111"/>
          <w:sz w:val="28"/>
          <w:szCs w:val="28"/>
          <w:rtl w:val="true"/>
          <w:lang w:bidi="fa-IR"/>
        </w:rPr>
        <w:t>.»</w:t>
      </w:r>
    </w:p>
    <w:p>
      <w:pPr>
        <w:pStyle w:val="Heading3"/>
        <w:numPr>
          <w:ilvl w:val="2"/>
          <w:numId w:val="1"/>
        </w:numPr>
        <w:rPr/>
      </w:pPr>
      <w:bookmarkStart w:id="1110" w:name="__RefHeading___Toc1994928_3650668749"/>
      <w:bookmarkStart w:id="1111" w:name="_Toc407"/>
      <w:bookmarkEnd w:id="1110"/>
      <w:r>
        <w:rPr>
          <w:rtl w:val="true"/>
        </w:rPr>
        <w:t>استحباب جمع سنگ‌ريزه از مشعر</w:t>
      </w:r>
      <w:bookmarkEnd w:id="1111"/>
    </w:p>
    <w:p>
      <w:pPr>
        <w:pStyle w:val="BookText"/>
        <w:rPr/>
      </w:pPr>
      <w:r>
        <w:rPr>
          <w:rFonts w:ascii="IRNazanin" w:hAnsi="IRNazanin" w:eastAsia="IRNazanin"/>
          <w:color w:val="111111"/>
          <w:sz w:val="28"/>
          <w:sz w:val="28"/>
          <w:szCs w:val="28"/>
          <w:rtl w:val="true"/>
          <w:lang w:bidi="fa-IR"/>
        </w:rPr>
        <w:t xml:space="preserve">در مشعرالحرام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و آگاهى مى‌يابيم و با جمع‌آورى سنگ‌ريزه‌ها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نماد تبرّى و دورى از ولايت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خود را به كار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يُسْتَحَبُّ أَنْ يَأْخُذَ حَصَي الْجِمَارِ مِنَ الْمُزْدَلِفَةِ</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سنگ‌ريزه‌هاى رمى از سرزمين مزدلفه جمع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حَصَي الْجِمَارِ مِنَ الْمُزْدَلِفَةِ فَإِنْ أَخَذْتَهَا مِنْ مِنًي أَجْزَأَكَ</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سنگ‌ريزه‌هاى رمى جمرات را از مزدلفه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جمع‌آورى آنها از مِنى نيز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نكته‌اى زيبا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علم به اينكه زائران خانه‌اش در مشعر تصميم مى‌گيرند تا ناآرامى‌ها و نابسامانى‌هاى زندگى خود را با يقين به وعده‌هاى الهى و عمل به</w:t>
      </w:r>
    </w:p>
    <w:p>
      <w:pPr>
        <w:pStyle w:val="BookText"/>
        <w:rPr/>
      </w:pPr>
      <w:r>
        <w:rPr>
          <w:rFonts w:ascii="Amiri" w:hAnsi="Amiri" w:eastAsia="Amiri" w:cs="Amiri"/>
          <w:color w:val="111111"/>
          <w:sz w:val="28"/>
          <w:sz w:val="28"/>
          <w:szCs w:val="28"/>
          <w:rtl w:val="true"/>
          <w:lang w:bidi="ar-SA"/>
        </w:rPr>
        <w:t>تكاليف دينى آرام نمايند، از اين‌رو آنها را از رنج و اذيت حشرات و جانوران آزاردهنده در سرزمين مشعر مصون مى‌دارد تا آثار نيكوى اين شعور و اعتقاد را</w:t>
      </w:r>
    </w:p>
    <w:p>
      <w:pPr>
        <w:pStyle w:val="BookText"/>
        <w:rPr/>
      </w:pPr>
      <w:r>
        <w:rPr>
          <w:rFonts w:ascii="IRNazanin" w:hAnsi="IRNazanin" w:eastAsia="IRNazanin"/>
          <w:color w:val="111111"/>
          <w:sz w:val="28"/>
          <w:sz w:val="28"/>
          <w:szCs w:val="28"/>
          <w:rtl w:val="true"/>
          <w:lang w:bidi="fa-IR"/>
        </w:rPr>
        <w:t xml:space="preserve">مجسّم نموده و آشكار گرداند كه چگونه مى‌توان با عمل به دستورات دينى، موجبات آرامش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شرصفاتى كه حشرات نماد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الْمُزْدَلِفَةَ أَكْثَرُ بِلَادِ اللَّهِ هَوَامّاً فَإِذَا كَانَتْ لَيْلَةُ التَّرْوِيَةِ نَادَي مُنَادٍ مِنْ عِنْدِ اللَّهِ يَا مَعْشَرَ الْهَوَامِّ ارْحَلْنَ عَنْ وَفْدِ اللَّهِ قَالَ فَتَخْرُجُ فِي الْجِبَالِ فَتَسَعُهَا حَيْثُ لَا تُرَي فَإِذَا انْصَرَفَ الْحَاجُّ عَادَت</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و جانوران مشعر از همه بيابان‌ها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شب ترويه فرامى‌رسد، منادى از جانب پروردگار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حشرات و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ميهمانان و زائران خدا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حشرات از مشعر به كوه‌هاى اطراف مى‌روند به طورى كه ديده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رفتن زائران خانه خدا، به جاى</w:t>
      </w:r>
    </w:p>
    <w:p>
      <w:pPr>
        <w:pStyle w:val="BookText"/>
        <w:rPr/>
      </w:pPr>
      <w:r>
        <w:rPr>
          <w:rFonts w:ascii="IRNazanin" w:hAnsi="IRNazanin" w:eastAsia="IRNazanin"/>
          <w:color w:val="111111"/>
          <w:sz w:val="28"/>
          <w:sz w:val="28"/>
          <w:szCs w:val="28"/>
          <w:rtl w:val="true"/>
          <w:lang w:bidi="fa-IR"/>
        </w:rPr>
        <w:t>خود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حضور در مشعرالحرام خطاب به شبلى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دو عَلَم گذشتى و دو ركعت نماز پيش از عبور از آن خواندى؟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مَا مَشَيْتَ بَيْنَ الْعَلَمَيْنِ </w:t>
      </w:r>
      <w:r>
        <w:rPr>
          <w:rStyle w:val="FootnoteAnchor"/>
          <w:rtl w:val="true"/>
        </w:rPr>
        <w:footnoteReference w:id="773"/>
      </w:r>
      <w:r>
        <w:rPr>
          <w:rFonts w:ascii="Amiri" w:hAnsi="Amiri" w:eastAsia="Amiri" w:cs="Amiri"/>
          <w:color w:val="111111"/>
          <w:sz w:val="28"/>
          <w:sz w:val="28"/>
          <w:szCs w:val="28"/>
          <w:rtl w:val="true"/>
          <w:lang w:bidi="ar-SA"/>
        </w:rPr>
        <w:t>وَ لَمْ تَعْدِلْ عَنْهُمَا يَمِيناً وَ شِمَالًا نَوَيْتَ أَنْ لَا تَعْدِلَ عَنْ دِينِ الْحَقِّ يَمِيناً وَ شِمَالًا لَا بِقَلْبِكَ وَ لَا بِلِسَانِكَ وَ لَا بِجَوَارِحِكَ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از ميان دو عَلَم عبور نمودى و به يمين و يسار منحرف نشدى،</w:t>
      </w:r>
    </w:p>
    <w:p>
      <w:pPr>
        <w:pStyle w:val="BookText"/>
        <w:rPr/>
      </w:pPr>
      <w:r>
        <w:rPr>
          <w:rFonts w:ascii="IRNazanin" w:hAnsi="IRNazanin" w:eastAsia="IRNazanin"/>
          <w:color w:val="111111"/>
          <w:sz w:val="28"/>
          <w:sz w:val="28"/>
          <w:szCs w:val="28"/>
          <w:rtl w:val="true"/>
          <w:lang w:bidi="fa-IR"/>
        </w:rPr>
        <w:t xml:space="preserve">تصميم گرفتى كه از دين حق به راست و چپ منحرف نشوى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w:t>
      </w:r>
    </w:p>
    <w:p>
      <w:pPr>
        <w:pStyle w:val="BookText"/>
        <w:rPr/>
      </w:pPr>
      <w:r>
        <w:rPr>
          <w:rFonts w:ascii="IRNazanin" w:hAnsi="IRNazanin" w:eastAsia="IRNazanin"/>
          <w:color w:val="111111"/>
          <w:sz w:val="28"/>
          <w:sz w:val="28"/>
          <w:szCs w:val="28"/>
          <w:rtl w:val="true"/>
          <w:lang w:bidi="fa-IR"/>
        </w:rPr>
        <w:t>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و زبان و جوارح خود را از انحراف و تفريط نگهدارى؟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مَرَرْتَ بِالْمَشْعَرِالْحَرامِ نَوَيْتَ أَنَّكَ أَشْعَرْتَ قَلْبَكَ إِشْعَارَ أَهْلِ التَّقْوَي وَ الْخَوْفَ لِلَّهِ عَزَّ وَ جَلَّ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گذر بر مشعرالحرام، آيا نيت آن داشتى كه قلب خود را به پوشش تقوى و خوف خداوند عزوجل بپوشانى؟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اين مواقف را درك ننموده‌اى</w:t>
      </w:r>
      <w:r>
        <w:rPr>
          <w:rFonts w:eastAsia="IRNazanin" w:cs="IRNazanin"/>
          <w:color w:val="111111"/>
          <w:sz w:val="28"/>
          <w:szCs w:val="28"/>
          <w:rtl w:val="true"/>
          <w:lang w:bidi="fa-IR"/>
        </w:rPr>
        <w:t xml:space="preserve">. </w:t>
      </w:r>
      <w:r>
        <w:rPr>
          <w:rStyle w:val="FootnoteAnchor"/>
          <w:rtl w:val="true"/>
        </w:rPr>
        <w:footnoteReference w:id="774"/>
      </w:r>
      <w:bookmarkStart w:id="1112" w:name="pg1762_20498"/>
    </w:p>
    <w:p>
      <w:pPr>
        <w:pStyle w:val="BookText"/>
        <w:rPr/>
      </w:pPr>
      <w:bookmarkEnd w:id="1112"/>
      <w:r>
        <w:rPr>
          <w:rFonts w:ascii="IRNazanin" w:hAnsi="IRNazanin" w:eastAsia="IRNazanin"/>
          <w:color w:val="111111"/>
          <w:sz w:val="28"/>
          <w:sz w:val="28"/>
          <w:szCs w:val="28"/>
          <w:rtl w:val="true"/>
          <w:lang w:bidi="fa-IR"/>
        </w:rPr>
        <w:t>ى</w:t>
      </w:r>
    </w:p>
    <w:p>
      <w:pPr>
        <w:pStyle w:val="Heading3"/>
        <w:numPr>
          <w:ilvl w:val="2"/>
          <w:numId w:val="1"/>
        </w:numPr>
        <w:rPr/>
      </w:pPr>
      <w:bookmarkStart w:id="1113" w:name="__RefHeading___Toc1994930_3650668749"/>
      <w:bookmarkStart w:id="1114" w:name="_Toc408"/>
      <w:bookmarkEnd w:id="1113"/>
      <w:r>
        <w:rPr>
          <w:rtl w:val="true"/>
        </w:rPr>
        <w:t xml:space="preserve">مين و يسار در معارف اهل‌بيت </w:t>
      </w:r>
      <w:r>
        <w:rPr>
          <w:rtl w:val="true"/>
        </w:rPr>
        <w:t>(</w:t>
      </w:r>
      <w:r>
        <w:rPr>
          <w:rtl w:val="true"/>
        </w:rPr>
        <w:t>عليهما السلام</w:t>
      </w:r>
      <w:r>
        <w:rPr>
          <w:rtl w:val="true"/>
        </w:rPr>
        <w:t>)</w:t>
      </w:r>
      <w:bookmarkEnd w:id="1114"/>
    </w:p>
    <w:p>
      <w:pPr>
        <w:pStyle w:val="BookText"/>
        <w:rPr/>
      </w:pPr>
      <w:r>
        <w:rPr>
          <w:rFonts w:ascii="IRNazanin" w:hAnsi="IRNazanin" w:eastAsia="IRNazanin"/>
          <w:color w:val="111111"/>
          <w:sz w:val="28"/>
          <w:sz w:val="28"/>
          <w:szCs w:val="28"/>
          <w:rtl w:val="true"/>
          <w:lang w:bidi="fa-IR"/>
        </w:rPr>
        <w:t>براى شناخت مفهوم راست و چپ در حديث شبلى، به نقل ابن عباس بنگريد كه مى‌گويد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يَحْكُمُ وَ عَلِيٌّ بَيْنَ يَدَيْهِ مُقَابَلَتَهُ وَ رَجُلٌ عَنْ يَمِينِهِ وَ رَجُلٌ عَنْ شِمَالِهِ فَقَالَ الْيَمِينُ وَ الشِّمَالُ مَضَلَّةٌ وَ الطَّرِيقُ الْمُسْتَوِي الْجَادَّةُ ثُمَّ أَشَارَ بِيَدِهِ وَ إِنَّ هَذَاصِرَاطُ عَلِيٍّ مُسْتَقِيمٌ فَاتَّبِعُوهُ</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حالصدور حكم بودند كه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روبروى ايشان و</w:t>
      </w:r>
    </w:p>
    <w:p>
      <w:pPr>
        <w:pStyle w:val="BookText"/>
        <w:rPr/>
      </w:pPr>
      <w:r>
        <w:rPr>
          <w:rFonts w:ascii="IRNazanin" w:hAnsi="IRNazanin" w:eastAsia="IRNazanin"/>
          <w:color w:val="111111"/>
          <w:sz w:val="28"/>
          <w:sz w:val="28"/>
          <w:szCs w:val="28"/>
          <w:rtl w:val="true"/>
          <w:lang w:bidi="fa-IR"/>
        </w:rPr>
        <w:t>فردى در سمت راست و ديگرى در سمت چپ آن حضرت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چپ عامل گمراهى و مسير، راه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يمين و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وَ الشِّمَالُ مَضَلَّةٌ وَ الطَّرِيقُ الْوُسْطَي هِيَ الْجَادَّةُ عَلَيْهَا بَاقِي الْكِتَابِ وَ آثَارُ النُّبُوَّةِ وَ مِنْهَا 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إِلَيْهَا مَصِيرُ الْعَاقِبَةِ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 گمراهى و راه ميانه،صراط مستقيم است كه بقاى كتاب و حفظ</w:t>
      </w:r>
      <w:bookmarkStart w:id="1115" w:name="pg1762_20502"/>
    </w:p>
    <w:p>
      <w:pPr>
        <w:pStyle w:val="BookText"/>
        <w:rPr/>
      </w:pPr>
      <w:bookmarkEnd w:id="1115"/>
      <w:r>
        <w:rPr>
          <w:rFonts w:ascii="Amiri" w:hAnsi="Amiri" w:eastAsia="Amiri" w:cs="Amiri"/>
          <w:color w:val="111111"/>
          <w:sz w:val="28"/>
          <w:sz w:val="28"/>
          <w:szCs w:val="28"/>
          <w:rtl w:val="true"/>
          <w:lang w:bidi="ar-SA"/>
        </w:rPr>
        <w:t>احكام رسالت و سلامت سنت و حسن عاقبت بر آن استوار مى‌باشد</w:t>
      </w:r>
      <w:r>
        <w:rPr>
          <w:rFonts w:eastAsia="Amiri" w:cs="Amiri" w:ascii="Amiri" w:hAnsi="Amiri"/>
          <w:color w:val="111111"/>
          <w:sz w:val="28"/>
          <w:szCs w:val="28"/>
          <w:rtl w:val="true"/>
          <w:lang w:bidi="ar-SA"/>
        </w:rPr>
        <w:t xml:space="preserve">.» </w:t>
      </w:r>
      <w:r>
        <w:rPr>
          <w:rStyle w:val="FootnoteAnchor"/>
          <w:rtl w:val="true"/>
        </w:rPr>
        <w:footnoteReference w:id="776"/>
      </w:r>
    </w:p>
    <w:p>
      <w:pPr>
        <w:pStyle w:val="Heading3"/>
        <w:numPr>
          <w:ilvl w:val="2"/>
          <w:numId w:val="1"/>
        </w:numPr>
        <w:rPr/>
      </w:pPr>
      <w:bookmarkStart w:id="1116" w:name="__RefHeading___Toc1994932_3650668749"/>
      <w:bookmarkStart w:id="1117" w:name="_Toc409"/>
      <w:bookmarkEnd w:id="1116"/>
      <w:r>
        <w:rPr>
          <w:rtl w:val="true"/>
        </w:rPr>
        <w:t>رمزواره</w:t>
      </w:r>
      <w:bookmarkEnd w:id="1117"/>
    </w:p>
    <w:p>
      <w:pPr>
        <w:pStyle w:val="BookText"/>
        <w:rPr/>
      </w:pPr>
      <w:r>
        <w:rPr>
          <w:rFonts w:ascii="IRNazanin" w:hAnsi="IRNazanin" w:eastAsia="IRNazanin"/>
          <w:color w:val="111111"/>
          <w:sz w:val="28"/>
          <w:sz w:val="28"/>
          <w:szCs w:val="28"/>
          <w:rtl w:val="true"/>
          <w:lang w:bidi="fa-IR"/>
        </w:rPr>
        <w:t xml:space="preserve">با توجه به مطالب فوق به خوبى مى‌توان دريافت كه يمين به معناى راست و شمال به معناى چپ، كنايه از دو مسير باطل است كه در مقابل طريق وُسطى ياصراط مستقيم قرار دارد و واژه يمين در حديث شبلى و نيز كلام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ابن عباس، ربطى به اصحاب يمين‌كه در قرآن و روايات ستوده شده‌اند،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pStyle w:val="BookText"/>
        <w:rPr/>
      </w:pPr>
      <w:r>
        <w:rPr>
          <w:rFonts w:ascii="IRNazanin" w:hAnsi="IRNazanin" w:eastAsia="IRNazanin"/>
          <w:color w:val="111111"/>
          <w:sz w:val="28"/>
          <w:sz w:val="28"/>
          <w:szCs w:val="28"/>
          <w:rtl w:val="true"/>
          <w:lang w:bidi="fa-IR"/>
        </w:rPr>
        <w:t xml:space="preserve">اصحاب يمين، كسانى هستند كه در مسير مستقيم قرار داشته و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و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نماد انحراف ازصراط مستقيم است، پرهيز نموده‌اند</w:t>
      </w:r>
      <w:r>
        <w:rPr>
          <w:rFonts w:eastAsia="IRNazanin" w:cs="IRNazanin"/>
          <w:color w:val="111111"/>
          <w:sz w:val="28"/>
          <w:szCs w:val="28"/>
          <w:rtl w:val="true"/>
          <w:lang w:bidi="fa-IR"/>
        </w:rPr>
        <w:t>.</w:t>
      </w:r>
    </w:p>
    <w:p>
      <w:pPr>
        <w:pStyle w:val="Heading3"/>
        <w:numPr>
          <w:ilvl w:val="2"/>
          <w:numId w:val="1"/>
        </w:numPr>
        <w:rPr/>
      </w:pPr>
      <w:bookmarkStart w:id="1118" w:name="__RefHeading___Toc1994934_3650668749"/>
      <w:bookmarkStart w:id="1119" w:name="_Toc410"/>
      <w:bookmarkEnd w:id="1118"/>
      <w:r>
        <w:rPr>
          <w:rtl w:val="true"/>
        </w:rPr>
        <w:t>مشعرالحرام در فقه شيعه</w:t>
      </w:r>
      <w:bookmarkEnd w:id="1119"/>
    </w:p>
    <w:p>
      <w:pPr>
        <w:pStyle w:val="BookText"/>
        <w:rPr/>
      </w:pPr>
      <w:r>
        <w:rPr>
          <w:rFonts w:ascii="IRNazanin" w:hAnsi="IRNazanin" w:eastAsia="IRNazanin"/>
          <w:color w:val="111111"/>
          <w:sz w:val="28"/>
          <w:sz w:val="28"/>
          <w:szCs w:val="28"/>
          <w:rtl w:val="true"/>
          <w:lang w:bidi="fa-IR"/>
        </w:rPr>
        <w:t>واجب بودن وقوف در مشعرالحرام امرى است كه مورد اتفاق فقيهان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الانتصار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انْفَرَدَتِ الإمَامِيَّةُ بِهِ القَوْلُ بِوُجُوبِ الْوُقُوفِ بِالْمَشْعَرِ الْحَرَامِ وَ أنَّهُ رُكْنٌ مِنْ أَرْكَانِ الْحَجِّ جَارٍ مَجْرَي الْوُقُوفِ بِعَرَفَةِ فِي الْوُجُوبِ وَ خَالَفَ بَاقِي الْفُقَهَاءِ فِي ذَلِكَ وَ لَمْ يُوجِبْهُ أَحَدٌ مِنْهُمْ</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منفردات اماميه اين است كه وقوف در مشعرالحرام واجب و از جمله اركان حج است و از نظر وجوب، مانند وقوف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فقيهان مذاهب ديگر در اين مسأله مخالفت كرده و كسى آن را واجب نكرده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0" w:name="__RefHeading___Toc1994936_3650668749"/>
      <w:bookmarkStart w:id="1121" w:name="_Toc411"/>
      <w:bookmarkEnd w:id="1120"/>
      <w:r>
        <w:rPr>
          <w:rtl w:val="true"/>
        </w:rPr>
        <w:t>رمزواره</w:t>
      </w:r>
      <w:bookmarkStart w:id="1122" w:name="pg1762_20504"/>
      <w:bookmarkEnd w:id="1121"/>
    </w:p>
    <w:p>
      <w:pPr>
        <w:pStyle w:val="BookText"/>
        <w:rPr/>
      </w:pPr>
      <w:bookmarkEnd w:id="1122"/>
      <w:r>
        <w:rPr>
          <w:rFonts w:ascii="IRNazanin" w:hAnsi="IRNazanin" w:eastAsia="IRNazanin"/>
          <w:color w:val="111111"/>
          <w:sz w:val="28"/>
          <w:sz w:val="28"/>
          <w:szCs w:val="28"/>
          <w:rtl w:val="true"/>
          <w:lang w:bidi="fa-IR"/>
        </w:rPr>
        <w:t xml:space="preserve">مهم‌ترين نكته مشترك ميان عرفات و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مدت زمان قبل از قربانى و حلق و تقصير و خروج از احرام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محرم بودن و وقوف با احرام در عرفات و مشعر و زمانى از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بهره‌مندى از ثمرات حضور در عرفات و مشعر و دست‌يابى به آرامش حاصل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در عرفات و سكون ناشى از به كارگيرى معرفت و كاربردى كردن بينش در مشعر بدون دورى از كامجويى و ستيزه‌جويى كه ثمره احرام است، حاصل نمى‌شود</w:t>
      </w:r>
      <w:r>
        <w:rPr>
          <w:rFonts w:eastAsia="IRNazanin" w:cs="IRNazanin"/>
          <w:color w:val="111111"/>
          <w:sz w:val="28"/>
          <w:szCs w:val="28"/>
          <w:rtl w:val="true"/>
          <w:lang w:bidi="fa-IR"/>
        </w:rPr>
        <w:t>.</w:t>
      </w:r>
    </w:p>
    <w:p>
      <w:pPr>
        <w:pStyle w:val="Heading2"/>
        <w:numPr>
          <w:ilvl w:val="1"/>
          <w:numId w:val="1"/>
        </w:numPr>
        <w:rPr/>
      </w:pPr>
      <w:bookmarkStart w:id="1123" w:name="__RefHeading___Toc1994938_3650668749"/>
      <w:bookmarkStart w:id="1124" w:name="_Toc412"/>
      <w:bookmarkEnd w:id="1123"/>
      <w:r>
        <w:rPr>
          <w:rtl w:val="true"/>
        </w:rPr>
        <w:t>بخش چهل و پنجم وادى مُحَسِّر و رمزواره‌هاى آن</w:t>
      </w:r>
      <w:bookmarkEnd w:id="112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5" w:name="__RefHeading___Toc1994940_3650668749"/>
      <w:bookmarkStart w:id="1126" w:name="_Toc413"/>
      <w:bookmarkEnd w:id="1125"/>
      <w:r>
        <w:rPr>
          <w:rtl w:val="true"/>
        </w:rPr>
        <w:t>وادى مُحَسِّر</w:t>
      </w:r>
      <w:bookmarkEnd w:id="112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وَادِيَ مُحَسِّرٍ حَتَّي تَطْلُعَ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وادى مُحَسِّر نگذر مگر اينكه آفتاب طلوع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فاصله ميان مشعر و مِنى، مسافتى كوتاه به نام وادى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 مى‌دهد كه اگر انسان در اين سرزمين، مشمول توفيق الهى نشود، درمانده شده و هرگز به سرزمين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نماد و نشانه درك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 و عمرى در حسرت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مقدار اين حركت،صد گام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bookmarkStart w:id="1127" w:name="pg1762_20509"/>
    </w:p>
    <w:p>
      <w:pPr>
        <w:pStyle w:val="BookText"/>
        <w:rPr/>
      </w:pPr>
      <w:bookmarkEnd w:id="1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فِي وَادِي مُحَسِّرٍ مِائَةُ خُطْوَةٍ</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حركت در وادى مُحَسِّرصد گام است</w:t>
      </w:r>
      <w:r>
        <w:rPr>
          <w:rFonts w:eastAsia="IRNazanin" w:cs="IRNazanin"/>
          <w:color w:val="111111"/>
          <w:sz w:val="28"/>
          <w:szCs w:val="28"/>
          <w:rtl w:val="true"/>
          <w:lang w:bidi="fa-IR"/>
        </w:rPr>
        <w:t>.»</w:t>
      </w:r>
    </w:p>
    <w:p>
      <w:pPr>
        <w:pStyle w:val="Heading3"/>
        <w:numPr>
          <w:ilvl w:val="2"/>
          <w:numId w:val="1"/>
        </w:numPr>
        <w:rPr/>
      </w:pPr>
      <w:bookmarkStart w:id="1128" w:name="__RefHeading___Toc1994942_3650668749"/>
      <w:bookmarkStart w:id="1129" w:name="_Toc414"/>
      <w:bookmarkEnd w:id="1128"/>
      <w:r>
        <w:rPr>
          <w:rtl w:val="true"/>
        </w:rPr>
        <w:t>ماجراى اصحاب فيل در سرزمين محسّر</w:t>
      </w:r>
      <w:bookmarkEnd w:id="1129"/>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چون ابرهه قصد نمود كعبه را ويران كند، لشكريان او به سوى مكّه شتافته و شترانى چند از عبدالمطّلب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 پادشاه رفت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پادشاه بر</w:t>
      </w:r>
    </w:p>
    <w:p>
      <w:pPr>
        <w:pStyle w:val="BookText"/>
        <w:rPr/>
      </w:pPr>
      <w:r>
        <w:rPr>
          <w:rFonts w:ascii="IRNazanin" w:hAnsi="IRNazanin" w:eastAsia="IRNazanin"/>
          <w:color w:val="111111"/>
          <w:sz w:val="28"/>
          <w:sz w:val="28"/>
          <w:szCs w:val="28"/>
          <w:rtl w:val="true"/>
          <w:lang w:bidi="fa-IR"/>
        </w:rPr>
        <w:t>روى تخت و در زير قبّه‌اى از ديبا آرميده بود، عبدالمطّلب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سلام او را پاسخ گفته و لحظاتى بهصورت عبدالمطّلب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نورانى و جمالِ عبدالمطّلب او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مثل اين نور و جمالى كه در تو مى‌نگرم، در پدرانت نيز وجود داشته؟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پدران من داراى چنين نور و جمالى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جهت فخر و شرف بر پادشاهان سرآمديد و حقيقتاً شايسته پادشاهى بر قوم خود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كنار خود بر روى تختش نشاند و پس از بيان مطالبى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آمده‌اى؟ همانا آوازه سخاوت، كرم و فضل تو به گوش من رسيده و از جمال و جلال تو چيزهايى ديدم كه شايسته است حاجت تو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گمان كرد عبدالمطّلب از وى درخواست مى‌كند كه از مكّه بيرون برود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0" w:name="__RefHeading___Toc1994944_3650668749"/>
      <w:bookmarkStart w:id="1131" w:name="_Toc415"/>
      <w:bookmarkEnd w:id="1130"/>
      <w:r>
        <w:rPr>
          <w:rtl w:val="true"/>
        </w:rPr>
        <w:t>درخواست عبدالمطلب</w:t>
      </w:r>
      <w:bookmarkEnd w:id="113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به 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تو به شترهاى من حمله‌ور شده و آنها را</w:t>
      </w:r>
      <w:bookmarkStart w:id="1132" w:name="pg1762_20513"/>
    </w:p>
    <w:p>
      <w:pPr>
        <w:pStyle w:val="BookText"/>
        <w:rPr/>
      </w:pPr>
      <w:bookmarkEnd w:id="1132"/>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شترانم را به 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از اين سخن عصبانى شد و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آمده‌اى تا شتران خود را از من بگيرى، در حالى كه من براى نابودى خانه، شرف و كرامتى آمده‌ام كه شما به سبب آن، براى خود، بر هرگروه و طايفه‌اى امتياز قائل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مسأله بزرگى را رها ساخته و شتران خود را از من تقاضا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بِرَبِّ الْبَيْتِ الَّذِي قَصَدْتَ لِهَدْمِهِ وَ أَنَا رَبُّ سَرْحِيَ الَّذِي أَخَذَهُ أَصْحَابُكَ فَجِئْتُ أَسْأَلُكَ فِيمَا أَنَا رَبُّهُ وَ لِلْبَيْتِ رَبٌّ هُوَ أَمْنَعُ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كُلِّهِمْ وَ أَوْلَي‌ربِهِ‌رمِنْهُمْ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منصاحبِ خانه‌اى كه تو آهنگ ويرانى آن را دارى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منصاحب</w:t>
      </w:r>
    </w:p>
    <w:p>
      <w:pPr>
        <w:pStyle w:val="BookText"/>
        <w:rPr/>
      </w:pPr>
      <w:r>
        <w:rPr>
          <w:rFonts w:ascii="IRNazanin" w:hAnsi="IRNazanin" w:eastAsia="IRNazanin"/>
          <w:color w:val="111111"/>
          <w:sz w:val="28"/>
          <w:sz w:val="28"/>
          <w:szCs w:val="28"/>
          <w:rtl w:val="true"/>
          <w:lang w:bidi="fa-IR"/>
        </w:rPr>
        <w:t>شترانى چند هستم كه ياران تو ربوده‌اند و آمده‌ام درباره چيزى كهصاحب آنم از تو درخواست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همصاحبى دارد كه خودش بيشتر از تمام آفريدگان، حافظ آن است و خود از همه به آن سزاوارتر است</w:t>
      </w:r>
      <w:r>
        <w:rPr>
          <w:rFonts w:eastAsia="IRNazanin" w:cs="IRNazanin"/>
          <w:color w:val="111111"/>
          <w:sz w:val="28"/>
          <w:szCs w:val="28"/>
          <w:rtl w:val="true"/>
          <w:lang w:bidi="fa-IR"/>
        </w:rPr>
        <w:t>.»</w:t>
      </w:r>
    </w:p>
    <w:p>
      <w:pPr>
        <w:pStyle w:val="Heading3"/>
        <w:numPr>
          <w:ilvl w:val="2"/>
          <w:numId w:val="1"/>
        </w:numPr>
        <w:rPr/>
      </w:pPr>
      <w:bookmarkStart w:id="1133" w:name="__RefHeading___Toc1994946_3650668749"/>
      <w:bookmarkStart w:id="1134" w:name="_Toc416"/>
      <w:bookmarkEnd w:id="1133"/>
      <w:r>
        <w:rPr>
          <w:rtl w:val="true"/>
        </w:rPr>
        <w:t>دستور حمله از سوى ابرهه</w:t>
      </w:r>
      <w:bookmarkEnd w:id="1134"/>
    </w:p>
    <w:p>
      <w:pPr>
        <w:pStyle w:val="BookText"/>
        <w:rPr/>
      </w:pPr>
      <w:r>
        <w:rPr>
          <w:rFonts w:ascii="IRNazanin" w:hAnsi="IRNazanin" w:eastAsia="IRNazanin"/>
          <w:color w:val="111111"/>
          <w:sz w:val="28"/>
          <w:sz w:val="28"/>
          <w:szCs w:val="28"/>
          <w:rtl w:val="true"/>
          <w:lang w:bidi="fa-IR"/>
        </w:rPr>
        <w:t>ابرهه در پاسخ به درخواست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شترانش را به او برگردانيد و به سوى خانه حمله‌ور شويد و سنگ‌هاى آن را از جاى بركنيد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شتران خود را گرفت و به سوى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همراه فيل بزرگ و سپاهيان خود، براى ويرانى كعبه از پى عبدالمطّلب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سعى مى‌كردند فيل را وارد محدوده حرم كنند، حركت نمى‌كرد و مى‌خوابيد و چون رهايش مى‌كردند، هروله‌كنان به عقب باز مى‌گشت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به پيشكارانش‌گفت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نيست، پسرم راصدا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w:t>
      </w:r>
      <w:bookmarkStart w:id="1135" w:name="pg1762_20517"/>
    </w:p>
    <w:p>
      <w:pPr>
        <w:pStyle w:val="BookText"/>
        <w:rPr/>
      </w:pPr>
      <w:bookmarkEnd w:id="1135"/>
      <w:r>
        <w:rPr>
          <w:rFonts w:ascii="IRNazanin" w:hAnsi="IRNazanin" w:eastAsia="IRNazanin"/>
          <w:color w:val="111111"/>
          <w:sz w:val="28"/>
          <w:sz w:val="28"/>
          <w:szCs w:val="28"/>
          <w:rtl w:val="true"/>
          <w:lang w:bidi="fa-IR"/>
        </w:rPr>
        <w:t>نيست، پسرم راصدا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بالاى كوه ابوقُبيس برو و به ساحل دريا بنگر، ببين چه چيز از آن‌جا مى‌آيد و به من خبر بده</w:t>
      </w:r>
      <w:r>
        <w:rPr>
          <w:rFonts w:eastAsia="IRNazanin" w:cs="IRNazanin"/>
          <w:color w:val="111111"/>
          <w:sz w:val="28"/>
          <w:szCs w:val="28"/>
          <w:rtl w:val="true"/>
          <w:lang w:bidi="fa-IR"/>
        </w:rPr>
        <w:t>.</w:t>
      </w:r>
    </w:p>
    <w:p>
      <w:pPr>
        <w:pStyle w:val="Heading3"/>
        <w:numPr>
          <w:ilvl w:val="2"/>
          <w:numId w:val="1"/>
        </w:numPr>
        <w:rPr/>
      </w:pPr>
      <w:bookmarkStart w:id="1136" w:name="__RefHeading___Toc1994948_3650668749"/>
      <w:bookmarkStart w:id="1137" w:name="_Toc417"/>
      <w:bookmarkEnd w:id="1136"/>
      <w:r>
        <w:rPr>
          <w:rtl w:val="true"/>
        </w:rPr>
        <w:t>حمله به لشكر ابرهه</w:t>
      </w:r>
      <w:bookmarkEnd w:id="1137"/>
    </w:p>
    <w:p>
      <w:pPr>
        <w:pStyle w:val="BookText"/>
        <w:rPr/>
      </w:pPr>
      <w:r>
        <w:rPr>
          <w:rFonts w:ascii="IRNazanin" w:hAnsi="IRNazanin" w:eastAsia="IRNazanin"/>
          <w:color w:val="111111"/>
          <w:sz w:val="28"/>
          <w:sz w:val="28"/>
          <w:szCs w:val="28"/>
          <w:rtl w:val="true"/>
          <w:lang w:bidi="fa-IR"/>
        </w:rPr>
        <w:t>عبدالله كه به دستور پدرش عبدالمطّلب، بر بالاى كوه ابوقبيس رفته بود، مدتى در آن‌جا درنگ كرد و ناگهان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طَيْرٌ أَبَابِيلُ مِثْلَ السَّيْلِ وَ اللَّيْلِ فَسَقَطَ عَلَي أَبِي قُبَيْسٍ ثُمَّصَارَ إِلَي الْبَيْتِ فَطَافَ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ثُمَّصَارَ إِلَي الصَّفَا وَ الْمَرْوَةِ فَطَافَ بِهِمَا سَبْعاً فَجَاءَ عَبْدُ اللَّهِ إِلَي أَبِيهِ فَأَخْبَرَهُ الْخَبَرَ فَقَالَ انْظُرْ يَا بُنَيَّ مَا يَكُونُ مِنْ أَمْرِهَا بَعْدُ فَأَخْبِرْنِي بِهِ فَنَظَرَهَا فَإِذَا هِيَ قَدْ أَخَذَتْ نَحْوَ عَسْكَرِ الْحَبَشَةِ فَأَخْبَرَ عَبْدَ الْمُطَّلِبِ بِذَلِكَ فَخَرَجَ عَبْدُ</w:t>
      </w:r>
    </w:p>
    <w:p>
      <w:pPr>
        <w:pStyle w:val="BookText"/>
        <w:rPr/>
      </w:pPr>
      <w:r>
        <w:rPr>
          <w:rFonts w:ascii="Amiri" w:hAnsi="Amiri" w:eastAsia="Amiri" w:cs="Amiri"/>
          <w:color w:val="111111"/>
          <w:sz w:val="28"/>
          <w:sz w:val="28"/>
          <w:szCs w:val="28"/>
          <w:rtl w:val="true"/>
          <w:lang w:bidi="ar-SA"/>
        </w:rPr>
        <w:t>الْمُطَّلِبِ وَ هُوَ يَقُولُ يَا أَهْلَ مَكَّةَ اخْرُجُوا إِلَي الْعَسْكَرِ فَخُذُوا غَنَائِمَكُمْ</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پرندگانى دسته دسته به سرعت سيل و همچون سياهى شب آمدند و بر بالاى ابوقبيس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خانه كعبه رفته، هفت دور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كوهصفا و مروه رفته و آنجا نيز هفت دور طواف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نزد پدرش آمد و اين خبر را به او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كار آنها به كجا مى‌انجامد و مرا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نگاه‌كرد و ديد آن پرندگان به سوى سپاه حبشه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اين خبر را به عبدالمطّلب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بيرون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مكّه به سوى سپاه حبشه بيرون رفته و غنائم خود را برگيريد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8" w:name="__RefHeading___Toc1994950_3650668749"/>
      <w:bookmarkStart w:id="1139" w:name="_Toc418"/>
      <w:bookmarkEnd w:id="1138"/>
      <w:r>
        <w:rPr>
          <w:rtl w:val="true"/>
        </w:rPr>
        <w:t>سرانجام لشكر ابرهه</w:t>
      </w:r>
      <w:bookmarkEnd w:id="113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مكه به طرف سپاه ابرهه رفتند و مشاهده كردند كه هر پرنده‌اى سه دانه 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به چنگال و يكى به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با هر ريگى يك نفر از آنها را</w:t>
      </w:r>
      <w:bookmarkStart w:id="1140" w:name="pg1762_20521"/>
    </w:p>
    <w:p>
      <w:pPr>
        <w:pStyle w:val="BookText"/>
        <w:rPr/>
      </w:pPr>
      <w:bookmarkEnd w:id="1140"/>
      <w:r>
        <w:rPr>
          <w:rFonts w:ascii="IRNazanin" w:hAnsi="IRNazanin" w:eastAsia="IRNazanin"/>
          <w:color w:val="111111"/>
          <w:sz w:val="28"/>
          <w:sz w:val="28"/>
          <w:szCs w:val="28"/>
          <w:rtl w:val="true"/>
          <w:lang w:bidi="fa-IR"/>
        </w:rPr>
        <w:t>به قتل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تمامى آن قوم به هلاكت رسيدند، پرندگان بازگشتند و</w:t>
      </w:r>
    </w:p>
    <w:p>
      <w:pPr>
        <w:pStyle w:val="BookText"/>
        <w:rPr/>
      </w:pPr>
      <w:r>
        <w:rPr>
          <w:rFonts w:ascii="IRNazanin" w:hAnsi="IRNazanin" w:eastAsia="IRNazanin"/>
          <w:color w:val="111111"/>
          <w:sz w:val="28"/>
          <w:sz w:val="28"/>
          <w:szCs w:val="28"/>
          <w:rtl w:val="true"/>
          <w:lang w:bidi="fa-IR"/>
        </w:rPr>
        <w:t>عبدالمطّلب به نزد خانه كعبه آمده و پرده‌هاى آن را گرفت و اشعارى سرود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محلى كه ابابيل به سراغ اصحاب فيل رفته و آنان را از پاى درآوردند، سرزمين مُحَسّ‌ر خوانده شد و علت نام‌گذارى اين سرزمين به مُحَسّ‌ر، ناكامى و بازماندن اصحاب فيل از رسيدن به قصد و نيت‌شان تلقى گرديد</w:t>
      </w:r>
      <w:r>
        <w:rPr>
          <w:rFonts w:eastAsia="IRNazanin" w:cs="IRNazanin"/>
          <w:color w:val="111111"/>
          <w:sz w:val="28"/>
          <w:szCs w:val="28"/>
          <w:rtl w:val="true"/>
          <w:lang w:bidi="fa-IR"/>
        </w:rPr>
        <w:t>.</w:t>
      </w:r>
    </w:p>
    <w:p>
      <w:pPr>
        <w:pStyle w:val="Heading3"/>
        <w:numPr>
          <w:ilvl w:val="2"/>
          <w:numId w:val="1"/>
        </w:numPr>
        <w:rPr/>
      </w:pPr>
      <w:bookmarkStart w:id="1141" w:name="__RefHeading___Toc1994952_3650668749"/>
      <w:bookmarkStart w:id="1142" w:name="_Toc419"/>
      <w:bookmarkEnd w:id="1141"/>
      <w:r>
        <w:rPr>
          <w:rtl w:val="true"/>
        </w:rPr>
        <w:t>آداب عبور از وادى مُحَسّ‌ر</w:t>
      </w:r>
      <w:bookmarkEnd w:id="1142"/>
    </w:p>
    <w:p>
      <w:pPr>
        <w:pStyle w:val="BookText"/>
        <w:rPr/>
      </w:pPr>
      <w:r>
        <w:rPr>
          <w:rFonts w:ascii="IRNazanin" w:hAnsi="IRNazanin" w:eastAsia="IRNazanin"/>
          <w:color w:val="111111"/>
          <w:sz w:val="28"/>
          <w:sz w:val="28"/>
          <w:szCs w:val="28"/>
          <w:rtl w:val="true"/>
          <w:lang w:bidi="fa-IR"/>
        </w:rPr>
        <w:t>خداوند، وادى مُحَسّ‌ر را ميان مشعرالحرام و مِنى قرار داد و پيمودن آن را با رعايت آداب و احكامى خاص، لازم گرداند و به هروله‌كردن در اين سرزمين</w:t>
      </w:r>
    </w:p>
    <w:p>
      <w:pPr>
        <w:pStyle w:val="BookText"/>
        <w:rPr/>
      </w:pPr>
      <w:r>
        <w:rPr>
          <w:rFonts w:ascii="IRNazanin" w:hAnsi="IRNazanin" w:eastAsia="IRNazanin"/>
          <w:color w:val="111111"/>
          <w:sz w:val="28"/>
          <w:sz w:val="28"/>
          <w:szCs w:val="28"/>
          <w:rtl w:val="true"/>
          <w:lang w:bidi="fa-IR"/>
        </w:rPr>
        <w:t>توصيه نمود تا اسرار و رموز خارج شدن از مشعر و راه يافتن به مِنى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رَجُلٌ السَّعْيَ فِي وَادِي مُحَسِّرٍ فَأَمَرَهُ أَبُو عَبْدِ اللَّهِ بَعْدَ الِانْصِرَافِ إِلَي مَكَّةَ أَنْ يَرْجِعَ فَيَسْعَي</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هروله در وادى مُحَسّ‌ر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مكّه به او امر كردند تا به آن‌جا بازگشته و هروله را به‌جاى آورد</w:t>
      </w:r>
      <w:r>
        <w:rPr>
          <w:rFonts w:eastAsia="IRNazanin" w:cs="IRNazanin"/>
          <w:color w:val="111111"/>
          <w:sz w:val="28"/>
          <w:szCs w:val="28"/>
          <w:rtl w:val="true"/>
          <w:lang w:bidi="fa-IR"/>
        </w:rPr>
        <w:t>.»</w:t>
      </w:r>
      <w:bookmarkStart w:id="1143" w:name="pg1762_20523"/>
    </w:p>
    <w:p>
      <w:pPr>
        <w:pStyle w:val="BookText"/>
        <w:rPr/>
      </w:pPr>
      <w:bookmarkEnd w:id="1143"/>
      <w:r>
        <w:rPr>
          <w:rFonts w:ascii="IRNazanin" w:hAnsi="IRNazanin" w:eastAsia="IRNazanin"/>
          <w:color w:val="111111"/>
          <w:sz w:val="28"/>
          <w:sz w:val="28"/>
          <w:szCs w:val="28"/>
          <w:rtl w:val="true"/>
          <w:lang w:bidi="fa-IR"/>
        </w:rPr>
        <w:t>هروله، دستورى مشترك ميان سرزمين مُحَسّ‌ر و بخشى از فاصله ميانصفا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مُحَسّ‌ر، انسان خود را در چند قدمى دست‌يابى به آرزوهاى ديرينه‌اش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يك سو شتاب دارد تا زودتر به آنچه مى‌خواهد، برسد و از سوى ديگر احتياط مى‌ورزد تا با خطرى مواجه نشود كه او را به كلى از درك آرزوهايش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شتاب توأم با احتياط را كه</w:t>
      </w:r>
    </w:p>
    <w:p>
      <w:pPr>
        <w:pStyle w:val="BookText"/>
        <w:rPr/>
      </w:pPr>
      <w:r>
        <w:rPr>
          <w:rFonts w:ascii="IRNazanin" w:hAnsi="IRNazanin" w:eastAsia="IRNazanin"/>
          <w:color w:val="111111"/>
          <w:sz w:val="28"/>
          <w:sz w:val="28"/>
          <w:szCs w:val="28"/>
          <w:rtl w:val="true"/>
          <w:lang w:bidi="fa-IR"/>
        </w:rPr>
        <w:t>بهترين گزينه براى حركت در اين وادى است، برمى‌گزيند</w:t>
      </w:r>
      <w:r>
        <w:rPr>
          <w:rFonts w:eastAsia="IRNazanin" w:cs="IRNazanin"/>
          <w:color w:val="111111"/>
          <w:sz w:val="28"/>
          <w:szCs w:val="28"/>
          <w:rtl w:val="true"/>
          <w:lang w:bidi="fa-IR"/>
        </w:rPr>
        <w:t>.</w:t>
      </w:r>
    </w:p>
    <w:p>
      <w:pPr>
        <w:pStyle w:val="Heading3"/>
        <w:numPr>
          <w:ilvl w:val="2"/>
          <w:numId w:val="1"/>
        </w:numPr>
        <w:rPr/>
      </w:pPr>
      <w:bookmarkStart w:id="1144" w:name="__RefHeading___Toc1994954_3650668749"/>
      <w:bookmarkStart w:id="1145" w:name="_Toc420"/>
      <w:bookmarkEnd w:id="1144"/>
      <w:r>
        <w:rPr>
          <w:rtl w:val="true"/>
        </w:rPr>
        <w:t>زمان عبور از وادى مُحَسّ‌ر</w:t>
      </w:r>
      <w:bookmarkEnd w:id="1145"/>
    </w:p>
    <w:p>
      <w:pPr>
        <w:pStyle w:val="BookText"/>
        <w:rPr/>
      </w:pPr>
      <w:r>
        <w:rPr>
          <w:rFonts w:ascii="IRNazanin" w:hAnsi="IRNazanin" w:eastAsia="IRNazanin"/>
          <w:color w:val="111111"/>
          <w:sz w:val="28"/>
          <w:sz w:val="28"/>
          <w:szCs w:val="28"/>
          <w:rtl w:val="true"/>
          <w:lang w:bidi="fa-IR"/>
        </w:rPr>
        <w:t>زمان عبور از وادى مُحَسّ‌ر هنگامى است كه آفتاب طلوع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به هشام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 وَادِيَ مُحَسِّرٍ حَتَّي تَطْلُعَ الشَّمْسُ</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وادى محسّر نگذر مگر اينكه آفتاب طلوع كرده باشد</w:t>
      </w:r>
      <w:r>
        <w:rPr>
          <w:rFonts w:eastAsia="IRNazanin" w:cs="IRNazanin"/>
          <w:color w:val="111111"/>
          <w:sz w:val="28"/>
          <w:szCs w:val="28"/>
          <w:rtl w:val="true"/>
          <w:lang w:bidi="fa-IR"/>
        </w:rPr>
        <w:t>.»</w:t>
      </w:r>
    </w:p>
    <w:p>
      <w:pPr>
        <w:pStyle w:val="Heading3"/>
        <w:numPr>
          <w:ilvl w:val="2"/>
          <w:numId w:val="1"/>
        </w:numPr>
        <w:rPr/>
      </w:pPr>
      <w:bookmarkStart w:id="1146" w:name="__RefHeading___Toc1994956_3650668749"/>
      <w:bookmarkStart w:id="1147" w:name="_Toc421"/>
      <w:bookmarkEnd w:id="1146"/>
      <w:r>
        <w:rPr>
          <w:rtl w:val="true"/>
        </w:rPr>
        <w:t>رمزواره</w:t>
      </w:r>
      <w:bookmarkEnd w:id="1147"/>
    </w:p>
    <w:p>
      <w:pPr>
        <w:pStyle w:val="BookText"/>
        <w:rPr/>
      </w:pPr>
      <w:r>
        <w:rPr>
          <w:rFonts w:ascii="Amiri" w:hAnsi="Amiri" w:eastAsia="Amiri" w:cs="Amiri"/>
          <w:color w:val="111111"/>
          <w:sz w:val="28"/>
          <w:sz w:val="28"/>
          <w:szCs w:val="28"/>
          <w:rtl w:val="true"/>
          <w:lang w:bidi="ar-SA"/>
        </w:rPr>
        <w:t xml:space="preserve">زائر خانه خدا از آن جهت وادى مُحَسّ‌ر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 ميان مشعر تا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سرعت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پيموده و در آن توقف نمى‌كند كه پس از آشنايى با منشأ گناه و دست‌يابى به شعور لازم براى دورى از بينش و اعتقاد شيطان، بايد اشتياق خود را در تحقق اين آرزو با شتاب و هروله در وادى مُحَسّ‌ر نشان دهد و سفارش بر طى نمودن وادى محسّر پس از طلوع آفتاب، بيانگر آن است كه رسيدن به اين آرزو جز با</w:t>
      </w:r>
      <w:bookmarkStart w:id="1148" w:name="pg1762_20525"/>
    </w:p>
    <w:p>
      <w:pPr>
        <w:pStyle w:val="BookText"/>
        <w:rPr/>
      </w:pPr>
      <w:bookmarkEnd w:id="1148"/>
      <w:r>
        <w:rPr>
          <w:rFonts w:ascii="Amiri" w:hAnsi="Amiri" w:eastAsia="Amiri" w:cs="Amiri"/>
          <w:color w:val="111111"/>
          <w:sz w:val="28"/>
          <w:sz w:val="28"/>
          <w:szCs w:val="28"/>
          <w:rtl w:val="true"/>
          <w:lang w:bidi="ar-SA"/>
        </w:rPr>
        <w:t xml:space="preserve">بصيرت 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طلوع آفتاب نماد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نمى‌شود</w:t>
      </w:r>
      <w:r>
        <w:rPr>
          <w:rFonts w:eastAsia="Amiri" w:cs="Amiri" w:ascii="Amiri" w:hAnsi="Amiri"/>
          <w:color w:val="111111"/>
          <w:sz w:val="28"/>
          <w:szCs w:val="28"/>
          <w:rtl w:val="true"/>
          <w:lang w:bidi="ar-SA"/>
        </w:rPr>
        <w:t>.</w:t>
      </w:r>
    </w:p>
    <w:p>
      <w:pPr>
        <w:pStyle w:val="Heading2"/>
        <w:numPr>
          <w:ilvl w:val="1"/>
          <w:numId w:val="1"/>
        </w:numPr>
        <w:rPr/>
      </w:pPr>
      <w:bookmarkStart w:id="1149" w:name="__RefHeading___Toc1994958_3650668749"/>
      <w:bookmarkStart w:id="1150" w:name="_Toc422"/>
      <w:bookmarkEnd w:id="1149"/>
      <w:r>
        <w:rPr>
          <w:rtl w:val="true"/>
        </w:rPr>
        <w:t>بخش چهل و ششم وقوف در مِنى و حكمت‌هاى آن</w:t>
      </w:r>
      <w:bookmarkEnd w:id="115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1" w:name="__RefHeading___Toc1994960_3650668749"/>
      <w:bookmarkStart w:id="1152" w:name="_Toc423"/>
      <w:bookmarkEnd w:id="1151"/>
      <w:r>
        <w:rPr>
          <w:rtl w:val="true"/>
        </w:rPr>
        <w:t>مِنى يا موقف آرزوها</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مِنًي وَ مَا دَلَلْتَنَا عَلَيْهِ وَ مَا مَنَنْتَ بِهِ عَلَيْنَا مِنَ الْمُقَاسَاةِ وَ أَسْأَلُكَ أَنْ تَمُنَّ عَلَيَّ فِيهَا بِمَا مَنَنْتَ بِهِ عَلَي أَوْلِيَائِكَ وَ أَهْلِ طَاعَتِكَ وَ خِيَرَتِكَ مِنْ خَلْقِكَ وَ أَنْ تُوَفِّقَ لَنَا مَا وَفَّقْتَ لَهُمْ مِنْ عِبَادِكَ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مِنى است كه ما را به آن دلالت نمودى و با تحمل مشكلات موجود در آن بر ما منت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در اين سرزمين همانند اولياء و اهل طاعت و برگزيدگان خود، بر من منت گذارى و ما را به آنچه بندگانصالح خود را به آن توفيق داده‌اى، موفق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 سرزمين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سرزمين را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اما اصل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آرزو بوده و اشاره به آرزوهايى دارد كه بايد پى‌درپى درصدد دست‌يابى به آنها بود و در شرايط گوناگون زندگى،</w:t>
      </w:r>
    </w:p>
    <w:p>
      <w:pPr>
        <w:pStyle w:val="BookText"/>
        <w:rPr/>
      </w:pPr>
      <w:r>
        <w:rPr>
          <w:rFonts w:ascii="IRNazanin" w:hAnsi="IRNazanin" w:eastAsia="IRNazanin"/>
          <w:color w:val="111111"/>
          <w:sz w:val="28"/>
          <w:sz w:val="28"/>
          <w:szCs w:val="28"/>
          <w:rtl w:val="true"/>
          <w:lang w:bidi="fa-IR"/>
        </w:rPr>
        <w:t>مسير اعتراف و شعور را تا نيل به آن آرزوها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زائر كعبه بايد مستمراً با برآوردن اراده‌هاى خداوند از حضور در مواقف حج، به آرزوى خود كه بخشيده شدن گناهان است،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سرزمين منى توقف كند چه مومن باشد و چه كافر، خداوند او را مشمول بخشش خود قرار مى دهد، گرچه كسانى كه بخشش الهى در منى</w:t>
      </w:r>
    </w:p>
    <w:p>
      <w:pPr>
        <w:pStyle w:val="BookText"/>
        <w:rPr/>
      </w:pPr>
      <w:r>
        <w:rPr>
          <w:rFonts w:ascii="IRNazanin" w:hAnsi="IRNazanin" w:eastAsia="IRNazanin"/>
          <w:color w:val="111111"/>
          <w:sz w:val="28"/>
          <w:sz w:val="28"/>
          <w:szCs w:val="28"/>
          <w:rtl w:val="true"/>
          <w:lang w:bidi="fa-IR"/>
        </w:rPr>
        <w:t>شامل حال آنها مى‌شود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گناهان گذشته و نيز خطاهاى آينده‌شان مشمول مغفرت شده و</w:t>
      </w:r>
    </w:p>
    <w:p>
      <w:pPr>
        <w:pStyle w:val="BookText"/>
        <w:rPr/>
      </w:pPr>
      <w:r>
        <w:rPr>
          <w:rFonts w:ascii="IRNazanin" w:hAnsi="IRNazanin" w:eastAsia="IRNazanin"/>
          <w:color w:val="111111"/>
          <w:sz w:val="28"/>
          <w:sz w:val="28"/>
          <w:szCs w:val="28"/>
          <w:rtl w:val="true"/>
          <w:lang w:bidi="fa-IR"/>
        </w:rPr>
        <w:t>خداوند آنها را از آتش رهايى داده است كه خداوند، كلام آنها را چنين حكايت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به ما نيكى عطا كن و از عذاب رهايى‌مان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گناهان گذشته‌شان بخشيده شده و نسبت به آينده به آنها گفته‌مى‌شود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فِيمَا بَقِيَ مِنْ عُمُرِكَ</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باقيمانده عمر به انجام اعمال نيك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براى مزين شدن به نام حج گزار، در منى حاضر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w:t>
      </w:r>
    </w:p>
    <w:p>
      <w:pPr>
        <w:pStyle w:val="BookText"/>
        <w:rPr/>
      </w:pPr>
      <w:r>
        <w:rPr>
          <w:rFonts w:ascii="IRNazanin" w:hAnsi="IRNazanin" w:eastAsia="IRNazanin"/>
          <w:color w:val="111111"/>
          <w:sz w:val="28"/>
          <w:sz w:val="28"/>
          <w:szCs w:val="28"/>
          <w:rtl w:val="true"/>
          <w:lang w:bidi="fa-IR"/>
        </w:rPr>
        <w:t>اگر از شرك توبه كنند، گناهان گذشته بر آنها بخشيده مى‌شود، در غير اينصورت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وَفَّاهُ أَجْرَهُ وَ لَمْ يَحْرِمْهُ أَجْرَ هَذَا الْمَوْقِف</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اين زحمت را به آنها مى‌دهد اما از پاداش حضور در منى بى‌بهره‌اند و گناهان گذشته بر آنها بخشيده نخواهد 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شايان ذكر درباره افراد فوق آن است كه دسته نخست كسانى‌اند از منشأ ارتكاب گناه رهايى يافته و باب معصيت بر آنها مسدود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تعبير بخشيده شدن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تَأَخَّر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ريشه‌كن شدن منشأ آن دارد و دسته دوم كسانى‌اند كه مبتلا به گناه بوده اما معتقد نيستند كه نافرمانى و</w:t>
      </w:r>
    </w:p>
    <w:p>
      <w:pPr>
        <w:pStyle w:val="BookText"/>
        <w:rPr/>
      </w:pPr>
      <w:r>
        <w:rPr>
          <w:rFonts w:ascii="IRNazanin" w:hAnsi="IRNazanin" w:eastAsia="IRNazanin"/>
          <w:color w:val="111111"/>
          <w:sz w:val="28"/>
          <w:sz w:val="28"/>
          <w:szCs w:val="28"/>
          <w:rtl w:val="true"/>
          <w:lang w:bidi="fa-IR"/>
        </w:rPr>
        <w:t>معصيت، ابزار دست‌يابى به آرامش است و دسته سوم گروهى‌اند كه مرتكب گناه بوده و معتقدند كه ارتكاب گناه، ابزار دست‌يابى به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حديث معاف از گناه، از معتقد به گناه و مبتلاى غير معتقد به آن تفكيك شده و براى هريك، وعده جداگانه‌اى در نظر گرفته شده‌است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در حديث ديگر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بخشش گناهان پس از انجام اعمال مِنى‌فرمودند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أَفَاضَ الرَّجُلُ مِنْ مِنًي وَضَعَ يَدَهُ مَلَكٌ فِي كَتِفَيْهِ ثُمَّ قَالَ اسْتَأْنِفْ</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مِنى خارج مى‌شود، فرشته‌اى دست خود را بر شانه‌هاى او گذاشته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گناهان گذشته‌ات بخشيده شده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خويش را از نو آغاز كن</w:t>
      </w:r>
      <w:r>
        <w:rPr>
          <w:rFonts w:eastAsia="IRNazanin" w:cs="IRNazanin"/>
          <w:color w:val="111111"/>
          <w:sz w:val="28"/>
          <w:szCs w:val="28"/>
          <w:rtl w:val="true"/>
          <w:lang w:bidi="fa-IR"/>
        </w:rPr>
        <w:t>.»</w:t>
      </w:r>
      <w:bookmarkStart w:id="1153" w:name="pg1762_20540"/>
    </w:p>
    <w:p>
      <w:pPr>
        <w:pStyle w:val="Heading3"/>
        <w:numPr>
          <w:ilvl w:val="2"/>
          <w:numId w:val="1"/>
        </w:numPr>
        <w:rPr/>
      </w:pPr>
      <w:bookmarkStart w:id="1154" w:name="__RefHeading___Toc1994962_3650668749"/>
      <w:bookmarkStart w:id="1155" w:name="_Toc424"/>
      <w:bookmarkEnd w:id="1153"/>
      <w:bookmarkEnd w:id="1154"/>
      <w:r>
        <w:rPr>
          <w:rtl w:val="true"/>
        </w:rPr>
        <w:t xml:space="preserve">تمناى آدم </w:t>
      </w:r>
      <w:r>
        <w:rPr>
          <w:rtl w:val="true"/>
        </w:rPr>
        <w:t>(</w:t>
      </w:r>
      <w:r>
        <w:rPr>
          <w:rtl w:val="true"/>
        </w:rPr>
        <w:t>ع</w:t>
      </w:r>
      <w:r>
        <w:rPr>
          <w:rtl w:val="true"/>
        </w:rPr>
        <w:t xml:space="preserve">) </w:t>
      </w:r>
      <w:r>
        <w:rPr>
          <w:rtl w:val="true"/>
        </w:rPr>
        <w:t>در سرزمين مِنى</w:t>
      </w:r>
      <w:bookmarkEnd w:id="1155"/>
    </w:p>
    <w:p>
      <w:pPr>
        <w:pStyle w:val="BookText"/>
        <w:rPr/>
      </w:pPr>
      <w:r>
        <w:rPr>
          <w:rFonts w:ascii="IRNazanin" w:hAnsi="IRNazanin" w:eastAsia="IRNazanin"/>
          <w:color w:val="111111"/>
          <w:sz w:val="28"/>
          <w:sz w:val="28"/>
          <w:szCs w:val="28"/>
          <w:rtl w:val="true"/>
          <w:lang w:bidi="fa-IR"/>
        </w:rPr>
        <w:t xml:space="preserve">درباره علت نام‌گذارى اين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چنين نقل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لَمَّا أَرَادَ أَنْ يُفَارِقَ آدَمَ قَالَ لَهُ تَمَنَّ قَالَ أَتَمَنَّي الْجَنَّةَ فَسُمِّيَتْ</w:t>
      </w:r>
    </w:p>
    <w:p>
      <w:pPr>
        <w:pStyle w:val="BookText"/>
        <w:rPr/>
      </w:pPr>
      <w:r>
        <w:rPr>
          <w:rFonts w:ascii="Amiri" w:hAnsi="Amiri" w:eastAsia="Amiri" w:cs="Amiri"/>
          <w:color w:val="111111"/>
          <w:sz w:val="28"/>
          <w:sz w:val="28"/>
          <w:szCs w:val="28"/>
          <w:rtl w:val="true"/>
          <w:lang w:bidi="ar-SA"/>
        </w:rPr>
        <w:t>بِذَلِكَ‌رلِامْنِيَّةِ آدم</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جبرئيل خواست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تمناى بهشت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اين سرزمين به خاطر آرزوى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Heading3"/>
        <w:numPr>
          <w:ilvl w:val="2"/>
          <w:numId w:val="1"/>
        </w:numPr>
        <w:rPr/>
      </w:pPr>
      <w:bookmarkStart w:id="1156" w:name="__RefHeading___Toc1994964_3650668749"/>
      <w:bookmarkStart w:id="1157" w:name="_Toc425"/>
      <w:bookmarkEnd w:id="1156"/>
      <w:r>
        <w:rPr>
          <w:rtl w:val="true"/>
        </w:rPr>
        <w:t xml:space="preserve">تمناى ابراهيم </w:t>
      </w:r>
      <w:r>
        <w:rPr>
          <w:rtl w:val="true"/>
        </w:rPr>
        <w:t>(</w:t>
      </w:r>
      <w:r>
        <w:rPr>
          <w:rtl w:val="true"/>
        </w:rPr>
        <w:t>ع</w:t>
      </w:r>
      <w:r>
        <w:rPr>
          <w:rtl w:val="true"/>
        </w:rPr>
        <w:t xml:space="preserve">) </w:t>
      </w:r>
      <w:r>
        <w:rPr>
          <w:rtl w:val="true"/>
        </w:rPr>
        <w:t>در مِنى</w:t>
      </w:r>
      <w:bookmarkEnd w:id="1157"/>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علت نام‌گذارى مِنى آن است كه جبرئيل در آن‌جا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يَا إِبْرَاهِيمُ وَ كَانَتْ تُسَمَّي مِنًي فَسَمَّاهَا النَّاسُ مُنًي</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كن اى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مى‌شد اما مردم آن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شايان ذكر درباره اين حديث، آن است كه مِنى بيانگر معنا و مفهوم جامع آرزوست كه امرى واحد بوده و در سايه اعتقاد و عملى واحد حاصل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مى‌شود و تمناى همه انسان‌ها آن است كه راه تمسك و عمل به اين اعتقاد</w:t>
      </w:r>
    </w:p>
    <w:p>
      <w:pPr>
        <w:pStyle w:val="BookText"/>
        <w:rPr/>
      </w:pPr>
      <w:r>
        <w:rPr>
          <w:rFonts w:ascii="IRNazanin" w:hAnsi="IRNazanin" w:eastAsia="IRNazanin"/>
          <w:color w:val="111111"/>
          <w:sz w:val="28"/>
          <w:sz w:val="28"/>
          <w:szCs w:val="28"/>
          <w:rtl w:val="true"/>
          <w:lang w:bidi="fa-IR"/>
        </w:rPr>
        <w:t>را كه منشأ آرامش براى آنها و امنيت براى اطرافيان مى‌شود، آموخته و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سرزمين مِنى، نماد آرزوى واحد و يگانه انسان‌هاست و جمع بستن آن به مُنى كه امروزه نيز در ميان عرب زبانان حجاز شهرت دارد، وجهى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از آن جهت به اين نام خوانده شده است كه جبرئيل در اين سرزمين خطاب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تَمَنَّ عَلَي رَبِّكَ مَا شِئْتَ فَتَمَنَّي إِبْرَاهِيمُ فِي نَفْسِهِ أَنْ يَجْعَلَ اللَّهُ مَكَانَ</w:t>
      </w:r>
    </w:p>
    <w:p>
      <w:pPr>
        <w:pStyle w:val="BookText"/>
        <w:rPr/>
      </w:pPr>
      <w:r>
        <w:rPr>
          <w:rFonts w:ascii="Amiri" w:hAnsi="Amiri" w:eastAsia="Amiri" w:cs="Amiri"/>
          <w:color w:val="111111"/>
          <w:sz w:val="28"/>
          <w:sz w:val="28"/>
          <w:szCs w:val="28"/>
          <w:rtl w:val="true"/>
          <w:lang w:bidi="ar-SA"/>
        </w:rPr>
        <w:t>ابْنِهِ إِسْمَاعِيلَ كَبْشاً يَأْمُرُهُ بِذَبْحِهِ فِدَاءً لَهُ فَأُعْطِيَ مُنَاهُ</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آرزويى كه دارى بر پروردگارت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چنين آرزو كرد كه خداوند به جاى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را قرار دهد و او را به كشتن آن گوسفند به عنوان فديه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كند كه به اين آرزو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و اشاره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حديث به خوبى فهميده مى‌شود كه آرزوى مؤمن در سرزمين مِنى بايد با آرزوى 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همسو بوده و به برآوردن اراده خداوند از توقف در مِنى و دورى از انديشه شيطان، منتهى شده و موجبات استمرار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نجات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خبر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آورد</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از اين‌رو در</w:t>
      </w:r>
      <w:bookmarkStart w:id="1158" w:name="pg1762_20549"/>
    </w:p>
    <w:p>
      <w:pPr>
        <w:pStyle w:val="BookText"/>
        <w:rPr/>
      </w:pPr>
      <w:bookmarkEnd w:id="1158"/>
      <w:r>
        <w:rPr>
          <w:rFonts w:ascii="Amiri" w:hAnsi="Amiri" w:eastAsia="Amiri" w:cs="Amiri"/>
          <w:color w:val="111111"/>
          <w:sz w:val="28"/>
          <w:sz w:val="28"/>
          <w:szCs w:val="28"/>
          <w:rtl w:val="true"/>
          <w:lang w:bidi="ar-SA"/>
        </w:rPr>
        <w:t>دعا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مِنًي وَ مَا دَلَلْتَنَا عَلَيْهِ وَ مَا مَنَنْتَ بِهِ عَلَيْنَا مِنَ الْمُقَاسَاةِ وَ أَسْأَلُكَ أَنْ تَمُنَّ عَلَيَّ فِيهَا بِمَا مَنَنْتَ بِهِ عَلَي أَوْلِيَائِكَ وَ أَهْلِ طَاعَتِكَ وَ خِيَرَتِكَ مِنْ خَلْقِكَ وَ أَنْ تُوَفِّقَ لَنَا مَا وَفَّقْتَ لَهُمْ مِنْ عِبَادِكَ الصَّالِحِين</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مِنى است كه ما را به آن دلالت نمودى و با تحمل مشكلات موجود در آن بر ما منت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در اين سرزمين همانند اولياء و اهل طاعت و برگزيدگان خود، بر من منت گذارى و ما را به آنچه كه بندگانصالح خود را به آن توفيق داده‌اى، موفق نمايى</w:t>
      </w:r>
      <w:r>
        <w:rPr>
          <w:rFonts w:eastAsia="IRNazanin" w:cs="IRNazanin"/>
          <w:color w:val="111111"/>
          <w:sz w:val="28"/>
          <w:szCs w:val="28"/>
          <w:rtl w:val="true"/>
          <w:lang w:bidi="fa-IR"/>
        </w:rPr>
        <w:t>.»</w:t>
      </w:r>
    </w:p>
    <w:p>
      <w:pPr>
        <w:pStyle w:val="Heading3"/>
        <w:numPr>
          <w:ilvl w:val="2"/>
          <w:numId w:val="1"/>
        </w:numPr>
        <w:rPr/>
      </w:pPr>
      <w:bookmarkStart w:id="1159" w:name="__RefHeading___Toc1994966_3650668749"/>
      <w:bookmarkStart w:id="1160" w:name="_Toc426"/>
      <w:bookmarkEnd w:id="1159"/>
      <w:r>
        <w:rPr>
          <w:rtl w:val="true"/>
        </w:rPr>
        <w:t>مِنى، نويدبخش امنيت</w:t>
      </w:r>
      <w:bookmarkEnd w:id="116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در مِنى، </w:t>
      </w:r>
      <w:r>
        <w:rPr>
          <w:rStyle w:val="FootnoteAnchor"/>
          <w:rtl w:val="true"/>
        </w:rPr>
        <w:footnoteReference w:id="793"/>
      </w:r>
      <w:r>
        <w:rPr>
          <w:rFonts w:ascii="IRNazanin" w:hAnsi="IRNazanin" w:eastAsia="IRNazanin"/>
          <w:color w:val="111111"/>
          <w:sz w:val="28"/>
          <w:sz w:val="28"/>
          <w:szCs w:val="28"/>
          <w:rtl w:val="true"/>
          <w:lang w:bidi="fa-IR"/>
        </w:rPr>
        <w:t xml:space="preserve">نماد دست‌يابى و رسيدن به آرزويى است كه با اميد به وعده‌هاى الهى و چشم‌پوشى از اميال نفس و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شده و امنيت را براى ما و اطرافيان فراهم مى‌آورد و</w:t>
      </w:r>
      <w:bookmarkStart w:id="1161" w:name="pg1762_20556"/>
    </w:p>
    <w:p>
      <w:pPr>
        <w:pStyle w:val="BookText"/>
        <w:rPr/>
      </w:pPr>
      <w:bookmarkEnd w:id="1161"/>
      <w:r>
        <w:rPr>
          <w:rFonts w:ascii="IRNazanin" w:hAnsi="IRNazanin" w:eastAsia="IRNazanin"/>
          <w:color w:val="111111"/>
          <w:sz w:val="28"/>
          <w:sz w:val="28"/>
          <w:szCs w:val="28"/>
          <w:rtl w:val="true"/>
          <w:lang w:bidi="fa-IR"/>
        </w:rPr>
        <w:t>موجب مى‌شود كه از عيب‌جويى، غيبت و درگيرى با ديگران پرهيز نموده و مردم را از</w:t>
      </w:r>
    </w:p>
    <w:p>
      <w:pPr>
        <w:pStyle w:val="BookText"/>
        <w:rPr/>
      </w:pPr>
      <w:r>
        <w:rPr>
          <w:rFonts w:ascii="IRNazanin" w:hAnsi="IRNazanin" w:eastAsia="IRNazanin"/>
          <w:color w:val="111111"/>
          <w:sz w:val="28"/>
          <w:sz w:val="28"/>
          <w:szCs w:val="28"/>
          <w:rtl w:val="true"/>
          <w:lang w:bidi="fa-IR"/>
        </w:rPr>
        <w:t>آسيب دست و زبان خود در امان نگاه داريم و شايسته اطلاق نام مؤمن بر خود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مؤمن به اين نام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 لِمَ سُمِّيَ الْمُؤْمِنُ مُؤْمِناً لِإِيمَانِهِ النَّاسَ عَلَي أَنْفُسِهِمْ وَ أَمْوَالِهِم</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چرا مؤمن را مؤمن خوانده‌اند؟ براى اينكه مردم در جان و مالشان، از دست او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ايجاد امنيت براى ديگران تا جايى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شرط بهره‌مندى از مغفرت الهى معرفى نموده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قَضَي نُسُكَهُ وَ سَلِمَ الْمُسْلِمُونَ مِنْ لِسَانِهِ وَ يَدِهِ غُفِرَ لَهُ مَا تَقَدَّمَ مِنْ ذَنْبِهِ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اعمال حج را به‌جاى آورد در حالى كه مسلمانان از زبان و دست او</w:t>
      </w:r>
    </w:p>
    <w:p>
      <w:pPr>
        <w:pStyle w:val="BookText"/>
        <w:rPr/>
      </w:pPr>
      <w:r>
        <w:rPr>
          <w:rFonts w:ascii="IRNazanin" w:hAnsi="IRNazanin" w:eastAsia="IRNazanin"/>
          <w:color w:val="111111"/>
          <w:sz w:val="28"/>
          <w:sz w:val="28"/>
          <w:szCs w:val="28"/>
          <w:rtl w:val="true"/>
          <w:lang w:bidi="fa-IR"/>
        </w:rPr>
        <w:t>ايمن شوند، همه گناهان گذشته‌اش بخشيده خواهد شد</w:t>
      </w:r>
      <w:r>
        <w:rPr>
          <w:rFonts w:eastAsia="IRNazanin" w:cs="IRNazanin"/>
          <w:color w:val="111111"/>
          <w:sz w:val="28"/>
          <w:szCs w:val="28"/>
          <w:rtl w:val="true"/>
          <w:lang w:bidi="fa-IR"/>
        </w:rPr>
        <w:t>.»</w:t>
      </w:r>
    </w:p>
    <w:p>
      <w:pPr>
        <w:pStyle w:val="Heading3"/>
        <w:numPr>
          <w:ilvl w:val="2"/>
          <w:numId w:val="1"/>
        </w:numPr>
        <w:rPr/>
      </w:pPr>
      <w:bookmarkStart w:id="1162" w:name="__RefHeading___Toc1994968_3650668749"/>
      <w:bookmarkStart w:id="1163" w:name="_Toc427"/>
      <w:bookmarkEnd w:id="1162"/>
      <w:r>
        <w:rPr>
          <w:rtl w:val="true"/>
        </w:rPr>
        <w:t>مِنى در حديث شبلى</w:t>
      </w:r>
      <w:bookmarkEnd w:id="1163"/>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شبلى به اراده خداوند از حضور در مِنى اشاره نموده و خطاب به او فرمودند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إِلَي مِنًي قَالَ نَعَمْ قَالَ نَوَيْتَ أَنَّكَ آمَنْتَ النَّاسَ مِنْ لِسَانِكَ وَ قَلْبِكَ وَ يَدِكَ قَالَ لَا</w:t>
      </w:r>
      <w:r>
        <w:rPr>
          <w:rFonts w:eastAsia="Amiri" w:cs="Amiri" w:ascii="Amiri" w:hAnsi="Amiri"/>
          <w:color w:val="111111"/>
          <w:sz w:val="28"/>
          <w:szCs w:val="28"/>
          <w:rtl w:val="true"/>
          <w:lang w:bidi="ar-SA"/>
        </w:rPr>
        <w:t>»</w:t>
      </w:r>
      <w:bookmarkStart w:id="1164" w:name="pg1762_20559"/>
    </w:p>
    <w:p>
      <w:pPr>
        <w:pStyle w:val="BookText"/>
        <w:rPr/>
      </w:pPr>
      <w:bookmarkEnd w:id="1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مِنى رفتى؟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نيت نمودى كه از اين پس، مردم از دست، قلب و زبان تو در امان خواهند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خَرَجْتَ إِلَي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در حقيقت به مِنى نرفتى</w:t>
      </w:r>
      <w:r>
        <w:rPr>
          <w:rFonts w:eastAsia="IRNazanin" w:cs="IRNazanin"/>
          <w:color w:val="111111"/>
          <w:sz w:val="28"/>
          <w:szCs w:val="28"/>
          <w:rtl w:val="true"/>
          <w:lang w:bidi="fa-IR"/>
        </w:rPr>
        <w:t>.»</w:t>
      </w:r>
    </w:p>
    <w:p>
      <w:pPr>
        <w:pStyle w:val="Heading3"/>
        <w:numPr>
          <w:ilvl w:val="2"/>
          <w:numId w:val="1"/>
        </w:numPr>
        <w:rPr/>
      </w:pPr>
      <w:bookmarkStart w:id="1165" w:name="__RefHeading___Toc1994970_3650668749"/>
      <w:bookmarkStart w:id="1166" w:name="_Toc428"/>
      <w:bookmarkEnd w:id="1165"/>
      <w:r>
        <w:rPr>
          <w:rtl w:val="true"/>
        </w:rPr>
        <w:t>رمزواره</w:t>
      </w:r>
      <w:bookmarkEnd w:id="1166"/>
    </w:p>
    <w:p>
      <w:pPr>
        <w:pStyle w:val="BookText"/>
        <w:rPr/>
      </w:pPr>
      <w:r>
        <w:rPr>
          <w:rFonts w:ascii="IRNazanin" w:hAnsi="IRNazanin" w:eastAsia="IRNazanin"/>
          <w:color w:val="111111"/>
          <w:sz w:val="28"/>
          <w:sz w:val="28"/>
          <w:szCs w:val="28"/>
          <w:rtl w:val="true"/>
          <w:lang w:bidi="fa-IR"/>
        </w:rPr>
        <w:t>زائر كعبه كه آشنا و عامل به اسرار حج است، تمناى خود را در اين سرزمين عملى نموده و با راندن فكر و سلطه شيطان كه سرچشمه همه ناامنى‌هاست، زمينه ايجاد امنيت را براى خود و اطرافيان فراهم مى‌آورد و با قربانى نمودن گاو و گوسفند يا نَحرِ شتر، ريشه رذايل نفسانى را در وجود خود قلع و قمع مى‌نمايد و اراده خداوند از خلقت را كه رسيدن به اين موقف و بهره‌مندى از ثمرات تربيتى است، محقق نموده و به آرزوى ديرينه‌اش دست مى‌يابد</w:t>
      </w:r>
      <w:r>
        <w:rPr>
          <w:rFonts w:eastAsia="IRNazanin" w:cs="IRNazanin"/>
          <w:color w:val="111111"/>
          <w:sz w:val="28"/>
          <w:szCs w:val="28"/>
          <w:rtl w:val="true"/>
          <w:lang w:bidi="fa-IR"/>
        </w:rPr>
        <w:t>.</w:t>
      </w:r>
    </w:p>
    <w:p>
      <w:pPr>
        <w:pStyle w:val="Heading3"/>
        <w:numPr>
          <w:ilvl w:val="2"/>
          <w:numId w:val="1"/>
        </w:numPr>
        <w:rPr/>
      </w:pPr>
      <w:bookmarkStart w:id="1167" w:name="__RefHeading___Toc1994972_3650668749"/>
      <w:bookmarkStart w:id="1168" w:name="_Toc429"/>
      <w:bookmarkEnd w:id="1167"/>
      <w:r>
        <w:rPr>
          <w:rtl w:val="true"/>
        </w:rPr>
        <w:t>ايام تشريق و دهه اول ذى‌حجّه</w:t>
      </w:r>
      <w:bookmarkEnd w:id="1168"/>
    </w:p>
    <w:p>
      <w:pPr>
        <w:pStyle w:val="BookText"/>
        <w:rPr/>
      </w:pPr>
      <w:r>
        <w:rPr>
          <w:rFonts w:ascii="IRNazanin" w:hAnsi="IRNazanin" w:eastAsia="IRNazanin"/>
          <w:color w:val="111111"/>
          <w:sz w:val="28"/>
          <w:sz w:val="28"/>
          <w:szCs w:val="28"/>
          <w:rtl w:val="true"/>
          <w:lang w:bidi="fa-IR"/>
        </w:rPr>
        <w:t>به روزهاى يازدهم، دوازدهم و سيزدهم ذى‌حجه، ايام تشريق مى‌گويند و سِرّ نام‌گذارى اين ايام به تشريق، آن است كه در اين روزها فقراء و مساكين، گوشت‌هاى قربانى را در حرارت آفتاب، خشك و ذخيره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تشريق به معناى خشك كردن گوشت با حرارت آفتاب است</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اما نكته</w:t>
      </w:r>
    </w:p>
    <w:p>
      <w:pPr>
        <w:pStyle w:val="BookText"/>
        <w:rPr/>
      </w:pPr>
      <w:r>
        <w:rPr>
          <w:rFonts w:ascii="IRNazanin" w:hAnsi="IRNazanin" w:eastAsia="IRNazanin"/>
          <w:color w:val="111111"/>
          <w:sz w:val="28"/>
          <w:sz w:val="28"/>
          <w:szCs w:val="28"/>
          <w:rtl w:val="true"/>
          <w:lang w:bidi="fa-IR"/>
        </w:rPr>
        <w:t xml:space="preserve">مهم، اهميت ده روز اول ذى‌حجه است كه همه پيامبران الهى در آن، به عبادت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راز و نياز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اين ايام تا آنجاست 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الْعَمَلُ الصَّالِحُ فِيهَا أَحَبُّ إِلَى اللَّهِ عَزَّ وَ جَلَّ مِنْ أَيَّامِ الْعَشْرِ يَعْنِي عَشْرَ ذِي الْحِجَّةِ</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زمانى براى انجام عمل نيكو نزد خداوند محبوب‌تر از روزهاى دهگانه، يعنى دهه اول ذى‌حجه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أَزْكَى عِنْدَ اللَّهِ تَعَالَى وَ لَا أَعْظَمَ أَجْراً مِنْ خَيْرٍ فِي عَشْرِ الْأَضْحَى</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زمانى نزد خداوند با بركت‌تر و پر پاداش‌تر از ده روز اول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عيد قربان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شايان ذكر درباره اين دو حديث، آن است كه محبوبيت، ثمره و نتيجه بركت فزاينده و پاداش بزرگى است كه در اين ايام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أَزْكَى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أَجْراً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دهه اول ذى‌حجه، سبب و منشأ محبوبيت اين ايام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حديث دوم، علت براى حديث اول محسوب مى‌شود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به اين سؤال كه چرا وقت انجام حج در دهه ذى‌حجه قرار داده شده نه مقدم بر آن و نه مؤخّر از آن؟ فرمودند</w:t>
      </w:r>
      <w:r>
        <w:rPr>
          <w:rFonts w:eastAsia="IRNazanin" w:cs="IRNazanin"/>
          <w:color w:val="111111"/>
          <w:sz w:val="28"/>
          <w:szCs w:val="28"/>
          <w:rtl w:val="true"/>
          <w:lang w:bidi="fa-IR"/>
        </w:rPr>
        <w:t>:</w:t>
      </w:r>
      <w:bookmarkStart w:id="1169" w:name="pg1762_20568"/>
    </w:p>
    <w:p>
      <w:pPr>
        <w:pStyle w:val="BookText"/>
        <w:rPr/>
      </w:pPr>
      <w:bookmarkEnd w:id="1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أَحَبَّ اللَّهُ عَزَّ وَ جَلَّ أَنْ يُعْبَدَ بِهَذِهِ الْعِبَادَةِ وَضَعَ الْبَيْتَ وَ الْمَوَاضِعَ فِي أَيَّامِ التَّشْرِيقِ وَ كَانَ أَوَّلُ مَا حَجَّتْ إِلَيْهِ الْمَلَائِكَةُ وَ طَافَتْ بِهِ فِي هَذَا الْوَقْتِ فَجَعَلَهُ سُنَّةً وَ وَقْتاً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 تعالى دوست داشت كه با اين مناسك عبادت شود، بيت و مواضع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مِنى و 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ايام تشريق قرار داد و اولين كسانى كه حج به جاى آوردند، فرشتگان بودند كه در اين وقت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تعالى آنچه را كه فرشتگان انجام دادند تا قيامت بر بندگان سنّت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النَّبِيُّونَ آدم وَ نوح وَ ابراهيم وَ موسي وَ عيسي وَ مُحَمَّدٌ؛ وَ غَيْرُهُمْ مِنَ الأَنبياءِ إِنَّمَا حَجُّوا فِي هَذَا الْوَقْتِ فَجُعِلَتْ سُنَّةً فِي أَوْلادِهِمْ إِلَي يَوْمِ الدِّينِ</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پيامبرانى 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حج به‌جاى آوردند و خداوند كار آنها را در ميان اولادشان تا قيامت سنّت گرداند</w:t>
      </w:r>
      <w:r>
        <w:rPr>
          <w:rFonts w:eastAsia="IRNazanin" w:cs="IRNazanin"/>
          <w:color w:val="111111"/>
          <w:sz w:val="28"/>
          <w:szCs w:val="28"/>
          <w:rtl w:val="true"/>
          <w:lang w:bidi="fa-IR"/>
        </w:rPr>
        <w:t>.»</w:t>
      </w:r>
    </w:p>
    <w:p>
      <w:pPr>
        <w:pStyle w:val="Heading3"/>
        <w:numPr>
          <w:ilvl w:val="2"/>
          <w:numId w:val="1"/>
        </w:numPr>
        <w:rPr/>
      </w:pPr>
      <w:bookmarkStart w:id="1170" w:name="__RefHeading___Toc1994974_3650668749"/>
      <w:bookmarkStart w:id="1171" w:name="_Toc430"/>
      <w:bookmarkEnd w:id="1170"/>
      <w:r>
        <w:rPr>
          <w:rtl w:val="true"/>
        </w:rPr>
        <w:t>منع از روزه در ايام تشريق</w:t>
      </w:r>
      <w:bookmarkEnd w:id="117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گرفتن در ايام تشريق براى حاضران در سرزمين مِنى،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مى‌خواهد همراه با پايان يافتن دوره احرام، ميهمانان خود را از ثمرات</w:t>
      </w:r>
    </w:p>
    <w:p>
      <w:pPr>
        <w:pStyle w:val="BookText"/>
        <w:rPr/>
      </w:pPr>
      <w:r>
        <w:rPr>
          <w:rFonts w:ascii="IRNazanin" w:hAnsi="IRNazanin" w:eastAsia="IRNazanin"/>
          <w:color w:val="111111"/>
          <w:sz w:val="28"/>
          <w:sz w:val="28"/>
          <w:szCs w:val="28"/>
          <w:rtl w:val="true"/>
          <w:lang w:bidi="fa-IR"/>
        </w:rPr>
        <w:t>ربوبيتش برخوردار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آنان را از روزه كه با ميزبانى او سازگار نيست،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اينكه چرا روزه در ايام تشريق حرام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الْقَوْمَ زُوَّارُ اللَّهِ وَ هُمْ فِي ضِيَافَتِهِ وَ لَا يَنْبَغِي لِلضَّيْفِ أَنْ يَصُومَ عِنْدَ مَنْ</w:t>
      </w:r>
    </w:p>
    <w:p>
      <w:pPr>
        <w:pStyle w:val="BookText"/>
        <w:rPr/>
      </w:pPr>
      <w:r>
        <w:rPr>
          <w:rFonts w:ascii="Amiri" w:hAnsi="Amiri" w:eastAsia="Amiri" w:cs="Amiri"/>
          <w:color w:val="111111"/>
          <w:sz w:val="28"/>
          <w:sz w:val="28"/>
          <w:szCs w:val="28"/>
          <w:rtl w:val="true"/>
          <w:lang w:bidi="ar-SA"/>
        </w:rPr>
        <w:t>زَارَهُ‌روَ أَضَافَه</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مِنى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خداوند و ميهمانان او هستند و شايسته نيست كه ميهمان، نزد ميزبان روزه بگيرد</w:t>
      </w:r>
      <w:r>
        <w:rPr>
          <w:rFonts w:eastAsia="IRNazanin" w:cs="IRNazanin"/>
          <w:color w:val="111111"/>
          <w:sz w:val="28"/>
          <w:szCs w:val="28"/>
          <w:rtl w:val="true"/>
          <w:lang w:bidi="fa-IR"/>
        </w:rPr>
        <w:t xml:space="preserve">.» </w:t>
      </w:r>
      <w:r>
        <w:rPr>
          <w:rStyle w:val="FootnoteAnchor"/>
          <w:rtl w:val="true"/>
        </w:rPr>
        <w:footnoteReference w:id="801"/>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رمزواره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مِنى سرزمين دست‌يابى به آرزوها و جايگاه بهره‌مندى از ثمرات ربوبيت الهى است، خداوند در ايام تشريق از روزه‌گرفتن كه نماد امساك و محروميت است، نهى نموده تا نشان دهد كه مِنى جايگاه بهره‌مندى از ثمرات</w:t>
      </w:r>
      <w:bookmarkStart w:id="1172" w:name="pg1762_20574"/>
    </w:p>
    <w:p>
      <w:pPr>
        <w:pStyle w:val="BookText"/>
        <w:rPr/>
      </w:pPr>
      <w:bookmarkEnd w:id="1172"/>
      <w:r>
        <w:rPr>
          <w:rFonts w:ascii="Amiri" w:hAnsi="Amiri" w:eastAsia="Amiri" w:cs="Amiri"/>
          <w:color w:val="111111"/>
          <w:sz w:val="28"/>
          <w:sz w:val="28"/>
          <w:szCs w:val="28"/>
          <w:rtl w:val="true"/>
          <w:lang w:bidi="ar-SA"/>
        </w:rPr>
        <w:t>ربوبيت است، نه محلّ محروميت از آنها</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1994976_3650668749"/>
      <w:bookmarkStart w:id="1174" w:name="_Toc431"/>
      <w:bookmarkEnd w:id="1173"/>
      <w:r>
        <w:rPr>
          <w:rtl w:val="true"/>
        </w:rPr>
        <w:t>گسترش مِنى در ايام حج</w:t>
      </w:r>
      <w:bookmarkEnd w:id="1174"/>
    </w:p>
    <w:p>
      <w:pPr>
        <w:pStyle w:val="BookText"/>
        <w:rPr/>
      </w:pPr>
      <w:r>
        <w:rPr>
          <w:rFonts w:ascii="IRNazanin" w:hAnsi="IRNazanin" w:eastAsia="IRNazanin"/>
          <w:color w:val="111111"/>
          <w:sz w:val="28"/>
          <w:sz w:val="28"/>
          <w:szCs w:val="28"/>
          <w:rtl w:val="true"/>
          <w:lang w:bidi="fa-IR"/>
        </w:rPr>
        <w:t xml:space="preserve">طبق برخى آموزه‌هاى حج كه از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خداوند به سرزمين مِنى كه محل جمع شدن بندگان است، امر مى‌كند كه گسترش يابد تا ظرفيت ايجاد امنيت براى همه در آن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اين‌باره‌فرمودند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النَّاسُ مَنَازِلَهُمْ بِمِنًي نَادَي مُنَادٍ يَا مِنَي قَدْ جَاءَ أَهْلُكِ فَاتَّسِعِي فِي فِجَاجِكِ وَ اتْرَعِي فِي مَثَابِكِ وَ مُنَادٍ يُنَادِي لَوْ تَدْرُونَ بِمَنْ حَلَلْتُمْ لَأَيْقَنْتُمْ بِالْخَلَفِ بَعْدَ الْمَغْفِرَةِ</w:t>
      </w:r>
      <w:r>
        <w:rPr>
          <w:rFonts w:eastAsia="Amiri" w:cs="Amiri" w:ascii="Amiri" w:hAnsi="Amiri"/>
          <w:color w:val="111111"/>
          <w:sz w:val="28"/>
          <w:szCs w:val="28"/>
          <w:rtl w:val="true"/>
          <w:lang w:bidi="ar-SA"/>
        </w:rPr>
        <w:t>»</w:t>
      </w:r>
      <w:r>
        <w:rPr>
          <w:rStyle w:val="FootnoteAnchor"/>
          <w:rtl w:val="true"/>
        </w:rPr>
        <w:footnoteReference w:id="803"/>
      </w:r>
      <w:bookmarkStart w:id="1175" w:name="pg1762_20577"/>
    </w:p>
    <w:p>
      <w:pPr>
        <w:pStyle w:val="BookText"/>
        <w:rPr/>
      </w:pPr>
      <w:bookmarkEnd w:id="1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در ايام حج واجب در مِنى جاى گرفتند، منادى ندا مى‌دهد كه اى سرزمين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اهلى كه بايد در تو ساكن شوند، از راه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گسترش پيدا كن و از همه سو وسيع شو و منادى ديگر ندا مى‌دهد كه اى اهل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به ميهمانى چه كسى آمده‌ايد، يقين مى‌يابيدكه علاوه بر بخشيده شدن گناهان، پاداش بى‌پايان به شما داده خواهد شد</w:t>
      </w:r>
      <w:r>
        <w:rPr>
          <w:rFonts w:eastAsia="IRNazanin" w:cs="IRNazanin"/>
          <w:color w:val="111111"/>
          <w:sz w:val="28"/>
          <w:szCs w:val="28"/>
          <w:rtl w:val="true"/>
          <w:lang w:bidi="fa-IR"/>
        </w:rPr>
        <w:t>.»</w:t>
      </w:r>
    </w:p>
    <w:p>
      <w:pPr>
        <w:pStyle w:val="Heading3"/>
        <w:numPr>
          <w:ilvl w:val="2"/>
          <w:numId w:val="1"/>
        </w:numPr>
        <w:rPr/>
      </w:pPr>
      <w:bookmarkStart w:id="1176" w:name="__RefHeading___Toc1994978_3650668749"/>
      <w:bookmarkStart w:id="1177" w:name="_Toc432"/>
      <w:bookmarkEnd w:id="1176"/>
      <w:r>
        <w:rPr>
          <w:rtl w:val="true"/>
        </w:rPr>
        <w:t>رمزواره</w:t>
      </w:r>
      <w:bookmarkEnd w:id="1177"/>
    </w:p>
    <w:p>
      <w:pPr>
        <w:pStyle w:val="BookText"/>
        <w:rPr/>
      </w:pPr>
      <w:r>
        <w:rPr>
          <w:rFonts w:ascii="IRNazanin" w:hAnsi="IRNazanin" w:eastAsia="IRNazanin"/>
          <w:color w:val="111111"/>
          <w:sz w:val="28"/>
          <w:sz w:val="28"/>
          <w:szCs w:val="28"/>
          <w:rtl w:val="true"/>
          <w:lang w:bidi="fa-IR"/>
        </w:rPr>
        <w:t xml:space="preserve">امر الهى به گسترش مِنى در ايام حج، اشاره به اين مطلب دارد كه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ايجاد امنيت، هرگز محدود به افراد خاصى نبوده و هرچه بر تعداد معتقدان به آن افزوده شود، به همان ميزان، زمينه بهره‌مندى از ربوبيت و وسعت حريمى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اعتبار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بر آن حاكم است، گسترش خواهد يافت</w:t>
      </w:r>
      <w:r>
        <w:rPr>
          <w:rFonts w:eastAsia="IRNazanin" w:cs="IRNazanin"/>
          <w:color w:val="111111"/>
          <w:sz w:val="28"/>
          <w:szCs w:val="28"/>
          <w:rtl w:val="true"/>
          <w:lang w:bidi="fa-IR"/>
        </w:rPr>
        <w:t>.</w:t>
      </w:r>
      <w:bookmarkStart w:id="1178" w:name="pg1762_20580"/>
    </w:p>
    <w:p>
      <w:pPr>
        <w:pStyle w:val="Heading2"/>
        <w:numPr>
          <w:ilvl w:val="1"/>
          <w:numId w:val="1"/>
        </w:numPr>
        <w:rPr/>
      </w:pPr>
      <w:bookmarkStart w:id="1179" w:name="__RefHeading___Toc1994980_3650668749"/>
      <w:bookmarkStart w:id="1180" w:name="_Toc433"/>
      <w:bookmarkEnd w:id="1178"/>
      <w:bookmarkEnd w:id="1179"/>
      <w:r>
        <w:rPr>
          <w:rtl w:val="true"/>
        </w:rPr>
        <w:t>بخش چهل و هفتم رمى جمرات و رمزواره‌هاى آن</w:t>
      </w:r>
      <w:bookmarkEnd w:id="118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1" w:name="__RefHeading___Toc1994982_3650668749"/>
      <w:bookmarkStart w:id="1182" w:name="_Toc434"/>
      <w:bookmarkEnd w:id="1181"/>
      <w:r>
        <w:rPr>
          <w:rtl w:val="true"/>
        </w:rPr>
        <w:t>جمرات در زبان عربى</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 لِمَنِ اتَّقي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هركس شتاب‌كند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گناهى بر او نيست و هر كس تأخير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جَمَره در زبان عربى به معناى سنگ‌ريزه است و در اصطلاح به ستونى كه به آن سنگ‌ريزه مى‌زنند يا محلى كه در آن سنگ‌ريزه‌ها جمع مى‌شود، جَمَره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مجمع البحرين در اين‌باره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الْجَمَراتُ مُجْتَمَعُ الْحَصَى بِمِنَى، فَكُلَّ كُومَةٍ مِنَ الْحَصَى جَمَرَةٌ وَ الْجَمْعُ‌رجَمَراتُ</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محلّ اجتماع سنگ‌ريزه‌ها در منى است و هر توده‌اى از سنگ‌ريزه، جمره محسوب مى‌شود كه جمع آن جمرات است</w:t>
      </w:r>
      <w:r>
        <w:rPr>
          <w:rFonts w:eastAsia="IRNazanin" w:cs="IRNazanin"/>
          <w:color w:val="111111"/>
          <w:sz w:val="28"/>
          <w:szCs w:val="28"/>
          <w:rtl w:val="true"/>
          <w:lang w:bidi="fa-IR"/>
        </w:rPr>
        <w:t>.»</w:t>
      </w:r>
      <w:bookmarkStart w:id="1183" w:name="pg1762_20586"/>
    </w:p>
    <w:p>
      <w:pPr>
        <w:pStyle w:val="BookText"/>
        <w:rPr/>
      </w:pPr>
      <w:bookmarkEnd w:id="1183"/>
      <w:r>
        <w:rPr>
          <w:rFonts w:ascii="IRNazanin" w:hAnsi="IRNazanin" w:eastAsia="IRNazanin"/>
          <w:color w:val="111111"/>
          <w:sz w:val="28"/>
          <w:sz w:val="28"/>
          <w:szCs w:val="28"/>
          <w:rtl w:val="true"/>
          <w:lang w:bidi="fa-IR"/>
        </w:rPr>
        <w:t xml:space="preserve">در كتاب مصباح المنير ذيل واژه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جَمَعْتَهُ فَقْدْ جَمَرْتَةُ وَ مِنْهُ الْجَمَرَةُ وَ هِيَ مُجْتَمَعُ الْحَصَي بِمِنَي، فَكُلُّ كُومَةٍ مِنَ الْحَيِّ جَمَرَةٌ وَ الْجَمْعُ جَمَراتٌ</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آن را جمع كنى، جَمَرَه نام دارد و جمره معروف، محلّ جمع شدن سنگ‌ريزه‌ها در منى است و هر توده‌اى از سنگ‌ريزه‌ها، جمره ناميده مى‌شود و جمرات جمع آن است</w:t>
      </w:r>
      <w:r>
        <w:rPr>
          <w:rFonts w:eastAsia="IRNazanin" w:cs="IRNazanin"/>
          <w:color w:val="111111"/>
          <w:sz w:val="28"/>
          <w:szCs w:val="28"/>
          <w:rtl w:val="true"/>
          <w:lang w:bidi="fa-IR"/>
        </w:rPr>
        <w:t>.»</w:t>
      </w:r>
    </w:p>
    <w:p>
      <w:pPr>
        <w:pStyle w:val="Heading3"/>
        <w:numPr>
          <w:ilvl w:val="2"/>
          <w:numId w:val="1"/>
        </w:numPr>
        <w:rPr/>
      </w:pPr>
      <w:bookmarkStart w:id="1184" w:name="__RefHeading___Toc1994984_3650668749"/>
      <w:bookmarkStart w:id="1185" w:name="_Toc435"/>
      <w:bookmarkEnd w:id="1184"/>
      <w:r>
        <w:rPr>
          <w:rtl w:val="true"/>
        </w:rPr>
        <w:t>جمرات از ديدگاهصاحب جواهر</w:t>
      </w:r>
      <w:bookmarkEnd w:id="118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منظور از جمره، ستون يا بناى مخصوصى است كه در مكان‌هاى سه گانه در منى نصب شده و يا منظور از آن، زمين يا محلى است كه امروزه ستون‌ها در آن قرار دارند، در تعابير فقهى اختلاف نظر وجود دارد؛ گرچه اطلاق نام جمره بر عَلَم و ستون نصب شده در منى رواج و شهرت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و نيز محلّ جمع شدن سنگ‌ريزه‌ها، جمره ناميده مى‌شود و مورد رمى قرار مى‌گيرد</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در كتاب جواهر الكلام در اين‌باره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مُجْتَمَعُ الْحَصَي لا السّائلُ مِنْهُ وصَرَّحَ عَليُّ بْنِ بَابَوَيْه بِأَنَّهُ الْأَرْضِ وَ لا</w:t>
      </w:r>
    </w:p>
    <w:p>
      <w:pPr>
        <w:pStyle w:val="BookText"/>
        <w:rPr/>
      </w:pPr>
      <w:r>
        <w:rPr>
          <w:rFonts w:ascii="Amiri" w:hAnsi="Amiri" w:eastAsia="Amiri" w:cs="Amiri"/>
          <w:color w:val="111111"/>
          <w:sz w:val="28"/>
          <w:sz w:val="28"/>
          <w:szCs w:val="28"/>
          <w:rtl w:val="true"/>
          <w:lang w:bidi="ar-SA"/>
        </w:rPr>
        <w:t>يَخْفَى عَلَيْكَ مَا فِيهِ مِنْ الْاجْمَالِ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محلّ جمع شدن سنگ‌ريزه‌هاست، نه محلّى كه سنگ‌ريزه‌ها در آن پراكنده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تصريح‌كرده است كه منظور از جمره،</w:t>
      </w:r>
    </w:p>
    <w:p>
      <w:pPr>
        <w:pStyle w:val="BookText"/>
        <w:rPr/>
      </w:pP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سمت آن سنگ‌ريزه پرتاب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كلام او خالى از اجمال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الْمَدَارِكَ بَعْدَ حِكَايَةِ ذلِكَ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الْقَطْعُ بِاعْتِبَارِ إصَابَةِ الْبِنَاءِ مَعَ وُجُودِهِ، لِأَنَّهُ الْمَعْرُوفُ أَلانَ مِنْ لَفْظِ الْجَمَرةِ وَ لِعَدَم تَيَقَّنِ الْخُرُوجِ مِنَ الْعُهْدَةِ بِدُونِهِ امّا مَعَ زَوالِهِ فَالظَّاهِرُ إلاكتِفَاءِ بِاصَابَةِ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وصاحب‌كتاب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مطلب ازصدوق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يقين كنيم كه سنگ‌ريزه‌ها به ستون‌ها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w:t>
      </w:r>
    </w:p>
    <w:p>
      <w:pPr>
        <w:pStyle w:val="BookText"/>
        <w:rPr/>
      </w:pPr>
      <w:r>
        <w:rPr>
          <w:rFonts w:ascii="IRNazanin" w:hAnsi="IRNazanin" w:eastAsia="IRNazanin"/>
          <w:color w:val="111111"/>
          <w:sz w:val="28"/>
          <w:sz w:val="28"/>
          <w:szCs w:val="28"/>
          <w:rtl w:val="true"/>
          <w:lang w:bidi="fa-IR"/>
        </w:rPr>
        <w:t>به عنوان جمره شناخته مى‌شود، همين ستونهاست و يقين به اداى تكليف بدون برخورد سنگ به آنها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ستون‌ها از بين برود، برخورد سنگ به محلّ آنها كافى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در ادامه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 مَا سَمِعتُهُ مِنَ الدُّرُوسِ وَ كَشْفِ اللِّثَامِ إِلَّا أَنَّهُ لَا تَقْيِيدَ فِي الْأَوَّلِ‌ربِالزَّوَالِ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به همان مطلبى بازمى‌گردد كهصاحب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شهيد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سنگ‌ريزه‌ها به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آن ستون نصب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مى‌داند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در پايانصاحب جواهر ياد آور مى‌شود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الْوَجْهُ لِاسْتِبْعادِ تَوَقُّفِ الصِّدقِ عَلَيْهِ</w:t>
      </w:r>
      <w:r>
        <w:rPr>
          <w:rFonts w:eastAsia="Amiri" w:cs="Amiri" w:ascii="Amiri" w:hAnsi="Amiri"/>
          <w:color w:val="111111"/>
          <w:sz w:val="28"/>
          <w:szCs w:val="28"/>
          <w:rtl w:val="true"/>
          <w:lang w:bidi="ar-SA"/>
        </w:rPr>
        <w:t xml:space="preserve">» </w:t>
      </w:r>
      <w:r>
        <w:rPr>
          <w:rStyle w:val="FootnoteAnchor"/>
          <w:rtl w:val="true"/>
        </w:rPr>
        <w:footnoteReference w:id="808"/>
      </w:r>
      <w:bookmarkStart w:id="1186" w:name="pg1762_20592"/>
    </w:p>
    <w:p>
      <w:pPr>
        <w:pStyle w:val="BookText"/>
        <w:rPr/>
      </w:pPr>
      <w:bookmarkEnd w:id="1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همين مطلبصحيح بوده و بعيد است كهصادق بودن نام جمره بر</w:t>
      </w:r>
    </w:p>
    <w:p>
      <w:pPr>
        <w:pStyle w:val="BookText"/>
        <w:rPr/>
      </w:pPr>
      <w:r>
        <w:rPr>
          <w:rFonts w:ascii="Amiri" w:hAnsi="Amiri" w:eastAsia="Amiri" w:cs="Amiri"/>
          <w:color w:val="111111"/>
          <w:sz w:val="28"/>
          <w:sz w:val="28"/>
          <w:szCs w:val="28"/>
          <w:rtl w:val="true"/>
          <w:lang w:bidi="ar-SA"/>
        </w:rPr>
        <w:t>زمين، مشروط به وجود نداشتن ستون‌ها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مطالب فوق، زمينى كه سنگ‌ريزه‌ها در آن جمع مى‌شود، مطلقاً جمره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آن، ستونى نصب نشده و يا نشانه و بنايى در آن وجود نداشته باشد</w:t>
      </w:r>
      <w:r>
        <w:rPr>
          <w:rFonts w:eastAsia="IRNazanin" w:cs="IRNazanin"/>
          <w:color w:val="111111"/>
          <w:sz w:val="28"/>
          <w:szCs w:val="28"/>
          <w:rtl w:val="true"/>
          <w:lang w:bidi="fa-IR"/>
        </w:rPr>
        <w:t>.</w:t>
      </w:r>
    </w:p>
    <w:p>
      <w:pPr>
        <w:pStyle w:val="Heading3"/>
        <w:numPr>
          <w:ilvl w:val="2"/>
          <w:numId w:val="1"/>
        </w:numPr>
        <w:rPr/>
      </w:pPr>
      <w:bookmarkStart w:id="1187" w:name="__RefHeading___Toc1994986_3650668749"/>
      <w:bookmarkStart w:id="1188" w:name="_Toc436"/>
      <w:bookmarkEnd w:id="1187"/>
      <w:r>
        <w:rPr>
          <w:rtl w:val="true"/>
        </w:rPr>
        <w:t>رمزواره</w:t>
      </w:r>
      <w:bookmarkEnd w:id="1188"/>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شيطان بوده و نام سه مكانى است كه ابليس در آن سه مكان، نخست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وسوسه خود مواجه كرد و از اطاعت خداوند نهى نمود، از اين‌رو ميان اينكه جمره نام ستون‌هايى باشد كه در منى نصب شده و يا اسم محل‌هايى باشد كه ستون‌ها در آنها قرار دارد، فرقى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 دوصورت، ستون‌ها يا محل نصب آنها، نماد و نشانه‌اى از حضور ابليس تلقى مى‌شود كه بايد مورد پرهيز و اجتناب قرار گيرد</w:t>
      </w:r>
      <w:r>
        <w:rPr>
          <w:rFonts w:eastAsia="IRNazanin" w:cs="IRNazanin"/>
          <w:color w:val="111111"/>
          <w:sz w:val="28"/>
          <w:szCs w:val="28"/>
          <w:rtl w:val="true"/>
          <w:lang w:bidi="fa-IR"/>
        </w:rPr>
        <w:t>.</w:t>
      </w:r>
    </w:p>
    <w:p>
      <w:pPr>
        <w:pStyle w:val="Heading3"/>
        <w:numPr>
          <w:ilvl w:val="2"/>
          <w:numId w:val="1"/>
        </w:numPr>
        <w:rPr/>
      </w:pPr>
      <w:bookmarkStart w:id="1189" w:name="__RefHeading___Toc1994988_3650668749"/>
      <w:bookmarkStart w:id="1190" w:name="_Toc437"/>
      <w:bookmarkEnd w:id="1189"/>
      <w:r>
        <w:rPr>
          <w:rtl w:val="true"/>
        </w:rPr>
        <w:t xml:space="preserve">جمرات در ماجراى آدم </w:t>
      </w:r>
      <w:r>
        <w:rPr>
          <w:rtl w:val="true"/>
        </w:rPr>
        <w:t>(</w:t>
      </w:r>
      <w:r>
        <w:rPr>
          <w:rtl w:val="true"/>
        </w:rPr>
        <w:t>ع</w:t>
      </w:r>
      <w:r>
        <w:rPr>
          <w:rtl w:val="true"/>
        </w:rPr>
        <w:t>)</w:t>
      </w:r>
      <w:bookmarkEnd w:id="119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جمرات، محل رَمْى </w:t>
      </w:r>
      <w:r>
        <w:rPr>
          <w:rStyle w:val="FootnoteAnchor"/>
          <w:rtl w:val="true"/>
        </w:rPr>
        <w:footnoteReference w:id="809"/>
      </w:r>
      <w:r>
        <w:rPr>
          <w:rFonts w:ascii="IRNazanin" w:hAnsi="IRNazanin" w:eastAsia="IRNazanin"/>
          <w:color w:val="111111"/>
          <w:sz w:val="28"/>
          <w:sz w:val="28"/>
          <w:szCs w:val="28"/>
          <w:rtl w:val="true"/>
          <w:lang w:bidi="fa-IR"/>
        </w:rPr>
        <w:t>شيطان و دورى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اين مكان با سنگ‌ريزه‌هايى‌كه از روى شعور و فهم جمع كرده‌ايم، از تفكر و روش نادرست شيطان برائت جسته و امنيت و آسايش ناشى از اميد به وعده‌هاى الهى را به خود و اطرافيان نويد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آمده است كه جمرات، جايگاهى است كه شيطان براى اولين بار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به سبب پرتاب سنگ از آن دو بزرگوار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عمل بر بنى‌آدم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رمى جمرات از سوى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191" w:name="pg1762_20594"/>
    </w:p>
    <w:p>
      <w:pPr>
        <w:pStyle w:val="BookText"/>
        <w:rPr/>
      </w:pPr>
      <w:bookmarkEnd w:id="119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رَمَي الْجِمَارَ آدَمُ وَ قَالَ أَتَي جَبْرَئِيلُ ابراهيمَ فَقَالَ ارْمِ يَا إِبْرَاهِيمُ فَرَمَي جَمْرَةَ الْعَقَبَةِ وَ ذَلِكَ أَنَّ الشَّيْطَانَ تَمَثَّلَ لَهُ عِنْدَهَا</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رمى جمرات كرد،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بيانداز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 عقبه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شيطان در اين مكان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Style w:val="FootnoteAnchor"/>
          <w:rtl w:val="true"/>
        </w:rPr>
        <w:footnoteReference w:id="811"/>
      </w:r>
    </w:p>
    <w:p>
      <w:pPr>
        <w:pStyle w:val="Heading3"/>
        <w:numPr>
          <w:ilvl w:val="2"/>
          <w:numId w:val="1"/>
        </w:numPr>
        <w:rPr/>
      </w:pPr>
      <w:bookmarkStart w:id="1192" w:name="__RefHeading___Toc1994990_3650668749"/>
      <w:bookmarkStart w:id="1193" w:name="_Toc438"/>
      <w:bookmarkEnd w:id="1192"/>
      <w:r>
        <w:rPr>
          <w:rtl w:val="true"/>
        </w:rPr>
        <w:t>رمى جمرات، ابزار نجات از دام شيطان</w:t>
      </w:r>
      <w:bookmarkEnd w:id="1193"/>
    </w:p>
    <w:p>
      <w:pPr>
        <w:pStyle w:val="BookText"/>
        <w:rPr/>
      </w:pPr>
      <w:r>
        <w:rPr>
          <w:rFonts w:ascii="Amiri" w:hAnsi="Amiri" w:eastAsia="Amiri" w:cs="Amiri"/>
          <w:color w:val="111111"/>
          <w:sz w:val="28"/>
          <w:sz w:val="28"/>
          <w:szCs w:val="28"/>
          <w:rtl w:val="true"/>
          <w:lang w:bidi="ar-SA"/>
        </w:rPr>
        <w:t xml:space="preserve">روايت شده است كه شيطان در مكان جمره بر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به</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ارْمِهِ بِسَبْعِ حَصَيَاتٍ وَ كَبِّرْ مَعَ كُلِّ حَصَاةٍ تَكْبِيرَةً فَفَعَلَ ذَلِكَ آدم فَذَهَبَ إِبْلِيسُ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هفت سنگ‌ريزه بزن و با هر ضربه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شيطان دور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دوم، سوم و چهارم نيز اين عمل تكرار شد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روزهاى گذشته با پرتاب سنگ، شيطان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آخرين مرحله رمى جمرات، جبرئيل به او گفت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تَرَاهُ بَعْدَ مَقَامِكَ هَذَا أَبَداً ثُمَّ انْطَلَقَ بِهِ إِلَي الْبَيْتِ فَأَمَرَهُ أَنْ يَطُوفَ بِالْبَيْتِ سَبْعَ مَرَّاتٍ فَفَعَلَ ذَلِكَ آدَمُ</w:t>
      </w:r>
      <w:r>
        <w:rPr>
          <w:rFonts w:eastAsia="Amiri" w:cs="Amiri" w:ascii="Amiri" w:hAnsi="Amiri"/>
          <w:color w:val="111111"/>
          <w:sz w:val="28"/>
          <w:szCs w:val="28"/>
          <w:rtl w:val="true"/>
          <w:lang w:bidi="ar-SA"/>
        </w:rPr>
        <w:t xml:space="preserve">» </w:t>
      </w:r>
      <w:r>
        <w:rPr>
          <w:rStyle w:val="FootnoteAnchor"/>
          <w:rtl w:val="true"/>
        </w:rPr>
        <w:footnoteReference w:id="812"/>
      </w:r>
      <w:bookmarkStart w:id="1194" w:name="pg1762_20597"/>
    </w:p>
    <w:p>
      <w:pPr>
        <w:pStyle w:val="BookText"/>
        <w:rPr/>
      </w:pPr>
      <w:bookmarkEnd w:id="1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ديگر شيطان 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جبرئيل،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دستور داد تا هفت بار دور خانه طواف كند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جبرئيل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تَعَالَي قَدْ غَفَرَ لَكَ وَ قَبِلَ تَوْبَتَكَ وَ حَلَّتْ لَكَ زَوْجَتُكَ</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تو را بخشيد و توبه‌ات را پذيرفت و حوّا را بر تو حلال نمود</w:t>
      </w:r>
      <w:r>
        <w:rPr>
          <w:rFonts w:eastAsia="IRNazanin" w:cs="IRNazanin"/>
          <w:color w:val="111111"/>
          <w:sz w:val="28"/>
          <w:szCs w:val="28"/>
          <w:rtl w:val="true"/>
          <w:lang w:bidi="fa-IR"/>
        </w:rPr>
        <w:t>.»</w:t>
      </w:r>
    </w:p>
    <w:p>
      <w:pPr>
        <w:pStyle w:val="Heading3"/>
        <w:numPr>
          <w:ilvl w:val="2"/>
          <w:numId w:val="1"/>
        </w:numPr>
        <w:rPr/>
      </w:pPr>
      <w:bookmarkStart w:id="1195" w:name="__RefHeading___Toc1994992_3650668749"/>
      <w:bookmarkStart w:id="1196" w:name="_Toc439"/>
      <w:bookmarkEnd w:id="1195"/>
      <w:r>
        <w:rPr>
          <w:rtl w:val="true"/>
        </w:rPr>
        <w:t xml:space="preserve">جمرات در حج ابراهيم </w:t>
      </w:r>
      <w:r>
        <w:rPr>
          <w:rtl w:val="true"/>
        </w:rPr>
        <w:t>(</w:t>
      </w:r>
      <w:r>
        <w:rPr>
          <w:rtl w:val="true"/>
        </w:rPr>
        <w:t>ع</w:t>
      </w:r>
      <w:r>
        <w:rPr>
          <w:rtl w:val="true"/>
        </w:rPr>
        <w:t>)</w:t>
      </w:r>
      <w:bookmarkEnd w:id="119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رمى جمرات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رَمْيِ الْجَمَراتِ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تَرائى لَهُ إبْليسُ عِنْدَهَا فَأَمَرَهُ جَبْرائيلُ بِرَمْيِهِ بِسَبْعِ حَصَياتٍ وَ أَنْ يُكَبِّرَ مَعَ كُلِّ حَصاةٍ فَفَعَلَ وَ جَرَتْ بِذلكَ السُّنَّةُ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رمى جمرات آن است كه شيطان در اين مكان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دستور داد تا با هفت سنگ، شيطان را از خود دور كند و به هنگام پرتاب هر سنگ،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 و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به شخصى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رمى جمرات واجب</w:t>
      </w:r>
      <w:bookmarkStart w:id="1197" w:name="pg1762_20600"/>
    </w:p>
    <w:p>
      <w:pPr>
        <w:pStyle w:val="BookText"/>
        <w:rPr/>
      </w:pPr>
      <w:bookmarkEnd w:id="1197"/>
      <w:r>
        <w:rPr>
          <w:rFonts w:ascii="IRNazanin" w:hAnsi="IRNazanin" w:eastAsia="IRNazanin"/>
          <w:color w:val="111111"/>
          <w:sz w:val="28"/>
          <w:sz w:val="28"/>
          <w:szCs w:val="28"/>
          <w:rtl w:val="true"/>
          <w:lang w:bidi="fa-IR"/>
        </w:rPr>
        <w:t>شده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إِبْلِيسَ اللَّعِينَ كَانَ يَتَرَائَي لِإِبْرَاهِيمَ فِي مَوْضِعِ الْجِمَارِ فَرَجَمَهُ إِبْرَاهِيمُ فَجَرَتِ السُّنَّةُ بِذَلِكَ</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ابليس ملعون در اين مكان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سنگ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عمل سنت شد</w:t>
      </w:r>
      <w:r>
        <w:rPr>
          <w:rFonts w:eastAsia="IRNazanin" w:cs="IRNazanin"/>
          <w:color w:val="111111"/>
          <w:sz w:val="28"/>
          <w:szCs w:val="28"/>
          <w:rtl w:val="true"/>
          <w:lang w:bidi="fa-IR"/>
        </w:rPr>
        <w:t xml:space="preserve">.» </w:t>
      </w:r>
      <w:r>
        <w:rPr>
          <w:rStyle w:val="FootnoteAnchor"/>
          <w:rtl w:val="true"/>
        </w:rPr>
        <w:footnoteReference w:id="816"/>
      </w:r>
    </w:p>
    <w:p>
      <w:pPr>
        <w:pStyle w:val="Heading3"/>
        <w:numPr>
          <w:ilvl w:val="2"/>
          <w:numId w:val="1"/>
        </w:numPr>
        <w:rPr/>
      </w:pPr>
      <w:bookmarkStart w:id="1198" w:name="__RefHeading___Toc1994994_3650668749"/>
      <w:bookmarkStart w:id="1199" w:name="_Toc440"/>
      <w:bookmarkEnd w:id="1198"/>
      <w:r>
        <w:rPr>
          <w:rtl w:val="true"/>
        </w:rPr>
        <w:t>آثار رمى جمرات و دعاى آن</w:t>
      </w:r>
      <w:bookmarkEnd w:id="1199"/>
    </w:p>
    <w:p>
      <w:pPr>
        <w:pStyle w:val="BookText"/>
        <w:rPr/>
      </w:pPr>
      <w:r>
        <w:rPr>
          <w:rFonts w:ascii="Amiri" w:hAnsi="Amiri" w:eastAsia="Amiri" w:cs="Amiri"/>
          <w:color w:val="111111"/>
          <w:sz w:val="28"/>
          <w:sz w:val="28"/>
          <w:szCs w:val="28"/>
          <w:rtl w:val="true"/>
          <w:lang w:bidi="ar-SA"/>
        </w:rPr>
        <w:t>در روايات، آثار و ثمرات فراوانى براى رمى جمرات ذكر شده كه هر يك بر اراده و رمز و راز خاصى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آثار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ذخيره قيامت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پرتاب سنگ‌ريزه به سمت شيطان كه در موقعيت‌هاى گوناگون زندگى به معناى دورى كردن از انديشه و سلطه اوست، زمينه ساز بهره‌مندى از ربوبيت الهى بوده و ما را مستحق بهره‌مندى از ثمرات وعده داده شده در آخرت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رَمْيُ الْجِمَارِ ذُخْرُ يَوْمِ الْقِيَامَة</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 به جمرات، ذخيره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رَمَيْتَ الْجِمَارَ كَانَ لَك نُوراً يَومَ القِيامَهِ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رمى جمرات كردى براى تو نورى در قيامت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w:t>
      </w:r>
    </w:p>
    <w:p>
      <w:pPr>
        <w:pStyle w:val="BookText"/>
        <w:rPr/>
      </w:pPr>
      <w:r>
        <w:rPr>
          <w:rFonts w:ascii="IRNazanin" w:hAnsi="IRNazanin" w:eastAsia="IRNazanin"/>
          <w:color w:val="111111"/>
          <w:sz w:val="28"/>
          <w:sz w:val="28"/>
          <w:szCs w:val="28"/>
          <w:rtl w:val="true"/>
          <w:lang w:bidi="fa-IR"/>
        </w:rPr>
        <w:t>دورى كردن از انديشه و روش شيطان كه با رمى جمرات حاصل مى‌شود، زمينه عمل به دستورات دينى را فراهم آورده و موجب بخشيده شدن گناهان گذشته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أَلْحَاجُّ إِذَا رَمَي الْجِمَارَ خَرَجَ مِنْ ذُنُوبِهِ</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حج گزار بر جمره‌ها سنگ بزند، گناهانش بخشيده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حَصَاةٍ يَرْمِي بِهَا تُحَطُّ عَنْهُ كَبِيرَةٌ مُوبِقَةٌ</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ازاى هر سنگ‌ريزه‌اى كه به سوى جمرات پرتاب مى‌شود، گناه كبيره‌اى از كسى كه رمى جمرات انجام مى‌دهد، بخشيده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دعاى هنگام رمى جمرات نيز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حَصَيَاتِي فَأَحْصِهِنَّ لِي وَ ارْفَعْهُنَّ فِي عَمَلِي</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سنگ‌ريزه‌هاى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براى من بشمار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مايه رفعت عمل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احاديث فوق فهميده مى‌شود كه اگر رمى جمرات به برآورده شدن اراده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اين عمل منتهى گردد، شخص، سزاوار بهره‌مندى از ثمرات ربوبيت الهى، قبول شدن اعمال، رفيع شدن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بخشيده شدن گناهان مى‌شود</w:t>
      </w:r>
      <w:r>
        <w:rPr>
          <w:rFonts w:eastAsia="IRNazanin" w:cs="IRNazanin"/>
          <w:color w:val="111111"/>
          <w:sz w:val="28"/>
          <w:szCs w:val="28"/>
          <w:rtl w:val="true"/>
          <w:lang w:bidi="fa-IR"/>
        </w:rPr>
        <w:t>.</w:t>
      </w:r>
      <w:bookmarkStart w:id="1200" w:name="pg1762_20609"/>
    </w:p>
    <w:p>
      <w:pPr>
        <w:pStyle w:val="Heading3"/>
        <w:numPr>
          <w:ilvl w:val="2"/>
          <w:numId w:val="1"/>
        </w:numPr>
        <w:rPr/>
      </w:pPr>
      <w:bookmarkStart w:id="1201" w:name="__RefHeading___Toc1994996_3650668749"/>
      <w:bookmarkStart w:id="1202" w:name="_Toc441"/>
      <w:bookmarkEnd w:id="1200"/>
      <w:bookmarkEnd w:id="1201"/>
      <w:r>
        <w:rPr>
          <w:rtl w:val="true"/>
        </w:rPr>
        <w:t>واجبات رمى در فقه شيعه</w:t>
      </w:r>
      <w:bookmarkEnd w:id="1202"/>
    </w:p>
    <w:p>
      <w:pPr>
        <w:pStyle w:val="BookText"/>
        <w:rPr/>
      </w:pPr>
      <w:r>
        <w:rPr>
          <w:rFonts w:ascii="IRNazanin" w:hAnsi="IRNazanin" w:eastAsia="IRNazanin"/>
          <w:color w:val="111111"/>
          <w:sz w:val="28"/>
          <w:sz w:val="28"/>
          <w:szCs w:val="28"/>
          <w:rtl w:val="true"/>
          <w:lang w:bidi="fa-IR"/>
        </w:rPr>
        <w:t>در كتاب شرايع، واجبات رمى، ذيل چهار عنوان كلى ذكر شده و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فِيه أَلنِّيةُ وَ الْعَدَدُ وَ هُوَ سَبْعٌ وَ إلقاؤُها بِما يُسمّى رَمْياً وَ إِصابةُ الْجَمَرَةِ بِها بِما يَفْعَلُهُ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واجبات در رمى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هفت عدد بودن سنگ‌ريزه‌ها،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افكندن آنها به‌گونه‌اى كه پرتاب محسوب شود نه گذاشتن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سنگ‌ريزه به جمره به سبب پرتاب حاصل شود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شرايع، پس از مطالبى درباره كيفيت پرتاب سنگ به جمره عقبه‌مى‌گويد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جَمَرَةِ الْعَقَبَةِ يَسْتَقْبِلُها وَ يَسْتَدْبِرُ الْقِبْلَةِ وَ في غَيْرِها يَسْتَقْبِلُها وَ يَسْتَقْبِلُ الْقِبْلَةَ</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در هنگام رمى جمره عقبه، رو به جمره و پشت به قبله، مى‌ايستد اما</w:t>
      </w:r>
      <w:bookmarkStart w:id="1203" w:name="pg1762_20612"/>
    </w:p>
    <w:p>
      <w:pPr>
        <w:pStyle w:val="BookText"/>
        <w:rPr/>
      </w:pPr>
      <w:bookmarkEnd w:id="1203"/>
      <w:r>
        <w:rPr>
          <w:rFonts w:ascii="IRNazanin" w:hAnsi="IRNazanin" w:eastAsia="IRNazanin"/>
          <w:color w:val="111111"/>
          <w:sz w:val="28"/>
          <w:sz w:val="28"/>
          <w:szCs w:val="28"/>
          <w:rtl w:val="true"/>
          <w:lang w:bidi="fa-IR"/>
        </w:rPr>
        <w:t>در ساير جمرات، جمره و قبله را پيش‌روى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شرح جمله فوق، درباره كيفيت رمى جمره عقبه و پشت به قبله بودن به هنگام پرتاب سنگ‌ريزه به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اهل علم، همين مطلب را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لَعَلَّهُ لا خِلافَ فيه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خلافى نيست و پس از مطالبى، قول شيخ طوسى را ذكر مى‌كند كه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افْعالِ الْحَجِّ يُسْتَحَبُّ أَنْ يَكونَ مُسْتَقْبِلَ الْقِبْلَةِ مِنَ الْمَوقِفِ بالْمَوْقِفَيْنِ و</w:t>
      </w:r>
    </w:p>
    <w:p>
      <w:pPr>
        <w:pStyle w:val="BookText"/>
        <w:rPr/>
      </w:pPr>
      <w:r>
        <w:rPr>
          <w:rFonts w:ascii="Amiri" w:hAnsi="Amiri" w:eastAsia="Amiri" w:cs="Amiri"/>
          <w:color w:val="111111"/>
          <w:sz w:val="28"/>
          <w:sz w:val="28"/>
          <w:szCs w:val="28"/>
          <w:rtl w:val="true"/>
          <w:lang w:bidi="ar-SA"/>
        </w:rPr>
        <w:t>رَمْي الْجِمارِ الّا رَمْيَ جَمَرَةِ الْعَقَبَةِ يَومَ النَّحْرَ</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همه اعمال حج رو به قبله انجام شود، از توقف در عرفات و مشعر و رمى جمرات تا ساير اعمال، جز رمى جمره عقبه در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پشت به قبلهصورت مى‌پذيرد</w:t>
      </w:r>
      <w:r>
        <w:rPr>
          <w:rFonts w:eastAsia="IRNazanin" w:cs="IRNazanin"/>
          <w:color w:val="111111"/>
          <w:sz w:val="28"/>
          <w:szCs w:val="28"/>
          <w:rtl w:val="true"/>
          <w:lang w:bidi="fa-IR"/>
        </w:rPr>
        <w:t>)»</w:t>
      </w:r>
    </w:p>
    <w:p>
      <w:pPr>
        <w:pStyle w:val="Heading3"/>
        <w:numPr>
          <w:ilvl w:val="2"/>
          <w:numId w:val="1"/>
        </w:numPr>
        <w:rPr/>
      </w:pPr>
      <w:bookmarkStart w:id="1204" w:name="__RefHeading___Toc1994998_3650668749"/>
      <w:bookmarkStart w:id="1205" w:name="_Toc442"/>
      <w:bookmarkEnd w:id="1204"/>
      <w:r>
        <w:rPr>
          <w:rtl w:val="true"/>
        </w:rPr>
        <w:t>چرا در روز عيد قربان به رمى جمره عقبه اكتفا مى‌كنيم؟</w:t>
      </w:r>
      <w:bookmarkEnd w:id="1205"/>
    </w:p>
    <w:p>
      <w:pPr>
        <w:pStyle w:val="BookText"/>
        <w:rPr/>
      </w:pPr>
      <w:r>
        <w:rPr>
          <w:rFonts w:ascii="IRNazanin" w:hAnsi="IRNazanin" w:eastAsia="IRNazanin"/>
          <w:color w:val="111111"/>
          <w:sz w:val="28"/>
          <w:sz w:val="28"/>
          <w:szCs w:val="28"/>
          <w:rtl w:val="true"/>
          <w:lang w:bidi="fa-IR"/>
        </w:rPr>
        <w:t>روز عيد قربان كه اولين روز حضور زائران خانه خدا در مِنى محسوب مى‌شود، بيشترين اعمال مربوط به مكان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حج گزاران نخست به رمى جمره عقبه مى‌پردازند و پس از انجام قربانى، حلق يا تقصير مى‌كنند و از احرام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اينكه چرا در روز عيد قربان، تنها به پرتاب سنگ‌ريزه به سوى جمره عقبه اكتفا مى‌شود،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الْمُزْدَلِفَةِ مَرَّ عَلَى جَمْرَةِ الْعَقَبَةِ يَوْمَ النَّحْرِ فَرَمَاهَا بِسَبْعِ حَصَيَاتٍ ثُمَّ أَتَى مِنًى وَ كَذَلِكَ السُّنَّةُ</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به مزدلفه رسيد، به كنار جمره عقبه رفته و هفت سنگ‌ريزه به سمت آن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حج گزاران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برگشت و اين عمل به عنوان يك سنت در حج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زراره كه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تُرْمَى وَحْدَهَا وَ لَا تُرْمَى مِنَ الْجِمَارِ غَيْرُهَا يَوْمَ النَّحْرِ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روز عيد قربان، تنها به سوى جمره عقبه سنگ‌ريزه پرتاب مى‌شود اما در ساير روزها هر سه جمره مورد رمى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 يُرْمَيْنَ كُلُّهُنَّ وَ لَكِنَّهُمْ تَرَكُوا ذَلِكَ فَقُلْتُ لَهُ جُعِلْتُ فِدَاكَ فَأَرْمِيهِنَّ قَالَ لَا تَرْمِهِنَّ أَ مَا تَرْضَى أَنْ تَصْنَعَ مِثْلَ مَا نَصْنَعُ</w:t>
      </w:r>
      <w:r>
        <w:rPr>
          <w:rFonts w:eastAsia="Amiri" w:cs="Amiri" w:ascii="Amiri" w:hAnsi="Amiri"/>
          <w:color w:val="111111"/>
          <w:sz w:val="28"/>
          <w:szCs w:val="28"/>
          <w:rtl w:val="true"/>
          <w:lang w:bidi="ar-SA"/>
        </w:rPr>
        <w:t xml:space="preserve">» </w:t>
      </w:r>
      <w:r>
        <w:rPr>
          <w:rStyle w:val="FootnoteAnchor"/>
          <w:rtl w:val="true"/>
        </w:rPr>
        <w:footnoteReference w:id="825"/>
      </w:r>
      <w:bookmarkStart w:id="1206" w:name="pg1762_20618"/>
    </w:p>
    <w:p>
      <w:pPr>
        <w:pStyle w:val="BookText"/>
        <w:rPr/>
      </w:pPr>
      <w:bookmarkEnd w:id="1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همه آنها مورد رمى قرار مى‌گرفتند و بين آنها فرقى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دلايلى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در روز عيد قربان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آنها سنگ بزنيم؟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اينكه مانند ما رفتار كنى، راضى نمى‌شوى؟</w:t>
      </w:r>
      <w:r>
        <w:rPr>
          <w:rFonts w:eastAsia="IRNazanin" w:cs="IRNazanin"/>
          <w:color w:val="111111"/>
          <w:sz w:val="28"/>
          <w:szCs w:val="28"/>
          <w:rtl w:val="true"/>
          <w:lang w:bidi="fa-IR"/>
        </w:rPr>
        <w:t>»</w:t>
      </w:r>
    </w:p>
    <w:p>
      <w:pPr>
        <w:pStyle w:val="Heading3"/>
        <w:numPr>
          <w:ilvl w:val="2"/>
          <w:numId w:val="1"/>
        </w:numPr>
        <w:rPr/>
      </w:pPr>
      <w:bookmarkStart w:id="1207" w:name="__RefHeading___Toc1995000_3650668749"/>
      <w:bookmarkStart w:id="1208" w:name="_Toc443"/>
      <w:bookmarkEnd w:id="1207"/>
      <w:r>
        <w:rPr>
          <w:rtl w:val="true"/>
        </w:rPr>
        <w:t>اسرار واجبات رمى</w:t>
      </w:r>
      <w:bookmarkEnd w:id="120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واجبات رمى به ترتيبى كه در كتاب‌هاى مناسك حج مراجع گرانقدر شيعه آمده است، مى‌توان اسرارى بيان نمود كه به طور خلاصه به همراه ذكر اين واجبات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اخلاص و قصد قربت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 نه گذاشتن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پرتاب كردن سنگ نشانه برائت و انزجار است، اما گذاشتن سنگ اين برائت را نشان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به برخورد سنگ‌ريزه به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تلاش‌هايى كه انديشه شيطان را از وجود آدمى خارج نكند، سودى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سنگ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كه با تعداد دورهاى طواف و شوطهاى سعى برابر است، اسرارى دارد كه در برخى قسمت‌هاى كتاب از جمله مبحث طواف، به آن پرداخته شده است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 در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 در پرتاب سنگ و پرتاب آنها يكى پس از</w:t>
      </w:r>
    </w:p>
    <w:p>
      <w:pPr>
        <w:pStyle w:val="BookText"/>
        <w:rPr/>
      </w:pPr>
      <w:r>
        <w:rPr>
          <w:rFonts w:ascii="IRNazanin" w:hAnsi="IRNazanin" w:eastAsia="IRNazanin"/>
          <w:color w:val="111111"/>
          <w:sz w:val="28"/>
          <w:sz w:val="28"/>
          <w:szCs w:val="28"/>
          <w:rtl w:val="true"/>
          <w:lang w:bidi="fa-IR"/>
        </w:rPr>
        <w:t>ديگرى، كنايه از اين امر است كه نجات از دام شيطان، امرى تدريجى بوده و نيازمند به زمان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سنگ‌ريزه‌ها توسط حج‌گزار و به وسيله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حج‌گزار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ندارد براى پرتاب سنگ‌ريزه‌ها از وسيله و ابزار ديگرى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بيانگر آن است كه دورى از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امرى قلبى بوده و به دورى از روش او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حج‌گزار است و بايد در تار و پود او رسوخ</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سنگ‌ريزه بين طلوع آفتاب تا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سنگ‌ريزه بايد بين طلوع تا غروب آفتاب انجام پذيرد جز براى كسانى كه شب عيد، از مشعر به طرف منى حركت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نكته‌اى ظريف</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خانه خدا، پس از انجام مناسك حج و خارج شدن از احرام، روز يازدهم و دوازدهم را در مِنى مى‌ماند و به ترتيب ذكر شده در مناسك حج، رمى جمرات نموده و درصورت رعايت كامل تروك احرام، بعد از ظهر روز دوازدهم از مِنى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يك روز ديگر نيز در مِنى باقى مى‌ماند و در روز سيزدهم ذى‌حجه پس از رمى جمرات، از آنجا كوچ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اين‌باره مى‌گويد</w:t>
      </w:r>
      <w:r>
        <w:rPr>
          <w:rFonts w:eastAsia="IRNazanin" w:cs="IRNazanin"/>
          <w:color w:val="111111"/>
          <w:sz w:val="28"/>
          <w:szCs w:val="28"/>
          <w:rtl w:val="true"/>
          <w:lang w:bidi="fa-IR"/>
        </w:rPr>
        <w:t>:</w:t>
      </w:r>
      <w:bookmarkStart w:id="1209" w:name="pg1762_20629"/>
    </w:p>
    <w:p>
      <w:pPr>
        <w:pStyle w:val="BookText"/>
        <w:rPr/>
      </w:pPr>
      <w:bookmarkEnd w:id="1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 لِمَنِ اتَّقي</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شتاب‌كند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گناهى بر او نيست و هر كس تأخير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كرده باشد</w:t>
      </w:r>
      <w:r>
        <w:rPr>
          <w:rFonts w:eastAsia="IRNazanin" w:cs="IRNazanin"/>
          <w:color w:val="111111"/>
          <w:sz w:val="28"/>
          <w:szCs w:val="28"/>
          <w:rtl w:val="true"/>
          <w:lang w:bidi="fa-IR"/>
        </w:rPr>
        <w:t>.»</w:t>
      </w:r>
    </w:p>
    <w:p>
      <w:pPr>
        <w:pStyle w:val="Heading3"/>
        <w:numPr>
          <w:ilvl w:val="2"/>
          <w:numId w:val="1"/>
        </w:numPr>
        <w:rPr/>
      </w:pPr>
      <w:bookmarkStart w:id="1210" w:name="__RefHeading___Toc1995002_3650668749"/>
      <w:bookmarkStart w:id="1211" w:name="_Toc444"/>
      <w:bookmarkEnd w:id="1210"/>
      <w:r>
        <w:rPr>
          <w:rtl w:val="true"/>
        </w:rPr>
        <w:t xml:space="preserve">تفسير آيه </w:t>
      </w:r>
      <w:r>
        <w:rPr>
          <w:rtl w:val="true"/>
        </w:rPr>
        <w:t>«</w:t>
      </w:r>
      <w:r>
        <w:rPr>
          <w:rtl w:val="true"/>
        </w:rPr>
        <w:t>لِمَنِ اتَّقى</w:t>
      </w:r>
      <w:r>
        <w:rPr>
          <w:rtl w:val="true"/>
        </w:rPr>
        <w:t>»</w:t>
      </w:r>
      <w:bookmarkEnd w:id="1211"/>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مقصود از عبارت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اتَّقيَ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شرط خارج شدن از مِنى در روز دوازدهم است،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اين اختيار درباره كسىصادق است 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اتَّقي الْكَبَائِرَ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كبائر پرهيز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اتَّقَي الرَّفَثَ وَ الْفُسُوقَ وَ الْجِدَالَ وَ مَا حَرَّمَ اللَّهُ عَلَيْهِ فِي إِحْرَامِهِ</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 در خارج شدن سريع‌تر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كسانى است كه از رفث، فسوق، جدال و همه محرمات احرام پرهيز كرده باشند</w:t>
      </w:r>
      <w:r>
        <w:rPr>
          <w:rFonts w:eastAsia="IRNazanin" w:cs="IRNazanin"/>
          <w:color w:val="111111"/>
          <w:sz w:val="28"/>
          <w:szCs w:val="28"/>
          <w:rtl w:val="true"/>
          <w:lang w:bidi="fa-IR"/>
        </w:rPr>
        <w:t>.»</w:t>
      </w:r>
      <w:bookmarkStart w:id="1212" w:name="pg1762_20632"/>
    </w:p>
    <w:p>
      <w:pPr>
        <w:pStyle w:val="BookText"/>
        <w:rPr/>
      </w:pPr>
      <w:bookmarkEnd w:id="1212"/>
      <w:r>
        <w:rPr>
          <w:rFonts w:ascii="IRNazanin" w:hAnsi="IRNazanin" w:eastAsia="IRNazanin"/>
          <w:color w:val="111111"/>
          <w:sz w:val="28"/>
          <w:sz w:val="28"/>
          <w:szCs w:val="28"/>
          <w:rtl w:val="true"/>
          <w:lang w:bidi="fa-IR"/>
        </w:rPr>
        <w:t>طبق روايات فوق، كسانى مى‌توانند پس از قربانى، به دو روز اقامت در مِنى</w:t>
      </w:r>
    </w:p>
    <w:p>
      <w:pPr>
        <w:pStyle w:val="BookText"/>
        <w:rPr/>
      </w:pPr>
      <w:r>
        <w:rPr>
          <w:rFonts w:ascii="IRNazanin" w:hAnsi="IRNazanin" w:eastAsia="IRNazanin"/>
          <w:color w:val="111111"/>
          <w:sz w:val="28"/>
          <w:sz w:val="28"/>
          <w:szCs w:val="28"/>
          <w:rtl w:val="true"/>
          <w:lang w:bidi="fa-IR"/>
        </w:rPr>
        <w:t>و رمى جمرات در آن اكتفا كنند كه از تروك احرام خوددارى كرده باشند، در غير اينصورت بايد يك روز ديگر در مِنى بمانند و رمى جمرات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ازاى آنكه به اندازه كافى از بينش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به ارتكاب اين محرمات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نكرده‌اند، به تداوم اقامت در مِنى و تكرار رمى مكلف مى‌شوند</w:t>
      </w:r>
      <w:r>
        <w:rPr>
          <w:rFonts w:eastAsia="IRNazanin" w:cs="IRNazanin"/>
          <w:color w:val="111111"/>
          <w:sz w:val="28"/>
          <w:szCs w:val="28"/>
          <w:rtl w:val="true"/>
          <w:lang w:bidi="fa-IR"/>
        </w:rPr>
        <w:t>.</w:t>
      </w:r>
    </w:p>
    <w:p>
      <w:pPr>
        <w:pStyle w:val="Heading3"/>
        <w:numPr>
          <w:ilvl w:val="2"/>
          <w:numId w:val="1"/>
        </w:numPr>
        <w:rPr/>
      </w:pPr>
      <w:bookmarkStart w:id="1213" w:name="__RefHeading___Toc1995004_3650668749"/>
      <w:bookmarkStart w:id="1214" w:name="_Toc445"/>
      <w:bookmarkEnd w:id="1213"/>
      <w:r>
        <w:rPr>
          <w:rtl w:val="true"/>
        </w:rPr>
        <w:t xml:space="preserve">تقوى، ثمره تمسك به ولايت اميرمؤمنان </w:t>
      </w:r>
      <w:r>
        <w:rPr>
          <w:rtl w:val="true"/>
        </w:rPr>
        <w:t>(</w:t>
      </w:r>
      <w:r>
        <w:rPr>
          <w:rtl w:val="true"/>
        </w:rPr>
        <w:t>ع</w:t>
      </w:r>
      <w:r>
        <w:rPr>
          <w:rtl w:val="true"/>
        </w:rPr>
        <w:t>)</w:t>
      </w:r>
      <w:bookmarkEnd w:id="1214"/>
    </w:p>
    <w:p>
      <w:pPr>
        <w:pStyle w:val="BookText"/>
        <w:rPr/>
      </w:pPr>
      <w:r>
        <w:rPr>
          <w:rFonts w:ascii="IRNazanin" w:hAnsi="IRNazanin" w:eastAsia="IRNazanin"/>
          <w:color w:val="111111"/>
          <w:sz w:val="28"/>
          <w:sz w:val="28"/>
          <w:szCs w:val="28"/>
          <w:rtl w:val="true"/>
          <w:lang w:bidi="fa-IR"/>
        </w:rPr>
        <w:t xml:space="preserve">رعايت محرمات احرام و اجتناب از تروك آن، در گرو تمسك به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ايجاد يقين به وعده‌هاى الهى، موجبات آرامش و سكون انسان و نيز عمل به دستورات دينى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اتَّقيَ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پرهيزكنندگان را كسانى معرفى نمودند كه به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باشند و 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اللَّهِ هُمْ إِنَّ رَسُولَ اللَّهِ؛ قَالَ لَا يَثْبُتُ عَلَي وَلَايَةِ عَلِيٍّ إِلَّا الْمُتَّقُونَ</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مقصود از اهل تقوا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اهل تقوا كسى بر ولايت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نمى‌ماند</w:t>
      </w:r>
      <w:r>
        <w:rPr>
          <w:rFonts w:eastAsia="IRNazanin" w:cs="IRNazanin"/>
          <w:color w:val="111111"/>
          <w:sz w:val="28"/>
          <w:szCs w:val="28"/>
          <w:rtl w:val="true"/>
          <w:lang w:bidi="fa-IR"/>
        </w:rPr>
        <w:t>.»</w:t>
      </w:r>
    </w:p>
    <w:p>
      <w:pPr>
        <w:pStyle w:val="Heading3"/>
        <w:numPr>
          <w:ilvl w:val="2"/>
          <w:numId w:val="1"/>
        </w:numPr>
        <w:rPr/>
      </w:pPr>
      <w:bookmarkStart w:id="1215" w:name="__RefHeading___Toc1995006_3650668749"/>
      <w:bookmarkStart w:id="1216" w:name="_Toc446"/>
      <w:bookmarkEnd w:id="1215"/>
      <w:r>
        <w:rPr>
          <w:rtl w:val="true"/>
        </w:rPr>
        <w:t xml:space="preserve">طولانى شدن اقامت آدم </w:t>
      </w:r>
      <w:r>
        <w:rPr>
          <w:rtl w:val="true"/>
        </w:rPr>
        <w:t>(</w:t>
      </w:r>
      <w:r>
        <w:rPr>
          <w:rtl w:val="true"/>
        </w:rPr>
        <w:t>ع</w:t>
      </w:r>
      <w:r>
        <w:rPr>
          <w:rtl w:val="true"/>
        </w:rPr>
        <w:t xml:space="preserve">) </w:t>
      </w:r>
      <w:r>
        <w:rPr>
          <w:rtl w:val="true"/>
        </w:rPr>
        <w:t>در مِنى</w:t>
      </w:r>
      <w:bookmarkEnd w:id="121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شد علاوه بر روز يازدهم و دوازدهم، روز سيزدهم ذى‌حجه را نيز در مِنى بماند و رمى جمرات كند و راه دور كردن رسوبات انديشه مسموم</w:t>
      </w:r>
    </w:p>
    <w:p>
      <w:pPr>
        <w:pStyle w:val="BookText"/>
        <w:rPr/>
      </w:pPr>
      <w:r>
        <w:rPr>
          <w:rFonts w:ascii="Amiri" w:hAnsi="Amiri" w:eastAsia="Amiri" w:cs="Amiri"/>
          <w:color w:val="111111"/>
          <w:sz w:val="28"/>
          <w:sz w:val="28"/>
          <w:szCs w:val="28"/>
          <w:rtl w:val="true"/>
          <w:lang w:bidi="ar-SA"/>
        </w:rPr>
        <w:t>شيطان را به بنى‌آدم تعليم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تحقق اراده خداوند از رمى جمرات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نجات از دام انديشه شيطان، امكان پذير نيست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به همين دليل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فَفِرُّوا إِلَى اللَّهِ إِنِّى لَكُمْ مِنْهُ نَذِيرٌ مُبِينٌ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مِنَ الظُّلْمَةِ إِلَي الْحَج</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تاريكى ناشى از غلبه انديشه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پناه ببريد</w:t>
      </w:r>
      <w:r>
        <w:rPr>
          <w:rFonts w:eastAsia="IRNazanin" w:cs="IRNazanin"/>
          <w:color w:val="111111"/>
          <w:sz w:val="28"/>
          <w:szCs w:val="28"/>
          <w:rtl w:val="true"/>
          <w:lang w:bidi="fa-IR"/>
        </w:rPr>
        <w:t>.»</w:t>
      </w:r>
      <w:bookmarkStart w:id="1217" w:name="pg1762_20639"/>
    </w:p>
    <w:p>
      <w:pPr>
        <w:pStyle w:val="Heading3"/>
        <w:numPr>
          <w:ilvl w:val="2"/>
          <w:numId w:val="1"/>
        </w:numPr>
        <w:rPr/>
      </w:pPr>
      <w:bookmarkStart w:id="1218" w:name="__RefHeading___Toc1995008_3650668749"/>
      <w:bookmarkStart w:id="1219" w:name="_Toc447"/>
      <w:bookmarkEnd w:id="1217"/>
      <w:bookmarkEnd w:id="1218"/>
      <w:r>
        <w:rPr>
          <w:rtl w:val="true"/>
        </w:rPr>
        <w:t>رمزواره</w:t>
      </w:r>
      <w:bookmarkEnd w:id="121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بود با انجام مناسك حج، راه توبه و جبران مافات را به فرزندان خود بياموزد و از آنجا كه مى‌بايست مناسك را به گونه‌اى تعليم مى‌داد كه</w:t>
      </w:r>
    </w:p>
    <w:p>
      <w:pPr>
        <w:pStyle w:val="BookText"/>
        <w:rPr/>
      </w:pPr>
      <w:r>
        <w:rPr>
          <w:rFonts w:ascii="IRNazanin" w:hAnsi="IRNazanin" w:eastAsia="IRNazanin"/>
          <w:color w:val="111111"/>
          <w:sz w:val="28"/>
          <w:sz w:val="28"/>
          <w:szCs w:val="28"/>
          <w:rtl w:val="true"/>
          <w:lang w:bidi="fa-IR"/>
        </w:rPr>
        <w:t>ناتوان‌ترين و گناهكارترين فرزندان او نيز از آن برخوردار شوند، از اين‌رو همه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تشريق را در مِنى توقف كرد تا راه توبه و جبران مافات را حتى به فرزندانى كه در هنگام حج، تروك احرام را رعايت نكرده‌اند، آموزش دهد</w:t>
      </w:r>
      <w:r>
        <w:rPr>
          <w:rFonts w:eastAsia="IRNazanin" w:cs="IRNazanin"/>
          <w:color w:val="111111"/>
          <w:sz w:val="28"/>
          <w:szCs w:val="28"/>
          <w:rtl w:val="true"/>
          <w:lang w:bidi="fa-IR"/>
        </w:rPr>
        <w:t>.</w:t>
      </w:r>
      <w:bookmarkStart w:id="1220" w:name="pg1762_20645"/>
    </w:p>
    <w:p>
      <w:pPr>
        <w:pStyle w:val="Heading2"/>
        <w:numPr>
          <w:ilvl w:val="1"/>
          <w:numId w:val="1"/>
        </w:numPr>
        <w:rPr/>
      </w:pPr>
      <w:bookmarkStart w:id="1221" w:name="__RefHeading___Toc1995010_3650668749"/>
      <w:bookmarkStart w:id="1222" w:name="_Toc448"/>
      <w:bookmarkEnd w:id="1220"/>
      <w:bookmarkEnd w:id="1221"/>
      <w:r>
        <w:rPr>
          <w:rtl w:val="true"/>
        </w:rPr>
        <w:t>بخش چهل و هشتم قربانى و اراده خداوند از آن</w:t>
      </w:r>
      <w:bookmarkEnd w:id="122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3" w:name="__RefHeading___Toc1995012_3650668749"/>
      <w:bookmarkStart w:id="1224" w:name="_Toc449"/>
      <w:bookmarkEnd w:id="1223"/>
      <w:r>
        <w:rPr>
          <w:rtl w:val="true"/>
        </w:rPr>
        <w:t xml:space="preserve">قربانى آدم </w:t>
      </w:r>
      <w:r>
        <w:rPr>
          <w:rtl w:val="true"/>
        </w:rPr>
        <w:t>(</w:t>
      </w:r>
      <w:r>
        <w:rPr>
          <w:rtl w:val="true"/>
        </w:rPr>
        <w:t>ع</w:t>
      </w:r>
      <w:r>
        <w:rPr>
          <w:rtl w:val="true"/>
        </w:rPr>
        <w:t>)</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دِماؤُها وَ لكِنْ يَنالُهُ التَّقْوي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سوره‌حج،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گوشت‌ها و خون‌هاى آنها به خداوند نخواهد رسيد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شماست كه به او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آنچه در آموزه‌ها و روايات حج ذكر شده، جبرئيل به امر خداوند، اعمال و مناسك حج را به عنوان راه توبه و جبران اعمال گذشته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آموختن و به‌كارگيرى اين آموزه‌ها را بر بنى‌آدم فرض نمود كه از جمله اين آموزه‌ها سنت قربانى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دراين‌باره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جبرئيل، آدم را از مشعر به مِنى آورد، به او دستور داد در مسجد مِنى دو ركعت نماز به‌جاى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امر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يُقَرِّبَ لِلَّهِ قُرْبَاناً لِيُقْبَلَ مِنْهُ وَ يَعْرِفَ أَنَّ اللَّهَ عَزَّوَجَلَّ قَدْ تَابَ عَلَيْهِ وَ يَكُونَ سُنَّةً فِي وُلْدِهِ الْقُرْبَانُ فَقَرَّبَ آدم قُرْبَاناً فَقَبِلَ اللَّهُ مِنْهُ فَأَرْسَلَ نَاراً مِنَ السَّمَاءِ فَقُبِلَتْ قُرْبَانُ آدَمَ فَقَالَ لَهُ جَبْرَئِيلُ يَا آدَمُ إِنَّ اللَّهَ قَدْ أَحْسَنَ إِلَيْكَ إِذْ عَلَّمَكَ الْمَنَاسِكَ الَّتِي يَتُوبُ بِهَا عَلَيْكَ وَ قَبِلَ قُرْبَانَكَ</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خداوند قربانى‌كند تا قربانى‌اش قبول و توبه‌اش پذيرفته شود و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فرزندانش سنّت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نمود و خداوند با فرو فرستادن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از آسمان و سوزاندن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 قبول قربانى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تو احسان نموده و مناسكى را كه به واسطه آن توبه‌ات قبول مى‌شود، به تو تعليم داد و قربانى‌ات را پذيرفت</w:t>
      </w:r>
      <w:r>
        <w:rPr>
          <w:rFonts w:eastAsia="IRNazanin" w:cs="IRNazanin"/>
          <w:color w:val="111111"/>
          <w:sz w:val="28"/>
          <w:szCs w:val="28"/>
          <w:rtl w:val="true"/>
          <w:lang w:bidi="fa-IR"/>
        </w:rPr>
        <w:t>.»</w:t>
      </w:r>
      <w:bookmarkStart w:id="1225" w:name="pg1762_20651"/>
    </w:p>
    <w:p>
      <w:pPr>
        <w:pStyle w:val="Heading3"/>
        <w:numPr>
          <w:ilvl w:val="2"/>
          <w:numId w:val="1"/>
        </w:numPr>
        <w:rPr/>
      </w:pPr>
      <w:bookmarkStart w:id="1226" w:name="__RefHeading___Toc1995014_3650668749"/>
      <w:bookmarkStart w:id="1227" w:name="_Toc450"/>
      <w:bookmarkEnd w:id="1225"/>
      <w:bookmarkEnd w:id="1226"/>
      <w:r>
        <w:rPr>
          <w:rtl w:val="true"/>
        </w:rPr>
        <w:t xml:space="preserve">قربانى ابراهيم </w:t>
      </w:r>
      <w:r>
        <w:rPr>
          <w:rtl w:val="true"/>
        </w:rPr>
        <w:t>(</w:t>
      </w:r>
      <w:r>
        <w:rPr>
          <w:rtl w:val="true"/>
        </w:rPr>
        <w:t>ع</w:t>
      </w:r>
      <w:r>
        <w:rPr>
          <w:rtl w:val="true"/>
        </w:rPr>
        <w:t>)</w:t>
      </w:r>
      <w:bookmarkEnd w:id="1227"/>
    </w:p>
    <w:p>
      <w:pPr>
        <w:pStyle w:val="BookText"/>
        <w:rPr/>
      </w:pPr>
      <w:r>
        <w:rPr>
          <w:rFonts w:ascii="IRNazanin" w:hAnsi="IRNazanin" w:eastAsia="IRNazanin"/>
          <w:color w:val="111111"/>
          <w:sz w:val="28"/>
          <w:sz w:val="28"/>
          <w:szCs w:val="28"/>
          <w:rtl w:val="true"/>
          <w:lang w:bidi="fa-IR"/>
        </w:rPr>
        <w:t xml:space="preserve">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احياى سنت‌هاى فراموش شده حج و از جمله قربانى مكلف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سنت‌هايى كه در تمام زمان‌ها و مكان‌ها و ميان همه امت‌هاى گذشته جارى و سارى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رؤيايىصادق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و به او امر نمود تا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الهى را اطاعت نموده و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قربانگاه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گفتگوى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قالَ يا بُنَيَّ إِنِّي أَري فِي الْمَنامِ أَنِّي أَذْبَحُكَ فَانْظُرْ ماذا تَري قالَ يا أَبَتِ افْعَلْ ما تُؤْمَرُ سَتَجِدُني إِنْ شاءَ اللَّهُ مِنَ الصَّابِرين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رشد و كمال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امور جارى به پدرش</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ديدم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دراين‌باره چيست؟ اسماعيل‌گفت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به آن مأمور شده‌اى،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اگر خدا بخواهد مرا از زمرهصبركنندگان خواهى يافت</w:t>
      </w:r>
      <w:r>
        <w:rPr>
          <w:rFonts w:eastAsia="IRNazanin" w:cs="IRNazanin"/>
          <w:color w:val="111111"/>
          <w:sz w:val="28"/>
          <w:szCs w:val="28"/>
          <w:rtl w:val="true"/>
          <w:lang w:bidi="fa-IR"/>
        </w:rPr>
        <w:t>.»</w:t>
      </w:r>
      <w:bookmarkStart w:id="1228" w:name="pg1762_20654"/>
    </w:p>
    <w:p>
      <w:pPr>
        <w:pStyle w:val="Heading3"/>
        <w:numPr>
          <w:ilvl w:val="2"/>
          <w:numId w:val="1"/>
        </w:numPr>
        <w:rPr/>
      </w:pPr>
      <w:bookmarkStart w:id="1229" w:name="__RefHeading___Toc1995016_3650668749"/>
      <w:bookmarkStart w:id="1230" w:name="_Toc451"/>
      <w:bookmarkEnd w:id="1228"/>
      <w:bookmarkEnd w:id="1229"/>
      <w:r>
        <w:rPr>
          <w:rtl w:val="true"/>
        </w:rPr>
        <w:t>مَجَرَّه الكَبْش يا مسير حركت قربانى</w:t>
      </w:r>
      <w:bookmarkEnd w:id="1230"/>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در مكانى نزديك به مسجد خيف و در مقابل جمره وسطى روى زمين خواباند و چاقو بر گلوى او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وصدق نيت</w:t>
      </w:r>
    </w:p>
    <w:p>
      <w:pPr>
        <w:pStyle w:val="BookText"/>
        <w:rPr/>
      </w:pPr>
      <w:r>
        <w:rPr>
          <w:rFonts w:ascii="IRNazanin" w:hAnsi="IRNazanin" w:eastAsia="IRNazanin"/>
          <w:color w:val="111111"/>
          <w:sz w:val="28"/>
          <w:sz w:val="28"/>
          <w:szCs w:val="28"/>
          <w:rtl w:val="true"/>
          <w:lang w:bidi="fa-IR"/>
        </w:rPr>
        <w:t>خود را در اطاعت امر الهى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جبرئيل، گوسفند نرى را از بالاى كوه ثبير، كشان كشان به مكانى كه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Amiri" w:hAnsi="Amiri" w:eastAsia="Amiri" w:cs="Amiri"/>
          <w:color w:val="111111"/>
          <w:sz w:val="28"/>
          <w:sz w:val="28"/>
          <w:szCs w:val="28"/>
          <w:rtl w:val="true"/>
          <w:lang w:bidi="ar-SA"/>
        </w:rPr>
        <w:t xml:space="preserve">ذبح شدن در آن آرميده بود، آورده و جاى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قربانى عوض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حركت قربانى به دست جبرئيل از فراز كوه ثبير تا مقابل جمره 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مَجَرَّةُ الْكَبْش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چنانكه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ابراهيم أنْ يَذْبَحَ ابْنَهُ قَلَّبَ جبرئيل الْمُدْيةَ وَ اجْتَرَّ الْكَبْشَ مِنْ قِبَلِ ثَبِيرٍ وَ اجْتَرَّ الْغُلَامَ مِنْ تَحْتِهِ وَ وَضَعَ الْكَبْشَ مَكَانَ الْغُلَامِ وَ نُودِي مِنْ مَيسَرَةِ مَسْجِدِ الْخَيفِ أنْ يا إبْراهِيمُ قَدْصَدَّقْتَ الرُّؤْيا إنَّا 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تا پسرش را ذبح كند،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 را برگردانيد و از جانب كوه ثبير، گوسفندى را نزد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جاى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گوسفند عوض كرد و از سوى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رؤياى خود را تحقق</w:t>
      </w:r>
      <w:bookmarkStart w:id="1231" w:name="pg1762_20657"/>
    </w:p>
    <w:p>
      <w:pPr>
        <w:pStyle w:val="BookText"/>
        <w:rPr/>
      </w:pPr>
      <w:bookmarkEnd w:id="1231"/>
      <w:r>
        <w:rPr>
          <w:rFonts w:ascii="IRNazanin" w:hAnsi="IRNazanin" w:eastAsia="IRNazanin"/>
          <w:color w:val="111111"/>
          <w:sz w:val="28"/>
          <w:sz w:val="28"/>
          <w:szCs w:val="28"/>
          <w:rtl w:val="true"/>
          <w:lang w:bidi="fa-IR"/>
        </w:rPr>
        <w:t>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نيكوكاران را جزا مى‌دهيم</w:t>
      </w:r>
      <w:r>
        <w:rPr>
          <w:rFonts w:eastAsia="IRNazanin" w:cs="IRNazanin"/>
          <w:color w:val="111111"/>
          <w:sz w:val="28"/>
          <w:szCs w:val="28"/>
          <w:rtl w:val="true"/>
          <w:lang w:bidi="fa-IR"/>
        </w:rPr>
        <w:t>.»</w:t>
      </w:r>
    </w:p>
    <w:p>
      <w:pPr>
        <w:pStyle w:val="Heading3"/>
        <w:numPr>
          <w:ilvl w:val="2"/>
          <w:numId w:val="1"/>
        </w:numPr>
        <w:rPr/>
      </w:pPr>
      <w:bookmarkStart w:id="1232" w:name="__RefHeading___Toc1995018_3650668749"/>
      <w:bookmarkStart w:id="1233" w:name="_Toc452"/>
      <w:bookmarkEnd w:id="1232"/>
      <w:r>
        <w:rPr>
          <w:rtl w:val="true"/>
        </w:rPr>
        <w:t>رمزواره</w:t>
      </w:r>
      <w:bookmarkEnd w:id="1233"/>
    </w:p>
    <w:p>
      <w:pPr>
        <w:pStyle w:val="BookText"/>
        <w:rPr/>
      </w:pPr>
      <w:r>
        <w:rPr>
          <w:rFonts w:ascii="IRNazanin" w:hAnsi="IRNazanin" w:eastAsia="IRNazanin"/>
          <w:color w:val="111111"/>
          <w:sz w:val="28"/>
          <w:sz w:val="28"/>
          <w:szCs w:val="28"/>
          <w:rtl w:val="true"/>
          <w:lang w:bidi="fa-IR"/>
        </w:rPr>
        <w:t xml:space="preserve">مَجَرَّةُ الْكَبْش بيانگر موقف و مدت زمانى است كه در زندگى تلاش مى‌كنيم تا رذيله نفسانى خود را به مسلخ برده و با دور نمودن آن از وجود خويش،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ذريه‌اش را از خطر قتل برهانيم</w:t>
      </w:r>
      <w:r>
        <w:rPr>
          <w:rFonts w:eastAsia="IRNazanin" w:cs="IRNazanin"/>
          <w:color w:val="111111"/>
          <w:sz w:val="28"/>
          <w:szCs w:val="28"/>
          <w:rtl w:val="true"/>
          <w:lang w:bidi="fa-IR"/>
        </w:rPr>
        <w:t>.</w:t>
      </w:r>
    </w:p>
    <w:p>
      <w:pPr>
        <w:pStyle w:val="Heading3"/>
        <w:numPr>
          <w:ilvl w:val="2"/>
          <w:numId w:val="1"/>
        </w:numPr>
        <w:rPr/>
      </w:pPr>
      <w:bookmarkStart w:id="1234" w:name="__RefHeading___Toc1995020_3650668749"/>
      <w:bookmarkStart w:id="1235" w:name="_Toc453"/>
      <w:bookmarkEnd w:id="1234"/>
      <w:r>
        <w:rPr>
          <w:rtl w:val="true"/>
        </w:rPr>
        <w:t>حيوانات، نماد رذايل نفسانى</w:t>
      </w:r>
      <w:r>
        <w:rPr>
          <w:rtl w:val="true"/>
        </w:rPr>
        <w:t>!</w:t>
      </w:r>
      <w:bookmarkEnd w:id="1235"/>
    </w:p>
    <w:p>
      <w:pPr>
        <w:pStyle w:val="BookText"/>
        <w:rPr/>
      </w:pPr>
      <w:r>
        <w:rPr>
          <w:rFonts w:ascii="IRNazanin" w:hAnsi="IRNazanin" w:eastAsia="IRNazanin"/>
          <w:color w:val="111111"/>
          <w:sz w:val="28"/>
          <w:sz w:val="28"/>
          <w:szCs w:val="28"/>
          <w:rtl w:val="true"/>
          <w:lang w:bidi="fa-IR"/>
        </w:rPr>
        <w:t>خداوند بر مبناى اراده حكيمانه‌اش، حيوانات را علاوه بر نقشى كه در مجموعه فراگير هستى ايفا مى‌كنند، نمادى ازصفات ناپسند و رذايل اخلاقى و</w:t>
      </w:r>
    </w:p>
    <w:p>
      <w:pPr>
        <w:pStyle w:val="BookText"/>
        <w:rPr/>
      </w:pPr>
      <w:r>
        <w:rPr>
          <w:rFonts w:ascii="IRNazanin" w:hAnsi="IRNazanin" w:eastAsia="IRNazanin"/>
          <w:color w:val="111111"/>
          <w:sz w:val="28"/>
          <w:sz w:val="28"/>
          <w:szCs w:val="28"/>
          <w:rtl w:val="true"/>
          <w:lang w:bidi="fa-IR"/>
        </w:rPr>
        <w:t xml:space="preserve">جنگ و ستيز آنها را نماد رفتار ستيزه‌جويانه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نتيجه بينش</w:t>
      </w:r>
    </w:p>
    <w:p>
      <w:pPr>
        <w:pStyle w:val="BookText"/>
        <w:rPr/>
      </w:pPr>
      <w:r>
        <w:rPr>
          <w:rFonts w:ascii="IRNazanin" w:hAnsi="IRNazanin" w:eastAsia="IRNazanin"/>
          <w:color w:val="111111"/>
          <w:sz w:val="28"/>
          <w:sz w:val="28"/>
          <w:szCs w:val="28"/>
          <w:rtl w:val="true"/>
          <w:lang w:bidi="fa-IR"/>
        </w:rPr>
        <w:t>نادرست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به همين سبب خداوند به حج‌گزاران امر نموده تا با بهره‌مندى از ثمرات ربوبيت، شتر، گاو و يا گوسفند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نمادصفات و رذايل حيوانى‌اند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قربانى‌كنند وصفات اين بهائم را از دنياى قلب خود خارج نموده و موجبات آسايش و امنيت را براى خود و اطرافيان فراهم آورند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اراده خداوند از قربانى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در مسلخ، قربانى مى‌نمايى</w:t>
      </w:r>
      <w:r>
        <w:rPr>
          <w:rFonts w:eastAsia="IRNazanin" w:cs="IRNazanin"/>
          <w:color w:val="111111"/>
          <w:sz w:val="28"/>
          <w:szCs w:val="28"/>
          <w:rtl w:val="true"/>
          <w:lang w:bidi="fa-IR"/>
        </w:rPr>
        <w:t>:</w:t>
      </w:r>
      <w:bookmarkStart w:id="1236" w:name="pg1762_20660"/>
    </w:p>
    <w:p>
      <w:pPr>
        <w:pStyle w:val="BookText"/>
        <w:rPr/>
      </w:pPr>
      <w:bookmarkEnd w:id="1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حَنْجَرَةَ الْهَوَي وَ الطَّمَعِ عَنْكَ عِنْدَ الذَّبِيحَة</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حنجره هوى و رگ‌هاى طمع را از وجود خود قطع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خداوند بر تو نمى‌پسندد، دورى كن</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قرآن نيز به درك اراده خداوند از قربانى اشاره نموده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دِماؤُها وَ لكِنْ يَنالُهُ التَّقْوي مِنْكُمْ</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گوشت‌ها و خون‌هاى قربانى به خداوند نخواهد رسيد،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شماست كه به او مى‌رسد</w:t>
      </w:r>
      <w:r>
        <w:rPr>
          <w:rFonts w:eastAsia="IRNazanin" w:cs="IRNazanin"/>
          <w:color w:val="111111"/>
          <w:sz w:val="28"/>
          <w:szCs w:val="28"/>
          <w:rtl w:val="true"/>
          <w:lang w:bidi="fa-IR"/>
        </w:rPr>
        <w:t xml:space="preserve">.» </w:t>
      </w:r>
      <w:r>
        <w:rPr>
          <w:rStyle w:val="FootnoteAnchor"/>
          <w:rtl w:val="true"/>
        </w:rPr>
        <w:footnoteReference w:id="844"/>
      </w:r>
    </w:p>
    <w:p>
      <w:pPr>
        <w:pStyle w:val="Heading3"/>
        <w:numPr>
          <w:ilvl w:val="2"/>
          <w:numId w:val="1"/>
        </w:numPr>
        <w:rPr/>
      </w:pPr>
      <w:bookmarkStart w:id="1237" w:name="__RefHeading___Toc1995022_3650668749"/>
      <w:bookmarkStart w:id="1238" w:name="_Toc454"/>
      <w:bookmarkEnd w:id="1237"/>
      <w:r>
        <w:rPr>
          <w:rtl w:val="true"/>
        </w:rPr>
        <w:t>اهمّيت قربانى</w:t>
      </w:r>
      <w:bookmarkEnd w:id="1238"/>
    </w:p>
    <w:p>
      <w:pPr>
        <w:pStyle w:val="BookText"/>
        <w:rPr/>
      </w:pPr>
      <w:r>
        <w:rPr>
          <w:rFonts w:ascii="Amiri" w:hAnsi="Amiri" w:eastAsia="Amiri" w:cs="Amiri"/>
          <w:color w:val="111111"/>
          <w:sz w:val="28"/>
          <w:sz w:val="28"/>
          <w:szCs w:val="28"/>
          <w:rtl w:val="true"/>
          <w:lang w:bidi="ar-SA"/>
        </w:rPr>
        <w:t>در روايات بر قربانى‌كردن و ريختن خون قربانى تأكيد فراوانى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ابْنُ آدمَ يَوْمَ النَّحْرِ أَحَبَّ إِلي اللهِ تَعالي مِنْ إِهْراقَةِ دَمَاً وَ أَنَّهَا لَتَأَتي يَوْمَ القِيَامَةِ بِقُرونِها و أَظْلافِها وَ إِنَّ الدَّمَ لَيَقَعُ مِنَ اللهِ بِمَكانٍ قَبْلَ أَنْ يَقَعَ عَليَ الارضِ فَطيبوُا بِها نَفْساً</w:t>
      </w:r>
      <w:r>
        <w:rPr>
          <w:rFonts w:eastAsia="Amiri" w:cs="Amiri" w:ascii="Amiri" w:hAnsi="Amiri"/>
          <w:color w:val="111111"/>
          <w:sz w:val="28"/>
          <w:szCs w:val="28"/>
          <w:rtl w:val="true"/>
          <w:lang w:bidi="ar-SA"/>
        </w:rPr>
        <w:t xml:space="preserve">» </w:t>
      </w:r>
      <w:r>
        <w:rPr>
          <w:rStyle w:val="FootnoteAnchor"/>
          <w:rtl w:val="true"/>
        </w:rPr>
        <w:footnoteReference w:id="845"/>
      </w:r>
      <w:bookmarkStart w:id="1239" w:name="pg1762_20664"/>
    </w:p>
    <w:p>
      <w:pPr>
        <w:pStyle w:val="BookText"/>
        <w:rPr/>
      </w:pPr>
      <w:bookmarkEnd w:id="1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قربان، عملى محبوب‌تر از ريختن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نمى‌دهد و به درستى كه در روز قيامت، شاخ و سُم قربانى را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در اعمال مورد محاسبه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خون قبل از اينكه به زمين بريزد، جايگاه خود را نزد خداوند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برآوردن اراده خداوند از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ريختن خون در اين روز مسرور و شادمان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إِطْعَامَ الطَّعَامِ وَ هِرَاقَةَ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اطعام و ريختن 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دارد</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در روايت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الْحَاجُّ كَانَ فِدَاءَهُ مِنَ النَّارِ</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حج‌كننده قربانى را ذبح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او براى نجات از آتش دوزخ است</w:t>
      </w:r>
      <w:r>
        <w:rPr>
          <w:rFonts w:eastAsia="IRNazanin" w:cs="IRNazanin"/>
          <w:color w:val="111111"/>
          <w:sz w:val="28"/>
          <w:szCs w:val="28"/>
          <w:rtl w:val="true"/>
          <w:lang w:bidi="fa-IR"/>
        </w:rPr>
        <w:t>.»</w:t>
      </w:r>
    </w:p>
    <w:p>
      <w:pPr>
        <w:pStyle w:val="Heading3"/>
        <w:numPr>
          <w:ilvl w:val="2"/>
          <w:numId w:val="1"/>
        </w:numPr>
        <w:rPr/>
      </w:pPr>
      <w:bookmarkStart w:id="1240" w:name="__RefHeading___Toc1995024_3650668749"/>
      <w:bookmarkStart w:id="1241" w:name="_Toc455"/>
      <w:bookmarkEnd w:id="1240"/>
      <w:r>
        <w:rPr>
          <w:rtl w:val="true"/>
        </w:rPr>
        <w:t>خداوند، قربانى را مَنْسَك خوانده است</w:t>
      </w:r>
      <w:r>
        <w:rPr>
          <w:rtl w:val="true"/>
        </w:rPr>
        <w:t>!</w:t>
      </w:r>
      <w:bookmarkEnd w:id="1241"/>
    </w:p>
    <w:p>
      <w:pPr>
        <w:pStyle w:val="BookText"/>
        <w:rPr/>
      </w:pPr>
      <w:r>
        <w:rPr>
          <w:rFonts w:ascii="IRNazanin" w:hAnsi="IRNazanin" w:eastAsia="IRNazanin"/>
          <w:color w:val="111111"/>
          <w:sz w:val="28"/>
          <w:sz w:val="28"/>
          <w:szCs w:val="28"/>
          <w:rtl w:val="true"/>
          <w:lang w:bidi="fa-IR"/>
        </w:rPr>
        <w:t>قرآن، قربانى را منسك خوانده كه به معناى عبادت است و با توجه به جايگاهى كه قربانى در تحقق اراده خداوند از عبادت و بندگى دارد، به اين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درباره واژه نَسْك، نَسيكه و مَنْسَك چنين مى‌نويسد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أَلنَّسْكُ أَلذَّبيحَةُ يُقالُ مَنْ فَعَلَ كذا فَعَلَيْهِ نَسْكٌ أَيْ دَمٌ يُهْرِقُهُ وَ النَّسيكَةُ أَلذَّبيحَةُ وَ الْمَنْسَكُ الْمَوْضِعُ الَّذي تُذْبَحُ فيه النَّسائِكُ وَ الْمَنْسَكُ أَيْضاً هُوَ النَّسْكُ نَفْسُهُ قالَ سبحانَهُ وَ لِكُلِّ أُمَّةٍ جَعَلْنا مَنْسَكاً وَ النَّسيكَةُ شاةٌ كانُوا يَذْبَحُونَها فِي الْمُحَرَّمِ فِي الْاسلامِ ثُمَّ نُسِخَ ذلك بِالْاضاحي</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 ى</w:t>
      </w:r>
    </w:p>
    <w:p>
      <w:pPr>
        <w:pStyle w:val="BookText"/>
        <w:rPr/>
      </w:pPr>
      <w:r>
        <w:rPr>
          <w:rFonts w:ascii="IRNazanin" w:hAnsi="IRNazanin" w:eastAsia="IRNazanin"/>
          <w:color w:val="111111"/>
          <w:sz w:val="28"/>
          <w:sz w:val="28"/>
          <w:szCs w:val="28"/>
          <w:rtl w:val="true"/>
          <w:lang w:bidi="fa-IR"/>
        </w:rPr>
        <w:t>عنى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فلان كار را انجام دهد، بر</w:t>
      </w:r>
    </w:p>
    <w:p>
      <w:pPr>
        <w:pStyle w:val="BookText"/>
        <w:rPr/>
      </w:pPr>
      <w:r>
        <w:rPr>
          <w:rFonts w:ascii="IRNazanin" w:hAnsi="IRNazanin" w:eastAsia="IRNazanin"/>
          <w:color w:val="111111"/>
          <w:sz w:val="28"/>
          <w:sz w:val="28"/>
          <w:szCs w:val="28"/>
          <w:rtl w:val="true"/>
          <w:lang w:bidi="fa-IR"/>
        </w:rPr>
        <w:t>گردنش</w:t>
      </w:r>
    </w:p>
    <w:p>
      <w:pPr>
        <w:pStyle w:val="BookText"/>
        <w:rPr/>
      </w:pPr>
      <w:r>
        <w:rPr>
          <w:rFonts w:ascii="Amiri" w:hAnsi="Amiri" w:eastAsia="Amiri" w:cs="Amiri"/>
          <w:color w:val="111111"/>
          <w:sz w:val="28"/>
          <w:sz w:val="28"/>
          <w:szCs w:val="28"/>
          <w:rtl w:val="true"/>
          <w:lang w:bidi="ar-SA"/>
        </w:rPr>
        <w:t>نَسْك</w:t>
      </w:r>
    </w:p>
    <w:p>
      <w:pPr>
        <w:pStyle w:val="BookText"/>
        <w:rPr/>
      </w:pP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بايد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بريزد و نسيكه به معناى قربانى و</w:t>
      </w:r>
    </w:p>
    <w:p>
      <w:pPr>
        <w:pStyle w:val="BookText"/>
        <w:rPr/>
      </w:pPr>
      <w:r>
        <w:rPr>
          <w:rFonts w:ascii="Amiri" w:hAnsi="Amiri" w:eastAsia="Amiri" w:cs="Amiri"/>
          <w:color w:val="111111"/>
          <w:sz w:val="28"/>
          <w:sz w:val="28"/>
          <w:szCs w:val="28"/>
          <w:rtl w:val="true"/>
          <w:lang w:bidi="ar-SA"/>
        </w:rPr>
        <w:t>مَنْسَك</w:t>
      </w:r>
    </w:p>
    <w:p>
      <w:pPr>
        <w:pStyle w:val="BookText"/>
        <w:rPr/>
      </w:pPr>
      <w:r>
        <w:rPr>
          <w:rFonts w:ascii="Amiri" w:hAnsi="Amiri" w:eastAsia="Amiri" w:cs="Amiri"/>
          <w:color w:val="111111"/>
          <w:sz w:val="28"/>
          <w:sz w:val="28"/>
          <w:szCs w:val="28"/>
          <w:rtl w:val="true"/>
          <w:lang w:bidi="ar-SA"/>
        </w:rPr>
        <w:t>، محل ذبح قربانى‌هاست و منسك به معناى قربانى كردن</w:t>
      </w:r>
    </w:p>
    <w:p>
      <w:pPr>
        <w:pStyle w:val="BookText"/>
        <w:rPr/>
      </w:pPr>
      <w:r>
        <w:rPr>
          <w:rFonts w:ascii="IRNazanin" w:hAnsi="IRNazanin" w:eastAsia="IRNazanin"/>
          <w:color w:val="111111"/>
          <w:sz w:val="28"/>
          <w:sz w:val="28"/>
          <w:szCs w:val="28"/>
          <w:rtl w:val="true"/>
          <w:lang w:bidi="fa-IR"/>
        </w:rPr>
        <w:t>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امتى، سنت قربانى قرار داديم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نَسيكة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است كه در آغاز ظهور اسلام، قربانى مى‌كردند كه به سبب</w:t>
      </w:r>
    </w:p>
    <w:p>
      <w:pPr>
        <w:pStyle w:val="BookText"/>
        <w:rPr/>
      </w:pPr>
      <w:r>
        <w:rPr>
          <w:rFonts w:ascii="Amiri" w:hAnsi="Amiri" w:eastAsia="Amiri" w:cs="Amiri"/>
          <w:color w:val="111111"/>
          <w:sz w:val="28"/>
          <w:sz w:val="28"/>
          <w:szCs w:val="28"/>
          <w:rtl w:val="true"/>
          <w:lang w:bidi="ar-SA"/>
        </w:rPr>
        <w:t>قربانى در عيد قربان نسخ شد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فهميده مى‌شود كه همه انسان‌ها در طول اعصار و قرون به</w:t>
      </w:r>
    </w:p>
    <w:p>
      <w:pPr>
        <w:pStyle w:val="BookText"/>
        <w:rPr/>
      </w:pPr>
      <w:r>
        <w:rPr>
          <w:rFonts w:ascii="IRNazanin" w:hAnsi="IRNazanin" w:eastAsia="IRNazanin"/>
          <w:color w:val="111111"/>
          <w:sz w:val="28"/>
          <w:sz w:val="28"/>
          <w:szCs w:val="28"/>
          <w:rtl w:val="true"/>
          <w:lang w:bidi="fa-IR"/>
        </w:rPr>
        <w:t xml:space="preserve">انجام منسك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اسرار و رموز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رهايى از دام رذايل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شده و به بهره‌مندى از ثمراتش دعوت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جَعَلْنا مَنْسَكاً لِيذْكُرُوا اسْمَ اللَّهِ عَلي ما رَزَقَهُمْ مِنْ بَهيمَةِ الْأَنْعامِ فَإِلهُكُمْ إِلهٌ واحِدٌ فَلَهُ أَسْلِمُوا وَ بَشِّرِ الْمُخْبِتينَ</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امتى منسكى قرار داديم تا نام خداوند را بر چهارپايان زبان‌بسته‌اى كه روزى آنها گردانيده است،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خداى شما خدايى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گردن نهيد و فروتنان را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برجسته در آيه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لِيَذْكُرُوا اسْمَ اللَّهِ عَلي ما رَزَقَهُمْ مِنْ بَهيمَةِ الْأَنْعامِ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نشان مى‌دهد كه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انجام قربانى، يادآورى نام خداوند و شكر نعمت او در بهره‌مندى</w:t>
      </w:r>
      <w:bookmarkStart w:id="1242" w:name="pg1762_20673"/>
    </w:p>
    <w:p>
      <w:pPr>
        <w:pStyle w:val="BookText"/>
        <w:rPr/>
      </w:pPr>
      <w:bookmarkEnd w:id="1242"/>
      <w:r>
        <w:rPr>
          <w:rFonts w:ascii="IRNazanin" w:hAnsi="IRNazanin" w:eastAsia="IRNazanin"/>
          <w:color w:val="111111"/>
          <w:sz w:val="28"/>
          <w:sz w:val="28"/>
          <w:szCs w:val="28"/>
          <w:rtl w:val="true"/>
          <w:lang w:bidi="fa-IR"/>
        </w:rPr>
        <w:t>از گوشت قربانى و نجات از دام رذايلى است كه گاو، گوسفند و شتر نماد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أَسْلِمُوا وَ بَشِّرِ الْمُخْبِتينَ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ثمره قربانى، تسليم شدن در برابر خواست خداوند است كه به بهره‌مندى از بشارت الهى منتهى مى‌شود</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995026_3650668749"/>
      <w:bookmarkStart w:id="1244" w:name="_Toc456"/>
      <w:bookmarkEnd w:id="1243"/>
      <w:r>
        <w:rPr>
          <w:rtl w:val="true"/>
        </w:rPr>
        <w:t>بيان ساير آيات</w:t>
      </w:r>
      <w:bookmarkEnd w:id="1244"/>
    </w:p>
    <w:p>
      <w:pPr>
        <w:pStyle w:val="BookText"/>
        <w:rPr/>
      </w:pPr>
      <w:r>
        <w:rPr>
          <w:rFonts w:ascii="IRNazanin" w:hAnsi="IRNazanin" w:eastAsia="IRNazanin"/>
          <w:color w:val="111111"/>
          <w:sz w:val="28"/>
          <w:sz w:val="28"/>
          <w:szCs w:val="28"/>
          <w:rtl w:val="true"/>
          <w:lang w:bidi="fa-IR"/>
        </w:rPr>
        <w:t>قرآن در همه مواردى كه از قربانى سخن مى‌گويد، آوردن نام خداوند را امرى لازم و واجب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آيات ذيل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يَذْكُرُوا اسْمَ اللَّهِ فِي أَيَّامٍ مَعْلُوماتٍ عَلي ما رَزَقَهُمْ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در ايامى معين بر آنچه از بهائم به آنها روزى داده است، ياد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 لايَذْكُرُونَ اسْمَ‌اللَّهِ عَلَيْهَا افْتِراءً عَلَيْهِ سَيَجْزِيهِمْ بِماكانُوا يَفْتَرُونَ</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دام‌هايى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جهت افترا به خداوند، نام خدا را بر آنها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 آنها را به خاطر آنچه افترا مى‌بستند، جزا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مِمَّا لَمْ يُذْكَرِ اسْمُ اللَّهِ عَلَيْهِ وَ إِنَّهُ لَفِسْقٌ</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خداوند بر آن برده نشده است،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خوردن آن</w:t>
      </w:r>
    </w:p>
    <w:p>
      <w:pPr>
        <w:pStyle w:val="BookText"/>
        <w:rPr/>
      </w:pPr>
      <w:r>
        <w:rPr>
          <w:rFonts w:ascii="Amiri" w:hAnsi="Amiri" w:eastAsia="Amiri" w:cs="Amiri"/>
          <w:color w:val="111111"/>
          <w:sz w:val="28"/>
          <w:sz w:val="28"/>
          <w:szCs w:val="28"/>
          <w:rtl w:val="true"/>
          <w:lang w:bidi="ar-SA"/>
        </w:rPr>
        <w:t>كارى زشت و نارواست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 إِنْ كُنْتُمْ بِآياتِهِ مُؤْمِنينَ</w:t>
      </w:r>
      <w:r>
        <w:rPr>
          <w:rFonts w:eastAsia="Amiri" w:cs="Amiri" w:ascii="Amiri" w:hAnsi="Amiri"/>
          <w:color w:val="111111"/>
          <w:sz w:val="28"/>
          <w:szCs w:val="28"/>
          <w:rtl w:val="true"/>
          <w:lang w:bidi="ar-SA"/>
        </w:rPr>
        <w:t xml:space="preserve">» </w:t>
      </w:r>
      <w:r>
        <w:rPr>
          <w:rStyle w:val="FootnoteAnchor"/>
          <w:rtl w:val="true"/>
        </w:rPr>
        <w:footnoteReference w:id="85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به آيات او ايمان داريد، از آنچه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 بخوريد</w:t>
      </w:r>
      <w:r>
        <w:rPr>
          <w:rFonts w:eastAsia="IRNazanin" w:cs="IRNazanin"/>
          <w:color w:val="111111"/>
          <w:sz w:val="28"/>
          <w:szCs w:val="28"/>
          <w:rtl w:val="true"/>
          <w:lang w:bidi="fa-IR"/>
        </w:rPr>
        <w:t>.»</w:t>
      </w:r>
      <w:bookmarkStart w:id="1245" w:name="pg1762_20676"/>
    </w:p>
    <w:p>
      <w:pPr>
        <w:pStyle w:val="Heading3"/>
        <w:numPr>
          <w:ilvl w:val="2"/>
          <w:numId w:val="1"/>
        </w:numPr>
        <w:rPr/>
      </w:pPr>
      <w:bookmarkStart w:id="1246" w:name="__RefHeading___Toc1995028_3650668749"/>
      <w:bookmarkStart w:id="1247" w:name="_Toc457"/>
      <w:bookmarkEnd w:id="1245"/>
      <w:bookmarkEnd w:id="1246"/>
      <w:r>
        <w:rPr>
          <w:rtl w:val="true"/>
        </w:rPr>
        <w:t>رمزواره آوردن نام خداوند به هنگام قربانى</w:t>
      </w:r>
      <w:bookmarkEnd w:id="1247"/>
    </w:p>
    <w:p>
      <w:pPr>
        <w:pStyle w:val="BookText"/>
        <w:rPr/>
      </w:pPr>
      <w:r>
        <w:rPr>
          <w:rFonts w:ascii="IRNazanin" w:hAnsi="IRNazanin" w:eastAsia="IRNazanin"/>
          <w:color w:val="111111"/>
          <w:sz w:val="28"/>
          <w:sz w:val="28"/>
          <w:szCs w:val="28"/>
          <w:rtl w:val="true"/>
          <w:lang w:bidi="fa-IR"/>
        </w:rPr>
        <w:t xml:space="preserve">اينكه در تعاليم آسمانى، آوردن نام خداوند به هنگام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 اقرار به</w:t>
      </w:r>
    </w:p>
    <w:p>
      <w:pPr>
        <w:pStyle w:val="BookText"/>
        <w:rPr/>
      </w:pPr>
      <w:r>
        <w:rPr>
          <w:rFonts w:ascii="Amiri" w:hAnsi="Amiri" w:eastAsia="Amiri" w:cs="Amiri"/>
          <w:color w:val="111111"/>
          <w:sz w:val="28"/>
          <w:sz w:val="28"/>
          <w:szCs w:val="28"/>
          <w:rtl w:val="true"/>
          <w:lang w:bidi="ar-SA"/>
        </w:rPr>
        <w:t>ربوبيت اوست</w:t>
      </w:r>
      <w:r>
        <w:rPr>
          <w:rFonts w:eastAsia="Amiri" w:cs="Amiri" w:ascii="Amiri" w:hAnsi="Amiri"/>
          <w:color w:val="111111"/>
          <w:sz w:val="28"/>
          <w:szCs w:val="28"/>
          <w:rtl w:val="true"/>
          <w:lang w:bidi="ar-SA"/>
        </w:rPr>
        <w:t xml:space="preserve">) </w:t>
      </w:r>
      <w:r>
        <w:rPr>
          <w:rStyle w:val="FootnoteAnchor"/>
          <w:rtl w:val="true"/>
        </w:rPr>
        <w:footnoteReference w:id="855"/>
      </w:r>
      <w:r>
        <w:rPr>
          <w:rFonts w:ascii="IRNazanin" w:hAnsi="IRNazanin" w:eastAsia="IRNazanin"/>
          <w:color w:val="111111"/>
          <w:sz w:val="28"/>
          <w:sz w:val="28"/>
          <w:szCs w:val="28"/>
          <w:rtl w:val="true"/>
          <w:lang w:bidi="fa-IR"/>
        </w:rPr>
        <w:t>شرط حلال شدن قربانى ذكر شده و بدون آن، حيوان حلال گوشت به مُردارى حرام‌گوشت مبدل مى‌شود، بيانگر اين مطلب است كه مخالفت با اميال نفس و سعى در از بين بردن رذايل نفسانى، هنگامى اثر بخش است كه در مسير بهره‌مندى از ربوبيتصورت گرفته و همسو با دستورات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فرد از رياضت‌هايى كه فاقد مبناى وحيانى و دينى است، بهره اخروى نخواهد برد</w:t>
      </w:r>
      <w:r>
        <w:rPr>
          <w:rFonts w:eastAsia="IRNazanin" w:cs="IRNazanin"/>
          <w:color w:val="111111"/>
          <w:sz w:val="28"/>
          <w:szCs w:val="28"/>
          <w:rtl w:val="true"/>
          <w:lang w:bidi="fa-IR"/>
        </w:rPr>
        <w:t>.</w:t>
      </w:r>
    </w:p>
    <w:p>
      <w:pPr>
        <w:pStyle w:val="Heading3"/>
        <w:numPr>
          <w:ilvl w:val="2"/>
          <w:numId w:val="1"/>
        </w:numPr>
        <w:rPr/>
      </w:pPr>
      <w:bookmarkStart w:id="1248" w:name="__RefHeading___Toc1995030_3650668749"/>
      <w:bookmarkStart w:id="1249" w:name="_Toc458"/>
      <w:bookmarkEnd w:id="1248"/>
      <w:r>
        <w:rPr>
          <w:rtl w:val="true"/>
        </w:rPr>
        <w:t>اسرار قربانى</w:t>
      </w:r>
      <w:bookmarkEnd w:id="124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منظور بهره‌مندى خلق از ربوبيت خود، نظام خلقت را حكيمانه آفريده و تمامى حوادث را متناسب باصفات و حالات ما جارى نموده است تا در معرض عمل به دستورات دينى قرار گيريم و خود و اطرافيان را از آسيب فكر، دست و زبان خويش مصون داشته و با قربانى كردن گاو، گوسفند و شتر آن را آشكار نماييم</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محمد بن سنان در حديثى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هنگام ذبح نام خدا را بر زبان آوريم؟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فِي تَسْمِيَةِ اللَّهِ عَزَّ وَ جَلَّ الْإِقْرَارَ بِرُبُوبِيَّتِهِ وَ تَوْحِيدِهِ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 به ياد آوردن نام خدا، اقرار به ربوبيت و يگانگى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ربوبيتى كه بهره‌مندى از آن،صفات گاو، گوسفند و شتر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درباره علت قربانى در قرآن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 يَذْكُرُوا اسْمَ اللَّهِ في أَيَّامٍ مَعْلُوماتٍ عَلي ما رَزَقَهُمْ مِنْ بَهيمَةِ الْأَنْعامِ فَكُلُوا مِنْها وَ أَطْعِمُوا الْبائِسَ الْفَقير</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در ايام معينى خدا را بر چهارپايانى كه به آنان روزى داده است، ياد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گوشت آنها بخوريد و بينواى فقير را نيز اطعام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عيد قربان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 اللَّهُ أَكْبَرُ عَلَي مَا هَدَانَا اللَّهُ أَكْبَرُ عَلَي مَا رَزَقَنَا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فقط از آن خداست و بزرگى مختص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ما را هدايت كرد و حيوانات حلال گوشت را رزق ما قرار داد</w:t>
      </w:r>
      <w:r>
        <w:rPr>
          <w:rFonts w:eastAsia="IRNazanin" w:cs="IRNazanin"/>
          <w:color w:val="111111"/>
          <w:sz w:val="28"/>
          <w:szCs w:val="28"/>
          <w:rtl w:val="true"/>
          <w:lang w:bidi="fa-IR"/>
        </w:rPr>
        <w:t>.»</w:t>
      </w:r>
      <w:bookmarkStart w:id="1250" w:name="pg1762_20683"/>
    </w:p>
    <w:p>
      <w:pPr>
        <w:pStyle w:val="Heading3"/>
        <w:numPr>
          <w:ilvl w:val="2"/>
          <w:numId w:val="1"/>
        </w:numPr>
        <w:rPr/>
      </w:pPr>
      <w:bookmarkStart w:id="1251" w:name="__RefHeading___Toc1995032_3650668749"/>
      <w:bookmarkStart w:id="1252" w:name="_Toc459"/>
      <w:bookmarkEnd w:id="1250"/>
      <w:bookmarkEnd w:id="1251"/>
      <w:r>
        <w:rPr>
          <w:rtl w:val="true"/>
        </w:rPr>
        <w:t>رمزواره خوراندن گوشت قربانى به ديگران</w:t>
      </w:r>
      <w:bookmarkEnd w:id="1252"/>
    </w:p>
    <w:p>
      <w:pPr>
        <w:pStyle w:val="BookText"/>
        <w:rPr/>
      </w:pPr>
      <w:r>
        <w:rPr>
          <w:rFonts w:ascii="IRNazanin" w:hAnsi="IRNazanin" w:eastAsia="IRNazanin"/>
          <w:color w:val="111111"/>
          <w:sz w:val="28"/>
          <w:sz w:val="28"/>
          <w:szCs w:val="28"/>
          <w:rtl w:val="true"/>
          <w:lang w:bidi="fa-IR"/>
        </w:rPr>
        <w:t>در آداب و سننِ مربوط به قربانى سفارش شده است كه علاوه بر قربانى كننده، ديگران نيز از گوشت قربانى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بيانگر آن است كه ديگران نيز</w:t>
      </w:r>
    </w:p>
    <w:p>
      <w:pPr>
        <w:pStyle w:val="BookText"/>
        <w:rPr/>
      </w:pPr>
      <w:r>
        <w:rPr>
          <w:rFonts w:ascii="Amiri" w:hAnsi="Amiri" w:eastAsia="Amiri" w:cs="Amiri"/>
          <w:color w:val="111111"/>
          <w:sz w:val="28"/>
          <w:sz w:val="28"/>
          <w:szCs w:val="28"/>
          <w:rtl w:val="true"/>
          <w:lang w:bidi="ar-SA"/>
        </w:rPr>
        <w:t xml:space="preserve">از ثمره و نتيجه قربانى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سلب و زوال رذايلى كه قربانى نماد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 شده و به آرامش و امنيت ناشى از آن دست مى‌يابند</w:t>
      </w:r>
      <w:r>
        <w:rPr>
          <w:rFonts w:eastAsia="Amiri" w:cs="Amiri" w:ascii="Amiri" w:hAnsi="Amiri"/>
          <w:color w:val="111111"/>
          <w:sz w:val="28"/>
          <w:szCs w:val="28"/>
          <w:rtl w:val="true"/>
          <w:lang w:bidi="ar-SA"/>
        </w:rPr>
        <w:t xml:space="preserve">. </w:t>
      </w:r>
      <w:r>
        <w:rPr>
          <w:rStyle w:val="FootnoteAnchor"/>
          <w:rtl w:val="true"/>
        </w:rPr>
        <w:footnoteReference w:id="860"/>
      </w:r>
    </w:p>
    <w:p>
      <w:pPr>
        <w:pStyle w:val="Heading3"/>
        <w:numPr>
          <w:ilvl w:val="2"/>
          <w:numId w:val="1"/>
        </w:numPr>
        <w:rPr/>
      </w:pPr>
      <w:bookmarkStart w:id="1253" w:name="__RefHeading___Toc1995034_3650668749"/>
      <w:bookmarkStart w:id="1254" w:name="_Toc460"/>
      <w:bookmarkEnd w:id="1253"/>
      <w:r>
        <w:rPr>
          <w:rtl w:val="true"/>
        </w:rPr>
        <w:t>انواع قربانى و فضيلت هر يك</w:t>
      </w:r>
      <w:bookmarkEnd w:id="1254"/>
    </w:p>
    <w:p>
      <w:pPr>
        <w:pStyle w:val="BookText"/>
        <w:rPr/>
      </w:pPr>
      <w:r>
        <w:rPr>
          <w:rFonts w:ascii="IRNazanin" w:hAnsi="IRNazanin" w:eastAsia="IRNazanin"/>
          <w:color w:val="111111"/>
          <w:sz w:val="28"/>
          <w:sz w:val="28"/>
          <w:szCs w:val="28"/>
          <w:rtl w:val="true"/>
          <w:lang w:bidi="fa-IR"/>
        </w:rPr>
        <w:t>درباره فضيلت انواع قربانى دسته بندى‌هاى‌گوناگونى در آموزه‌هاى دينى به</w:t>
      </w:r>
    </w:p>
    <w:p>
      <w:pPr>
        <w:pStyle w:val="BookText"/>
        <w:rPr/>
      </w:pPr>
      <w:r>
        <w:rPr>
          <w:rFonts w:ascii="IRNazanin" w:hAnsi="IRNazanin" w:eastAsia="IRNazanin"/>
          <w:color w:val="111111"/>
          <w:sz w:val="28"/>
          <w:sz w:val="28"/>
          <w:szCs w:val="28"/>
          <w:rtl w:val="true"/>
          <w:lang w:bidi="fa-IR"/>
        </w:rPr>
        <w:t>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الْهَدْي </w:t>
      </w:r>
      <w:r>
        <w:rPr>
          <w:rStyle w:val="FootnoteAnchor"/>
          <w:rtl w:val="true"/>
        </w:rPr>
        <w:footnoteReference w:id="861"/>
      </w:r>
      <w:r>
        <w:rPr>
          <w:rFonts w:ascii="Amiri" w:hAnsi="Amiri" w:eastAsia="Amiri" w:cs="Amiri"/>
          <w:color w:val="111111"/>
          <w:sz w:val="28"/>
          <w:sz w:val="28"/>
          <w:szCs w:val="28"/>
          <w:rtl w:val="true"/>
          <w:lang w:bidi="ar-SA"/>
        </w:rPr>
        <w:t>وَ الْأَضَاحِي الْإِنَاثُ مِنَ الْإِبِلِ ثُمَّ الذُّكُورُ مِنْهَا ثُمَّ الْإِنَاثُ مِنَ الْبَقَرِ ثُمَّ الذُّكُورُ مِنْهَا ثُمَّ الذُّكُورُ مِنَ الضَّأْن</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قربانى، شترماده و بعد از آن شتر نر، سپس گاو ماده و بعد از آن گاو نر و سرانجام گوسفند نر مى‌باشد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در بسيارى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برخى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گوسفند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 تعابيرى به كار رفته كه نشانگر فضيلت آن بر ساير قربانى‌ها بوده و بر رمز و رازى دقيق استوار است</w:t>
      </w:r>
      <w:r>
        <w:rPr>
          <w:rFonts w:eastAsia="IRNazanin" w:cs="IRNazanin"/>
          <w:color w:val="111111"/>
          <w:sz w:val="28"/>
          <w:szCs w:val="28"/>
          <w:rtl w:val="true"/>
          <w:lang w:bidi="fa-IR"/>
        </w:rPr>
        <w:t>.</w:t>
      </w:r>
      <w:bookmarkStart w:id="1255" w:name="pg1762_20686"/>
    </w:p>
    <w:p>
      <w:pPr>
        <w:pStyle w:val="Heading3"/>
        <w:numPr>
          <w:ilvl w:val="2"/>
          <w:numId w:val="1"/>
        </w:numPr>
        <w:rPr/>
      </w:pPr>
      <w:bookmarkStart w:id="1256" w:name="__RefHeading___Toc1995036_3650668749"/>
      <w:bookmarkStart w:id="1257" w:name="_Toc461"/>
      <w:bookmarkEnd w:id="1255"/>
      <w:bookmarkEnd w:id="1256"/>
      <w:r>
        <w:rPr>
          <w:rtl w:val="true"/>
        </w:rPr>
        <w:t>معيار فضيلت در انواع قربانى</w:t>
      </w:r>
      <w:bookmarkEnd w:id="1257"/>
    </w:p>
    <w:p>
      <w:pPr>
        <w:pStyle w:val="BookText"/>
        <w:rPr/>
      </w:pPr>
      <w:r>
        <w:rPr>
          <w:rFonts w:ascii="IRNazanin" w:hAnsi="IRNazanin" w:eastAsia="IRNazanin"/>
          <w:color w:val="111111"/>
          <w:sz w:val="28"/>
          <w:sz w:val="28"/>
          <w:szCs w:val="28"/>
          <w:rtl w:val="true"/>
          <w:lang w:bidi="fa-IR"/>
        </w:rPr>
        <w:t>از احاديث قربانى به خوبى فهميده مى‌شود ملاك و معيارى كه به اعتبار آن، شتر بافضيلت‌ترين قربانى‌ها شناخته شده، غير از ملاك و معيارى است كه به فضيلت گوسفند بر ساير قربانى‌ها 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قربانى نمودن شتر كه نزد مردم مظهر كينه‌توزى شناخته مى‌شود، به اين دليل با فضيلت‌تر از ساير قربانى‌ها معرفى گرديده كه ثمره حج را بهتر نمايان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قربانى نمودن گوسفند كه مظهر از بين بردنصفت طمع محسوب مى‌شود، از آن جهت پرفضيلت‌تر است كه با زايل نمودن اينصفت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كينه‌توزى از وجودمان ريشه‌كن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اگر به نعمت‌هاى مازاد بر حاجت، چشم طمع نداشته باشيم، در اينصورت اطرافيان را منشأ محروميت خود ندانسته و كينه‌شان را به دل نخواهيم گرفت</w:t>
      </w:r>
      <w:r>
        <w:rPr>
          <w:rFonts w:eastAsia="IRNazanin" w:cs="IRNazanin"/>
          <w:color w:val="111111"/>
          <w:sz w:val="28"/>
          <w:szCs w:val="28"/>
          <w:rtl w:val="true"/>
          <w:lang w:bidi="fa-IR"/>
        </w:rPr>
        <w:t>.</w:t>
      </w:r>
    </w:p>
    <w:p>
      <w:pPr>
        <w:pStyle w:val="Heading3"/>
        <w:numPr>
          <w:ilvl w:val="2"/>
          <w:numId w:val="1"/>
        </w:numPr>
        <w:rPr/>
      </w:pPr>
      <w:bookmarkStart w:id="1258" w:name="__RefHeading___Toc1995038_3650668749"/>
      <w:bookmarkStart w:id="1259" w:name="_Toc462"/>
      <w:bookmarkEnd w:id="1258"/>
      <w:r>
        <w:rPr>
          <w:rtl w:val="true"/>
        </w:rPr>
        <w:t xml:space="preserve">تأكيد بر قربانى نمودن گوسفند در مكتب اهل‌بيت </w:t>
      </w:r>
      <w:r>
        <w:rPr>
          <w:rtl w:val="true"/>
        </w:rPr>
        <w:t>(</w:t>
      </w:r>
      <w:r>
        <w:rPr>
          <w:rtl w:val="true"/>
        </w:rPr>
        <w:t>عليهما السلام</w:t>
      </w:r>
      <w:r>
        <w:rPr>
          <w:rtl w:val="true"/>
        </w:rPr>
        <w:t>)</w:t>
      </w:r>
      <w:bookmarkEnd w:id="1259"/>
    </w:p>
    <w:p>
      <w:pPr>
        <w:pStyle w:val="BookText"/>
        <w:rPr/>
      </w:pPr>
      <w:r>
        <w:rPr>
          <w:rFonts w:ascii="IRNazanin" w:hAnsi="IRNazanin" w:eastAsia="IRNazanin"/>
          <w:color w:val="111111"/>
          <w:sz w:val="28"/>
          <w:sz w:val="28"/>
          <w:szCs w:val="28"/>
          <w:rtl w:val="true"/>
          <w:lang w:bidi="fa-IR"/>
        </w:rPr>
        <w:t xml:space="preserve">با توجه به آنچه ذكر شد، سِرّ تأكيد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قربانى نمودن گوسفند آشكار مى‌شود تا جايى كه آن بزرگواران حتى درصورت قربانى نمودن شتر، باز هم گوسفندى همراه آن ذبح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رَسُولُ اللَّهِ؛ مَعَ كُلِّ بَدَنَةٍ كَبْشاً</w:t>
      </w:r>
      <w:r>
        <w:rPr>
          <w:rFonts w:eastAsia="Amiri" w:cs="Amiri" w:ascii="Amiri" w:hAnsi="Amiri"/>
          <w:color w:val="111111"/>
          <w:sz w:val="28"/>
          <w:szCs w:val="28"/>
          <w:rtl w:val="true"/>
          <w:lang w:bidi="ar-SA"/>
        </w:rPr>
        <w:t xml:space="preserve">» </w:t>
      </w:r>
      <w:r>
        <w:rPr>
          <w:rStyle w:val="FootnoteAnchor"/>
          <w:rtl w:val="true"/>
        </w:rPr>
        <w:footnoteReference w:id="864"/>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هر شترى يك گوسفند نر قربانى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رواياتى كه بر فضيلت انتخاب‌گوسفند به عنوان قربانى دلالت دارند و در مصادر روايى حج ذكرگرديده، بسيار است كه در اينجا به برخى از آنها اشاره</w:t>
      </w:r>
    </w:p>
    <w:p>
      <w:pPr>
        <w:pStyle w:val="BookText"/>
        <w:rPr/>
      </w:pP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بودند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بِكَبْشٍ فَقَالَ نِعْمَ الضَّحِيَّةُ هَذَا</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نرى از مقابل ايشان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چه قربانى نيكويى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عَزَّ وَ جَلَّ شَيئاً أَكْرَمَ مِنَ الضَّأْنِ لَفَدَي بِهِ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چيزى برتر از گوسفند مى‌يافت، آن را فديه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يَذْبَحُ يَوْمَ الْأَضْحَي كَبْشَيْنِ أَحَدَهُمَا عَنْ نَفْسِهِ وَ الْآخَرَ عَمَّنْ لَمْ يَجِدْ مِنْ أُمَّتِهِ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دو گوسفند نر قربانى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خود و ديگرى براى ناتوانان از امت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روايت شده است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أَخَذَ الْكَبْشَ فَأَضْجَعَهُ وَ ذَبَحَهُ وَ قَالَ اللَّهُمَّ تَقَبَّلْ مِنْ مُحَمَّدٍ وَ آل‌مُحَمَّدٍ وَ مِنْ أُمَّةِ مُحَمَّدٍ</w:t>
      </w:r>
      <w:r>
        <w:rPr>
          <w:rFonts w:eastAsia="Amiri" w:cs="Amiri" w:ascii="Amiri" w:hAnsi="Amiri"/>
          <w:color w:val="111111"/>
          <w:sz w:val="28"/>
          <w:szCs w:val="28"/>
          <w:rtl w:val="true"/>
          <w:lang w:bidi="ar-SA"/>
        </w:rPr>
        <w:t>»</w:t>
      </w:r>
      <w:r>
        <w:rPr>
          <w:rStyle w:val="FootnoteAnchor"/>
          <w:rtl w:val="true"/>
        </w:rPr>
        <w:footnoteReference w:id="869"/>
      </w:r>
      <w:bookmarkStart w:id="1260" w:name="pg1762_20692"/>
    </w:p>
    <w:p>
      <w:pPr>
        <w:pStyle w:val="BookText"/>
        <w:rPr/>
      </w:pPr>
      <w:bookmarkEnd w:id="1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نرى را گرفت و بر زمين نهاد و آن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قربانى را از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امت او بپذير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آمده است كه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روز عيد قربان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يُضَحِّي بِكَبْشَينِ بِكَبْشٍ عَنِ النَّبِي وَ بِكَبْشٍ عَنْ نَفْسِهِ وَ قَالَ كَانَ أَمَرَنِي رَسُولُ اللَّهِ أَنْ أُضَحِّي عَنْهُ فَأَنَا أُضَحِّي عَنْهُ أَبَداً</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گوسفند نر قربانى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از طرف خود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تا از سوى او قربانى كنم و من هميشه از طرف او قربانى مى‌كنم</w:t>
      </w:r>
      <w:r>
        <w:rPr>
          <w:rFonts w:eastAsia="IRNazanin" w:cs="IRNazanin"/>
          <w:color w:val="111111"/>
          <w:sz w:val="28"/>
          <w:szCs w:val="28"/>
          <w:rtl w:val="true"/>
          <w:lang w:bidi="fa-IR"/>
        </w:rPr>
        <w:t>.»</w:t>
      </w:r>
    </w:p>
    <w:p>
      <w:pPr>
        <w:pStyle w:val="Heading3"/>
        <w:numPr>
          <w:ilvl w:val="2"/>
          <w:numId w:val="1"/>
        </w:numPr>
        <w:rPr/>
      </w:pPr>
      <w:bookmarkStart w:id="1261" w:name="__RefHeading___Toc1995040_3650668749"/>
      <w:bookmarkStart w:id="1262" w:name="_Toc463"/>
      <w:bookmarkEnd w:id="1261"/>
      <w:r>
        <w:rPr>
          <w:rtl w:val="true"/>
        </w:rPr>
        <w:t>واجبات قربانى و اسرار آن</w:t>
      </w:r>
      <w:bookmarkEnd w:id="126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فقه شيعه، براى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شرايطى را رعايت نمود كه آنها را به همراه رمزواره‌شان بيان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بايد سالم باشد تاصفات و خصوصياتى كه در حيوانات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 به خوبى بروز و ظهور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نبودن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نبايد پير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زائر بايد قبل از فرسوده شدن و رسوخ حالات زشت، رذايل را از وجود خود خارج و مضمحل نمايد و تأخير در دورى از اين رذايل را بر خود روا نداند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بودن سن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خداوند از كامل بودن سن قربانى و منع از ذبح آن قبل از كامل شدن سن، آن است كه تعجيل در مكلف نمودن خود به دورى از رذايل نفسانى، قبل از فرارسيدن زمان و شرايط آن جايز و روا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لاغرنبودن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سالم بودن، شرطى است كه توانايى لازم را براى</w:t>
      </w:r>
    </w:p>
    <w:p>
      <w:pPr>
        <w:pStyle w:val="BookText"/>
        <w:rPr/>
      </w:pPr>
      <w:r>
        <w:rPr>
          <w:rFonts w:ascii="Amiri" w:hAnsi="Amiri" w:eastAsia="Amiri" w:cs="Amiri"/>
          <w:color w:val="111111"/>
          <w:sz w:val="28"/>
          <w:sz w:val="28"/>
          <w:szCs w:val="28"/>
          <w:rtl w:val="true"/>
          <w:lang w:bidi="ar-SA"/>
        </w:rPr>
        <w:t>بروز خصال حيوانى به قربانى عطا نموده و رذيله‌اى را كه بايد در وجود انسان قلع و قمع شود، بهتر مجسم مى‌كند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نبودن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شرط اول و چهارم است</w:t>
      </w:r>
      <w:r>
        <w:rPr>
          <w:rFonts w:eastAsia="IRNazanin" w:cs="IRNazanin"/>
          <w:color w:val="111111"/>
          <w:sz w:val="28"/>
          <w:szCs w:val="28"/>
          <w:rtl w:val="true"/>
          <w:lang w:bidi="fa-IR"/>
        </w:rPr>
        <w:t xml:space="preserve">. </w:t>
      </w:r>
      <w:r>
        <w:rPr>
          <w:rStyle w:val="FootnoteAnchor"/>
          <w:rtl w:val="true"/>
        </w:rPr>
        <w:footnoteReference w:id="871"/>
      </w:r>
      <w:bookmarkStart w:id="1263" w:name="pg1762_20698"/>
    </w:p>
    <w:p>
      <w:pPr>
        <w:pStyle w:val="Heading3"/>
        <w:numPr>
          <w:ilvl w:val="2"/>
          <w:numId w:val="1"/>
        </w:numPr>
        <w:rPr/>
      </w:pPr>
      <w:bookmarkStart w:id="1264" w:name="__RefHeading___Toc1995042_3650668749"/>
      <w:bookmarkStart w:id="1265" w:name="_Toc464"/>
      <w:bookmarkEnd w:id="1263"/>
      <w:bookmarkEnd w:id="1264"/>
      <w:r>
        <w:rPr>
          <w:rtl w:val="true"/>
        </w:rPr>
        <w:t>كفاره ترك قربانى</w:t>
      </w:r>
      <w:bookmarkEnd w:id="1265"/>
    </w:p>
    <w:p>
      <w:pPr>
        <w:pStyle w:val="BookText"/>
        <w:rPr/>
      </w:pPr>
      <w:r>
        <w:rPr>
          <w:rFonts w:ascii="IRNazanin" w:hAnsi="IRNazanin" w:eastAsia="IRNazanin"/>
          <w:color w:val="111111"/>
          <w:sz w:val="28"/>
          <w:sz w:val="28"/>
          <w:szCs w:val="28"/>
          <w:rtl w:val="true"/>
          <w:lang w:bidi="fa-IR"/>
        </w:rPr>
        <w:t xml:space="preserve">با توجه به اينكه اراده خداوند از قربانى، دورى ازصفات و رذايلى است كه انواع قربانى‌ها از آن خبر مى‌دهند، اين سؤال مطرح مى‌شود كه اگر كسى به انجام قربانى در ظاهر و دفع رذايل نفسانى در باطن موفق نشد، آيا به جبران اين نقص و كاستى مكلف است يا نه؟ پاسخ اين سؤال، حديثى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الْمُتَمَتِّعَ إِذَا وَجَدَ الْهَدْيَ وَ لَمْ يَجِدِ الثَّمَنَصَامَ ثَلَاثَةَ أَيَّامٍ فِي الْحَجِّ يَوْماً قَبْلَ التَّرْوِيَةِ وَ يَوْمَ التَّرْوِيَةِ وَ يَوْمَ عَرَفَةَ وَ سَبْعَةَ أَيَّامٍ إِذَا رَجَعَ إِلَي أَهْلِهِ تِلْكَ عَشَرَةٌ كَامِلَةٌ لِجَزَاءِ الْهَدْيِ فَإِنْ فَاتَهُصَوْمُ هَذِهِ الثَّلَاثَةِ الْأَيَّامِ تَسَحَّرَ لَيْلَةَ الْحَصْبَةِ وَ هِيَ لَيْلَةُ النَّفْرِ وَ أَصْبَحَصَائِماً وَصَامَ يَوْمَيْنِ مِنْ بَعْدُ</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دهنده حج تمتع، اگر قربانى پيدا كند اما هزينه آن را نداشته باشد، سه روز در ايام حج يعنى روز قبل از ترويه، روز ترويه و نيز روز عرفه و هفت روز بعد از بازگشت به شهر خود را روزه مى‌گيرد كه اين ده روز كامل مى‌شود و جزاى قربانى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روزه در اين سه روز از او فوت شود، شب حصبه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روز آن، زائران از مِنى كوچ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مى‌خورد و آن روز و دو روز بعدش را روزه مى‌گيرد</w:t>
      </w:r>
      <w:r>
        <w:rPr>
          <w:rFonts w:eastAsia="IRNazanin" w:cs="IRNazanin"/>
          <w:color w:val="111111"/>
          <w:sz w:val="28"/>
          <w:szCs w:val="28"/>
          <w:rtl w:val="true"/>
          <w:lang w:bidi="fa-IR"/>
        </w:rPr>
        <w:t>.»</w:t>
      </w:r>
    </w:p>
    <w:p>
      <w:pPr>
        <w:pStyle w:val="Heading3"/>
        <w:numPr>
          <w:ilvl w:val="2"/>
          <w:numId w:val="1"/>
        </w:numPr>
        <w:rPr/>
      </w:pPr>
      <w:bookmarkStart w:id="1266" w:name="__RefHeading___Toc1995044_3650668749"/>
      <w:bookmarkStart w:id="1267" w:name="_Toc465"/>
      <w:bookmarkEnd w:id="1266"/>
      <w:r>
        <w:rPr>
          <w:rtl w:val="true"/>
        </w:rPr>
        <w:t>رمزواره جبران قربانى با روزه</w:t>
      </w:r>
      <w:bookmarkEnd w:id="1267"/>
    </w:p>
    <w:p>
      <w:pPr>
        <w:pStyle w:val="BookText"/>
        <w:rPr/>
      </w:pPr>
      <w:r>
        <w:rPr>
          <w:rFonts w:ascii="IRNazanin" w:hAnsi="IRNazanin" w:eastAsia="IRNazanin"/>
          <w:color w:val="111111"/>
          <w:sz w:val="28"/>
          <w:sz w:val="28"/>
          <w:szCs w:val="28"/>
          <w:rtl w:val="true"/>
          <w:lang w:bidi="fa-IR"/>
        </w:rPr>
        <w:t xml:space="preserve">كسى كه قادر به پرداخت هزينه قربانى و به جاى آوردن اين عمل نشده است، به ترتيبى كه در مناسك حج ذكر شده، ده روز روزه مى‌گيرد تا به رابطه روزه با قربانى پى ببرد و درك نمايد كه اجتناب و دورى از ايجاد آرامش زودرس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روزه، ظهور و بروز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رذايل نفسانى را از وجودش زايل نموده و جانشين قربانى مى‌شود</w:t>
      </w:r>
      <w:r>
        <w:rPr>
          <w:rFonts w:eastAsia="IRNazanin" w:cs="IRNazanin"/>
          <w:color w:val="111111"/>
          <w:sz w:val="28"/>
          <w:szCs w:val="28"/>
          <w:rtl w:val="true"/>
          <w:lang w:bidi="fa-IR"/>
        </w:rPr>
        <w:t>.</w:t>
      </w:r>
      <w:bookmarkStart w:id="1268" w:name="pg1762_20701"/>
    </w:p>
    <w:p>
      <w:pPr>
        <w:pStyle w:val="Heading2"/>
        <w:numPr>
          <w:ilvl w:val="1"/>
          <w:numId w:val="1"/>
        </w:numPr>
        <w:rPr/>
      </w:pPr>
      <w:bookmarkStart w:id="1269" w:name="__RefHeading___Toc1995046_3650668749"/>
      <w:bookmarkStart w:id="1270" w:name="_Toc466"/>
      <w:bookmarkEnd w:id="1268"/>
      <w:bookmarkEnd w:id="1269"/>
      <w:r>
        <w:rPr>
          <w:rtl w:val="true"/>
        </w:rPr>
        <w:t>بخش چهل و نهم خارج شدن از احرام و اراده خداوند از آن</w:t>
      </w:r>
      <w:bookmarkEnd w:id="127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1" w:name="__RefHeading___Toc1995048_3650668749"/>
      <w:bookmarkStart w:id="1272" w:name="_Toc467"/>
      <w:bookmarkEnd w:id="1271"/>
      <w:r>
        <w:rPr>
          <w:rtl w:val="true"/>
        </w:rPr>
        <w:t>إحلال يا خارج شدن از احرام</w:t>
      </w:r>
      <w:bookmarkStart w:id="1273" w:name="pg1762_20705"/>
      <w:bookmarkEnd w:id="1272"/>
    </w:p>
    <w:p>
      <w:pPr>
        <w:pStyle w:val="BookText"/>
        <w:rPr/>
      </w:pPr>
      <w:bookmarkEnd w:id="1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رُئوسَكُمْ وَ مُقَصِّرِينَ لاتَخافُونَ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در كمال امنيت داخل مسجدالحرام مى‌شويد در حالى كه سرهايتان را تراشيده و بدون ترس، ناخن‌هايتان را كوتاه‌نموده‌ايد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خارج شدن از حالت احرام است كه پس از قربانى و تراشيدن موى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كوتاه كردن موى سر وصورت و گرفتن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پس از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اعمال حج احرام بست، جبرئيل نزد او آمده،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أَصْحَابَكَ بِالْعَجِّ وَ الثَّجِّ وَ الْعَجُّ رَفْعُ الصَّوْتِ بِالتَّلْبِيَةِ وَ الثَّجُّ نَحْرُ الْبُدْنِ</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خود را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بلند لبيك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احرام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قربانى‌كردن شتر امر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شايان ذكر در اين حديث آن است كه جبرئيل، لبيك را كنايه از آغاز حج و نحر شتر را كه زمينه‌ساز حلق يا تقصير است، كنايه از پايان احرام قرار داده تا بر اين امر دلالت كند كه حج با لبيك آغاز مى‌شود و با زوالصفت</w:t>
      </w:r>
    </w:p>
    <w:p>
      <w:pPr>
        <w:pStyle w:val="BookText"/>
        <w:rPr/>
      </w:pPr>
      <w:r>
        <w:rPr>
          <w:rFonts w:ascii="IRNazanin" w:hAnsi="IRNazanin" w:eastAsia="IRNazanin"/>
          <w:color w:val="111111"/>
          <w:sz w:val="28"/>
          <w:sz w:val="28"/>
          <w:szCs w:val="28"/>
          <w:rtl w:val="true"/>
          <w:lang w:bidi="fa-IR"/>
        </w:rPr>
        <w:t>مذمومى كه قربانى از آن خبر مى‌دهد، پايان مى‌پذيرد</w:t>
      </w:r>
      <w:r>
        <w:rPr>
          <w:rFonts w:eastAsia="IRNazanin" w:cs="IRNazanin"/>
          <w:color w:val="111111"/>
          <w:sz w:val="28"/>
          <w:szCs w:val="28"/>
          <w:rtl w:val="true"/>
          <w:lang w:bidi="fa-IR"/>
        </w:rPr>
        <w:t>.</w:t>
      </w:r>
    </w:p>
    <w:p>
      <w:pPr>
        <w:pStyle w:val="Heading3"/>
        <w:numPr>
          <w:ilvl w:val="2"/>
          <w:numId w:val="1"/>
        </w:numPr>
        <w:rPr/>
      </w:pPr>
      <w:bookmarkStart w:id="1274" w:name="__RefHeading___Toc1995050_3650668749"/>
      <w:bookmarkStart w:id="1275" w:name="_Toc468"/>
      <w:bookmarkEnd w:id="1274"/>
      <w:r>
        <w:rPr>
          <w:rtl w:val="true"/>
        </w:rPr>
        <w:t>صَدّ و حَصر در فقه شيعه</w:t>
      </w:r>
      <w:bookmarkEnd w:id="1275"/>
    </w:p>
    <w:p>
      <w:pPr>
        <w:pStyle w:val="BookText"/>
        <w:rPr/>
      </w:pPr>
      <w:r>
        <w:rPr>
          <w:rFonts w:ascii="Amiri" w:hAnsi="Amiri" w:eastAsia="Amiri" w:cs="Amiri"/>
          <w:color w:val="111111"/>
          <w:sz w:val="28"/>
          <w:sz w:val="28"/>
          <w:szCs w:val="28"/>
          <w:rtl w:val="true"/>
          <w:lang w:bidi="ar-SA"/>
        </w:rPr>
        <w:t>شخص مُحرم ممكن است به دلايلى از ادامه مناسك حج باز بماند و با يكى</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دو وضعيت زير مواجه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پس از احرام، دشمن مانع از ادامه انجام مناسك حج او گردد كه در اصطلاح فقه شيعه از چنين شخصى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در همان نقطه‌اى‌كه حج‌گزار از ادامه انجام مناسك باز مانده است، نيت خروج از احرام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قربانى نموده و با تراشيدن يا كوتاه كردن موى سر خود، از احرام خارج مى‌شود و از آن پس همه ممنوعات احرام بر او حلال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پس از احرام، به علت بيمارى از ادامه انجام مناسك ناتوان گردد كه از او در اصطلاح فقهى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وضعيتى وظيفه حج‌گزار اين است كه قربانى خود را به مكه فرستاده و قرار بگذارد كه با گذشت زمان معينى، آن را ذبح نمايند و خود نيز همزمان با آن، تقصير نموده و از لباس احرام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بهبودى بايد عُمره مفرده به‌جاى آورد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ديدگاه فقيهان عظيم‌الشأن شيعه پيرامون معنا و مفهومصَد و حَصر و احكام آنها در كلام علامه مجلسى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مُصْطَلَحَ الْفُقَهاءِ فِي الْحَصْرِ وَ الصَّد أَنَّ الْحَصْرَ هُوَ الْمَنْعُ عَنْ تَتِمّةِ أَفعالِ الْحَجِّ بِالْمَرَضِ وَ الصَّدّ بِالْعَدُوّ وَ هُما مُشْتَركانِ في ثبوتِ أَصلِ التَّحَلُّلِ بِهِما فِي الْجُمْلةِ وَ يُفْتَرَقانِ فِي عُمُومِ التَّحَلُّل فَإِنَّ الْمَصْدودَ يَحِلُّ لَهُ بِالْمُحَلِّلِ كُلَّما</w:t>
      </w:r>
    </w:p>
    <w:p>
      <w:pPr>
        <w:pStyle w:val="BookText"/>
        <w:rPr/>
      </w:pPr>
      <w:r>
        <w:rPr>
          <w:rFonts w:ascii="Amiri" w:hAnsi="Amiri" w:eastAsia="Amiri" w:cs="Amiri"/>
          <w:color w:val="111111"/>
          <w:sz w:val="28"/>
          <w:sz w:val="28"/>
          <w:szCs w:val="28"/>
          <w:rtl w:val="true"/>
          <w:lang w:bidi="ar-SA"/>
        </w:rPr>
        <w:t>حَرَّمَهُ الْإِحْرامِ وَ الْمَحْصُورَ ما عَدا النِّساءِ وَ فِي مكانِ ذَبْح الْهَدْيِ فَالْمَصْدُودُ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يَذْبَحُهُ حَيْثُ يَحْصُلُ لَهُ الْمانِعُ وَ الْمُحْصَرُ يَبْعَثُهُ إلي مِني إِنْ كانَ حاجّاً وَ إِلي مَكَّةَ إِنْ كانَ مُعْتَمِراً علَي الْمَشْهُورِ</w:t>
      </w:r>
      <w:r>
        <w:rPr>
          <w:rFonts w:eastAsia="Amiri" w:cs="Amiri" w:ascii="Amiri" w:hAnsi="Amiri"/>
          <w:color w:val="111111"/>
          <w:sz w:val="28"/>
          <w:szCs w:val="28"/>
          <w:rtl w:val="true"/>
          <w:lang w:bidi="ar-SA"/>
        </w:rPr>
        <w:t xml:space="preserve">» </w:t>
      </w:r>
      <w:r>
        <w:rPr>
          <w:rStyle w:val="FootnoteAnchor"/>
          <w:rtl w:val="true"/>
        </w:rPr>
        <w:footnoteReference w:id="875"/>
      </w:r>
      <w:bookmarkStart w:id="1276" w:name="pg1762_20711"/>
    </w:p>
    <w:p>
      <w:pPr>
        <w:pStyle w:val="BookText"/>
        <w:rPr/>
      </w:pPr>
      <w:bookmarkEnd w:id="1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آنچه در ميان فقيهان درباره حصر وصد مصطلح است، اين است كه حصر به معناى منع از انجام باقيمانده اعمال حج به سبب بيمارى وصدّ يعنى باز ماندن از اين اعمال به سبب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موجب خروج از احرام مى‌شوند، مشترك‌اند و تفاوت آنها در نحوه خروج از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 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بازمانده از حج به سبب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محرمات احرام حلال مى‌شود، اما بر محصور جز همسر، ساير محرمات حلال مى‌گردد و تفاوت ديگر ميان حصر وصد، در مكان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مصدود در هر جا كه مانع پيش آيد، قربانى‌اش را مى‌كشد، اما محصور اگر حج‌گزار باشد، قربانى‌اش را به مِنى مى‌فرستد و اگر عمره‌گزار باشد، بنابر قول مشهور، قربانى‌اش را به مكه مى‌فرستد و در آن‌جا قربانى مى‌كند</w:t>
      </w:r>
      <w:r>
        <w:rPr>
          <w:rFonts w:eastAsia="IRNazanin" w:cs="IRNazanin"/>
          <w:color w:val="111111"/>
          <w:sz w:val="28"/>
          <w:szCs w:val="28"/>
          <w:rtl w:val="true"/>
          <w:lang w:bidi="fa-IR"/>
        </w:rPr>
        <w:t>.»</w:t>
      </w:r>
    </w:p>
    <w:p>
      <w:pPr>
        <w:pStyle w:val="Heading3"/>
        <w:numPr>
          <w:ilvl w:val="2"/>
          <w:numId w:val="1"/>
        </w:numPr>
        <w:rPr/>
      </w:pPr>
      <w:bookmarkStart w:id="1277" w:name="__RefHeading___Toc1995052_3650668749"/>
      <w:bookmarkStart w:id="1278" w:name="_Toc469"/>
      <w:bookmarkEnd w:id="1277"/>
      <w:r>
        <w:rPr>
          <w:rtl w:val="true"/>
        </w:rPr>
        <w:t>محصور و مصدود در كتاب فقه القرآن</w:t>
      </w:r>
      <w:bookmarkEnd w:id="127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فقه القرآن، محصور و مصدود چنين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محصور يعنى كسى كه بيمار شده و از حج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بايد قربانى خود را كه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برساند و تا زمان رسيدن قربانى به محل مورد نظر، از محرمات بپرهيزد و هنگامى كه قربانى در وقت مقرر رسيد، سر خود را بتراشد يا تقصير كند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محرمات احرام بر عمره‌گزار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كسى كه عازم حج واجب بوده است تا انجام حج واجب ديگر، استفاده از لذات جنسى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مصدود كه به سبب برخورد با دشمن، از رسيدن به حج يا عمره بازداشته شده است و در حال احرام به سر مى‌برد، درصورت به همراه داشتن قربانى، آن را به مكه يا مِنى مى‌فرستد تا در آنجا ذبح شود و در</w:t>
      </w:r>
      <w:bookmarkStart w:id="1279" w:name="pg1762_20715"/>
    </w:p>
    <w:p>
      <w:pPr>
        <w:pStyle w:val="BookText"/>
        <w:rPr/>
      </w:pPr>
      <w:bookmarkEnd w:id="1279"/>
      <w:r>
        <w:rPr>
          <w:rFonts w:ascii="Amiri" w:hAnsi="Amiri" w:eastAsia="Amiri" w:cs="Amiri"/>
          <w:color w:val="111111"/>
          <w:sz w:val="28"/>
          <w:sz w:val="28"/>
          <w:szCs w:val="28"/>
          <w:rtl w:val="true"/>
          <w:lang w:bidi="ar-SA"/>
        </w:rPr>
        <w:t>صورت عدم امكان اين امر، قربانى خود را در همان محل ذبح مى‌كند و با تقصير از احرام، خارج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انجام حج در سال بعد بر او واجب نبوده و لذات</w:t>
      </w:r>
    </w:p>
    <w:p>
      <w:pPr>
        <w:pStyle w:val="BookText"/>
        <w:rPr/>
      </w:pPr>
      <w:r>
        <w:rPr>
          <w:rFonts w:ascii="IRNazanin" w:hAnsi="IRNazanin" w:eastAsia="IRNazanin"/>
          <w:color w:val="111111"/>
          <w:sz w:val="28"/>
          <w:sz w:val="28"/>
          <w:szCs w:val="28"/>
          <w:rtl w:val="true"/>
          <w:lang w:bidi="fa-IR"/>
        </w:rPr>
        <w:t>جنسى براى او حرام نخواهد بود و اگر قربانى همراه نداشته باشد، در همان مكانى كه به سر مى‌برد، تقصير مى‌كند و از احرام خارج مى‌شود</w:t>
      </w:r>
      <w:r>
        <w:rPr>
          <w:rFonts w:eastAsia="IRNazanin" w:cs="IRNazanin"/>
          <w:color w:val="111111"/>
          <w:sz w:val="28"/>
          <w:szCs w:val="28"/>
          <w:rtl w:val="true"/>
          <w:lang w:bidi="fa-IR"/>
        </w:rPr>
        <w:t xml:space="preserve">.» </w:t>
      </w:r>
      <w:r>
        <w:rPr>
          <w:rStyle w:val="FootnoteAnchor"/>
          <w:rtl w:val="true"/>
        </w:rPr>
        <w:footnoteReference w:id="876"/>
      </w:r>
    </w:p>
    <w:p>
      <w:pPr>
        <w:pStyle w:val="Heading3"/>
        <w:numPr>
          <w:ilvl w:val="2"/>
          <w:numId w:val="1"/>
        </w:numPr>
        <w:rPr/>
      </w:pPr>
      <w:bookmarkStart w:id="1280" w:name="__RefHeading___Toc1995054_3650668749"/>
      <w:bookmarkStart w:id="1281" w:name="_Toc470"/>
      <w:bookmarkEnd w:id="1280"/>
      <w:r>
        <w:rPr>
          <w:rtl w:val="true"/>
        </w:rPr>
        <w:t xml:space="preserve">محصور و مصدود در سيره پيشوايان معصوم </w:t>
      </w:r>
      <w:r>
        <w:rPr>
          <w:rtl w:val="true"/>
        </w:rPr>
        <w:t>(</w:t>
      </w:r>
      <w:r>
        <w:rPr>
          <w:rtl w:val="true"/>
        </w:rPr>
        <w:t>عليهما السلام</w:t>
      </w:r>
      <w:r>
        <w:rPr>
          <w:rtl w:val="true"/>
        </w:rPr>
        <w:t>)</w:t>
      </w:r>
      <w:bookmarkEnd w:id="1281"/>
    </w:p>
    <w:p>
      <w:pPr>
        <w:pStyle w:val="BookText"/>
        <w:rPr/>
      </w:pPr>
      <w:r>
        <w:rPr>
          <w:rFonts w:ascii="IRNazanin" w:hAnsi="IRNazanin" w:eastAsia="IRNazanin"/>
          <w:color w:val="111111"/>
          <w:sz w:val="28"/>
          <w:sz w:val="28"/>
          <w:szCs w:val="28"/>
          <w:rtl w:val="true"/>
          <w:lang w:bidi="fa-IR"/>
        </w:rPr>
        <w:t xml:space="preserve">در سيره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احكام مصدود و محصور، به تفصيل بيان گرديده كه به برخى از آنها اشاره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فرق محصور و مصدود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الْمَصْدُودُ يَذْبَحُ حَيْثُصُدَّ وَ يَرْجِعُصَاحِبُهُ فَيَأْتِي النِّسَاءَ وَ الْمَحْصُورُ يَبْعَثُ بِهَدْيِهِ وَ يَعِدُهُمْ يَوْماً فَإِذَا بَلَغَ الْهَدْيُ أَحَلَّ هَذَا فِي مَكَانِهِ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 در همان مكان قربانى مى‌كند و از احرام خارج مى‌شود و از لذات جنسى برخوردار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محصور، قربانى خود را به محلش مى‌فرستد و</w:t>
      </w:r>
    </w:p>
    <w:p>
      <w:pPr>
        <w:pStyle w:val="BookText"/>
        <w:rPr/>
      </w:pPr>
      <w:r>
        <w:rPr>
          <w:rFonts w:ascii="IRNazanin" w:hAnsi="IRNazanin" w:eastAsia="IRNazanin"/>
          <w:color w:val="111111"/>
          <w:sz w:val="28"/>
          <w:sz w:val="28"/>
          <w:szCs w:val="28"/>
          <w:rtl w:val="true"/>
          <w:lang w:bidi="fa-IR"/>
        </w:rPr>
        <w:t>زمانى را تعيين مى‌كند و هنگامى كه قربانى به محل رسيد، از احرام خارج‌مى‌شود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الْمَحْصُورُ غَيْرُ الْمَصْدُودِ وَ قَالَ الْمَحْصُورُ هُوَ الْمَرِيضُ وَ الْمَصْدُودُ هُوَ الَّذِي</w:t>
      </w:r>
    </w:p>
    <w:p>
      <w:pPr>
        <w:pStyle w:val="BookText"/>
        <w:rPr/>
      </w:pPr>
      <w:r>
        <w:rPr>
          <w:rFonts w:ascii="Amiri" w:hAnsi="Amiri" w:eastAsia="Amiri" w:cs="Amiri"/>
          <w:color w:val="111111"/>
          <w:sz w:val="28"/>
          <w:sz w:val="28"/>
          <w:szCs w:val="28"/>
          <w:rtl w:val="true"/>
          <w:lang w:bidi="ar-SA"/>
        </w:rPr>
        <w:t>يَرُدُّهُ الْمُشْرِكُونَ كَمَا رَدُّوا رَسُولَ اللَّهِ؛ وَ أَصْحَابَهُ لَيْسَ مِنْ مَرَضٍ وَ الْمَصْدُودُ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 لَهُ النِّسَاءُ وَ الْمَحْصُورُ لَا تَحِلُّ لَهُ النِّسَاء</w:t>
      </w:r>
      <w:r>
        <w:rPr>
          <w:rFonts w:eastAsia="Amiri" w:cs="Amiri" w:ascii="Amiri" w:hAnsi="Amiri"/>
          <w:color w:val="111111"/>
          <w:sz w:val="28"/>
          <w:szCs w:val="28"/>
          <w:rtl w:val="true"/>
          <w:lang w:bidi="ar-SA"/>
        </w:rPr>
        <w:t xml:space="preserve">» </w:t>
      </w:r>
      <w:r>
        <w:rPr>
          <w:rStyle w:val="FootnoteAnchor"/>
          <w:rtl w:val="true"/>
        </w:rPr>
        <w:footnoteReference w:id="878"/>
      </w:r>
      <w:bookmarkStart w:id="1282" w:name="pg1762_20718"/>
    </w:p>
    <w:p>
      <w:pPr>
        <w:pStyle w:val="BookText"/>
        <w:rPr/>
      </w:pPr>
      <w:bookmarkEnd w:id="1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غير از مصدود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 شخص مريض است و مصدود كسى است كه مشركان او را باز گردانند، همانگونه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بزرگوار را باز گرداندند، نه به علّت بيمارى و معاشرت با همسر براى مصدود حلال است، اما براى محصور، اين كار جايز نيست</w:t>
      </w:r>
      <w:r>
        <w:rPr>
          <w:rFonts w:eastAsia="IRNazanin" w:cs="IRNazanin"/>
          <w:color w:val="111111"/>
          <w:sz w:val="28"/>
          <w:szCs w:val="28"/>
          <w:rtl w:val="true"/>
          <w:lang w:bidi="fa-IR"/>
        </w:rPr>
        <w:t>.»</w:t>
      </w:r>
    </w:p>
    <w:p>
      <w:pPr>
        <w:pStyle w:val="Heading3"/>
        <w:numPr>
          <w:ilvl w:val="2"/>
          <w:numId w:val="1"/>
        </w:numPr>
        <w:rPr/>
      </w:pPr>
      <w:bookmarkStart w:id="1283" w:name="__RefHeading___Toc1995056_3650668749"/>
      <w:bookmarkStart w:id="1284" w:name="_Toc471"/>
      <w:bookmarkEnd w:id="1283"/>
      <w:r>
        <w:rPr>
          <w:rtl w:val="true"/>
        </w:rPr>
        <w:t>ذكر يك نمونه تاريخى</w:t>
      </w:r>
      <w:bookmarkEnd w:id="128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عمره بود كه در ميان راه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خبردار شد، براى ديدار فرزندش از مدينه بيرون آمده و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حالى‌كه بيمار بود، ملاقات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چه ناراحتى دارى؟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أَشْتَكِي رَأْسِي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بِبَدَنَةٍ فَنَحَرَهَا وَ حَلَقَ رَأْسَهُ وَ رَدَّهُ إِلَي الْمَدِينَةِ فَلَمَّا بَرَأَ مِنْ وَجَعِهِ اعْتَمَرَ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درد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را نحر كرده و سر حسين را تراشيده و به مدينه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عمره رفت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بهبودى و پيش از انجام عمره، معاشرت با زنان بر او حلال بود؟ فرمودند</w:t>
      </w:r>
      <w:r>
        <w:rPr>
          <w:rFonts w:eastAsia="IRNazanin" w:cs="IRNazanin"/>
          <w:color w:val="111111"/>
          <w:sz w:val="28"/>
          <w:szCs w:val="28"/>
          <w:rtl w:val="true"/>
          <w:lang w:bidi="fa-IR"/>
        </w:rPr>
        <w:t>:</w:t>
      </w:r>
      <w:bookmarkStart w:id="1285" w:name="pg1762_20721"/>
    </w:p>
    <w:p>
      <w:pPr>
        <w:pStyle w:val="BookText"/>
        <w:rPr/>
      </w:pPr>
      <w:bookmarkEnd w:id="1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لَهُ النِّسَاءُ حَتَّي يَطُوفَ بِالْبَيْتِ وَ بِالصَّفَا وَ الْمَرْوَةِ قُلْتُ فَمَا بَالُ رَسُولِ اللَّهِ؛ حِينَ رَجَعَ مِنْ الْحُدَيْبِيَةِ حَلَّتْ لَهُ النِّسَاءُ وَ لَمْ يَطُفْ بِالْبَيْتِ قَالَ لَيْسَا سَوَاءً كَانَ النَّبِيُّ؛ مَصْدُوداً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مَحْصُوراً</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 با زنان تا زمانى‌كه اعمال عمره را از طواف و سعى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ندهد بر او حلال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هنگامى‌كه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ممنوعيت از</w:t>
      </w:r>
    </w:p>
    <w:p>
      <w:pPr>
        <w:pStyle w:val="BookText"/>
        <w:rPr/>
      </w:pPr>
      <w:r>
        <w:rPr>
          <w:rFonts w:ascii="IRNazanin" w:hAnsi="IRNazanin" w:eastAsia="IRNazanin"/>
          <w:color w:val="111111"/>
          <w:sz w:val="28"/>
          <w:sz w:val="28"/>
          <w:szCs w:val="28"/>
          <w:rtl w:val="true"/>
          <w:lang w:bidi="fa-IR"/>
        </w:rPr>
        <w:t>انجام حج از حُدَيبيه بازگشت، معاشرت با زنان بر او مباح بود، در حالى‌كه</w:t>
      </w:r>
    </w:p>
    <w:p>
      <w:pPr>
        <w:pStyle w:val="BookText"/>
        <w:rPr/>
      </w:pPr>
      <w:r>
        <w:rPr>
          <w:rFonts w:ascii="IRNazanin" w:hAnsi="IRNazanin" w:eastAsia="IRNazanin"/>
          <w:color w:val="111111"/>
          <w:sz w:val="28"/>
          <w:sz w:val="28"/>
          <w:szCs w:val="28"/>
          <w:rtl w:val="true"/>
          <w:lang w:bidi="fa-IR"/>
        </w:rPr>
        <w:t xml:space="preserve">طواف نكرده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عمره را بعداً به‌جا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دو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مصدود بود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w:t>
      </w:r>
    </w:p>
    <w:p>
      <w:pPr>
        <w:pStyle w:val="Heading3"/>
        <w:numPr>
          <w:ilvl w:val="2"/>
          <w:numId w:val="1"/>
        </w:numPr>
        <w:rPr/>
      </w:pPr>
      <w:bookmarkStart w:id="1286" w:name="__RefHeading___Toc1995058_3650668749"/>
      <w:bookmarkStart w:id="1287" w:name="_Toc472"/>
      <w:bookmarkEnd w:id="1286"/>
      <w:r>
        <w:rPr>
          <w:rtl w:val="true"/>
        </w:rPr>
        <w:t>محصور و مصدود در دعا</w:t>
      </w:r>
      <w:bookmarkEnd w:id="1287"/>
    </w:p>
    <w:p>
      <w:pPr>
        <w:pStyle w:val="BookText"/>
        <w:rPr/>
      </w:pPr>
      <w:r>
        <w:rPr>
          <w:rFonts w:ascii="IRNazanin" w:hAnsi="IRNazanin" w:eastAsia="IRNazanin"/>
          <w:color w:val="111111"/>
          <w:sz w:val="28"/>
          <w:sz w:val="28"/>
          <w:szCs w:val="28"/>
          <w:rtl w:val="true"/>
          <w:lang w:bidi="fa-IR"/>
        </w:rPr>
        <w:t>در دعاى احرام از خداوند مى‌خواهيم تا اگر از مناسك حج بازمانديم، ما را در عافيت و از روى رضا و خشنودى از احرام خارج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عرضه مى‌داريم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حُلَّنِي حَيْثُ حَبَسْتَنِي لِقَدَرِكَ الَّذِي قَدَّرْتَ عَلَيَّ</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مناسك بازداشتى، خودت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احرام را برايم فراهم نما</w:t>
      </w:r>
      <w:r>
        <w:rPr>
          <w:rFonts w:eastAsia="IRNazanin" w:cs="IRNazanin"/>
          <w:color w:val="111111"/>
          <w:sz w:val="28"/>
          <w:szCs w:val="28"/>
          <w:rtl w:val="true"/>
          <w:lang w:bidi="fa-IR"/>
        </w:rPr>
        <w:t xml:space="preserve">.» </w:t>
      </w:r>
      <w:r>
        <w:rPr>
          <w:rStyle w:val="FootnoteAnchor"/>
          <w:rtl w:val="true"/>
        </w:rPr>
        <w:footnoteReference w:id="881"/>
      </w:r>
      <w:bookmarkStart w:id="1288" w:name="pg1762_20724"/>
    </w:p>
    <w:p>
      <w:pPr>
        <w:pStyle w:val="Heading3"/>
        <w:numPr>
          <w:ilvl w:val="2"/>
          <w:numId w:val="1"/>
        </w:numPr>
        <w:rPr/>
      </w:pPr>
      <w:bookmarkStart w:id="1289" w:name="__RefHeading___Toc1995060_3650668749"/>
      <w:bookmarkStart w:id="1290" w:name="_Toc473"/>
      <w:bookmarkEnd w:id="1288"/>
      <w:bookmarkEnd w:id="1289"/>
      <w:r>
        <w:rPr>
          <w:rtl w:val="true"/>
        </w:rPr>
        <w:t>رمزواره</w:t>
      </w:r>
      <w:bookmarkEnd w:id="1290"/>
    </w:p>
    <w:p>
      <w:pPr>
        <w:pStyle w:val="BookText"/>
        <w:rPr/>
      </w:pPr>
      <w:r>
        <w:rPr>
          <w:rFonts w:ascii="IRNazanin" w:hAnsi="IRNazanin" w:eastAsia="IRNazanin"/>
          <w:color w:val="111111"/>
          <w:sz w:val="28"/>
          <w:sz w:val="28"/>
          <w:szCs w:val="28"/>
          <w:rtl w:val="true"/>
          <w:lang w:bidi="fa-IR"/>
        </w:rPr>
        <w:t>احكام زائرى كه به سبب بيمارى يا مانعى، از حج باز مى‌ماند، نشان مى‌دهد كه اگر انسان عزيمت كند تا با تغيير بينش و روش خود، گذشته‌اش را جبران نمايد</w:t>
      </w:r>
    </w:p>
    <w:p>
      <w:pPr>
        <w:pStyle w:val="BookText"/>
        <w:rPr/>
      </w:pPr>
      <w:r>
        <w:rPr>
          <w:rFonts w:ascii="IRNazanin" w:hAnsi="IRNazanin" w:eastAsia="IRNazanin"/>
          <w:color w:val="111111"/>
          <w:sz w:val="28"/>
          <w:sz w:val="28"/>
          <w:szCs w:val="28"/>
          <w:rtl w:val="true"/>
          <w:lang w:bidi="fa-IR"/>
        </w:rPr>
        <w:t>اما در مسير جبران و توبه دچار ناتوانى شده يا به سبب موانعى از اين امر باز</w:t>
      </w:r>
    </w:p>
    <w:p>
      <w:pPr>
        <w:pStyle w:val="BookText"/>
        <w:rPr/>
      </w:pPr>
      <w:r>
        <w:rPr>
          <w:rFonts w:ascii="IRNazanin" w:hAnsi="IRNazanin" w:eastAsia="IRNazanin"/>
          <w:color w:val="111111"/>
          <w:sz w:val="28"/>
          <w:sz w:val="28"/>
          <w:szCs w:val="28"/>
          <w:rtl w:val="true"/>
          <w:lang w:bidi="fa-IR"/>
        </w:rPr>
        <w:t>بماند؛ خداوند با تدابير حكيمانه خود، بازماندگى و ناتوانى او را جبران نموده و موجبات بهره‌مندى‌اش را از ثمرات حج، فراهم مى‌آورد</w:t>
      </w:r>
      <w:r>
        <w:rPr>
          <w:rFonts w:eastAsia="IRNazanin" w:cs="IRNazanin"/>
          <w:color w:val="111111"/>
          <w:sz w:val="28"/>
          <w:szCs w:val="28"/>
          <w:rtl w:val="true"/>
          <w:lang w:bidi="fa-IR"/>
        </w:rPr>
        <w:t xml:space="preserve">. </w:t>
      </w:r>
      <w:r>
        <w:rPr>
          <w:rStyle w:val="FootnoteAnchor"/>
          <w:rtl w:val="true"/>
        </w:rPr>
        <w:footnoteReference w:id="882"/>
      </w:r>
    </w:p>
    <w:p>
      <w:pPr>
        <w:pStyle w:val="Heading3"/>
        <w:numPr>
          <w:ilvl w:val="2"/>
          <w:numId w:val="1"/>
        </w:numPr>
        <w:rPr/>
      </w:pPr>
      <w:bookmarkStart w:id="1291" w:name="__RefHeading___Toc1995062_3650668749"/>
      <w:bookmarkStart w:id="1292" w:name="_Toc474"/>
      <w:bookmarkEnd w:id="1291"/>
      <w:r>
        <w:rPr>
          <w:rtl w:val="true"/>
        </w:rPr>
        <w:t>حلق و تقصير از ديدگاه فقه شيعه</w:t>
      </w:r>
      <w:bookmarkEnd w:id="1292"/>
    </w:p>
    <w:p>
      <w:pPr>
        <w:pStyle w:val="BookText"/>
        <w:rPr/>
      </w:pPr>
      <w:r>
        <w:rPr>
          <w:rFonts w:ascii="IRNazanin" w:hAnsi="IRNazanin" w:eastAsia="IRNazanin"/>
          <w:color w:val="111111"/>
          <w:sz w:val="28"/>
          <w:sz w:val="28"/>
          <w:szCs w:val="28"/>
          <w:rtl w:val="true"/>
          <w:lang w:bidi="fa-IR"/>
        </w:rPr>
        <w:t>از ديدگاه اكثر فقيهان گرانقدر شيعه، تراشيدن سر بر كسى كه اولين بار به حج مى‌رود،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از فقيهان بزرگوار،</w:t>
      </w:r>
    </w:p>
    <w:p>
      <w:pPr>
        <w:pStyle w:val="BookText"/>
        <w:rPr/>
      </w:pPr>
      <w:r>
        <w:rPr>
          <w:rFonts w:ascii="Amiri" w:hAnsi="Amiri" w:eastAsia="Amiri" w:cs="Amiri"/>
          <w:color w:val="111111"/>
          <w:sz w:val="28"/>
          <w:sz w:val="28"/>
          <w:szCs w:val="28"/>
          <w:rtl w:val="true"/>
          <w:lang w:bidi="ar-SA"/>
        </w:rPr>
        <w:t>تراشيدن سر را در اين مورد مستحب مؤكد تلقى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ابوالصلاح حلبى در اين‌باره‌مى‌نويسد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يُجْزِي‌ءُ الصَّرُورَةُ مِنَ الرِّجَالِ غَيْرُ الْحَلْقِ وَ يُجْزِي‌ءُ مَنْ عَدَاهُ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فِيهِ أَنْ يَبْدَأَ الْحَلَّاقُ بِالنَّاصِيَةِ ثُمَّ الْجَانِبِ الْايْمَنِ ثُمَّ الْأيْسَرِ وَ يُدْفِنُ الشَّعْرَ بِمِنَي فَانْ حَلَقَ بِغَيْرِهَا أَثِمَ وَ لَزِمَهُ أَنْ يُدْفِنَهُ بِهَا</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مردانى كه اولين بار به حج مى‌روند، تراشيدن سر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غير آنها، تقصيركافى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اين است كه شخص حلق كننده، ابتدا از جلو سر شروع كرده و سپس جانب راست و پس از آن طرف چپ را بتراشد و مو را در مِنى دفن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موى خود را غير از اين روش بتراشد، گناهكار محسوب مى‌شود و نيز بر حج‌گزار لازم است موهاى سر خود را در مِنى دفن‌كند</w:t>
      </w:r>
      <w:r>
        <w:rPr>
          <w:rFonts w:eastAsia="IRNazanin" w:cs="IRNazanin"/>
          <w:color w:val="111111"/>
          <w:sz w:val="28"/>
          <w:szCs w:val="28"/>
          <w:rtl w:val="true"/>
          <w:lang w:bidi="fa-IR"/>
        </w:rPr>
        <w:t>.»</w:t>
      </w:r>
      <w:bookmarkStart w:id="1293" w:name="pg1762_20728"/>
    </w:p>
    <w:p>
      <w:pPr>
        <w:pStyle w:val="Heading3"/>
        <w:numPr>
          <w:ilvl w:val="2"/>
          <w:numId w:val="1"/>
        </w:numPr>
        <w:rPr/>
      </w:pPr>
      <w:bookmarkStart w:id="1294" w:name="__RefHeading___Toc1995064_3650668749"/>
      <w:bookmarkStart w:id="1295" w:name="_Toc475"/>
      <w:bookmarkEnd w:id="1293"/>
      <w:bookmarkEnd w:id="1294"/>
      <w:r>
        <w:rPr>
          <w:rtl w:val="true"/>
        </w:rPr>
        <w:t>كلام شيخ طوسى</w:t>
      </w:r>
      <w:bookmarkEnd w:id="1295"/>
    </w:p>
    <w:p>
      <w:pPr>
        <w:pStyle w:val="BookText"/>
        <w:rPr/>
      </w:pPr>
      <w:r>
        <w:rPr>
          <w:rFonts w:ascii="IRNazanin" w:hAnsi="IRNazanin" w:eastAsia="IRNazanin"/>
          <w:color w:val="111111"/>
          <w:sz w:val="28"/>
          <w:sz w:val="28"/>
          <w:szCs w:val="28"/>
          <w:rtl w:val="true"/>
          <w:lang w:bidi="fa-IR"/>
        </w:rPr>
        <w:t>شيخ طوسى درباره حج‌گزارى كه براى مرتبه اول به حج آمده است، فقط به تراشيدن سر حكم داده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 مِنَ الذِّبْحِ حَلَقَ رَأْسَهُ وَ انْ كَانَصَرُورَةً لَا يَجُوزُ غَيْرُ الْحَلْقِ وَ غَيْرَ الصَّرُورَةِ يُجْزيهِ التَّقْصِيرُ وَ الْحَلْقُ أَفْضَلُ</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چون از قربانى فارغ شد، سرش را مى‌تراشد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اولين حج او باشد، غير از تراشيدن سر بر او جايز نيست و در غير اينصورت، مى‌تواند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تراشيدن سر با فضيلت‌تر است</w:t>
      </w:r>
      <w:r>
        <w:rPr>
          <w:rFonts w:eastAsia="IRNazanin" w:cs="IRNazanin"/>
          <w:color w:val="111111"/>
          <w:sz w:val="28"/>
          <w:szCs w:val="28"/>
          <w:rtl w:val="true"/>
          <w:lang w:bidi="fa-IR"/>
        </w:rPr>
        <w:t>.»</w:t>
      </w:r>
    </w:p>
    <w:p>
      <w:pPr>
        <w:pStyle w:val="Heading3"/>
        <w:numPr>
          <w:ilvl w:val="2"/>
          <w:numId w:val="1"/>
        </w:numPr>
        <w:rPr/>
      </w:pPr>
      <w:bookmarkStart w:id="1296" w:name="__RefHeading___Toc1995066_3650668749"/>
      <w:bookmarkStart w:id="1297" w:name="_Toc476"/>
      <w:bookmarkEnd w:id="1296"/>
      <w:r>
        <w:rPr>
          <w:rtl w:val="true"/>
        </w:rPr>
        <w:t>كلام محقق درباره حلق و تقصير</w:t>
      </w:r>
      <w:bookmarkEnd w:id="1297"/>
    </w:p>
    <w:p>
      <w:pPr>
        <w:pStyle w:val="BookText"/>
        <w:rPr/>
      </w:pPr>
      <w:r>
        <w:rPr>
          <w:rFonts w:ascii="IRNazanin" w:hAnsi="IRNazanin" w:eastAsia="IRNazanin"/>
          <w:color w:val="111111"/>
          <w:sz w:val="28"/>
          <w:sz w:val="28"/>
          <w:szCs w:val="28"/>
          <w:rtl w:val="true"/>
          <w:lang w:bidi="fa-IR"/>
        </w:rPr>
        <w:t>محقق حتى براى حج‌گزارى كه براى اولين بار به حج رفته است، حق انتخاب ميان كوتاه كردن و تراشيدن سر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تراشيدن را با فضيلت‌تر معرفى نموده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 الذِّبْحِ فَهُوَ مُخَيَّرٌ إنْ شَاءَ حَلَقَ وَ إنْ شَاءَ قَصَّرَ وَ الْحَلْقُ أَفْضَلُ وَ يُتَأَكَّدُ فِي حَقِّ الصَّرُورَةِ وَ مَنْ لَبَّدَ شَعْرَهُ وَ قِيلَ لَا يُجْزيهِ إلَّا الْحَلْقُ وَ الْاوَّلُ‌رأَظْهَرُ</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جواهر درباره حكم زائران بى‌مو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لَيسَ عَلي رَأسِهِ شَعرٌ خِلقَةً أَوْ غَيرَهَا سَقَطَ عَنهُ الْحَلقُ إجْمَاعاً بِقِسمَيهِ وَ لَكِن يُمَرُّ الموُسِي عَلَيهِ إجْمَاعاً فِي مَحكِيِّ التَّذكِرَةِ وَ مِن أهلِ العِلمِ فِي مَحكِيِّ الْمُنتَهي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جواهرالكلام في شرح شرائع الإسلام،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حلق، از كسى‌كه مادرزادى يا غير آن بى‌مو است، اجماعاً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اجماع مْحُصّل و چه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اجماعِ حكايت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را بر روى سر مرور دهد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حج‌گزار قربانى نمود، مخير است سر را بتراشد يا تقصير نمايد اگرچه حلق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اولين بار به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جلوگيرى از پريشان شدن موى سر خود، آن را با عسل</w:t>
      </w:r>
      <w:bookmarkStart w:id="1298" w:name="pg1762_20731"/>
    </w:p>
    <w:p>
      <w:pPr>
        <w:pStyle w:val="BookText"/>
        <w:rPr/>
      </w:pPr>
      <w:bookmarkEnd w:id="1298"/>
      <w:r>
        <w:rPr>
          <w:rFonts w:ascii="IRNazanin" w:hAnsi="IRNazanin" w:eastAsia="IRNazanin"/>
          <w:color w:val="111111"/>
          <w:sz w:val="28"/>
          <w:sz w:val="28"/>
          <w:szCs w:val="28"/>
          <w:rtl w:val="true"/>
          <w:lang w:bidi="fa-IR"/>
        </w:rPr>
        <w:t>مى‌بافد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گفته‌اند حلق براىصروره و مُلَبِّد واجب است، ولى قول اول مشهورتر است</w:t>
      </w:r>
      <w:r>
        <w:rPr>
          <w:rFonts w:eastAsia="IRNazanin" w:cs="IRNazanin"/>
          <w:color w:val="111111"/>
          <w:sz w:val="28"/>
          <w:szCs w:val="28"/>
          <w:rtl w:val="true"/>
          <w:lang w:bidi="fa-IR"/>
        </w:rPr>
        <w:t xml:space="preserve">.» </w:t>
      </w:r>
      <w:r>
        <w:rPr>
          <w:rStyle w:val="FootnoteAnchor"/>
          <w:rtl w:val="true"/>
        </w:rPr>
        <w:footnoteReference w:id="886"/>
      </w:r>
    </w:p>
    <w:p>
      <w:pPr>
        <w:pStyle w:val="Heading3"/>
        <w:numPr>
          <w:ilvl w:val="2"/>
          <w:numId w:val="1"/>
        </w:numPr>
        <w:rPr/>
      </w:pPr>
      <w:bookmarkStart w:id="1299" w:name="__RefHeading___Toc1995068_3650668749"/>
      <w:bookmarkStart w:id="1300" w:name="_Toc477"/>
      <w:bookmarkEnd w:id="1299"/>
      <w:r>
        <w:rPr>
          <w:rtl w:val="true"/>
        </w:rPr>
        <w:t>حلق رأس، نشانه تواضع و تذلّل</w:t>
      </w:r>
      <w:bookmarkEnd w:id="1300"/>
    </w:p>
    <w:p>
      <w:pPr>
        <w:pStyle w:val="BookText"/>
        <w:rPr/>
      </w:pPr>
      <w:r>
        <w:rPr>
          <w:rFonts w:ascii="IRNazanin" w:hAnsi="IRNazanin" w:eastAsia="IRNazanin"/>
          <w:color w:val="111111"/>
          <w:sz w:val="28"/>
          <w:sz w:val="28"/>
          <w:szCs w:val="28"/>
          <w:rtl w:val="true"/>
          <w:lang w:bidi="fa-IR"/>
        </w:rPr>
        <w:t xml:space="preserve">طبق برخى روايات،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حجى كه آموخته بود، از سوى جبرئيل مورد خطاب قرار گرفت و به او دستور داده شد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يَحْلِقَ رَأْسَهُ تَوَاضُعاً لِلَّهِ عَزَّوجَلَّ فَفَعَلَ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موى سرش را براى اظهار تواضع نزد خداوند بتراشد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 خداوند اظهار تواضع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آمده است كه جبرئيل بعد از قبول قربانى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فَاحْلِقْ رَأْسَكَ تَوَاضُعاً لِلَّهِ عَزَّوَجَلَّ إِذْ قَبِلَ قُرْبَانَك</w:t>
      </w:r>
      <w:r>
        <w:rPr>
          <w:rFonts w:eastAsia="Amiri" w:cs="Amiri" w:ascii="Amiri" w:hAnsi="Amiri"/>
          <w:color w:val="111111"/>
          <w:sz w:val="28"/>
          <w:szCs w:val="28"/>
          <w:rtl w:val="true"/>
          <w:lang w:bidi="ar-SA"/>
        </w:rPr>
        <w:t xml:space="preserve">» </w:t>
      </w:r>
      <w:r>
        <w:rPr>
          <w:rStyle w:val="FootnoteAnchor"/>
          <w:rtl w:val="true"/>
        </w:rPr>
        <w:footnoteReference w:id="888"/>
      </w:r>
      <w:bookmarkStart w:id="1301" w:name="pg1762_20734"/>
    </w:p>
    <w:p>
      <w:pPr>
        <w:pStyle w:val="BookText"/>
        <w:rPr/>
      </w:pPr>
      <w:bookmarkEnd w:id="1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نشانه تواضع در برابر خدا كه قربانى‌ات را پذيرفت، سر خودرابتراش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اين‌رو در سلام بر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 عَلَي مَعْصِيَتِكَ وَ سَابِقُ الْمُتَذَلِّلِينَ بِحَلْقِ رَأْسِهِ فِي حَرَمِكَ</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نافرمانى تو اصرار نورزيد و با تراشيدن سر در حرم تو، بر كسانى كه ذليل و تسليم تو هستند، پيشى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زيارت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مى‌داريم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اللَّهُمَّصَلِّ عَلَي آدَمَ بَدِيعِ فِطْرَتِكَ وَ بِكْرِ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سَاحِفِ شَعْرِ رَأْسِهِ تَذَلُّلًا لَكَ فِي حَرَمِكَ لِعِزَّتِك</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فرست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مخلوق بديع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حجت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ذلت، سر خويش را در حرم تو تراشيد و به عزتت اقرار نمود</w:t>
      </w:r>
      <w:r>
        <w:rPr>
          <w:rFonts w:eastAsia="IRNazanin" w:cs="IRNazanin"/>
          <w:color w:val="111111"/>
          <w:sz w:val="28"/>
          <w:szCs w:val="28"/>
          <w:rtl w:val="true"/>
          <w:lang w:bidi="fa-IR"/>
        </w:rPr>
        <w:t>.»</w:t>
      </w:r>
    </w:p>
    <w:p>
      <w:pPr>
        <w:pStyle w:val="Heading3"/>
        <w:numPr>
          <w:ilvl w:val="2"/>
          <w:numId w:val="1"/>
        </w:numPr>
        <w:rPr/>
      </w:pPr>
      <w:bookmarkStart w:id="1302" w:name="__RefHeading___Toc1995070_3650668749"/>
      <w:bookmarkStart w:id="1303" w:name="_Toc478"/>
      <w:bookmarkEnd w:id="1302"/>
      <w:r>
        <w:rPr>
          <w:rtl w:val="true"/>
        </w:rPr>
        <w:t>رمزواره</w:t>
      </w:r>
      <w:bookmarkEnd w:id="1303"/>
    </w:p>
    <w:p>
      <w:pPr>
        <w:pStyle w:val="BookText"/>
        <w:rPr/>
      </w:pPr>
      <w:r>
        <w:rPr>
          <w:rFonts w:ascii="IRNazanin" w:hAnsi="IRNazanin" w:eastAsia="IRNazanin"/>
          <w:color w:val="111111"/>
          <w:sz w:val="28"/>
          <w:sz w:val="28"/>
          <w:szCs w:val="28"/>
          <w:rtl w:val="true"/>
          <w:lang w:bidi="fa-IR"/>
        </w:rPr>
        <w:t xml:space="preserve">طبق احاديث فوق،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تذلل و تسليم شدن در برابر پروردگارى است كه توبه بنده را پذيرفته و اسباب جبران مافات و توفيق شناخت و عمل به ولايت تا مرحله نجات از دام رذايل نفسانى را به او عنايت نموده است</w:t>
      </w:r>
      <w:r>
        <w:rPr>
          <w:rFonts w:eastAsia="IRNazanin" w:cs="IRNazanin"/>
          <w:color w:val="111111"/>
          <w:sz w:val="28"/>
          <w:szCs w:val="28"/>
          <w:rtl w:val="true"/>
          <w:lang w:bidi="fa-IR"/>
        </w:rPr>
        <w:t>.</w:t>
      </w:r>
    </w:p>
    <w:p>
      <w:pPr>
        <w:pStyle w:val="Heading3"/>
        <w:numPr>
          <w:ilvl w:val="2"/>
          <w:numId w:val="1"/>
        </w:numPr>
        <w:rPr/>
      </w:pPr>
      <w:bookmarkStart w:id="1304" w:name="__RefHeading___Toc1995072_3650668749"/>
      <w:bookmarkStart w:id="1305" w:name="_Toc479"/>
      <w:bookmarkEnd w:id="1304"/>
      <w:r>
        <w:rPr>
          <w:rtl w:val="true"/>
        </w:rPr>
        <w:t>حلق و تقصير، نشانه امنيت</w:t>
      </w:r>
      <w:bookmarkEnd w:id="130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تراشيدن سر و اصلاح موى سر وصورت را پايان احرام حج و عمره قرار داده و آن را نماد كسانى معرفى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آشنايى با راه</w:t>
      </w:r>
      <w:bookmarkStart w:id="1306" w:name="pg1762_20737"/>
    </w:p>
    <w:p>
      <w:pPr>
        <w:pStyle w:val="BookText"/>
        <w:rPr/>
      </w:pPr>
      <w:bookmarkEnd w:id="1306"/>
      <w:r>
        <w:rPr>
          <w:rFonts w:ascii="Amiri" w:hAnsi="Amiri" w:eastAsia="Amiri" w:cs="Amiri"/>
          <w:color w:val="111111"/>
          <w:sz w:val="28"/>
          <w:sz w:val="28"/>
          <w:szCs w:val="28"/>
          <w:rtl w:val="true"/>
          <w:lang w:bidi="ar-SA"/>
        </w:rPr>
        <w:t>توبه و جبران مافات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سايه يقين به وعده‌هاى الهى و عمل به دستورات دينى،</w:t>
      </w:r>
    </w:p>
    <w:p>
      <w:pPr>
        <w:pStyle w:val="BookText"/>
        <w:rPr/>
      </w:pPr>
      <w:r>
        <w:rPr>
          <w:rFonts w:ascii="IRNazanin" w:hAnsi="IRNazanin" w:eastAsia="IRNazanin"/>
          <w:color w:val="111111"/>
          <w:sz w:val="28"/>
          <w:sz w:val="28"/>
          <w:szCs w:val="28"/>
          <w:rtl w:val="true"/>
          <w:lang w:bidi="fa-IR"/>
        </w:rPr>
        <w:t>براى خود ايجاد آرامش و براى اطرافيان ايجاد امنيت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رُئوسَكُمْ وَ مُقَصِّرِينَ‌رلاتَخافُونَ</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در كمال امنيت داخل مسجدالحرام مى‌شويد در حالى كه سرهايتان را تراشيده و بدون ترس، ناخن‌هايتان را كوتاه نموده‌ايد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كَيْفَصَارَ الْحَلْقُ عَلَي الصَّرُورَةِ وَاجِباً دُونَ مَنْ قَدْ حَجَّ قَالَ لِيَصِيرَ بِذَلِكَ مُوسَماً بِسِمَةِ الآمِنِينَ</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اولين بار، حج به‌جاى مى‌آورد، واجب است و بر كسى كه قبلًا حج به‌جاى آورده، واجب 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نشانه اهل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وى نمايان گردد</w:t>
      </w:r>
      <w:r>
        <w:rPr>
          <w:rFonts w:eastAsia="IRNazanin" w:cs="IRNazanin"/>
          <w:color w:val="111111"/>
          <w:sz w:val="28"/>
          <w:szCs w:val="28"/>
          <w:rtl w:val="true"/>
          <w:lang w:bidi="fa-IR"/>
        </w:rPr>
        <w:t>.»</w:t>
      </w:r>
    </w:p>
    <w:p>
      <w:pPr>
        <w:pStyle w:val="Heading3"/>
        <w:numPr>
          <w:ilvl w:val="2"/>
          <w:numId w:val="1"/>
        </w:numPr>
        <w:rPr/>
      </w:pPr>
      <w:bookmarkStart w:id="1307" w:name="__RefHeading___Toc1995074_3650668749"/>
      <w:bookmarkStart w:id="1308" w:name="_Toc480"/>
      <w:bookmarkEnd w:id="1307"/>
      <w:r>
        <w:rPr>
          <w:rtl w:val="true"/>
        </w:rPr>
        <w:t>حلق رأس، نماد اطاعت و نصرت</w:t>
      </w:r>
      <w:bookmarkEnd w:id="130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دنبال وقوع ماجراى سقيفه بنى‌ساعده،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w:t>
      </w:r>
    </w:p>
    <w:p>
      <w:pPr>
        <w:pStyle w:val="BookText"/>
        <w:rPr/>
      </w:pPr>
      <w:r>
        <w:rPr>
          <w:rFonts w:ascii="IRNazanin" w:hAnsi="IRNazanin" w:eastAsia="IRNazanin"/>
          <w:color w:val="111111"/>
          <w:sz w:val="28"/>
          <w:sz w:val="28"/>
          <w:szCs w:val="28"/>
          <w:rtl w:val="true"/>
          <w:lang w:bidi="fa-IR"/>
        </w:rPr>
        <w:t xml:space="preserve">مركب سوار نمود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درِ خانه يكايك انصار و مهاجرين رفت و ضمن بيان حق خود، از آنها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بيست و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برخى منابع تاريخى، تعداد آنها چهل و چهار نفر</w:t>
      </w:r>
    </w:p>
    <w:p>
      <w:pPr>
        <w:pStyle w:val="BookText"/>
        <w:rPr/>
      </w:pPr>
      <w:r>
        <w:rPr>
          <w:rFonts w:ascii="Amiri" w:hAnsi="Amiri" w:eastAsia="Amiri" w:cs="Amiri"/>
          <w:color w:val="111111"/>
          <w:sz w:val="28"/>
          <w:sz w:val="28"/>
          <w:szCs w:val="28"/>
          <w:rtl w:val="true"/>
          <w:lang w:bidi="ar-SA"/>
        </w:rPr>
        <w:t>ذكر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دعوت ايشان را اجابت نكرد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أَنْ يُصْبِحُوا بُكْرَةً مُحَلِّقِينَ رُئوسَهُمْ مَعَ سِلَاحِهِم</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عده امر نمود تا در حالى كه حلق رأس نموده و</w:t>
      </w:r>
    </w:p>
    <w:p>
      <w:pPr>
        <w:pStyle w:val="BookText"/>
        <w:rPr/>
      </w:pPr>
      <w:r>
        <w:rPr>
          <w:rFonts w:ascii="IRNazanin" w:hAnsi="IRNazanin" w:eastAsia="IRNazanin"/>
          <w:color w:val="111111"/>
          <w:sz w:val="28"/>
          <w:sz w:val="28"/>
          <w:szCs w:val="28"/>
          <w:rtl w:val="true"/>
          <w:lang w:bidi="fa-IR"/>
        </w:rPr>
        <w:t>سلاح به همراه دارند،صبح زود نزد او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عده فقط چهار نفر حلق رأس نموده و با سرى تراشيده خدمت حضرت رسيدند و بقيه پيمان‌شكنى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حلق رأس را در سرزمين مِنى واجب نمود تا بندگان به اين حقيقت پى ببرند كه اظهار تواضع و فروتنى در برابر پروردگار هنگامى تحقق مى‌يابد كه بنده با دفع رذايلى چون حقد و حسد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آرزوى خود برسد و اسباب گسترش امنيت را در محيط فراهم آورد</w:t>
      </w:r>
      <w:r>
        <w:rPr>
          <w:rFonts w:eastAsia="IRNazanin" w:cs="IRNazanin"/>
          <w:color w:val="111111"/>
          <w:sz w:val="28"/>
          <w:szCs w:val="28"/>
          <w:rtl w:val="true"/>
          <w:lang w:bidi="fa-IR"/>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به همين دليل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حواريون را</w:t>
      </w:r>
    </w:p>
    <w:p>
      <w:pPr>
        <w:pStyle w:val="BookText"/>
        <w:rPr/>
      </w:pPr>
      <w:r>
        <w:rPr>
          <w:rFonts w:ascii="Amiri" w:hAnsi="Amiri" w:eastAsia="Amiri" w:cs="Amiri"/>
          <w:color w:val="111111"/>
          <w:sz w:val="28"/>
          <w:sz w:val="28"/>
          <w:szCs w:val="28"/>
          <w:rtl w:val="true"/>
          <w:lang w:bidi="ar-SA"/>
        </w:rPr>
        <w:t>متوجه حقيقت حلق رأس نموده و خطاب به آنها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عَبِيدَ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تَحْلِقُونَ رُئُوسَكُمْ تُقَصِّرُونَ قُمُصَكُمْ وَ تَنْكِسُونَ رُئُوسَكُمْ وَ لَا تَنْزِعُونَ الْغِلَّ مِنْ قُلُوبِكُمْ</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انسان‌هايى كه در بند زشتى‌ها گرفتاريد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خود را تراشيده و دامن‌هاى خود را كوتاه نموده‌ايد و سر به پايين مى‌افكنيد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 ذلت و خضوع را نشان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حقد و كينه را از قلب خود نمى‌زداييد؟</w:t>
      </w:r>
      <w:r>
        <w:rPr>
          <w:rFonts w:eastAsia="IRNazanin" w:cs="IRNazanin"/>
          <w:color w:val="111111"/>
          <w:sz w:val="28"/>
          <w:szCs w:val="28"/>
          <w:rtl w:val="true"/>
          <w:lang w:bidi="fa-IR"/>
        </w:rPr>
        <w:t>!»</w:t>
      </w:r>
      <w:bookmarkStart w:id="1309" w:name="pg1762_20744"/>
    </w:p>
    <w:p>
      <w:pPr>
        <w:pStyle w:val="Heading3"/>
        <w:numPr>
          <w:ilvl w:val="2"/>
          <w:numId w:val="1"/>
        </w:numPr>
        <w:rPr/>
      </w:pPr>
      <w:bookmarkStart w:id="1310" w:name="__RefHeading___Toc1995076_3650668749"/>
      <w:bookmarkStart w:id="1311" w:name="_Toc481"/>
      <w:bookmarkEnd w:id="1309"/>
      <w:bookmarkEnd w:id="1310"/>
      <w:r>
        <w:rPr>
          <w:rtl w:val="true"/>
        </w:rPr>
        <w:t>چند توصيه پيرامون حلق رأس</w:t>
      </w:r>
      <w:bookmarkEnd w:id="1311"/>
    </w:p>
    <w:p>
      <w:pPr>
        <w:pStyle w:val="BookText"/>
        <w:rPr/>
      </w:pPr>
      <w:r>
        <w:rPr>
          <w:rFonts w:ascii="IRNazanin" w:hAnsi="IRNazanin" w:eastAsia="IRNazanin"/>
          <w:color w:val="111111"/>
          <w:sz w:val="28"/>
          <w:sz w:val="28"/>
          <w:szCs w:val="28"/>
          <w:rtl w:val="true"/>
          <w:lang w:bidi="fa-IR"/>
        </w:rPr>
        <w:t>سفارش شده است كه هنگام حلق رأس، از خدا بخواهيم ما را از ثمره حضور در مواقف كه نجات از دام رذايل نفسانى وصفات زشت ناشى از آن است، برخوردار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فرموده‌اند كه هنگام تراشيدن سر، رو به قبله نشسته، اين دعا را بخوانيم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بِكُلِّ شَعْرَةٍ نُوراً سَاطِعاً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زَيِّنِّي بِالتُّقَي وَ جَنِّبْنِي الرَّدَي وَ جَنِّبْ شَعْرِي وَ بَصَرِي الْمَعَاصِيَ وَ جَمِيعَ مَا تَكْرَهُ مِنِّي</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ازاى هر مويى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سرم تراشيده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به من نورى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تقوى و اجتناب از پستى‌ها زينت بخش و مو و چشم مرا از گناهان و آنچه نمى‌پسندى بازدار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حَلَقَ رَأْسَهُ بِمِنًي ثُمَّ دَفَنَهُ جَاءَ يَوْمَ الْقِيَامَةِ وَ كُلُّ شَعْرَةٍ لَهَا لِسَانٌ</w:t>
      </w:r>
    </w:p>
    <w:p>
      <w:pPr>
        <w:pStyle w:val="BookText"/>
        <w:rPr/>
      </w:pPr>
      <w:r>
        <w:rPr>
          <w:rFonts w:ascii="Amiri" w:hAnsi="Amiri" w:eastAsia="Amiri" w:cs="Amiri"/>
          <w:color w:val="111111"/>
          <w:sz w:val="28"/>
          <w:sz w:val="28"/>
          <w:szCs w:val="28"/>
          <w:rtl w:val="true"/>
          <w:lang w:bidi="ar-SA"/>
        </w:rPr>
        <w:t>طَلْقٌ تُلَبِّي بِاسْمِصَاحِبِهَا</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موى سر خود را در مِنى بتراشد و در همان جا دفن كند، در قيامت در حالى نزد خداوند مى‌آيد كه هر تار موى او، داراى زبانى گوياست كه به نامصاحب خود لبيك مى‌گويد</w:t>
      </w:r>
      <w:r>
        <w:rPr>
          <w:rFonts w:eastAsia="IRNazanin" w:cs="IRNazanin"/>
          <w:color w:val="111111"/>
          <w:sz w:val="28"/>
          <w:szCs w:val="28"/>
          <w:rtl w:val="true"/>
          <w:lang w:bidi="fa-IR"/>
        </w:rPr>
        <w:t>.»</w:t>
      </w:r>
      <w:bookmarkStart w:id="1312" w:name="pg1762_20746"/>
    </w:p>
    <w:p>
      <w:pPr>
        <w:pStyle w:val="Heading3"/>
        <w:numPr>
          <w:ilvl w:val="2"/>
          <w:numId w:val="1"/>
        </w:numPr>
        <w:rPr/>
      </w:pPr>
      <w:bookmarkStart w:id="1313" w:name="__RefHeading___Toc1995078_3650668749"/>
      <w:bookmarkStart w:id="1314" w:name="_Toc482"/>
      <w:bookmarkEnd w:id="1312"/>
      <w:bookmarkEnd w:id="1313"/>
      <w:r>
        <w:rPr>
          <w:rtl w:val="true"/>
        </w:rPr>
        <w:t>رمزواره</w:t>
      </w:r>
      <w:bookmarkEnd w:id="1314"/>
    </w:p>
    <w:p>
      <w:pPr>
        <w:pStyle w:val="BookText"/>
        <w:rPr/>
      </w:pPr>
      <w:r>
        <w:rPr>
          <w:rFonts w:ascii="IRNazanin" w:hAnsi="IRNazanin" w:eastAsia="IRNazanin"/>
          <w:color w:val="111111"/>
          <w:sz w:val="28"/>
          <w:sz w:val="28"/>
          <w:szCs w:val="28"/>
          <w:rtl w:val="true"/>
          <w:lang w:bidi="fa-IR"/>
        </w:rPr>
        <w:t xml:space="preserve">اينكه هر تار مويى كه از سر مؤمن در مِنى تراشيده و دفن شود، در قيامت به جاى او لبيك مى‌گويد، اشاره به توفيق شخص در برآوردن اراده خداوند از حلق رأس دارد كه با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به دفع رذايل نفسانى و اصلاح رفتار و گفتار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در</w:t>
      </w:r>
    </w:p>
    <w:p>
      <w:pPr>
        <w:pStyle w:val="BookText"/>
        <w:rPr/>
      </w:pPr>
      <w:r>
        <w:rPr>
          <w:rFonts w:ascii="IRNazanin" w:hAnsi="IRNazanin" w:eastAsia="IRNazanin"/>
          <w:color w:val="111111"/>
          <w:sz w:val="28"/>
          <w:sz w:val="28"/>
          <w:szCs w:val="28"/>
          <w:rtl w:val="true"/>
          <w:lang w:bidi="fa-IR"/>
        </w:rPr>
        <w:t xml:space="preserve">قيامت، تارهاى موى مؤمن را كه در مِنى تراشيده شده، وادار مى‌كند كه لبيك گفته و از ثمرات اعتقاد و عمل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w:t>
      </w:r>
      <w:r>
        <w:rPr>
          <w:rFonts w:eastAsia="IRNazanin" w:cs="IRNazanin"/>
          <w:color w:val="111111"/>
          <w:sz w:val="28"/>
          <w:szCs w:val="28"/>
          <w:rtl w:val="true"/>
          <w:lang w:bidi="fa-IR"/>
        </w:rPr>
        <w:t>.</w:t>
      </w:r>
    </w:p>
    <w:p>
      <w:pPr>
        <w:pStyle w:val="Heading3"/>
        <w:numPr>
          <w:ilvl w:val="2"/>
          <w:numId w:val="1"/>
        </w:numPr>
        <w:rPr/>
      </w:pPr>
      <w:bookmarkStart w:id="1315" w:name="__RefHeading___Toc1995080_3650668749"/>
      <w:bookmarkStart w:id="1316" w:name="_Toc483"/>
      <w:bookmarkEnd w:id="1315"/>
      <w:r>
        <w:rPr>
          <w:rtl w:val="true"/>
        </w:rPr>
        <w:t>رابطه حلق و تقصير با آمرزش گناهان</w:t>
      </w:r>
      <w:bookmarkEnd w:id="1316"/>
    </w:p>
    <w:p>
      <w:pPr>
        <w:pStyle w:val="BookText"/>
        <w:rPr/>
      </w:pPr>
      <w:r>
        <w:rPr>
          <w:rFonts w:ascii="IRNazanin" w:hAnsi="IRNazanin" w:eastAsia="IRNazanin"/>
          <w:color w:val="111111"/>
          <w:sz w:val="28"/>
          <w:sz w:val="28"/>
          <w:szCs w:val="28"/>
          <w:rtl w:val="true"/>
          <w:lang w:bidi="fa-IR"/>
        </w:rPr>
        <w:t>تراشيدن سر و كوتاه‌كردن موى سر وصورت كه پس از قربانىصورت مى‌پذيرد، نشانه شكرگزارى بر نجات از رذايل نفس و رهايى از اسارت اعمال زشت ناشى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 فَقِيلَ يا رَسُولَ اللَّهِ وَ لِلْمُقَصِّرِينَ فَقَالَ اللَّهُمَّ اغْفِرْ لِلْمُحَلِّقِينَ فَقِيلَ يا رَسُولَ اللَّهِ وَ لِلْمُقَصِّرِينَ فَقَالَ وَ لِلْمُقَصِّرِينَ</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حج‌كنندگانى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خود را تراشيده‌اند،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را كه موى سر وصورت يا ناخن خود را كوتاه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سر خود را تراشيده‌اند، مشمول مغفرت خود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تقصيركنندگان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تقصيركنندگان را نيز ببخش</w:t>
      </w:r>
      <w:r>
        <w:rPr>
          <w:rFonts w:eastAsia="IRNazanin" w:cs="IRNazanin"/>
          <w:color w:val="111111"/>
          <w:sz w:val="28"/>
          <w:szCs w:val="28"/>
          <w:rtl w:val="true"/>
          <w:lang w:bidi="fa-IR"/>
        </w:rPr>
        <w:t>.»</w:t>
      </w:r>
    </w:p>
    <w:p>
      <w:pPr>
        <w:pStyle w:val="Heading3"/>
        <w:numPr>
          <w:ilvl w:val="2"/>
          <w:numId w:val="1"/>
        </w:numPr>
        <w:rPr/>
      </w:pPr>
      <w:bookmarkStart w:id="1317" w:name="__RefHeading___Toc1995082_3650668749"/>
      <w:bookmarkStart w:id="1318" w:name="_Toc484"/>
      <w:bookmarkEnd w:id="1317"/>
      <w:r>
        <w:rPr>
          <w:rtl w:val="true"/>
        </w:rPr>
        <w:t>رمزواره</w:t>
      </w:r>
      <w:bookmarkEnd w:id="1318"/>
    </w:p>
    <w:p>
      <w:pPr>
        <w:pStyle w:val="BookText"/>
        <w:rPr/>
      </w:pPr>
      <w:r>
        <w:rPr>
          <w:rFonts w:ascii="Amiri" w:hAnsi="Amiri" w:eastAsia="Amiri" w:cs="Amiri"/>
          <w:color w:val="111111"/>
          <w:sz w:val="28"/>
          <w:sz w:val="28"/>
          <w:szCs w:val="28"/>
          <w:rtl w:val="true"/>
          <w:lang w:bidi="ar-SA"/>
        </w:rPr>
        <w:t>از اين حديث به خوبى معلوم مى‌شود كه ميان حلق و تقصير و غفران الهى</w:t>
      </w:r>
    </w:p>
    <w:p>
      <w:pPr>
        <w:pStyle w:val="BookText"/>
        <w:rPr/>
      </w:pPr>
      <w:r>
        <w:rPr>
          <w:rFonts w:ascii="Amiri" w:hAnsi="Amiri" w:eastAsia="Amiri" w:cs="Amiri"/>
          <w:color w:val="111111"/>
          <w:sz w:val="28"/>
          <w:sz w:val="28"/>
          <w:szCs w:val="28"/>
          <w:rtl w:val="true"/>
          <w:lang w:bidi="ar-SA"/>
        </w:rPr>
        <w:t>رابطه‌اى مستقيم برقرار است</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زيرا حلق يا تقصير </w:t>
      </w:r>
      <w:r>
        <w:rPr>
          <w:rStyle w:val="FootnoteAnchor"/>
          <w:rtl w:val="true"/>
        </w:rPr>
        <w:footnoteReference w:id="900"/>
      </w:r>
      <w:r>
        <w:rPr>
          <w:rFonts w:ascii="IRNazanin" w:hAnsi="IRNazanin" w:eastAsia="IRNazanin"/>
          <w:color w:val="111111"/>
          <w:sz w:val="28"/>
          <w:sz w:val="28"/>
          <w:szCs w:val="28"/>
          <w:rtl w:val="true"/>
          <w:lang w:bidi="fa-IR"/>
        </w:rPr>
        <w:t>كه پايان احرام حج يا عمره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نماد توبه از گناه و پيمان شكنى‌هاى گذشته و تصميم بر تغيير بينش و روش نادرست است كه موجب بخشيده شدن گناهان مى‌شود</w:t>
      </w:r>
      <w:r>
        <w:rPr>
          <w:rFonts w:eastAsia="IRNazanin" w:cs="IRNazanin"/>
          <w:color w:val="111111"/>
          <w:sz w:val="28"/>
          <w:szCs w:val="28"/>
          <w:rtl w:val="true"/>
          <w:lang w:bidi="fa-IR"/>
        </w:rPr>
        <w:t xml:space="preserve">. </w:t>
      </w:r>
      <w:r>
        <w:rPr>
          <w:rStyle w:val="FootnoteAnchor"/>
          <w:rtl w:val="true"/>
        </w:rPr>
        <w:footnoteReference w:id="901"/>
      </w:r>
      <w:bookmarkStart w:id="1319" w:name="pg1762_20750"/>
    </w:p>
    <w:p>
      <w:pPr>
        <w:pStyle w:val="Heading3"/>
        <w:numPr>
          <w:ilvl w:val="2"/>
          <w:numId w:val="1"/>
        </w:numPr>
        <w:rPr/>
      </w:pPr>
      <w:bookmarkStart w:id="1320" w:name="__RefHeading___Toc1995084_3650668749"/>
      <w:bookmarkStart w:id="1321" w:name="_Toc485"/>
      <w:bookmarkEnd w:id="1319"/>
      <w:bookmarkEnd w:id="1320"/>
      <w:r>
        <w:rPr>
          <w:rtl w:val="true"/>
        </w:rPr>
        <w:t>اسرار خارج شدن از مِنى و وارد شدن به كعبه</w:t>
      </w:r>
      <w:bookmarkEnd w:id="132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يَبِيتُ الْمُتَمَتِّعُ يَوْمَ النَّحْرِ بِمِنًي حَتَّي يَزُورَ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تهذيب‌الاحكام،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فردى كه حج تمتع به جاى مى‌آورد، نبايد در روز عيد قربان قبل از زيارت بيت، در مِنى بيتوته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تروك احرام و اجتناب از محرماتى كه خداوند در آن مقرر نموده، موجب مى‌شود كه شخص، زودتر از ثمرات حج برخوردار شده و به آرزوى خود كه ايجاد امنيت براى خويش و اطرافيان است، دست يابد و با بهره‌مندى از فضل الهى، سريع‌تر به خواست خود برسد و به خارج شدن از سرزمين مِنى مُجاز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اشْتَرَطَ عَلَي النَّاسِ شَرْطاً وَ شَرَطَ لَهُمْ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قَالَ الْحَجُّ أَشْهُرٌ مَعْلُوماتٌ فَمَنْ فَرَضَ فِيهِنَّ الْحَجَّ فَلا رَفَثَ وَ لا فُسُوقَ وَ لا جِدالَ فِي الْحَجِّ وَ أَمَّا الَّذِي شَرَطَ لَهُمْ فَإِنَّهُ قَالَ فَمَنْ تَعَجَّلَ فِي يَوْمَيْنِ فَلا إِثْمَ عَلَيْهِ وَ مَنْ تَأَخَّرَ فَلا إِثْمَ عَلَيْهِ لِمَنِ اتَّقي</w:t>
      </w:r>
      <w:r>
        <w:rPr>
          <w:rFonts w:eastAsia="Amiri" w:cs="Amiri" w:ascii="Amiri" w:hAnsi="Amiri"/>
          <w:color w:val="111111"/>
          <w:sz w:val="28"/>
          <w:szCs w:val="28"/>
          <w:rtl w:val="true"/>
          <w:lang w:bidi="ar-SA"/>
        </w:rPr>
        <w:t xml:space="preserve">» </w:t>
      </w:r>
      <w:r>
        <w:rPr>
          <w:rStyle w:val="FootnoteAnchor"/>
          <w:rtl w:val="true"/>
        </w:rPr>
        <w:footnoteReference w:id="902"/>
      </w:r>
      <w:bookmarkStart w:id="1322" w:name="pg1762_20753"/>
    </w:p>
    <w:p>
      <w:pPr>
        <w:pStyle w:val="BookText"/>
        <w:rPr/>
      </w:pPr>
      <w:bookmarkEnd w:id="1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شرطى بر عهده مردم و شرطى براى مردم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شرطى كه خداوند بر عهده مردم نهاده، آن است كه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لبيك گفتن يا اشعار و</w:t>
      </w:r>
    </w:p>
    <w:p>
      <w:pPr>
        <w:pStyle w:val="BookText"/>
        <w:rPr/>
      </w:pP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 خود واجب كنند، از رَفَث، فُسوق و جِدال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شرطى كه خداوند براى آنها متعهد شده، آن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شتاب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گناهى بر او نيست و هركس تأخير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كرده باشد</w:t>
      </w:r>
      <w:r>
        <w:rPr>
          <w:rFonts w:eastAsia="IRNazanin" w:cs="IRNazanin"/>
          <w:color w:val="111111"/>
          <w:sz w:val="28"/>
          <w:szCs w:val="28"/>
          <w:rtl w:val="true"/>
          <w:lang w:bidi="fa-IR"/>
        </w:rPr>
        <w:t xml:space="preserve">.» </w:t>
      </w:r>
      <w:r>
        <w:rPr>
          <w:rStyle w:val="FootnoteAnchor"/>
          <w:rtl w:val="true"/>
        </w:rPr>
        <w:footnoteReference w:id="903"/>
      </w:r>
    </w:p>
    <w:p>
      <w:pPr>
        <w:pStyle w:val="Heading3"/>
        <w:numPr>
          <w:ilvl w:val="2"/>
          <w:numId w:val="1"/>
        </w:numPr>
        <w:rPr/>
      </w:pPr>
      <w:bookmarkStart w:id="1323" w:name="__RefHeading___Toc1995086_3650668749"/>
      <w:bookmarkStart w:id="1324" w:name="_Toc486"/>
      <w:bookmarkEnd w:id="1323"/>
      <w:r>
        <w:rPr>
          <w:rtl w:val="true"/>
        </w:rPr>
        <w:t>رمزواره</w:t>
      </w:r>
      <w:bookmarkEnd w:id="1324"/>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حديث، رعايت تروك احرام كه موجب ايجاد امنيت براى اطرافيان است، سبب مى‌شود كه دوران انتظار به منظور دسترسى به آرزوها كوتاه شده و شخص سريع‌تر از ثمرات وعده داده شده در حج برخوردار و از طولانى شدن دوران انتظار براى رسيدن به تمناى خود،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پس از اتمام اعمال در مِنى، به خانه خدا برمى‌گرديم تا از اين امر خبر دهيم كه با دور نمودن موانع حضور در حريم ربوبيت، موجبات بقاى خويش را در اين حريم فراهم آورده‌ايم</w:t>
      </w:r>
      <w:r>
        <w:rPr>
          <w:rFonts w:eastAsia="IRNazanin" w:cs="IRNazanin"/>
          <w:color w:val="111111"/>
          <w:sz w:val="28"/>
          <w:szCs w:val="28"/>
          <w:rtl w:val="true"/>
          <w:lang w:bidi="fa-IR"/>
        </w:rPr>
        <w:t xml:space="preserve">. </w:t>
      </w:r>
      <w:r>
        <w:rPr>
          <w:rStyle w:val="FootnoteAnchor"/>
          <w:rtl w:val="true"/>
        </w:rPr>
        <w:footnoteReference w:id="904"/>
      </w:r>
      <w:bookmarkStart w:id="1325" w:name="pg1762_20756"/>
    </w:p>
    <w:p>
      <w:pPr>
        <w:pStyle w:val="Heading3"/>
        <w:numPr>
          <w:ilvl w:val="2"/>
          <w:numId w:val="1"/>
        </w:numPr>
        <w:rPr/>
      </w:pPr>
      <w:bookmarkStart w:id="1326" w:name="__RefHeading___Toc1995088_3650668749"/>
      <w:bookmarkStart w:id="1327" w:name="_Toc487"/>
      <w:bookmarkEnd w:id="1325"/>
      <w:bookmarkEnd w:id="1326"/>
      <w:r>
        <w:rPr>
          <w:rtl w:val="true"/>
        </w:rPr>
        <w:t>شتاب در انجام اعمال در فقه شيعه</w:t>
      </w:r>
      <w:bookmarkEnd w:id="1327"/>
    </w:p>
    <w:p>
      <w:pPr>
        <w:pStyle w:val="BookText"/>
        <w:rPr/>
      </w:pPr>
      <w:r>
        <w:rPr>
          <w:rFonts w:ascii="IRNazanin" w:hAnsi="IRNazanin" w:eastAsia="IRNazanin"/>
          <w:color w:val="111111"/>
          <w:sz w:val="28"/>
          <w:sz w:val="28"/>
          <w:szCs w:val="28"/>
          <w:rtl w:val="true"/>
          <w:lang w:bidi="fa-IR"/>
        </w:rPr>
        <w:t>از ديدگاه بسيارى از فقيهان بزرگوار شيعه، شايسته است زائر پس از اعمال مِنى در روز عيد قربان، براى انجام ديگر مناسك حج رهسپار خانه خدا شود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أَخَّرَ أَثِمَ كَالْمَحْكيِ عَنِ الْمُفيد وَ الْمُرتَضى مِنْ عَدَمِ جَوازِ تَأخيرِ الْمُتمَتِّعِ ذَلكَ عَنِ الْيَومِ الثَّاني بَلْ عَنِ التَّذْكِرَةِ وَ الْمُنْتهى نِسْبَتُهُ إِلى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الْاقْوى حَمْلُهُ عَلَى الْكَراهةِ لا الْحُرْمَةِ</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اعمال كعبه را از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بيندازد،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نقل شده از شيخ مفيد و سيد مرتضى نيز اين مطلب را ثابت مى‌كند كه در حج تمتع، تأخير اعمال كعبه از روز دوم، جايز نمى‌باشد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و منتهي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فقيهان ما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استوارتر به نظر مى‌رسد، آن است كه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اعمال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مكروه بدانيم‌نه‌حرام</w:t>
      </w:r>
      <w:r>
        <w:rPr>
          <w:rFonts w:eastAsia="IRNazanin" w:cs="IRNazanin"/>
          <w:color w:val="111111"/>
          <w:sz w:val="28"/>
          <w:szCs w:val="28"/>
          <w:rtl w:val="true"/>
          <w:lang w:bidi="fa-IR"/>
        </w:rPr>
        <w:t>.»</w:t>
      </w:r>
    </w:p>
    <w:p>
      <w:pPr>
        <w:pStyle w:val="Heading3"/>
        <w:numPr>
          <w:ilvl w:val="2"/>
          <w:numId w:val="1"/>
        </w:numPr>
        <w:rPr/>
      </w:pPr>
      <w:bookmarkStart w:id="1328" w:name="__RefHeading___Toc1995090_3650668749"/>
      <w:bookmarkStart w:id="1329" w:name="_Toc488"/>
      <w:bookmarkEnd w:id="1328"/>
      <w:r>
        <w:rPr>
          <w:rtl w:val="true"/>
        </w:rPr>
        <w:t xml:space="preserve">شتاب در انجام اعمال، در كلام پيشوايان معصوم </w:t>
      </w:r>
      <w:r>
        <w:rPr>
          <w:rtl w:val="true"/>
        </w:rPr>
        <w:t>(</w:t>
      </w:r>
      <w:r>
        <w:rPr>
          <w:rtl w:val="true"/>
        </w:rPr>
        <w:t>عليهما السلام</w:t>
      </w:r>
      <w:r>
        <w:rPr>
          <w:rtl w:val="true"/>
        </w:rPr>
        <w:t>)</w:t>
      </w:r>
      <w:bookmarkEnd w:id="1329"/>
    </w:p>
    <w:p>
      <w:pPr>
        <w:pStyle w:val="BookText"/>
        <w:rPr/>
      </w:pPr>
      <w:r>
        <w:rPr>
          <w:rFonts w:ascii="Amiri" w:hAnsi="Amiri" w:eastAsia="Amiri" w:cs="Amiri"/>
          <w:color w:val="111111"/>
          <w:sz w:val="28"/>
          <w:sz w:val="28"/>
          <w:szCs w:val="28"/>
          <w:rtl w:val="true"/>
          <w:lang w:bidi="ar-SA"/>
        </w:rPr>
        <w:t xml:space="preserve">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مفسران كلام الهى‌اند، به زائرانى كه تمتع به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مى‌آورند، توصيه نموده‌اند تا رفتن به كعبه و انجام اعمال آن را بر بيتوته در</w:t>
      </w:r>
    </w:p>
    <w:p>
      <w:pPr>
        <w:pStyle w:val="BookText"/>
        <w:rPr/>
      </w:pPr>
      <w:r>
        <w:rPr>
          <w:rFonts w:ascii="IRNazanin" w:hAnsi="IRNazanin" w:eastAsia="IRNazanin"/>
          <w:color w:val="111111"/>
          <w:sz w:val="28"/>
          <w:sz w:val="28"/>
          <w:szCs w:val="28"/>
          <w:rtl w:val="true"/>
          <w:lang w:bidi="fa-IR"/>
        </w:rPr>
        <w:t>مِنى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يَبِيتُ الْمُتَمَتِّعُ يَوْمَ النَّحْرِ بِمِنًي حَتَّي يَزُورَ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فردى كه حج تمتع به جاى مى‌آورد، نبايد در روز عيد قربان قبل از زيارت</w:t>
      </w:r>
    </w:p>
    <w:p>
      <w:pPr>
        <w:pStyle w:val="BookText"/>
        <w:rPr/>
      </w:pPr>
      <w:r>
        <w:rPr>
          <w:rFonts w:ascii="Amiri" w:hAnsi="Amiri" w:eastAsia="Amiri" w:cs="Amiri"/>
          <w:color w:val="111111"/>
          <w:sz w:val="28"/>
          <w:sz w:val="28"/>
          <w:szCs w:val="28"/>
          <w:rtl w:val="true"/>
          <w:lang w:bidi="ar-SA"/>
        </w:rPr>
        <w:t>بيت، در مِنى بيتوته كند</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يُؤَخِّرَ زِيَارَةَ الْبَيْتِ إِلَى يَوْمِ النَّفْرِ إِنَّمَا يُسْتَحَبُّ تَعْجِيلُ ذَلِكَ مَخَافَةَ الاحْدَاثِ وَ الْمَعَارِيضِ</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اشكالى ندارد كه زيارت كعبه را تا روز آخر ايام تشريق به تأخير بياندازيم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استحباب شتاب در به جاى آوردن زيارت كعبه به خاطر ترس از وقوع حوادث و پيش‌آمدهاست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اعمال روز عيد قربان به معاوية بن عمار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 فَإِنْ شُغِلْتَ فَلَا يَضُرُّكَ أَنْ تَزُورَ الْبَيْتَ مِنَ الْغَدِ وَ لَا تُؤَخِّرْهُ أَنْ تَزُورَ مِنْ يَوْمِكَ فَإِنَّهُ يُكْرَهُ لِلْمُتَمَتِّعِ أَنْ يُؤَخِّرَهُ</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عيد قربان پس از انجام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كعبه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زيارت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ماندى، زيانى به تو نمى‌رساند كه آن را به روز بعد موكول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 خانه را از روزى كه در آن به سر مى‌برى، به تأخير نيفكن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تأخير در زيارت كعبه مكروه است</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اسحاق بن عمار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زيارت كعبه را تا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روز از ايام تشريق به تأخير افكند؟ حضرت فرمودند</w:t>
      </w:r>
      <w:r>
        <w:rPr>
          <w:rFonts w:eastAsia="Amiri" w:cs="Amiri" w:ascii="Amiri" w:hAnsi="Amiri"/>
          <w:color w:val="111111"/>
          <w:sz w:val="28"/>
          <w:szCs w:val="28"/>
          <w:rtl w:val="true"/>
          <w:lang w:bidi="ar-SA"/>
        </w:rPr>
        <w:t>:</w:t>
      </w:r>
      <w:bookmarkStart w:id="1330" w:name="pg1762_20761"/>
    </w:p>
    <w:p>
      <w:pPr>
        <w:pStyle w:val="BookText"/>
        <w:rPr/>
      </w:pPr>
      <w:bookmarkEnd w:id="1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تَعَجَّلَهَا أَحَبُّ إِلَيَّ وَ لَيْسَ بِهِ بَأْسٌ إِنْ أَخَّرَهَا</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زيارت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به تأخير اندازد، اشكالى ندارد</w:t>
      </w:r>
      <w:r>
        <w:rPr>
          <w:rFonts w:eastAsia="IRNazanin" w:cs="IRNazanin"/>
          <w:color w:val="111111"/>
          <w:sz w:val="28"/>
          <w:szCs w:val="28"/>
          <w:rtl w:val="true"/>
          <w:lang w:bidi="fa-IR"/>
        </w:rPr>
        <w:t>.»</w:t>
      </w:r>
    </w:p>
    <w:p>
      <w:pPr>
        <w:pStyle w:val="Heading3"/>
        <w:numPr>
          <w:ilvl w:val="2"/>
          <w:numId w:val="1"/>
        </w:numPr>
        <w:rPr/>
      </w:pPr>
      <w:bookmarkStart w:id="1331" w:name="__RefHeading___Toc1995092_3650668749"/>
      <w:bookmarkStart w:id="1332" w:name="_Toc489"/>
      <w:bookmarkEnd w:id="1331"/>
      <w:r>
        <w:rPr>
          <w:rtl w:val="true"/>
        </w:rPr>
        <w:t xml:space="preserve">توقف كوتاه در سرزمين بطحاء </w:t>
      </w:r>
      <w:r>
        <w:rPr>
          <w:rtl w:val="true"/>
        </w:rPr>
        <w:t>(</w:t>
      </w:r>
      <w:r>
        <w:rPr>
          <w:rtl w:val="true"/>
        </w:rPr>
        <w:t>تحصيب</w:t>
      </w:r>
      <w:r>
        <w:rPr>
          <w:rtl w:val="true"/>
        </w:rPr>
        <w:t>)</w:t>
      </w:r>
      <w:bookmarkEnd w:id="1332"/>
    </w:p>
    <w:p>
      <w:pPr>
        <w:pStyle w:val="BookText"/>
        <w:rPr/>
      </w:pPr>
      <w:r>
        <w:rPr>
          <w:rFonts w:ascii="Amiri" w:hAnsi="Amiri" w:eastAsia="Amiri" w:cs="Amiri"/>
          <w:color w:val="111111"/>
          <w:sz w:val="28"/>
          <w:sz w:val="28"/>
          <w:szCs w:val="28"/>
          <w:rtl w:val="true"/>
          <w:lang w:bidi="ar-SA"/>
        </w:rPr>
        <w:t>توقف در سرزمين</w:t>
      </w:r>
    </w:p>
    <w:p>
      <w:pPr>
        <w:pStyle w:val="BookText"/>
        <w:rPr/>
      </w:pPr>
      <w:r>
        <w:rPr>
          <w:rFonts w:ascii="Amiri" w:hAnsi="Amiri" w:eastAsia="Amiri" w:cs="Amiri"/>
          <w:color w:val="111111"/>
          <w:sz w:val="28"/>
          <w:sz w:val="28"/>
          <w:szCs w:val="28"/>
          <w:rtl w:val="true"/>
          <w:lang w:bidi="ar-SA"/>
        </w:rPr>
        <w:t>بَطحاء</w:t>
      </w:r>
    </w:p>
    <w:p>
      <w:pPr>
        <w:pStyle w:val="BookText"/>
        <w:rPr/>
      </w:pPr>
      <w:r>
        <w:rPr>
          <w:rFonts w:ascii="IRNazanin" w:hAnsi="IRNazanin" w:eastAsia="IRNazanin"/>
          <w:color w:val="111111"/>
          <w:sz w:val="28"/>
          <w:sz w:val="28"/>
          <w:szCs w:val="28"/>
          <w:rtl w:val="true"/>
          <w:lang w:bidi="fa-IR"/>
        </w:rPr>
        <w:t>كه نام ديگر آن</w:t>
      </w:r>
    </w:p>
    <w:p>
      <w:pPr>
        <w:pStyle w:val="BookText"/>
        <w:rPr/>
      </w:pPr>
      <w:r>
        <w:rPr>
          <w:rFonts w:ascii="Amiri" w:hAnsi="Amiri" w:eastAsia="Amiri" w:cs="Amiri"/>
          <w:color w:val="111111"/>
          <w:sz w:val="28"/>
          <w:sz w:val="28"/>
          <w:szCs w:val="28"/>
          <w:rtl w:val="true"/>
          <w:lang w:bidi="ar-SA"/>
        </w:rPr>
        <w:t>مُحَصَّب ى</w:t>
      </w:r>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حَصبه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كه در وسائل‌الشيعة چنين معنا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التَّحْصِيبُ وَ هُوَ النُّزُولُ بِالْبَطْحَاءِ قَلِيلًا بَعْدَ النَّفْرِ الثَّانِي لِمَنْ مَرَّ بِهَا مِنْ</w:t>
      </w:r>
    </w:p>
    <w:p>
      <w:pPr>
        <w:pStyle w:val="BookText"/>
        <w:rPr/>
      </w:pPr>
      <w:r>
        <w:rPr>
          <w:rFonts w:ascii="Amiri" w:hAnsi="Amiri" w:eastAsia="Amiri" w:cs="Amiri"/>
          <w:color w:val="111111"/>
          <w:sz w:val="28"/>
          <w:sz w:val="28"/>
          <w:szCs w:val="28"/>
          <w:rtl w:val="true"/>
          <w:lang w:bidi="ar-SA"/>
        </w:rPr>
        <w:t>غَيْرِرمَبِيتٍ</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تحصيب يعنى توقف و نزول كوتاه بدون خواب در بطحاء بعد از كوچ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چهارم حضور 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روايات آمده است كه سرزمين بطحاء همان جايى است كه فرشتگان به استقبال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قبول شدن حج را براى او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أَفَاضَ آدم مِنْ مِنًي تَلَقَّتْهُ الْمَلَائِكَةُ بِالْأَبْطَحِ فَقَالُوا يَا آدَمُ بُرَّ حَجُّكَ أَمَا إِنَّا قَدْ حَجَجْنَا هَذَا الْبَيْتَ قَبْلَ أَنْ تَحُجَّهُ بِأَلْفَيْ عَامٍ</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مِنى كوچ كرد، فرشتگان در سرزمين أبطح از او استقبال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مقبول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دو هزار سال پيش از آنكه حج كنى، حج به جاى آورده‌ايم</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در احاديث آمده است كه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اعمال مِنى، بدون آنكه در بطحا بخوابند، كمى توقف نموده و سپس عازم مكه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يَنْزِلُهَا ثُمَّ يَحْمِلُ فَيَدْخُلُ مَكَّةَ مِنْ غَيْرِ أَنْ يَنَامَ بِهَا</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اين مكان فرود مى‌آمد، سپس بار بسته و بدون آنكه در بطحاء</w:t>
      </w:r>
    </w:p>
    <w:p>
      <w:pPr>
        <w:pStyle w:val="BookText"/>
        <w:rPr/>
      </w:pPr>
      <w:r>
        <w:rPr>
          <w:rFonts w:ascii="Amiri" w:hAnsi="Amiri" w:eastAsia="Amiri" w:cs="Amiri"/>
          <w:color w:val="111111"/>
          <w:sz w:val="28"/>
          <w:sz w:val="28"/>
          <w:szCs w:val="28"/>
          <w:rtl w:val="true"/>
          <w:lang w:bidi="ar-SA"/>
        </w:rPr>
        <w:t>بخوابد، عازم مكه مى‌شد</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 xml:space="preserve">در حديثى پيرامون علت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به سرزمين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بطحاء گفته‌اند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مأمور شد تا رو بهصورت دراز بكشد و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تعبير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انْ يَنْبَطِحَ فِي بَطْحَاءِ جَمْعٍ فَانْبَطَحَ حَتَّي انْفَجَرَ الصُّبْحُ</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شد تاصورت خود را بر زمين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تا آفتاب دميد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درحالى است‌كه طبق روايات، اينگونه خوابيدن به عنوان يكى از علت‌هاى ايجاد بيمارى و اندوه معرفى شده و به شدت مورد نهى قرار گرفته است</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چنانكه</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فردى كه از شدت فقر مى‌ناليد، ضمن بيان مطالبى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مُنْبَطِحاً عَلَي وَجْهِكَ</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علت فقر تو آن است كه رو به شكم مى‌خوابى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حديث ديگر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إِبْلِيسُ مَعَ إِخْوَانِهِ وَ كُلُّ مَجْنُونٍ وَ ذُو عَاهَةٍ يَنَامُ عَلَي وَجْهِهِ مُنْبَطِحاً</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و يارانش و نيز همه كسانى كه به جنون و يا به آفت و بيمارى مبتلا هستند، به روى شكم مى‌خوابند</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ذكر شد، اين نحوه توقف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اراده و رمزى خاص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خداوند از او خواست تا در برابر عظمت ذات اقدس الهى، بينى خود را به خاك ماليده، شدت ذلت و خوارى خود را اظهار و به گناهان خود اعتراف كند و تدبر درباره آن را به عنوان يك سنّت براى بنى‌آدم به يادگار</w:t>
      </w:r>
      <w:bookmarkStart w:id="1333" w:name="pg1762_20772"/>
    </w:p>
    <w:p>
      <w:pPr>
        <w:pStyle w:val="BookText"/>
        <w:rPr/>
      </w:pPr>
      <w:bookmarkEnd w:id="1333"/>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إِذَا طَلَعَتْ عَلَيْهِ الشَّمْسُ أَنْ يَعْتَرِفَ بِذَنْبِهِ فَفَعَلَ ذَلِكَ آدَم وَ إِنَّمَا جُعِلَ</w:t>
      </w:r>
    </w:p>
    <w:p>
      <w:pPr>
        <w:pStyle w:val="BookText"/>
        <w:rPr/>
      </w:pPr>
      <w:r>
        <w:rPr>
          <w:rFonts w:ascii="Amiri" w:hAnsi="Amiri" w:eastAsia="Amiri" w:cs="Amiri"/>
          <w:color w:val="111111"/>
          <w:sz w:val="28"/>
          <w:sz w:val="28"/>
          <w:szCs w:val="28"/>
          <w:rtl w:val="true"/>
          <w:lang w:bidi="ar-SA"/>
        </w:rPr>
        <w:t>اعْتِرَافاً لِيَكُونَ سُنَّةً فِي وُلْدِه</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مكلف نمود تا بعد از طلوع آفتاب، به گناه خويش اعتراف كند و اين امر در ميان فرزندان او سنت شود</w:t>
      </w:r>
      <w:r>
        <w:rPr>
          <w:rFonts w:eastAsia="IRNazanin" w:cs="IRNazanin"/>
          <w:color w:val="111111"/>
          <w:sz w:val="28"/>
          <w:szCs w:val="28"/>
          <w:rtl w:val="true"/>
          <w:lang w:bidi="fa-IR"/>
        </w:rPr>
        <w:t>.»</w:t>
      </w:r>
    </w:p>
    <w:p>
      <w:pPr>
        <w:pStyle w:val="Heading3"/>
        <w:numPr>
          <w:ilvl w:val="2"/>
          <w:numId w:val="1"/>
        </w:numPr>
        <w:rPr/>
      </w:pPr>
      <w:bookmarkStart w:id="1334" w:name="__RefHeading___Toc1995094_3650668749"/>
      <w:bookmarkStart w:id="1335" w:name="_Toc490"/>
      <w:bookmarkEnd w:id="1334"/>
      <w:r>
        <w:rPr>
          <w:rtl w:val="true"/>
        </w:rPr>
        <w:t>رمزواره</w:t>
      </w:r>
      <w:bookmarkEnd w:id="1335"/>
    </w:p>
    <w:p>
      <w:pPr>
        <w:pStyle w:val="BookText"/>
        <w:rPr/>
      </w:pPr>
      <w:r>
        <w:rPr>
          <w:rFonts w:ascii="IRNazanin" w:hAnsi="IRNazanin" w:eastAsia="IRNazanin"/>
          <w:color w:val="111111"/>
          <w:sz w:val="28"/>
          <w:sz w:val="28"/>
          <w:szCs w:val="28"/>
          <w:rtl w:val="true"/>
          <w:lang w:bidi="fa-IR"/>
        </w:rPr>
        <w:t xml:space="preserve">از اين بخش روايت به خوبى فهميده مى‌شود كه رو بهصورت دراز كشيدن و بينى به خاك ماليدن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ندامت و آمادگى او براى اعتراف به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پس از كامل كردن اعمال و مناسك مربوط به مواقف و عزيمت براى زيارت كعبه، با توقف در سرزمين بطحا، درباره اراده خداوند از توقف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تدبر نموده و به جايگاه ندامت و خضوع و ذلت در درگاه</w:t>
      </w:r>
    </w:p>
    <w:p>
      <w:pPr>
        <w:pStyle w:val="BookText"/>
        <w:rPr/>
      </w:pPr>
      <w:r>
        <w:rPr>
          <w:rFonts w:ascii="IRNazanin" w:hAnsi="IRNazanin" w:eastAsia="IRNazanin"/>
          <w:color w:val="111111"/>
          <w:sz w:val="28"/>
          <w:sz w:val="28"/>
          <w:szCs w:val="28"/>
          <w:rtl w:val="true"/>
          <w:lang w:bidi="fa-IR"/>
        </w:rPr>
        <w:t>ربوبيت پى مى‌بريم و درمى‌يابيم كه دست‌يابى به آرزوهاى نيكوى دنيايى و</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آخرتى مرهون چنين ندامتى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يك مطلب</w:t>
      </w:r>
    </w:p>
    <w:p>
      <w:pPr>
        <w:pStyle w:val="BookText"/>
        <w:rPr/>
      </w:pPr>
      <w:r>
        <w:rPr>
          <w:rFonts w:ascii="IRNazanin" w:hAnsi="IRNazanin" w:eastAsia="IRNazanin"/>
          <w:color w:val="111111"/>
          <w:sz w:val="28"/>
          <w:sz w:val="28"/>
          <w:szCs w:val="28"/>
          <w:rtl w:val="true"/>
          <w:lang w:bidi="fa-IR"/>
        </w:rPr>
        <w:t xml:space="preserve">طبق آنچه از فقه شيعه و كلام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نموديم، مستحب است كه حج‌گزار در اولين روز بعد از اتمام ايام تشريق كه به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الْحَصْبَةِ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IRNazanin" w:hAnsi="IRNazanin" w:eastAsia="IRNazanin"/>
          <w:color w:val="111111"/>
          <w:sz w:val="28"/>
          <w:sz w:val="28"/>
          <w:szCs w:val="28"/>
          <w:rtl w:val="true"/>
          <w:lang w:bidi="fa-IR"/>
        </w:rPr>
        <w:t>مى‌گويند، كمى در سرزمين بطحاء توقف نموده و مدت كوتاهى</w:t>
      </w:r>
    </w:p>
    <w:p>
      <w:pPr>
        <w:pStyle w:val="BookText"/>
        <w:rPr/>
      </w:pPr>
      <w:r>
        <w:rPr>
          <w:rFonts w:ascii="IRNazanin" w:hAnsi="IRNazanin" w:eastAsia="IRNazanin"/>
          <w:color w:val="111111"/>
          <w:sz w:val="28"/>
          <w:sz w:val="28"/>
          <w:szCs w:val="28"/>
          <w:rtl w:val="true"/>
          <w:lang w:bidi="fa-IR"/>
        </w:rPr>
        <w:t>به پشت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اين عمل را برگرفته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مَسْجِدَ الْحَصْبَاءِ وَ هُوَ مَسْجِدُ النَّبِيِّ؛ فَلْيَدْخُلْهُ وَ لْيُصَلِّ فِيهِ وَ يَدْعُو بِمَا بَدَا لَهُ وَ لْيَسْتَرِحْ فِيهِ قَليلًا وَ لْيَكُن اسْتِرَاحَتُهُ بِالِاستِلْقَاءِ فِيهِ عَلي ظَهرِهِ فَإنَّ فِي ذَلِكَ تَأَسِّياً بِالنَّبِيِّ؛</w:t>
      </w:r>
      <w:r>
        <w:rPr>
          <w:rFonts w:eastAsia="Amiri" w:cs="Amiri" w:ascii="Amiri" w:hAnsi="Amiri"/>
          <w:color w:val="111111"/>
          <w:sz w:val="28"/>
          <w:szCs w:val="28"/>
          <w:rtl w:val="true"/>
          <w:lang w:bidi="ar-SA"/>
        </w:rPr>
        <w:t xml:space="preserve">» </w:t>
      </w:r>
      <w:r>
        <w:rPr>
          <w:rStyle w:val="FootnoteAnchor"/>
          <w:rtl w:val="true"/>
        </w:rPr>
        <w:footnoteReference w:id="923"/>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حَصباء يا همان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داخل شده و پس از خواندن نماز و دعا، در حالى كه به پشت دراز كشيده، كمى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عمل پيروى از سيره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36" w:name="pg1762_20778"/>
    </w:p>
    <w:p>
      <w:pPr>
        <w:pStyle w:val="Heading2"/>
        <w:numPr>
          <w:ilvl w:val="1"/>
          <w:numId w:val="1"/>
        </w:numPr>
        <w:rPr/>
      </w:pPr>
      <w:bookmarkStart w:id="1337" w:name="__RefHeading___Toc1995096_3650668749"/>
      <w:bookmarkStart w:id="1338" w:name="_Toc491"/>
      <w:bookmarkEnd w:id="1336"/>
      <w:bookmarkEnd w:id="1337"/>
      <w:r>
        <w:rPr>
          <w:rtl w:val="true"/>
        </w:rPr>
        <w:t>بخش پنجاه و يكم طواف نساء و رمزواره‌هاى آن</w:t>
      </w:r>
      <w:bookmarkEnd w:id="133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9" w:name="__RefHeading___Toc1995098_3650668749"/>
      <w:bookmarkStart w:id="1340" w:name="_Toc492"/>
      <w:bookmarkEnd w:id="1339"/>
      <w:r>
        <w:rPr>
          <w:rtl w:val="true"/>
        </w:rPr>
        <w:t>طواف نساء</w:t>
      </w:r>
      <w:bookmarkEnd w:id="134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مَنَّ اللَّهُ عَزَّ وَ جَلَّ عَلَي النَّاسِ مِنْ طَوَافِ النِّسَاءِ لَرَجَعَ الرَّجُلُ إِلَي أَهْلِهِ وَ لَيْسَ يَحِلُّ لَهُ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با انجام طواف نساء بر مردم منت نمى‌گذاشت، مردان پس از انجام اعمال حج به خانه باز مى‌گشتند در حالى كه همسرانشان بر آنها حلال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پس از خارج شدن از بهشت، به دورى و جدايى از يكديگر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مكلف كرد تا طواف نساء به‌جاى آورد و عامل جدايى از حوّا را از خود دور نمايد و 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خداوند حوّا را بر او حلال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درباره طواف نساء آمده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لِمُحْرِمٍ أَنْ يُبَاضِعَ حَتَّي يَطُوفَ طَوَافَ النِّسَاءِ فَفَعَلَ آدَم فَقَالَ لَهُ جَبْرَئِيلُ إِنَّ اللَّهَ قَدْ غَفَرَ ذَنْبَكَ وَ قَبِلَ تَوْبَتَكَ وَ أَحَلَّ لَكَ زَوْجَتَكَ</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مُحرِم، آميزش جايز نيست مگر اينكه طواف نساء به‌جاى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گناهت را بخشيد و توبه‌ات را پذيرفت و همسرت را بر تو حلال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مَا مَنَّ اللَّهُ عَزَّ وَ جَلَّ عَلَي النَّاسِ مِنْ طَوَافِ النِّسَاءِ لَرَجَعَ الرَّجُلُ إِلَي أَهْلِهِ وَ لَيْسَ يَحِلُّ لَهُ أَهْلُهُ</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با انجام طواف نساء بر مردم منت نمى‌گذاشت، مردان پس از انجام حج به خانه باز مى‌گشتند در حالى كه همسرانشان بر آنها حلال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كاشانى اين حديث را ناظر به لطف پروردگار نسبت به مسلمانانى مى‌داند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يُوجِبُوا طَوافَ نِساءٍ وَ لا يَأْتُونَ بِهِ إِلّا أَنَّ طَوافَهُم لِلْوِداعِ يَنُوبُ مَنابَ طَوافِ النِّساءِ لَهُمْ وَ بِهِ تَحِلُّ لَهُمُ النِّساءُ</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 را واجب نمى‌دانند و آن را به جاى نمى‌آورند اما خداوند طواف وداع آنها را به جاى طواف نساء پذيرفته و بر آنها منت نهاده و به اين ترتيب معاشرت با زنان را بر آنان روا مى‌گرداند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طواف بر بيت عتيق كه در قرآن ذكر شده است به طواف نساء</w:t>
      </w:r>
      <w:bookmarkStart w:id="1341" w:name="pg1762_20785"/>
    </w:p>
    <w:p>
      <w:pPr>
        <w:pStyle w:val="BookText"/>
        <w:rPr/>
      </w:pPr>
      <w:bookmarkEnd w:id="1341"/>
      <w:r>
        <w:rPr>
          <w:rFonts w:ascii="Amiri" w:hAnsi="Amiri" w:eastAsia="Amiri" w:cs="Amiri"/>
          <w:color w:val="111111"/>
          <w:sz w:val="28"/>
          <w:sz w:val="28"/>
          <w:szCs w:val="28"/>
          <w:rtl w:val="true"/>
          <w:lang w:bidi="ar-SA"/>
        </w:rPr>
        <w:t>تفسير شده و در ذيل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بايد آلودگى‌ها را از خود دور كنند و به نذرهاى خود وفا نموده و بر گِرد كعبه طواف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منظور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لْيَطَّوَّفُوا بِالْبَيْتِ الْعَتِيق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طوافى كه بعد از قضاى تَفَث و وفاى به نذرصورت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مى‌باشد</w:t>
      </w:r>
      <w:r>
        <w:rPr>
          <w:rFonts w:eastAsia="IRNazanin" w:cs="IRNazanin"/>
          <w:color w:val="111111"/>
          <w:sz w:val="28"/>
          <w:szCs w:val="28"/>
          <w:rtl w:val="true"/>
          <w:lang w:bidi="fa-IR"/>
        </w:rPr>
        <w:t>.»</w:t>
      </w:r>
    </w:p>
    <w:p>
      <w:pPr>
        <w:pStyle w:val="Heading3"/>
        <w:numPr>
          <w:ilvl w:val="2"/>
          <w:numId w:val="1"/>
        </w:numPr>
        <w:rPr/>
      </w:pPr>
      <w:bookmarkStart w:id="1342" w:name="__RefHeading___Toc1995100_3650668749"/>
      <w:bookmarkStart w:id="1343" w:name="_Toc493"/>
      <w:bookmarkEnd w:id="1342"/>
      <w:r>
        <w:rPr>
          <w:rtl w:val="true"/>
        </w:rPr>
        <w:t>اسرار طواف نساء</w:t>
      </w:r>
      <w:bookmarkEnd w:id="1343"/>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نعمت‌ها و لذت‌ها بر شما حلال شود، خداوند حقوقى بر شما واجب گردانده وصاحبان اين حقوق را نيز به شما معرفى كرده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 بِأَدَائِهَا لِيَحِلَّ لَكُمْ مَا وَرَاءَ ظُهُورِكُمْ مِنْ أَزْوَاجِكُمْ وَ أَمْوَالِكُمْ وَ مَأْكَلِكُمْ وَ مَشْرَبِكُمْ</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اداى حق آنها، امر نموده است تا آنچه پيش روى شماست از همسرانتان و اموال و اسباب خوردن و آشاميدن بر شما حلال و روا گردد</w:t>
      </w:r>
      <w:r>
        <w:rPr>
          <w:rFonts w:eastAsia="IRNazanin" w:cs="IRNazanin"/>
          <w:color w:val="111111"/>
          <w:sz w:val="28"/>
          <w:szCs w:val="28"/>
          <w:rtl w:val="true"/>
          <w:lang w:bidi="fa-IR"/>
        </w:rPr>
        <w:t xml:space="preserve">.» </w:t>
      </w:r>
      <w:r>
        <w:rPr>
          <w:rStyle w:val="FootnoteAnchor"/>
          <w:rtl w:val="true"/>
        </w:rPr>
        <w:footnoteReference w:id="930"/>
      </w:r>
      <w:bookmarkStart w:id="1344" w:name="pg1762_20790"/>
    </w:p>
    <w:p>
      <w:pPr>
        <w:pStyle w:val="BookText"/>
        <w:rPr/>
      </w:pPr>
      <w:bookmarkEnd w:id="1344"/>
      <w:r>
        <w:rPr>
          <w:rFonts w:ascii="IRNazanin" w:hAnsi="IRNazanin" w:eastAsia="IRNazanin"/>
          <w:color w:val="111111"/>
          <w:sz w:val="28"/>
          <w:sz w:val="28"/>
          <w:szCs w:val="28"/>
          <w:rtl w:val="true"/>
          <w:lang w:bidi="fa-IR"/>
        </w:rPr>
        <w:t xml:space="preserve">مطلب فوق، به اين نكته اشاره دارد كه اداى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حلال شدن نعمت‌ها و لذت‌ها مى‌شود و مقصود از اداى اين حق، تمسك به ولايتشان به منظور تسكين ناآرامى‌هاى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در حالى كه به مردم مى‌نگريستند، به منصورصيقل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الْحَرَامَ وَ يَلْبَسُونَ الْحَرَامَ وَ يَنْكِحُونَ الْحَرَامَ وَ تَأْكُلُونَ الْحَلَالَ وَ تَلْبَسُونَ الْحَلَالَ وَ تَنْكِحُونَ الْحَلَالَ لَا وَاللَّهِ مَا يَحُجُّ غَيْرُكُمْ وَ لَا يُتَقَبَّلُ إِلَّا مِنْكُمْ</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مى‌خورند، حرام مى‌پوشند و به حرام با همسرانشان معاشرت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حلال مى‌خوريد، حلال مى‌پوشيد و با همسرانتان به نحو حلال معاشرت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شما كسى حج به‌جاى نمى‌آورد و اين عمل از غير شما پذيرفته نمى‌شود</w:t>
      </w:r>
      <w:r>
        <w:rPr>
          <w:rFonts w:eastAsia="IRNazanin" w:cs="IRNazanin"/>
          <w:color w:val="111111"/>
          <w:sz w:val="28"/>
          <w:szCs w:val="28"/>
          <w:rtl w:val="true"/>
          <w:lang w:bidi="fa-IR"/>
        </w:rPr>
        <w:t>.»</w:t>
      </w:r>
    </w:p>
    <w:p>
      <w:pPr>
        <w:pStyle w:val="Heading3"/>
        <w:numPr>
          <w:ilvl w:val="2"/>
          <w:numId w:val="1"/>
        </w:numPr>
        <w:rPr/>
      </w:pPr>
      <w:bookmarkStart w:id="1345" w:name="__RefHeading___Toc1995102_3650668749"/>
      <w:bookmarkStart w:id="1346" w:name="_Toc494"/>
      <w:bookmarkEnd w:id="1345"/>
      <w:r>
        <w:rPr>
          <w:rtl w:val="true"/>
        </w:rPr>
        <w:t>رمزواره</w:t>
      </w:r>
      <w:bookmarkEnd w:id="1346"/>
    </w:p>
    <w:p>
      <w:pPr>
        <w:pStyle w:val="BookText"/>
        <w:rPr/>
      </w:pPr>
      <w:r>
        <w:rPr>
          <w:rFonts w:ascii="IRNazanin" w:hAnsi="IRNazanin" w:eastAsia="IRNazanin"/>
          <w:color w:val="111111"/>
          <w:sz w:val="28"/>
          <w:sz w:val="28"/>
          <w:szCs w:val="28"/>
          <w:rtl w:val="true"/>
          <w:lang w:bidi="fa-IR"/>
        </w:rPr>
        <w:t>لذت‌ها و بهره‌هايى چون خوراكى‌ها، نوشيدنى‌ها و لذت‌هاى جنسى، هنگامى بر ما رواست كه با تمسك به ولايت، موجبات بقاى خود را در حريم تربيتى الهى</w:t>
      </w:r>
    </w:p>
    <w:p>
      <w:pPr>
        <w:pStyle w:val="BookText"/>
        <w:rPr/>
      </w:pPr>
      <w:r>
        <w:rPr>
          <w:rFonts w:ascii="IRNazanin" w:hAnsi="IRNazanin" w:eastAsia="IRNazanin"/>
          <w:color w:val="111111"/>
          <w:sz w:val="28"/>
          <w:sz w:val="28"/>
          <w:szCs w:val="28"/>
          <w:rtl w:val="true"/>
          <w:lang w:bidi="fa-IR"/>
        </w:rPr>
        <w:t>فراهم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خداوند، نعمت‌ها و لذت‌هاى آن را تنها بر كسانى حلال نموده كه در اين حريم وارد شده و در آن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طواف و نماز طواف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نماد تمسك به ولايت و حضور و بقا در حريم تربيت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حلال شدن زن و مرد بر يكديگر تلقى شده است</w:t>
      </w:r>
      <w:r>
        <w:rPr>
          <w:rFonts w:eastAsia="IRNazanin" w:cs="IRNazanin"/>
          <w:color w:val="111111"/>
          <w:sz w:val="28"/>
          <w:szCs w:val="28"/>
          <w:rtl w:val="true"/>
          <w:lang w:bidi="fa-IR"/>
        </w:rPr>
        <w:t xml:space="preserve">. </w:t>
      </w:r>
      <w:r>
        <w:rPr>
          <w:rStyle w:val="FootnoteAnchor"/>
          <w:rtl w:val="true"/>
        </w:rPr>
        <w:footnoteReference w:id="932"/>
      </w:r>
      <w:bookmarkStart w:id="1347" w:name="pg1762_20793"/>
    </w:p>
    <w:p>
      <w:pPr>
        <w:pStyle w:val="Heading2"/>
        <w:numPr>
          <w:ilvl w:val="1"/>
          <w:numId w:val="1"/>
        </w:numPr>
        <w:rPr/>
      </w:pPr>
      <w:bookmarkStart w:id="1348" w:name="__RefHeading___Toc1995104_3650668749"/>
      <w:bookmarkStart w:id="1349" w:name="_Toc495"/>
      <w:bookmarkEnd w:id="1347"/>
      <w:bookmarkEnd w:id="1348"/>
      <w:r>
        <w:rPr>
          <w:rtl w:val="true"/>
        </w:rPr>
        <w:t>بخش پنجاه و دوم طواف وداع و رمزواره‌هاى آن</w:t>
      </w:r>
      <w:bookmarkEnd w:id="134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0" w:name="__RefHeading___Toc1995106_3650668749"/>
      <w:bookmarkStart w:id="1351" w:name="_Toc496"/>
      <w:bookmarkEnd w:id="1350"/>
      <w:r>
        <w:rPr>
          <w:rtl w:val="true"/>
        </w:rPr>
        <w:t>طواف وداع در فقه شيعه</w:t>
      </w:r>
      <w:bookmarkStart w:id="1352" w:name="pg1762_20795"/>
      <w:bookmarkEnd w:id="1351"/>
    </w:p>
    <w:p>
      <w:pPr>
        <w:pStyle w:val="BookText"/>
        <w:rPr/>
      </w:pPr>
      <w:bookmarkEnd w:id="1352"/>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سِوَاهُ بِطَوَافِ‌الْوَدَاعِ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طواف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ماسواى او را ترك 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هرچه غير اوست، وداع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وداع از سنّت‌هاى مؤكّد حج است كه پس از پايان يافتن اعمال و مناسك حج انجام مى‌گيرد و بيشتر زائران بر عمل به اين سنّت نيكو اصرار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درباره حكم فقهى طواف وداع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انْ يَطُوفَ بِالبَيتِ طَوَافَ الوِدَاعِ اسبُوعاً ثُمَّ يَسْتَلِمُ الأَركَانَ وَ الْمُسْتَجَارَ وَ يَتَخَيَّرُ مِنَ الدُّعَاءِ مَا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زَمزَمَ فَيَشرَبُ مِنهَا ثُمَّ يَخْرُجُ وَ هُوَ يَدعُو بِانْ يَقُولَ آئِبوُنَ تَائِبوُنَ</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حج گزار، هفت دور طواف وداع را انجام دهد و اركان و مستجار را استلام نموده و هر دعايى را كه دوست دارد،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زمزم آمده، از آب آن بنوشد و در حالى كه اين دعا را مى‌خواند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آئِبُونَ تَائِبوُنَ</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آنجا بيرون رود </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1995108_3650668749"/>
      <w:bookmarkStart w:id="1354" w:name="_Toc497"/>
      <w:bookmarkEnd w:id="1353"/>
      <w:r>
        <w:rPr>
          <w:rtl w:val="true"/>
        </w:rPr>
        <w:t>طواف وداع، نه وداع با طواف</w:t>
      </w:r>
      <w:bookmarkEnd w:id="1354"/>
    </w:p>
    <w:p>
      <w:pPr>
        <w:pStyle w:val="BookText"/>
        <w:rPr/>
      </w:pPr>
      <w:r>
        <w:rPr>
          <w:rFonts w:ascii="IRNazanin" w:hAnsi="IRNazanin" w:eastAsia="IRNazanin"/>
          <w:color w:val="111111"/>
          <w:sz w:val="28"/>
          <w:sz w:val="28"/>
          <w:szCs w:val="28"/>
          <w:rtl w:val="true"/>
          <w:lang w:bidi="fa-IR"/>
        </w:rPr>
        <w:t>پس از انجام اعمال حج، نوبت به طواف وداع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تَخْرُجَ مِنْ مَكَّةَ وَ تَأْتِيَ أَهْلَكَ فَوَدِّعِ الْبَيْتَ وَ طُفْ بِالْبَيْتِ‌رأُسْبوُعاً</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خواستى از مكه خارج شوى و به سوى خانواده‌ات برگردى، با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نما و هفت مرتبه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سِوَاهُ بِطَوَافِ الْوَدَاعِ</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طواف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ماسواى او را ترك 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هرچه غير اوست، وداع كن</w:t>
      </w:r>
      <w:r>
        <w:rPr>
          <w:rFonts w:eastAsia="IRNazanin" w:cs="IRNazanin"/>
          <w:color w:val="111111"/>
          <w:sz w:val="28"/>
          <w:szCs w:val="28"/>
          <w:rtl w:val="true"/>
          <w:lang w:bidi="fa-IR"/>
        </w:rPr>
        <w:t>.»</w:t>
      </w:r>
    </w:p>
    <w:p>
      <w:pPr>
        <w:pStyle w:val="Heading3"/>
        <w:numPr>
          <w:ilvl w:val="2"/>
          <w:numId w:val="1"/>
        </w:numPr>
        <w:rPr/>
      </w:pPr>
      <w:bookmarkStart w:id="1355" w:name="__RefHeading___Toc1995110_3650668749"/>
      <w:bookmarkStart w:id="1356" w:name="_Toc498"/>
      <w:bookmarkEnd w:id="1355"/>
      <w:r>
        <w:rPr>
          <w:rtl w:val="true"/>
        </w:rPr>
        <w:t>رمزواره</w:t>
      </w:r>
      <w:bookmarkEnd w:id="1356"/>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اراده خداوند از طواف وداع آن است كه با هر دلخواهى كه موجب خروج از حريم تربيت الهى است، وداع كرده و موجبات دوام حضور خود را در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حقيقت حريم الهى‌اند، فراهم آوريم</w:t>
      </w:r>
      <w:r>
        <w:rPr>
          <w:rFonts w:eastAsia="Amiri" w:cs="Amiri" w:ascii="Amiri" w:hAnsi="Amiri"/>
          <w:color w:val="111111"/>
          <w:sz w:val="28"/>
          <w:szCs w:val="28"/>
          <w:rtl w:val="true"/>
          <w:lang w:bidi="ar-SA"/>
        </w:rPr>
        <w:t>.</w:t>
      </w:r>
      <w:bookmarkStart w:id="1357" w:name="pg1762_20798"/>
    </w:p>
    <w:p>
      <w:pPr>
        <w:pStyle w:val="Heading3"/>
        <w:numPr>
          <w:ilvl w:val="2"/>
          <w:numId w:val="1"/>
        </w:numPr>
        <w:rPr/>
      </w:pPr>
      <w:bookmarkStart w:id="1358" w:name="__RefHeading___Toc1995112_3650668749"/>
      <w:bookmarkStart w:id="1359" w:name="_Toc499"/>
      <w:bookmarkEnd w:id="1357"/>
      <w:bookmarkEnd w:id="1358"/>
      <w:r>
        <w:rPr>
          <w:rtl w:val="true"/>
        </w:rPr>
        <w:t>دعاى زائر به هنگام وداع كعبه</w:t>
      </w:r>
      <w:bookmarkEnd w:id="1359"/>
    </w:p>
    <w:p>
      <w:pPr>
        <w:pStyle w:val="BookText"/>
        <w:rPr/>
      </w:pPr>
      <w:r>
        <w:rPr>
          <w:rFonts w:ascii="IRNazanin" w:hAnsi="IRNazanin" w:eastAsia="IRNazanin"/>
          <w:color w:val="111111"/>
          <w:sz w:val="28"/>
          <w:sz w:val="28"/>
          <w:szCs w:val="28"/>
          <w:rtl w:val="true"/>
          <w:lang w:bidi="fa-IR"/>
        </w:rPr>
        <w:t>در دعاهايى كه پيرامون وداع با كعبه وارد شده است، به مضامينى بر مى‌خوريم كه در آنها خواست زائر به هنگام خداحافظى با كعبه ذكر شده و اراده خداوند از انجام اين عمل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دعاى ذيل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بَيْتِكَ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حَمَلْتَنِي عَلَي دَوَابِّكَ وَ سَيَّرْتَنِي فِي بِلَادِكَ حَتَّي أَقْدَمْتَنِي حَرَمَكَ وَ أَمْنَكَ وَ قَدْ كَانَ فِي حُسْنِ ظَنِّي بِكَ أَنْ تَغْفِرَ لِي ذُنُوبِي فَإِنْ كُنْتَ قَدْ غَفَرْتَ لِي ذُنُوبِي فَازْدَدْ عَنِّي رِضاً وَ قَرِّبْنِي إِلَيْكَ زُلْفَي وَ لَارتُبَاعِدْنِي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آخرين زيارت خانه‌ات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مركبِ خود نشاندى و در سرزمين‌هاى خود سير دادى تا آنكه به حرم و خانه امن خود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نيك من به تو آن بود كه گناهانم را مى‌آمرزى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گناهانم را بخشيده‌اى، از من بيش از گذشته راضى باش و مرا نزد خود، مقرب گردان و از خويش دور مفرما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اين دعا از 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أَوَانُ انْصِرَافِي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زمان وداع و بازگشت من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لَمْ تَغْفِرْ لِي فَمِنَ الْآنَ فَاغْفِرْ لِي قَبْلَ أَنْ تَنْأَي عَنْ بَيْتِكَ دَارِي فَهَذَا أَوَانُ انْصِرَافِي إِنْ كُنْتَ أَذِنْتَ لِي غَيْرَ رَاغِبٍ عَنْكَ وَ لَا عَنْ بَيْتِكَ وَ لَا مُسْتَبْدِلٍ بِكَ وَ لَا بِهِ</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هنوز نيامرزيده‌اى، هم‌اكنون پيش از آنكه خانه‌ام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خانه‌ات دور شود،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بازگشت دهى، اكنون زمان بازگشت من فرا رسيده</w:t>
      </w:r>
      <w:bookmarkStart w:id="1360" w:name="pg1762_20801"/>
    </w:p>
    <w:p>
      <w:pPr>
        <w:pStyle w:val="BookText"/>
        <w:rPr/>
      </w:pPr>
      <w:bookmarkEnd w:id="1360"/>
      <w:r>
        <w:rPr>
          <w:rFonts w:ascii="IRNazanin" w:hAnsi="IRNazanin" w:eastAsia="IRNazanin"/>
          <w:color w:val="111111"/>
          <w:sz w:val="28"/>
          <w:sz w:val="28"/>
          <w:szCs w:val="28"/>
          <w:rtl w:val="true"/>
          <w:lang w:bidi="fa-IR"/>
        </w:rPr>
        <w:t>است؛ بى آنكه به تو و خانه‌ات، بى‌رغبت شده يا چيزى را به جاى تو و خانه‌ات برگزيده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بالا از اين حقيقت پرده برمى‌دارد كه وداع با كعبه، بازگشت از سفر</w:t>
      </w:r>
    </w:p>
    <w:p>
      <w:pPr>
        <w:pStyle w:val="BookText"/>
        <w:rPr/>
      </w:pPr>
      <w:r>
        <w:rPr>
          <w:rFonts w:ascii="IRNazanin" w:hAnsi="IRNazanin" w:eastAsia="IRNazanin"/>
          <w:color w:val="111111"/>
          <w:sz w:val="28"/>
          <w:sz w:val="28"/>
          <w:szCs w:val="28"/>
          <w:rtl w:val="true"/>
          <w:lang w:bidi="fa-IR"/>
        </w:rPr>
        <w:t>مكه است، در حالى كه با درك اراده‌ها و نشانه‌هاى موجود در آن، هرگز از حضور در حريم ربوبيت و بهره‌مندى از ثمرات آن بيزار و رنجور نبوده و خواستار حضور مجدد در آن حريم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مِنْ مَكَّةَ وَ هُوَ يَنْوِي الْحَجَّ مِنْ قَابِلٍ زِيدَ فِي عُمُرِهِ</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مكه باز گردد در حالى كه نيت دارد دوباره به حج بيايد، بر عمرش افزوده مى‌شود</w:t>
      </w:r>
      <w:r>
        <w:rPr>
          <w:rFonts w:eastAsia="IRNazanin" w:cs="IRNazanin"/>
          <w:color w:val="111111"/>
          <w:sz w:val="28"/>
          <w:szCs w:val="28"/>
          <w:rtl w:val="true"/>
          <w:lang w:bidi="fa-IR"/>
        </w:rPr>
        <w:t>.»</w:t>
      </w:r>
    </w:p>
    <w:p>
      <w:pPr>
        <w:pStyle w:val="Heading3"/>
        <w:numPr>
          <w:ilvl w:val="2"/>
          <w:numId w:val="1"/>
        </w:numPr>
        <w:rPr/>
      </w:pPr>
      <w:bookmarkStart w:id="1361" w:name="__RefHeading___Toc1995114_3650668749"/>
      <w:bookmarkStart w:id="1362" w:name="_Toc500"/>
      <w:bookmarkEnd w:id="1361"/>
      <w:r>
        <w:rPr>
          <w:rtl w:val="true"/>
        </w:rPr>
        <w:t>صدقه هنگام خارج شدن از مكه</w:t>
      </w:r>
      <w:bookmarkEnd w:id="1362"/>
    </w:p>
    <w:p>
      <w:pPr>
        <w:pStyle w:val="BookText"/>
        <w:rPr/>
      </w:pPr>
      <w:r>
        <w:rPr>
          <w:rFonts w:ascii="IRNazanin" w:hAnsi="IRNazanin" w:eastAsia="IRNazanin"/>
          <w:color w:val="111111"/>
          <w:sz w:val="28"/>
          <w:sz w:val="28"/>
          <w:szCs w:val="28"/>
          <w:rtl w:val="true"/>
          <w:lang w:bidi="fa-IR"/>
        </w:rPr>
        <w:t xml:space="preserve">در برخى روايات سفارش شده كه حج‌گزار پس از اينكه اعمال حج خود را به پايان رسانده و قصد مراجعت به وطن نمود، به منظور جبران كاستى‌ها و نقايصى كه در احرامش حاصل گرديده،صدقه دهد وصدق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عزيمت بر توبه و جبران اعمال گذشته‌اش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الْمَنَاسِكِ كُلِّهَا وَ أَرَدْتَ الْخُرُوجَ تَصَدَّقْ بِدِرْهَمٍ تَمْراً حَتَّي يَكُونَ كَفَّارَةً لِمَا دَخَلَ عَلَيْكَ فِي إِحْرَامِكَ مِنَ الْخَلَلِ وَ النُّقْصَانِ وَ أَنْتَ لَا تَعْلَم</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همه اعمال حج فارغ شدى و قصد نمودى از مكه خارج شوى، يك درهم خرماصدقه بده تا كفاره نقص‌ها و كاستى‌هايى باشد كه در احرام تو حاصل شده و از آنها آگاه نيستى</w:t>
      </w:r>
      <w:r>
        <w:rPr>
          <w:rFonts w:eastAsia="IRNazanin" w:cs="IRNazanin"/>
          <w:color w:val="111111"/>
          <w:sz w:val="28"/>
          <w:szCs w:val="28"/>
          <w:rtl w:val="true"/>
          <w:lang w:bidi="fa-IR"/>
        </w:rPr>
        <w:t>.»</w:t>
      </w:r>
      <w:bookmarkStart w:id="1363" w:name="pg1762_20804"/>
    </w:p>
    <w:p>
      <w:pPr>
        <w:pStyle w:val="Heading2"/>
        <w:numPr>
          <w:ilvl w:val="1"/>
          <w:numId w:val="1"/>
        </w:numPr>
        <w:rPr/>
      </w:pPr>
      <w:bookmarkStart w:id="1364" w:name="__RefHeading___Toc1995116_3650668749"/>
      <w:bookmarkStart w:id="1365" w:name="_Toc501"/>
      <w:bookmarkEnd w:id="1363"/>
      <w:bookmarkEnd w:id="1364"/>
      <w:r>
        <w:rPr>
          <w:rtl w:val="true"/>
        </w:rPr>
        <w:t>بخش پنجاه و سوم نهى از اقامت طولانى در مكه</w:t>
      </w:r>
      <w:bookmarkEnd w:id="136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6" w:name="__RefHeading___Toc1995118_3650668749"/>
      <w:bookmarkStart w:id="1367" w:name="_Toc502"/>
      <w:bookmarkEnd w:id="1366"/>
      <w:r>
        <w:rPr>
          <w:rtl w:val="true"/>
        </w:rPr>
        <w:t>ترك اقامت در مكه</w:t>
      </w:r>
      <w:bookmarkEnd w:id="136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نُسُكِكَ فَارْجِعْ فَإنَّهُ أَشْوَقُ لَكَ إلَي الرُّجُوعِ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اعمال حج فارغ شدى، بازگرد كه اين عمل، شوق تو را براى بازگشت به مكه زياد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به اعتبار اينكه نام و نشانى براى حريم ربوبيت ذات اقدس الهى است، داراى ارزش مى‌باشد و از آنجا كه بهره‌مندى از ربوبيت الهى محدود به زمان و مكان نيست، از اين‌رو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را از اقامت طولانى در مكه نهى نموده‌اند تا آنها ثمرات ربوبيت را محدود به حريم كعبه و حرم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قَضَي أَحَدُكُمْ نُسُكَهُ فَلْيَرْكَبْ رَاحِلَتَهُ وَ لْيَلْحَقْ بِأَهْلِهِ فَإِنَّ الْمُقَامَ بِمَكَّةَ يُقْسِي الْقَلْبَ</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اعمال حج خود را به جاى آورد، مركبش را سوار شده و بدون درنگ نزد خانواده‌اش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اقامت طولانى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محصور دانستن ثمرات ربوبيت در جغرافياى مكه، نشانه غفلت از حقيقت حج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قساوت قلب است</w:t>
      </w:r>
      <w:r>
        <w:rPr>
          <w:rFonts w:eastAsia="IRNazanin" w:cs="IRNazanin"/>
          <w:color w:val="111111"/>
          <w:sz w:val="28"/>
          <w:szCs w:val="28"/>
          <w:rtl w:val="true"/>
          <w:lang w:bidi="fa-IR"/>
        </w:rPr>
        <w:t xml:space="preserve">.» </w:t>
      </w:r>
      <w:r>
        <w:rPr>
          <w:rStyle w:val="FootnoteAnchor"/>
          <w:rtl w:val="true"/>
        </w:rPr>
        <w:footnoteReference w:id="940"/>
      </w:r>
      <w:bookmarkStart w:id="1368" w:name="pg1762_20809"/>
    </w:p>
    <w:p>
      <w:pPr>
        <w:pStyle w:val="BookText"/>
        <w:rPr/>
      </w:pPr>
      <w:bookmarkEnd w:id="1368"/>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أَنْ يُقِيمَ بِمَكَّةَ سَنَةً قُلْتُ فَكَيْفَ يَصْنَعُ قَالَ يَتَحَوَّلُ عَنْهَا</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انسان در مكه يك سال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آمده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الْمُقَامُ بِمَكَّةَ لِأَنَّ رَسُولَ اللَّهِ؛ خَرَجَ عَنْهَا وَ الْمُقِيمُ بِهَا يَقْسُو قَلْبُهُ</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در مكه پسنديده نيست و اين به دليل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به هجرت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مقيم مكه شود، سنگدل مى‌شود</w:t>
      </w:r>
      <w:r>
        <w:rPr>
          <w:rFonts w:eastAsia="IRNazanin" w:cs="IRNazanin"/>
          <w:color w:val="111111"/>
          <w:sz w:val="28"/>
          <w:szCs w:val="28"/>
          <w:rtl w:val="true"/>
          <w:lang w:bidi="fa-IR"/>
        </w:rPr>
        <w:t xml:space="preserve">.» </w:t>
      </w:r>
      <w:r>
        <w:rPr>
          <w:rStyle w:val="FootnoteAnchor"/>
          <w:rtl w:val="true"/>
        </w:rPr>
        <w:footnoteReference w:id="943"/>
      </w:r>
    </w:p>
    <w:p>
      <w:pPr>
        <w:pStyle w:val="Heading3"/>
        <w:numPr>
          <w:ilvl w:val="2"/>
          <w:numId w:val="1"/>
        </w:numPr>
        <w:rPr/>
      </w:pPr>
      <w:bookmarkStart w:id="1369" w:name="__RefHeading___Toc1995120_3650668749"/>
      <w:bookmarkStart w:id="1370" w:name="_Toc503"/>
      <w:bookmarkEnd w:id="1369"/>
      <w:r>
        <w:rPr>
          <w:rtl w:val="true"/>
        </w:rPr>
        <w:t>نهى از اقامت طولانى در فقه شيعه</w:t>
      </w:r>
      <w:bookmarkEnd w:id="1370"/>
    </w:p>
    <w:p>
      <w:pPr>
        <w:pStyle w:val="BookText"/>
        <w:rPr/>
      </w:pPr>
      <w:r>
        <w:rPr>
          <w:rFonts w:ascii="IRNazanin" w:hAnsi="IRNazanin" w:eastAsia="IRNazanin"/>
          <w:color w:val="111111"/>
          <w:sz w:val="28"/>
          <w:sz w:val="28"/>
          <w:szCs w:val="28"/>
          <w:rtl w:val="true"/>
          <w:lang w:bidi="fa-IR"/>
        </w:rPr>
        <w:t>بيشتر فقيهان گرانقدر شيعه بر كراهت اقامت طولانى در مكه اتفاق نظر دارند، اما برخى ديگر بر اين عقيده‌اند كه دليلى بر كراهت مطلق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احاديث نهى، بر جهاتى استوار است كه اگر منتفى شوند، نهى از اقامت فاقد موضوعيت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ظلم و ستم در حريم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منزله الحاد است و احتمالًا به سبب اقامت طولانى از انسان سر مى‌زند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شدن و بى‌اشتياقى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اقامت طولانى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با عدم اقامت طولانى، برائت خود را از اين امر نشان داد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دليلصاحب جواهر در شرح گفتارصاحب شرايع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نَكْرَهُ ألْمُجَاوَرَةَ بِمَكَّةِ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مجاور مكه شدن را مكروه مى‌دانيم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موارد فوق كه مبناى</w:t>
      </w:r>
    </w:p>
    <w:p>
      <w:pPr>
        <w:pStyle w:val="BookText"/>
        <w:rPr/>
      </w:pPr>
      <w:r>
        <w:rPr>
          <w:rFonts w:ascii="IRNazanin" w:hAnsi="IRNazanin" w:eastAsia="IRNazanin"/>
          <w:color w:val="111111"/>
          <w:sz w:val="28"/>
          <w:sz w:val="28"/>
          <w:szCs w:val="28"/>
          <w:rtl w:val="true"/>
          <w:lang w:bidi="fa-IR"/>
        </w:rPr>
        <w:t xml:space="preserve">كراهت است، اشاره و احاديث مغاير چون حديث على بن مهزيار را ذكر مى‌كندكه 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بِمَكَّةَ أَفْضَلُ أَوِ الْخُرُوجُ إِلَي بَعْضِ الْأَمْصَارِ فَكَتَبَ الْمُقَامُ عِنْدَ بَيْتِ اللَّهِ أَفْضَل</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اقامت در مكه بهتر است يا رفتن به برخى شهرها؟ حضرت به او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ماندن نزد خانه خدا برتر است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 شرح حديث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ابن مهزيار، در حقيقت اينگونه بوده است كه اگر براى حج و عبادت به مكه برويم، ماندن در حريم كعبه افضل است يا در غير آن؟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در حريم كعبه افضل است و نيز حديثى 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شيخصدوق ذكر مى‌كند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جَاوَرَ سَنَةً غُفِرَ لَهُ ذُنُوبُهُ وَ لِاهْل‌بَيْتِهِ وَ لِكُلِّ مَنِ اسْتَغْفَرَ لَهُ وَ لِعَشِيرَتِهِ وَ لِجِيرَانِهِ ذُنُوبُ تِسْعِ سِنِينَ وَ قَدْ مَضَتْ وَ عُصِمُوا مِنْ كُلِّ سُوءٍ أَرْبَعِينَ وَ مِائَةَ سَنَةٍ</w:t>
      </w:r>
    </w:p>
    <w:p>
      <w:pPr>
        <w:pStyle w:val="BookText"/>
        <w:rPr/>
      </w:pPr>
      <w:r>
        <w:rPr>
          <w:rFonts w:ascii="Amiri" w:hAnsi="Amiri" w:eastAsia="Amiri" w:cs="Amiri"/>
          <w:color w:val="111111"/>
          <w:sz w:val="28"/>
          <w:sz w:val="28"/>
          <w:szCs w:val="28"/>
          <w:rtl w:val="true"/>
          <w:lang w:bidi="ar-SA"/>
        </w:rPr>
        <w:t>وَ الِانْصِرَافُ وَ الرُّجُوعُ أَفْضَلُ مِنَ الْمُجَاوَرَةِ</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سال مجاور كعبه شود، گناهان نه سال گذشته او و خانواده‌اش و نيز كسانى كه براى آنها طلب بخشش مى‌نمايد و خويشان و همسايگان او بخشيده مى‌شوند و تاصد و چهل سال از هر مصيبتى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ماندن در آن،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الِانْصِرَافُ وَ الرُّجُوعُ أَفْضَلُ مِنَ الْمُجَاوَرَةِ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شيخصدوق باشد كه به حديث افزوده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371" w:name="pg1762_20818"/>
    </w:p>
    <w:p>
      <w:pPr>
        <w:pStyle w:val="BookText"/>
        <w:rPr/>
      </w:pPr>
      <w:bookmarkEnd w:id="1371"/>
      <w:r>
        <w:rPr>
          <w:rFonts w:ascii="IRNazanin" w:hAnsi="IRNazanin" w:eastAsia="IRNazanin"/>
          <w:color w:val="111111"/>
          <w:sz w:val="28"/>
          <w:sz w:val="28"/>
          <w:szCs w:val="28"/>
          <w:rtl w:val="true"/>
          <w:lang w:bidi="fa-IR"/>
        </w:rPr>
        <w:t>نهايت از كلامصاحب جواهر، چنين بر مى‌آيد كه او مكروه بودن اقامت طولانى در مكه را هنگامىصادق مى‌داند كه علت‌هاى سه‌گانه كراهت، موجود باشد وگرنه در برخى موارد حتى آن را مستحب مى‌شمارد</w:t>
      </w:r>
      <w:r>
        <w:rPr>
          <w:rFonts w:eastAsia="IRNazanin" w:cs="IRNazanin"/>
          <w:color w:val="111111"/>
          <w:sz w:val="28"/>
          <w:szCs w:val="28"/>
          <w:rtl w:val="true"/>
          <w:lang w:bidi="fa-IR"/>
        </w:rPr>
        <w:t xml:space="preserve">. </w:t>
      </w:r>
      <w:r>
        <w:rPr>
          <w:rStyle w:val="FootnoteAnchor"/>
          <w:rtl w:val="true"/>
        </w:rPr>
        <w:footnoteReference w:id="946"/>
      </w:r>
    </w:p>
    <w:p>
      <w:pPr>
        <w:pStyle w:val="Heading3"/>
        <w:numPr>
          <w:ilvl w:val="2"/>
          <w:numId w:val="1"/>
        </w:numPr>
        <w:rPr/>
      </w:pPr>
      <w:bookmarkStart w:id="1372" w:name="__RefHeading___Toc1995122_3650668749"/>
      <w:bookmarkStart w:id="1373" w:name="_Toc504"/>
      <w:bookmarkEnd w:id="1372"/>
      <w:r>
        <w:rPr>
          <w:rtl w:val="true"/>
        </w:rPr>
        <w:t>رمزواره نهى از اقامت طولانى در مكه</w:t>
      </w:r>
      <w:bookmarkEnd w:id="1373"/>
    </w:p>
    <w:p>
      <w:pPr>
        <w:pStyle w:val="BookText"/>
        <w:rPr/>
      </w:pPr>
      <w:r>
        <w:rPr>
          <w:rFonts w:ascii="IRNazanin" w:hAnsi="IRNazanin" w:eastAsia="IRNazanin"/>
          <w:color w:val="111111"/>
          <w:sz w:val="28"/>
          <w:sz w:val="28"/>
          <w:szCs w:val="28"/>
          <w:rtl w:val="true"/>
          <w:lang w:bidi="fa-IR"/>
        </w:rPr>
        <w:t xml:space="preserve">اگر اسرار حج را آموخته و به رموز مناسك و اعمال آن واقف شويم، در اينصورت هرگز به دنبال آن نخواهيم بود كه ثمرات و آثار وعده داده شده را فقط در سرزمين مكه جستجو كنيم؛ بلكه درصدد برخواهيم آمد تا با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منشأ ميل به نافرمانى را رذايل نفسانى و ابزار دست‌يابى به آرامش را اميد به وعده‌هاى الهى و عمل به دستورات دينى معرفى مى‌كند، از ثمرات تربيتى آن در همهصحنه‌هاى زندگى برخوردار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نمادينه بودن حج و اعمال آن غافل گرديده و حريم تربيت را در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جغرافياى مكه محصور بدانيم، از ثمرات پيوسته آن محروم خواهيم ماند</w:t>
      </w:r>
      <w:r>
        <w:rPr>
          <w:rFonts w:eastAsia="IRNazanin" w:cs="IRNazanin"/>
          <w:color w:val="111111"/>
          <w:sz w:val="28"/>
          <w:szCs w:val="28"/>
          <w:rtl w:val="true"/>
          <w:lang w:bidi="fa-IR"/>
        </w:rPr>
        <w:t xml:space="preserve">. </w:t>
      </w:r>
      <w:r>
        <w:rPr>
          <w:rStyle w:val="FootnoteAnchor"/>
          <w:rtl w:val="true"/>
        </w:rPr>
        <w:footnoteReference w:id="947"/>
      </w:r>
      <w:bookmarkStart w:id="1374" w:name="pg1762_20821"/>
    </w:p>
    <w:p>
      <w:pPr>
        <w:pStyle w:val="Heading3"/>
        <w:numPr>
          <w:ilvl w:val="2"/>
          <w:numId w:val="1"/>
        </w:numPr>
        <w:rPr/>
      </w:pPr>
      <w:bookmarkStart w:id="1375" w:name="__RefHeading___Toc1995124_3650668749"/>
      <w:bookmarkStart w:id="1376" w:name="_Toc505"/>
      <w:bookmarkEnd w:id="1374"/>
      <w:bookmarkEnd w:id="1375"/>
      <w:r>
        <w:rPr>
          <w:rtl w:val="true"/>
        </w:rPr>
        <w:t>باقى ماندن بر آثار حج</w:t>
      </w:r>
      <w:bookmarkEnd w:id="1376"/>
    </w:p>
    <w:p>
      <w:pPr>
        <w:pStyle w:val="BookText"/>
        <w:rPr/>
      </w:pPr>
      <w:r>
        <w:rPr>
          <w:rFonts w:ascii="IRNazanin" w:hAnsi="IRNazanin" w:eastAsia="IRNazanin"/>
          <w:color w:val="111111"/>
          <w:sz w:val="28"/>
          <w:sz w:val="28"/>
          <w:szCs w:val="28"/>
          <w:rtl w:val="true"/>
          <w:lang w:bidi="fa-IR"/>
        </w:rPr>
        <w:t>از آن‌جا كه حج، پايه‌گذار بينش و روشصحيح دينى بوده و مسير انسان را از نافرمانى و گناه به فرمانبردارى و بندگى تغيير مى‌دهد، توصيه شده است كه</w:t>
      </w:r>
    </w:p>
    <w:p>
      <w:pPr>
        <w:pStyle w:val="BookText"/>
        <w:rPr/>
      </w:pPr>
      <w:r>
        <w:rPr>
          <w:rFonts w:ascii="IRNazanin" w:hAnsi="IRNazanin" w:eastAsia="IRNazanin"/>
          <w:color w:val="111111"/>
          <w:sz w:val="28"/>
          <w:sz w:val="28"/>
          <w:szCs w:val="28"/>
          <w:rtl w:val="true"/>
          <w:lang w:bidi="fa-IR"/>
        </w:rPr>
        <w:t>انسان پس از پايان حج، عزم و تصميم خود را بر وفاى به عهد تا آخر عمر حفظ كند و آثار آن را در زندگى‌اش دوام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اسْتَقِمْ عَلَي شَرْطِ حَجَّتِكَ هَذِهِ وَ وَفَاءِ عَهْدِكَ الَّذِي عُوهِدْتَ بِهِ مَعَ رَبِّكَ وَ أُوجِبْتَ لَهُ إِلَي يَوْمِ الْقِيَامَةِ</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شروط حج خود و وفاى به عهدى كه با پروردگارت بسته‌اى تا قيامت وفادار و پايدار باش</w:t>
      </w:r>
      <w:r>
        <w:rPr>
          <w:rFonts w:eastAsia="IRNazanin" w:cs="IRNazanin"/>
          <w:color w:val="111111"/>
          <w:sz w:val="28"/>
          <w:szCs w:val="28"/>
          <w:rtl w:val="true"/>
          <w:lang w:bidi="fa-IR"/>
        </w:rPr>
        <w:t>.»</w:t>
      </w:r>
      <w:bookmarkStart w:id="1377" w:name="pg1762_20824"/>
    </w:p>
    <w:p>
      <w:pPr>
        <w:pStyle w:val="Heading2"/>
        <w:numPr>
          <w:ilvl w:val="1"/>
          <w:numId w:val="1"/>
        </w:numPr>
        <w:rPr/>
      </w:pPr>
      <w:bookmarkStart w:id="1378" w:name="__RefHeading___Toc1995126_3650668749"/>
      <w:bookmarkStart w:id="1379" w:name="_Toc506"/>
      <w:bookmarkEnd w:id="1377"/>
      <w:bookmarkEnd w:id="1378"/>
      <w:r>
        <w:rPr>
          <w:rtl w:val="true"/>
        </w:rPr>
        <w:t>بخش پنجاه و چهارم حج جاهليت</w:t>
      </w:r>
      <w:bookmarkEnd w:id="137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0" w:name="__RefHeading___Toc1995128_3650668749"/>
      <w:bookmarkStart w:id="1381" w:name="_Toc507"/>
      <w:bookmarkEnd w:id="1380"/>
      <w:r>
        <w:rPr>
          <w:rtl w:val="true"/>
        </w:rPr>
        <w:t>حج در زمان جاهليت</w:t>
      </w:r>
      <w:bookmarkEnd w:id="1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كانَصَلاتُهُمْ عِنْدَ الْبَيْتِ إِلّا مُكاءً وَ تَصْدِيَةً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نمازشان در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سوت كشيدن و كف زدن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 مردم جزيرة العرب نسبت به شعائر الهى و رمزواره‌هاى حج و اراده‌هاى خداوند از اماكن و مناسك آن، سبب شده بود تا هر يك از قبايل عرب بدعت‌هايى را در حج پديد آورده و نشر دهند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زِلْنَا نَحُجُّ البَيْتَ قِدْماً وَ نَلْقي بِالْأَباطِحِ آمِنيناً وَ ساسانُ بْنُ بابكَ سَارَ حَتّي أَتيَ البَيتَ الْعَتيقَ بأَصْيَدينا فَطافَ بِهِ و زَمْزَم عِنْدَ بِئْرٍ لِإسْمَاعيلَ تَروَي الشَّارِبينا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نسخه‌هاى مُرُوجُ الذَّهَب به جاى باصْيدينا از تعبير يطُوفَ ديناً استفاده شده است كه چنين معنا مى‌دهد كه ساسان به منظور نشان دادن تعبد و ديندارى‌اش، بر خانه خدا طواف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هريك از آنها در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ايجاد و نشر برخى از بدعت‌هاى جاهلانه سهيم و شريك بودند كه مجموعه اين بدعت‌ها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مى‌شود </w:t>
      </w:r>
      <w:r>
        <w:rPr>
          <w:rStyle w:val="FootnoteAnchor"/>
          <w:rtl w:val="true"/>
        </w:rPr>
        <w:footnoteReference w:id="950"/>
      </w:r>
      <w:r>
        <w:rPr>
          <w:rFonts w:ascii="Amiri" w:hAnsi="Amiri" w:eastAsia="Amiri" w:cs="Amiri"/>
          <w:color w:val="111111"/>
          <w:sz w:val="28"/>
          <w:sz w:val="28"/>
          <w:szCs w:val="28"/>
          <w:rtl w:val="true"/>
          <w:lang w:bidi="ar-SA"/>
        </w:rPr>
        <w:t>كه در ذيل به برخى از</w:t>
      </w:r>
      <w:bookmarkStart w:id="1382" w:name="pg1762_20828"/>
    </w:p>
    <w:p>
      <w:pPr>
        <w:pStyle w:val="BookText"/>
        <w:rPr/>
      </w:pPr>
      <w:bookmarkEnd w:id="1382"/>
      <w:r>
        <w:rPr>
          <w:rFonts w:ascii="Amiri" w:hAnsi="Amiri" w:eastAsia="Amiri" w:cs="Amiri"/>
          <w:color w:val="111111"/>
          <w:sz w:val="28"/>
          <w:sz w:val="28"/>
          <w:szCs w:val="28"/>
          <w:rtl w:val="true"/>
          <w:lang w:bidi="ar-SA"/>
        </w:rPr>
        <w:t>آنها اشاره‌مى‌كنيم</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1995130_3650668749"/>
      <w:bookmarkStart w:id="1384" w:name="_Toc508"/>
      <w:bookmarkEnd w:id="1383"/>
      <w:r>
        <w:rPr>
          <w:rtl w:val="true"/>
        </w:rPr>
        <w:t>ترك ميقات و نداشتن احرام</w:t>
      </w:r>
      <w:bookmarkEnd w:id="1384"/>
    </w:p>
    <w:p>
      <w:pPr>
        <w:pStyle w:val="BookText"/>
        <w:rPr/>
      </w:pPr>
      <w:r>
        <w:rPr>
          <w:rFonts w:ascii="IRNazanin" w:hAnsi="IRNazanin" w:eastAsia="IRNazanin"/>
          <w:color w:val="111111"/>
          <w:sz w:val="28"/>
          <w:sz w:val="28"/>
          <w:szCs w:val="28"/>
          <w:rtl w:val="true"/>
          <w:lang w:bidi="fa-IR"/>
        </w:rPr>
        <w:t>در ميان اعراب جاهليت، نه تنها از اسرار ميقات و احرام، بلكه از ظاهر آن نيز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تنها عده اندكى از حج‌گزاران، تروك احرام را رعايت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عادات زشت اعراب جاهليت اين بود كه چون لباس احرام در انحصار قريش بود، برخى قبائل، از روى فخر و تكبر و برخى ديگر به سبب فقر و تنگدستى، از تهيه لباس إحرام خوددارى نموده و برهنه طواف مى‌كردند</w:t>
      </w:r>
      <w:r>
        <w:rPr>
          <w:rFonts w:eastAsia="IRNazanin" w:cs="IRNazanin"/>
          <w:color w:val="111111"/>
          <w:sz w:val="28"/>
          <w:szCs w:val="28"/>
          <w:rtl w:val="true"/>
          <w:lang w:bidi="fa-IR"/>
        </w:rPr>
        <w:t>.</w:t>
      </w:r>
    </w:p>
    <w:p>
      <w:pPr>
        <w:pStyle w:val="Heading3"/>
        <w:numPr>
          <w:ilvl w:val="2"/>
          <w:numId w:val="1"/>
        </w:numPr>
        <w:rPr/>
      </w:pPr>
      <w:bookmarkStart w:id="1385" w:name="__RefHeading___Toc1995132_3650668749"/>
      <w:bookmarkStart w:id="1386" w:name="_Toc509"/>
      <w:bookmarkEnd w:id="1385"/>
      <w:r>
        <w:rPr>
          <w:rtl w:val="true"/>
        </w:rPr>
        <w:t xml:space="preserve">چسباندن، بافتن و آويختن موهاى سر </w:t>
      </w:r>
      <w:r>
        <w:rPr>
          <w:rtl w:val="true"/>
        </w:rPr>
        <w:t>(</w:t>
      </w:r>
      <w:r>
        <w:rPr>
          <w:rtl w:val="true"/>
        </w:rPr>
        <w:t>تَلْبِيدْ، عَقْصْ و ضَفْرْ</w:t>
      </w:r>
      <w:r>
        <w:rPr>
          <w:rtl w:val="true"/>
        </w:rPr>
        <w:t>)</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هم چسباندن موهاى سر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بافتن و آويختن مو 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أَلتَّلْبيدُ أَنْ تَجْعَلَ فِي رَأْسِكَ شَيْئاً مِنْصَمْغٍ أَوْ عَسَلٍ يَمْنَعُ مِنْ أَنْ يَقْمَلَ وَ الْعَقْصُ وَ الضَّفْرُ فَتْلُ الشَّعْرِ وَ نَسْجُهُ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تَلْبيد</w:t>
      </w:r>
    </w:p>
    <w:p>
      <w:pPr>
        <w:pStyle w:val="BookText"/>
        <w:rPr/>
      </w:pPr>
      <w:r>
        <w:rPr>
          <w:rFonts w:ascii="Amiri" w:hAnsi="Amiri" w:eastAsia="Amiri" w:cs="Amiri"/>
          <w:color w:val="111111"/>
          <w:sz w:val="28"/>
          <w:sz w:val="28"/>
          <w:szCs w:val="28"/>
          <w:rtl w:val="true"/>
          <w:lang w:bidi="ar-SA"/>
        </w:rPr>
        <w:t>آن است كه موى سر خود را بهصَمْغ درخت يا عسل، آغشته نمايى تا از</w:t>
      </w:r>
    </w:p>
    <w:p>
      <w:pPr>
        <w:pStyle w:val="BookText"/>
        <w:rPr/>
      </w:pPr>
      <w:r>
        <w:rPr>
          <w:rFonts w:ascii="IRNazanin" w:hAnsi="IRNazanin" w:eastAsia="IRNazanin"/>
          <w:color w:val="111111"/>
          <w:sz w:val="28"/>
          <w:sz w:val="28"/>
          <w:szCs w:val="28"/>
          <w:rtl w:val="true"/>
          <w:lang w:bidi="fa-IR"/>
        </w:rPr>
        <w:t xml:space="preserve">شر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شوى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عَقْص</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ضَفْر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بافتن و آويختن</w:t>
      </w:r>
    </w:p>
    <w:p>
      <w:pPr>
        <w:pStyle w:val="BookText"/>
        <w:rPr/>
      </w:pPr>
      <w:r>
        <w:rPr>
          <w:rFonts w:ascii="IRNazanin" w:hAnsi="IRNazanin" w:eastAsia="IRNazanin"/>
          <w:color w:val="111111"/>
          <w:sz w:val="28"/>
          <w:sz w:val="28"/>
          <w:szCs w:val="28"/>
          <w:rtl w:val="true"/>
          <w:lang w:bidi="fa-IR"/>
        </w:rPr>
        <w:t>موهاى سر از پشت است</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توضيح مطلب اينكه در حج جاهليت، برخى از قبائل عرب براى فرار از تحمل دشوارى‌هاى ناشى از تروك احرام، مقدارى از گياه خطمى و آس و سدر را با كمى كتيرا به هم آميخته و آن را در ميان موى سر خود قرار مى‌دادند تا از مرتب كردن و زدودن شپش‌هاى موى سر رهايى يابند كه اسلام براى ستيز با اين بدعت جاهلانه و تنبيه كسانى كه تن به چنين بدعت‌هايى مى‌دادند، آنها را به تراشيدن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بارها به حج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الْحَلْقُ عَلَي ثَلاثَةِ نَفَرٍ رَجُلٍ لَبَّدَ وَ رَجُلٍ حَجَّ بَدْءاً لَمْ يَحُجَّ قَبْلَهَا وَ رَجُلٍ عَقَصَ رَأْسَهُ</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سر بر سه نفر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موهاى خود را با عسل و شيره درخت بمالد تا شپش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شخصى كه تاكنون حج به جاى نياورده و براى اولين بار به حج آمده است، كسى كه موهاى سر خود را بافته و به پشت سرش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روايت ديگرى فرمودند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ضَفَرَ فَلْيَحْلِقْ وَ لَا تَشَبَّهُوا بِالتَّلْبِيد</w:t>
      </w:r>
      <w:r>
        <w:rPr>
          <w:rFonts w:eastAsia="Amiri" w:cs="Amiri" w:ascii="Amiri" w:hAnsi="Amiri"/>
          <w:color w:val="111111"/>
          <w:sz w:val="28"/>
          <w:szCs w:val="28"/>
          <w:rtl w:val="true"/>
          <w:lang w:bidi="ar-SA"/>
        </w:rPr>
        <w:t xml:space="preserve">» </w:t>
      </w:r>
      <w:r>
        <w:rPr>
          <w:rStyle w:val="FootnoteAnchor"/>
          <w:rtl w:val="true"/>
        </w:rPr>
        <w:footnoteReference w:id="953"/>
      </w:r>
      <w:bookmarkStart w:id="1387" w:name="pg1762_20832"/>
    </w:p>
    <w:p>
      <w:pPr>
        <w:pStyle w:val="BookText"/>
        <w:rPr/>
      </w:pPr>
      <w:bookmarkEnd w:id="1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موهاى خود را بافته و به پشت سر بياويزد،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خارج شدن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رأس كند و از آنچه شبيه تلبيد است، بپرهيزد</w:t>
      </w:r>
      <w:r>
        <w:rPr>
          <w:rFonts w:eastAsia="IRNazanin" w:cs="IRNazanin"/>
          <w:color w:val="111111"/>
          <w:sz w:val="28"/>
          <w:szCs w:val="28"/>
          <w:rtl w:val="true"/>
          <w:lang w:bidi="fa-IR"/>
        </w:rPr>
        <w:t>.»</w:t>
      </w:r>
    </w:p>
    <w:p>
      <w:pPr>
        <w:pStyle w:val="Heading3"/>
        <w:numPr>
          <w:ilvl w:val="2"/>
          <w:numId w:val="1"/>
        </w:numPr>
        <w:rPr/>
      </w:pPr>
      <w:bookmarkStart w:id="1388" w:name="__RefHeading___Toc1995134_3650668749"/>
      <w:bookmarkStart w:id="1389" w:name="_Toc510"/>
      <w:bookmarkEnd w:id="1388"/>
      <w:r>
        <w:rPr>
          <w:rtl w:val="true"/>
        </w:rPr>
        <w:t>تعيين زمان حج بر مبناى محاسبات قبيله‌اى</w:t>
      </w:r>
      <w:bookmarkEnd w:id="1389"/>
    </w:p>
    <w:p>
      <w:pPr>
        <w:pStyle w:val="BookText"/>
        <w:rPr/>
      </w:pPr>
      <w:r>
        <w:rPr>
          <w:rFonts w:ascii="IRNazanin" w:hAnsi="IRNazanin" w:eastAsia="IRNazanin"/>
          <w:color w:val="111111"/>
          <w:sz w:val="28"/>
          <w:sz w:val="28"/>
          <w:szCs w:val="28"/>
          <w:rtl w:val="true"/>
          <w:lang w:bidi="fa-IR"/>
        </w:rPr>
        <w:t>اعراب جاهليت بدون توجه به رؤيت هلال و تنها بر مبناى اعداد و ارقام، ماه‌هاى حج را محاسبه و بر مبناى آن، زمان حج را تعيين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محاسبات و ارقام و اعداد آنان اهميتى قائل نگرديد و در مقام مقابله با سنت جاهليت، اندازه‌گيرى و شناخت زمان حج و ديگر اعمال عبادى را بر رؤيت هلال مستند نمود و در اين‌باره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هلال‌ها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زمان براى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هستند</w:t>
      </w:r>
      <w:r>
        <w:rPr>
          <w:rFonts w:eastAsia="IRNazanin" w:cs="IRNazanin"/>
          <w:color w:val="111111"/>
          <w:sz w:val="28"/>
          <w:szCs w:val="28"/>
          <w:rtl w:val="true"/>
          <w:lang w:bidi="fa-IR"/>
        </w:rPr>
        <w:t>.»</w:t>
      </w:r>
    </w:p>
    <w:p>
      <w:pPr>
        <w:pStyle w:val="Heading3"/>
        <w:numPr>
          <w:ilvl w:val="2"/>
          <w:numId w:val="1"/>
        </w:numPr>
        <w:rPr/>
      </w:pPr>
      <w:bookmarkStart w:id="1390" w:name="__RefHeading___Toc1995136_3650668749"/>
      <w:bookmarkStart w:id="1391" w:name="_Toc511"/>
      <w:bookmarkEnd w:id="1390"/>
      <w:r>
        <w:rPr>
          <w:rtl w:val="true"/>
        </w:rPr>
        <w:t>رمزواره</w:t>
      </w:r>
      <w:bookmarkEnd w:id="139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سلب اختيار تعيين زمان اعمال عبادى و از جمله حج از مردم، بر اين امر تأكيد نمود كه زمان و مكان احرام، امرى معين و مشخص است و مى‌بايد بر مبناى اراده و خواست الهى و تحت تقدير و تدبير اوصورت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اراده خداوند از ميقات، احرام و انجام مناسك حج ترك شده و يا مشمول تقدم و تأخّر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براى تحقق اراده خود، زمان و مكان خاص و معينى در نظر گرفت تا تكاليف دينى از گزند تصرف بشر مصون بماند و معلوم گردد كه نبايد در عمل به دستورات دينى بر خداوند تقدم جسته يا در انجام فرمان او تأخير نمود</w:t>
      </w:r>
      <w:r>
        <w:rPr>
          <w:rFonts w:eastAsia="IRNazanin" w:cs="IRNazanin"/>
          <w:color w:val="111111"/>
          <w:sz w:val="28"/>
          <w:szCs w:val="28"/>
          <w:rtl w:val="true"/>
          <w:lang w:bidi="fa-IR"/>
        </w:rPr>
        <w:t>.</w:t>
      </w:r>
      <w:bookmarkStart w:id="1392" w:name="pg1762_20834"/>
    </w:p>
    <w:p>
      <w:pPr>
        <w:pStyle w:val="Heading3"/>
        <w:numPr>
          <w:ilvl w:val="2"/>
          <w:numId w:val="1"/>
        </w:numPr>
        <w:rPr/>
      </w:pPr>
      <w:bookmarkStart w:id="1393" w:name="__RefHeading___Toc1995138_3650668749"/>
      <w:bookmarkStart w:id="1394" w:name="_Toc512"/>
      <w:bookmarkEnd w:id="1392"/>
      <w:bookmarkEnd w:id="1393"/>
      <w:r>
        <w:rPr>
          <w:rtl w:val="true"/>
        </w:rPr>
        <w:t>تغيير در روش لبيك گفتن</w:t>
      </w:r>
      <w:bookmarkEnd w:id="1394"/>
    </w:p>
    <w:p>
      <w:pPr>
        <w:pStyle w:val="BookText"/>
        <w:rPr/>
      </w:pPr>
      <w:r>
        <w:rPr>
          <w:rFonts w:ascii="IRNazanin" w:hAnsi="IRNazanin" w:eastAsia="IRNazanin"/>
          <w:color w:val="111111"/>
          <w:sz w:val="28"/>
          <w:sz w:val="28"/>
          <w:szCs w:val="28"/>
          <w:rtl w:val="true"/>
          <w:lang w:bidi="fa-IR"/>
        </w:rPr>
        <w:t>مردمِ جاهليت كه نسبت به اراده خداوند از لبيك‌گفتن در جهل و غفلت به سر مى‌بردند، با تغيير الفاظ لبيك، بدعت‌هاى جاهليت را جايگزين آن كرده و سخن توحيدى لبيك را به گفتار شرك‌آميز خود آميختند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لَا شَرِيكَ لَكَ إِلَّا شَرِيكٌ هُوَ لَكَ تَمْلِكُهُ وَ مَا مَلَك</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خدايى كه شريكى ندارى جز شريكى كه متعلق به توست و تو مالك آن شريك و نيز مايملك او مى‌باشى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آنان با اين سخن خود، مى‌خواستند براى اصنام و اوثان جايگاهى ايجاد نموده و به گناهان و ستيزه‌جويى‌هاى خود رنگ الهى دهند و به اين ترتيب انديشه شيطانى خويش را در اينكه راه دست‌يابى به آرامش، ارتكاب گناه و جنگ‌جويى است، حق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براى جلوگيرى از اين بدعت شرك‌آلود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اجْتَنِبُوا </w:t>
      </w:r>
      <w:r>
        <w:rPr>
          <w:rStyle w:val="FootnoteAnchor"/>
          <w:rtl w:val="true"/>
        </w:rPr>
        <w:footnoteReference w:id="956"/>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دروغ بپرهيزيد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ترتيب خداوند آنها را از اين بدعت زشت بازداشت</w:t>
      </w:r>
      <w:r>
        <w:rPr>
          <w:rFonts w:eastAsia="Amiri" w:cs="Amiri" w:ascii="Amiri" w:hAnsi="Amiri"/>
          <w:color w:val="111111"/>
          <w:sz w:val="28"/>
          <w:szCs w:val="28"/>
          <w:rtl w:val="true"/>
          <w:lang w:bidi="ar-SA"/>
        </w:rPr>
        <w:t>.</w:t>
      </w:r>
      <w:bookmarkStart w:id="1395" w:name="pg1762_20836"/>
    </w:p>
    <w:p>
      <w:pPr>
        <w:pStyle w:val="Heading3"/>
        <w:numPr>
          <w:ilvl w:val="2"/>
          <w:numId w:val="1"/>
        </w:numPr>
        <w:rPr/>
      </w:pPr>
      <w:bookmarkStart w:id="1396" w:name="__RefHeading___Toc1995140_3650668749"/>
      <w:bookmarkStart w:id="1397" w:name="_Toc513"/>
      <w:bookmarkEnd w:id="1395"/>
      <w:bookmarkEnd w:id="1396"/>
      <w:r>
        <w:rPr>
          <w:rtl w:val="true"/>
        </w:rPr>
        <w:t>ترك وقوف در عرفات</w:t>
      </w:r>
      <w:bookmarkEnd w:id="1397"/>
    </w:p>
    <w:p>
      <w:pPr>
        <w:pStyle w:val="BookText"/>
        <w:rPr/>
      </w:pPr>
      <w:r>
        <w:rPr>
          <w:rFonts w:ascii="IRNazanin" w:hAnsi="IRNazanin" w:eastAsia="IRNazanin"/>
          <w:color w:val="111111"/>
          <w:sz w:val="28"/>
          <w:sz w:val="28"/>
          <w:szCs w:val="28"/>
          <w:rtl w:val="true"/>
          <w:lang w:bidi="fa-IR"/>
        </w:rPr>
        <w:t xml:space="preserve">در حج جاهلى، وقوف در عرفات و رفتن از عرفات به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كسانى اختصاص داشت‌كه از خارج حرم به زيارت كعبه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قريش و طوايف مجاور حرم و وابستگانشان،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خارج شدن از حرم را ننگ دانسته و خود را از انجام آن معاف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أَلْحُمْسُ يَقِفُونَ بِالْمُزْدَلِفَةِ وَ يَقُولُونَ نَحْنُ أَهْلُ اللّهِ وَ سُكّانُ حَرَمِهِ فَلا نَخْرُجُ مِنَ ألْحَرَمِ وَ يَسْتَعْظِمُونَ أَنْ يَقِفُوا مَعَ ألنّاسِ بِعَرَفَاتِ لَكَونِهَا مِنَ ألْحِلِّ وَ سَائِرُ ألْعَرَبِ كَانُوا يَقِفُونَ بِعَرَفَاتِ إِتِّبَاعاً لِمِلَّةِ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و هم‌پيمانانشان كه حُمْس خوانده مى‌شدند، در مزدلفه توقف نموده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اهل‌الله و ساكنان حرم الهى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از حرم بيرون نمى‌رويم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عرفات خارج از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عرفات همراه با ساير مردم را امرى دشوار مى‌دانستند، در حالى كه ساير اعراب بر مبناى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وقوف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اين عمل جاهلانه آن بود كه به اسرار وقوف در عرفات آگاه نبوده</w:t>
      </w:r>
    </w:p>
    <w:p>
      <w:pPr>
        <w:pStyle w:val="BookText"/>
        <w:rPr/>
      </w:pPr>
      <w:r>
        <w:rPr>
          <w:rFonts w:ascii="IRNazanin" w:hAnsi="IRNazanin" w:eastAsia="IRNazanin"/>
          <w:color w:val="111111"/>
          <w:sz w:val="28"/>
          <w:sz w:val="28"/>
          <w:szCs w:val="28"/>
          <w:rtl w:val="true"/>
          <w:lang w:bidi="fa-IR"/>
        </w:rPr>
        <w:t>و نمى‌دانستند كه گناه، سبب خارج شدن از حريم ربوبيت مى‌شود و بايد در خارج از حرم به علت خروج پى برده و با اعتراف به گناه از آن تائب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وقوف در عرفات را از مناسك حج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اين انديشه نادرست قريش خط بطلان كشيد و در اين‌باره فرمود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همان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روانه مى‌شوند، شما نيز روانه شويد و از خداوند آمرزش بخواهيد كه خداوند،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فوق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الْحَرَمِ كَانُوا يَقِفُونَ عَلَي الْمَشعرالْحَرام وَ تَقِفُ النَّاسُ بِعَرَفَةَ وَ لَا يُفِيضُونَ حَتَّي يَطَّلِعَ عَلَيْهِمْ أَهْلُ عَرَفَةَ إِلَي أَنْ قَالَ فَأَمَرَهُمُ اللَّهُ أَنْ يَقِفُوا بِعَرَفَةَ ثُمَّ يُفِيضُوا مِنْهُ</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مكه در مشعرالحرام وقوف مى‌نمودند در حالى كه ساير مردم مواقف خود را از عرفات آغاز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كه از مشعر به سوى مِنى نمى‌رفتند تا اينكه</w:t>
      </w:r>
      <w:bookmarkStart w:id="1398" w:name="pg1762_20840"/>
    </w:p>
    <w:p>
      <w:pPr>
        <w:pStyle w:val="BookText"/>
        <w:rPr/>
      </w:pPr>
      <w:bookmarkEnd w:id="1398"/>
      <w:r>
        <w:rPr>
          <w:rFonts w:ascii="IRNazanin" w:hAnsi="IRNazanin" w:eastAsia="IRNazanin"/>
          <w:color w:val="111111"/>
          <w:sz w:val="28"/>
          <w:sz w:val="28"/>
          <w:szCs w:val="28"/>
          <w:rtl w:val="true"/>
          <w:lang w:bidi="fa-IR"/>
        </w:rPr>
        <w:t>مردم از عرفات به آنها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خداوند دستور داد آنها نيز ابتدا در عرفات وقوف نموده و سپس به مشعر وآنگاه به مِنى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برخى روايات،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النَّاسُ لِأَنَّ اللَّهَ يَقُولُ ثُمَّ أَفِيضُوا مِنْ حَيْثُ أَفاضَ‌النَّاسُ وَ نَحْنُ مِنْه</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جاكه مردم كوچ مى‌كنند، حركت كنيد و ما خاندان مصداق اين مردم هستيم</w:t>
      </w:r>
      <w:r>
        <w:rPr>
          <w:rFonts w:eastAsia="IRNazanin" w:cs="IRNazanin"/>
          <w:color w:val="111111"/>
          <w:sz w:val="28"/>
          <w:szCs w:val="28"/>
          <w:rtl w:val="true"/>
          <w:lang w:bidi="fa-IR"/>
        </w:rPr>
        <w:t>.»</w:t>
      </w:r>
    </w:p>
    <w:p>
      <w:pPr>
        <w:pStyle w:val="Heading3"/>
        <w:numPr>
          <w:ilvl w:val="2"/>
          <w:numId w:val="1"/>
        </w:numPr>
        <w:rPr/>
      </w:pPr>
      <w:bookmarkStart w:id="1399" w:name="__RefHeading___Toc1995142_3650668749"/>
      <w:bookmarkStart w:id="1400" w:name="_Toc514"/>
      <w:bookmarkEnd w:id="1399"/>
      <w:r>
        <w:rPr>
          <w:rtl w:val="true"/>
        </w:rPr>
        <w:t>دواندن اسب و راندن شتر در هنگام كوچ از عرفات</w:t>
      </w:r>
      <w:bookmarkEnd w:id="1400"/>
    </w:p>
    <w:p>
      <w:pPr>
        <w:pStyle w:val="BookText"/>
        <w:rPr/>
      </w:pPr>
      <w:r>
        <w:rPr>
          <w:rFonts w:ascii="IRNazanin" w:hAnsi="IRNazanin" w:eastAsia="IRNazanin"/>
          <w:color w:val="111111"/>
          <w:sz w:val="28"/>
          <w:sz w:val="28"/>
          <w:szCs w:val="28"/>
          <w:rtl w:val="true"/>
          <w:lang w:bidi="fa-IR"/>
        </w:rPr>
        <w:t xml:space="preserve">در تاريخچه حج، حركت اعراب جاهليت از عرفات به مشعر با ايجاد گرد و غبار و بهصدا در آوردن اسبان و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 فخر فروشى و 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اين سنت جاهلانه عمل نمود و با سوق دادن مردم به آرامش و سكون و وقار، آنها را به استغفار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أَفَاضَ رَسُولُ اللَّهِ؛ خِلَافَ أَهْلِ الْجَاهِلِيَّةِ كَانُوا يُفِيضُونَ بِإِيجَافِ الْخَيْلِ وَ إِيضَاعِ الْإِبِلِ فَأَفَاضَ رَسُولُ اللَّهِ؛ خِلَافَ ذَلِكَ بِالسَّكِينَةِ وَ الْوَقَارِ وَ الدَّعَةِ فَأَفِضْ بِذِكْرِ اللَّهِ وَ الِاسْتِغْفَارِ وَ حَرِّكْ بِهِ لِسَانَك</w:t>
      </w:r>
      <w:r>
        <w:rPr>
          <w:rFonts w:eastAsia="Amiri" w:cs="Amiri" w:ascii="Amiri" w:hAnsi="Amiri"/>
          <w:color w:val="111111"/>
          <w:sz w:val="28"/>
          <w:szCs w:val="28"/>
          <w:rtl w:val="true"/>
          <w:lang w:bidi="ar-SA"/>
        </w:rPr>
        <w:t xml:space="preserve">» </w:t>
      </w:r>
      <w:r>
        <w:rPr>
          <w:rStyle w:val="FootnoteAnchor"/>
          <w:rtl w:val="true"/>
        </w:rPr>
        <w:footnoteReference w:id="962"/>
      </w:r>
      <w:bookmarkStart w:id="1401" w:name="pg1762_20842"/>
    </w:p>
    <w:p>
      <w:pPr>
        <w:pStyle w:val="BookText"/>
        <w:rPr/>
      </w:pPr>
      <w:bookmarkEnd w:id="1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مردم دوران جاهليت كه با دواندن اسب‌ها و راندن شترها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 نمودن 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به مشعر حركت مى‌كردند، با آرامش و سكون، حركت و كوچ دست جمعى را آغاز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در طول حركت به مشعر، به ذكر خدا و استغفار پرداخته و زبان خود را به آن مشغول گردان</w:t>
      </w:r>
      <w:r>
        <w:rPr>
          <w:rFonts w:eastAsia="IRNazanin" w:cs="IRNazanin"/>
          <w:color w:val="111111"/>
          <w:sz w:val="28"/>
          <w:szCs w:val="28"/>
          <w:rtl w:val="true"/>
          <w:lang w:bidi="fa-IR"/>
        </w:rPr>
        <w:t>.»</w:t>
      </w:r>
    </w:p>
    <w:p>
      <w:pPr>
        <w:pStyle w:val="Heading3"/>
        <w:numPr>
          <w:ilvl w:val="2"/>
          <w:numId w:val="1"/>
        </w:numPr>
        <w:rPr/>
      </w:pPr>
      <w:bookmarkStart w:id="1402" w:name="__RefHeading___Toc1995144_3650668749"/>
      <w:bookmarkStart w:id="1403" w:name="_Toc515"/>
      <w:bookmarkEnd w:id="1402"/>
      <w:r>
        <w:rPr>
          <w:rtl w:val="true"/>
        </w:rPr>
        <w:t>تحريم آذوقه‌هاى خارج از حرم</w:t>
      </w:r>
      <w:bookmarkEnd w:id="1403"/>
    </w:p>
    <w:p>
      <w:pPr>
        <w:pStyle w:val="BookText"/>
        <w:rPr/>
      </w:pPr>
      <w:r>
        <w:rPr>
          <w:rFonts w:ascii="IRNazanin" w:hAnsi="IRNazanin" w:eastAsia="IRNazanin"/>
          <w:color w:val="111111"/>
          <w:sz w:val="28"/>
          <w:sz w:val="28"/>
          <w:szCs w:val="28"/>
          <w:rtl w:val="true"/>
          <w:lang w:bidi="fa-IR"/>
        </w:rPr>
        <w:t>در حج جاهليت، قريش استفاده از غذاى خارجِ حرم را ممنوع كرده بودند تا خود به تجارت و خريد و فروش پرداخته و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مردم را در تهيه آذوقه و خوراك آزاد گذاشته و آنها را متوجه اسرار و رموز حج نموده بود تا زائران كعبه به اراده خداوند پى برده و از ثمرات و منافع آن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اعراب جاهليت تنها به منافع دنيايى خود مى‌انديشيدند</w:t>
      </w:r>
      <w:r>
        <w:rPr>
          <w:rFonts w:eastAsia="IRNazanin" w:cs="IRNazanin"/>
          <w:color w:val="111111"/>
          <w:sz w:val="28"/>
          <w:szCs w:val="28"/>
          <w:rtl w:val="true"/>
          <w:lang w:bidi="fa-IR"/>
        </w:rPr>
        <w:t>.</w:t>
      </w:r>
    </w:p>
    <w:p>
      <w:pPr>
        <w:pStyle w:val="Heading3"/>
        <w:numPr>
          <w:ilvl w:val="2"/>
          <w:numId w:val="1"/>
        </w:numPr>
        <w:rPr/>
      </w:pPr>
      <w:bookmarkStart w:id="1404" w:name="__RefHeading___Toc1995146_3650668749"/>
      <w:bookmarkStart w:id="1405" w:name="_Toc516"/>
      <w:bookmarkEnd w:id="1404"/>
      <w:r>
        <w:rPr>
          <w:rtl w:val="true"/>
        </w:rPr>
        <w:t>نهى از تجارت در حج جاهليت</w:t>
      </w:r>
      <w:bookmarkEnd w:id="1405"/>
    </w:p>
    <w:p>
      <w:pPr>
        <w:pStyle w:val="BookText"/>
        <w:rPr/>
      </w:pPr>
      <w:r>
        <w:rPr>
          <w:rFonts w:ascii="IRNazanin" w:hAnsi="IRNazanin" w:eastAsia="IRNazanin"/>
          <w:color w:val="111111"/>
          <w:sz w:val="28"/>
          <w:sz w:val="28"/>
          <w:szCs w:val="28"/>
          <w:rtl w:val="true"/>
          <w:lang w:bidi="fa-IR"/>
        </w:rPr>
        <w:t>مردم جاهليت به دليل جهل نسبت به اراده‌هاى خداوند از اعمال و مناسك حج، گمان مى‌كردند كه تجارت و كسب و كار با روح حج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مردم را در ايام حج به شدت از اين امر نهى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داد و ستد، از جمله بسترهايى است كه ثمرات تربيتى حج در آن ظهور و بروز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خداوند متعال براى مقابله با اين انديشه فرمود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xml:space="preserve">» </w:t>
      </w:r>
      <w:r>
        <w:rPr>
          <w:rStyle w:val="FootnoteAnchor"/>
          <w:rtl w:val="true"/>
        </w:rPr>
        <w:footnoteReference w:id="963"/>
      </w:r>
      <w:bookmarkStart w:id="1406" w:name="pg1762_20844"/>
    </w:p>
    <w:p>
      <w:pPr>
        <w:pStyle w:val="BookText"/>
        <w:rPr/>
      </w:pPr>
      <w:bookmarkEnd w:id="1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بر شما نيست كه از فضل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اقتصادى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بهره‌هاى دنيايى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در بهره‌مندى از ثمرات معنوى حج، جاى هيچ‌گونه ترديدى نيست و مقصود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إبْتِغاء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كسب و تجارت بعد از حج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جايز بودن معامله و تجارت بعد از اعمال حج، امرى مسلم است و عبارت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رَبِّكُمْ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مى‌توان با رعايت احكام و سنن معامله و تجارت، پس از پايان يافتن احرام، آن را با دستورات دينى همسو نموده و از ثمرات ربوبيت ذات اقدس الهى برخوردار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فوق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الرِّزْقَ إِذَا أَحَلَّ الرَّجُلُ مِنْ إِحْرَامِهِ وَ قَضَى نُسُكَهُ فَلْيَشْتَرِ وَ لْيَبِعْ فِي‌رالْمَوْسِمِ</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حج‌گزار از احرام خارج شده و اعمالش را به پايان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به خريد و فروش بپردازد</w:t>
      </w:r>
      <w:r>
        <w:rPr>
          <w:rFonts w:eastAsia="IRNazanin" w:cs="IRNazanin"/>
          <w:color w:val="111111"/>
          <w:sz w:val="28"/>
          <w:szCs w:val="28"/>
          <w:rtl w:val="true"/>
          <w:lang w:bidi="fa-IR"/>
        </w:rPr>
        <w:t>.»</w:t>
      </w:r>
    </w:p>
    <w:p>
      <w:pPr>
        <w:pStyle w:val="Heading3"/>
        <w:numPr>
          <w:ilvl w:val="2"/>
          <w:numId w:val="1"/>
        </w:numPr>
        <w:rPr/>
      </w:pPr>
      <w:bookmarkStart w:id="1407" w:name="__RefHeading___Toc1995148_3650668749"/>
      <w:bookmarkStart w:id="1408" w:name="_Toc517"/>
      <w:bookmarkEnd w:id="1407"/>
      <w:r>
        <w:rPr>
          <w:rtl w:val="true"/>
        </w:rPr>
        <w:t>فرار از تروك احرام</w:t>
      </w:r>
      <w:bookmarkEnd w:id="1408"/>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جاهليت بسيارى از اماكن و مناسك حج را به دست فراموشى سپرده</w:t>
      </w:r>
      <w:bookmarkStart w:id="1409" w:name="pg1762_20846"/>
    </w:p>
    <w:p>
      <w:pPr>
        <w:pStyle w:val="BookText"/>
        <w:rPr/>
      </w:pPr>
      <w:bookmarkEnd w:id="1409"/>
      <w:r>
        <w:rPr>
          <w:rFonts w:ascii="IRNazanin" w:hAnsi="IRNazanin" w:eastAsia="IRNazanin"/>
          <w:color w:val="111111"/>
          <w:sz w:val="28"/>
          <w:sz w:val="28"/>
          <w:szCs w:val="28"/>
          <w:rtl w:val="true"/>
          <w:lang w:bidi="fa-IR"/>
        </w:rPr>
        <w:t>و براى آنها جانشين تعيين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در مدت حج، به جاى رعايت تروك حج، اعمالى چون سرخ كردن با روغن و ساييدن كشك را بر خود حرام مى‌دانستند</w:t>
      </w:r>
      <w:r>
        <w:rPr>
          <w:rFonts w:eastAsia="IRNazanin" w:cs="IRNazanin"/>
          <w:color w:val="111111"/>
          <w:sz w:val="28"/>
          <w:szCs w:val="28"/>
          <w:rtl w:val="true"/>
          <w:lang w:bidi="fa-IR"/>
        </w:rPr>
        <w:t>.</w:t>
      </w:r>
    </w:p>
    <w:p>
      <w:pPr>
        <w:pStyle w:val="Heading3"/>
        <w:numPr>
          <w:ilvl w:val="2"/>
          <w:numId w:val="1"/>
        </w:numPr>
        <w:rPr/>
      </w:pPr>
      <w:bookmarkStart w:id="1410" w:name="__RefHeading___Toc1995150_3650668749"/>
      <w:bookmarkStart w:id="1411" w:name="_Toc518"/>
      <w:bookmarkEnd w:id="1410"/>
      <w:r>
        <w:rPr>
          <w:rtl w:val="true"/>
        </w:rPr>
        <w:t>نصب بت برصفا و مروه</w:t>
      </w:r>
      <w:bookmarkEnd w:id="1411"/>
    </w:p>
    <w:p>
      <w:pPr>
        <w:pStyle w:val="BookText"/>
        <w:rPr/>
      </w:pPr>
      <w:r>
        <w:rPr>
          <w:rFonts w:ascii="IRNazanin" w:hAnsi="IRNazanin" w:eastAsia="IRNazanin"/>
          <w:color w:val="111111"/>
          <w:sz w:val="28"/>
          <w:sz w:val="28"/>
          <w:szCs w:val="28"/>
          <w:rtl w:val="true"/>
          <w:lang w:bidi="fa-IR"/>
        </w:rPr>
        <w:t>در دوران جاهليت، برخى از قبايل عرب درصفا و مروه دو بت نصب كرده بودند و ميان آن دو، سعى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رسالت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مشاهده اين بدعت جاهليت، از سعى ميانصفا و مروه خوددارى مى‌كردند</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تاريخى معلوم مى‌شود كه مشركان قريش به اعتبار بت هُبَلْ، پيرامون كعبه طواف نموده و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ميانصفا و مروه سعى مى‌نمودند كه خداوند با نازل نمودن آيهصفا و مروه، به اين بدعت جاهلانه پايان بخشيد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آنان را از اين بيم رهايى بخشيد وصفا و مروه را از شعائر</w:t>
      </w:r>
      <w:bookmarkStart w:id="1412" w:name="pg1762_20848"/>
    </w:p>
    <w:p>
      <w:pPr>
        <w:pStyle w:val="BookText"/>
        <w:rPr/>
      </w:pPr>
      <w:bookmarkEnd w:id="1412"/>
      <w:r>
        <w:rPr>
          <w:rFonts w:ascii="Amiri" w:hAnsi="Amiri" w:eastAsia="Amiri" w:cs="Amiri"/>
          <w:color w:val="111111"/>
          <w:sz w:val="28"/>
          <w:sz w:val="28"/>
          <w:szCs w:val="28"/>
          <w:rtl w:val="true"/>
          <w:lang w:bidi="ar-SA"/>
        </w:rPr>
        <w:t>خود معرفى و مردم را به سعى ميان آنها امر نموده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هماناصفا و مروه از شعائر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كند يا عمره گزارد، بر او گناهى نيست كه ميان آن دو سعى به جاى آورد و هركه افزون بر فريضه كار نيكى كند، خداوند حق‌شناس و داناست</w:t>
      </w:r>
      <w:r>
        <w:rPr>
          <w:rFonts w:eastAsia="IRNazanin" w:cs="IRNazanin"/>
          <w:color w:val="111111"/>
          <w:sz w:val="28"/>
          <w:szCs w:val="28"/>
          <w:rtl w:val="true"/>
          <w:lang w:bidi="fa-IR"/>
        </w:rPr>
        <w:t>.»</w:t>
      </w:r>
    </w:p>
    <w:p>
      <w:pPr>
        <w:pStyle w:val="Heading3"/>
        <w:numPr>
          <w:ilvl w:val="2"/>
          <w:numId w:val="1"/>
        </w:numPr>
        <w:rPr/>
      </w:pPr>
      <w:bookmarkStart w:id="1413" w:name="__RefHeading___Toc1995152_3650668749"/>
      <w:bookmarkStart w:id="1414" w:name="_Toc519"/>
      <w:bookmarkEnd w:id="1413"/>
      <w:r>
        <w:rPr>
          <w:rtl w:val="true"/>
        </w:rPr>
        <w:t>ترك وارد شدن به خانه از درِ آن</w:t>
      </w:r>
      <w:bookmarkEnd w:id="1414"/>
    </w:p>
    <w:p>
      <w:pPr>
        <w:pStyle w:val="BookText"/>
        <w:rPr/>
      </w:pPr>
      <w:r>
        <w:rPr>
          <w:rFonts w:ascii="IRNazanin" w:hAnsi="IRNazanin" w:eastAsia="IRNazanin"/>
          <w:color w:val="111111"/>
          <w:sz w:val="28"/>
          <w:sz w:val="28"/>
          <w:szCs w:val="28"/>
          <w:rtl w:val="true"/>
          <w:lang w:bidi="fa-IR"/>
        </w:rPr>
        <w:t>برخى از اعراب جاهليت با خود عهد بسته بودند كه در ايام حج، از درِ خانه وارد نشوند و با ايجاد شكاف در پشت خانه، از آن جا رفت و آمد نمايند و برخى ديگر به جاى اين كار، از ديوار خانه بالا مى‌رفتند و به حياط منزل خود وارد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اين كار نهى كرده و آيه ذيل را 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بِأَنْ تَأْتُوا الْبُيُوتَ مِنْ ظُهُورِها وَ لكِنَّ الْبِرَّ مَنِ اتَّقي وَ أْتوُا الْبُيُوتَ مِنْ</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أَبْوابِها 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967"/>
      </w:r>
      <w:bookmarkStart w:id="1415" w:name="pg1762_20850"/>
    </w:p>
    <w:p>
      <w:pPr>
        <w:pStyle w:val="BookText"/>
        <w:rPr/>
      </w:pPr>
      <w:bookmarkEnd w:id="1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نيك آن نيست كه از پشت خانه‌هاى خود وارد شويد بلكه عمل نيك براى كسى است كه تقوا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بدعت‌هاى جاهليت از تروك احرام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خانه وارد شويد و تقواى الهى پيشه كنيد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ابن كوّاء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عزّوجلّ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چيست؟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الْبُيُوتُ الَّتِي أَمَرَ اللَّهُ بِهَا أَنْ تُؤْتَي مِنْ أَبْوَابِهَا نَحْنُ بَابُ اللَّهِ وَ بُيُوتُهُ الَّتِي</w:t>
      </w:r>
    </w:p>
    <w:p>
      <w:pPr>
        <w:pStyle w:val="BookText"/>
        <w:rPr/>
      </w:pPr>
      <w:r>
        <w:rPr>
          <w:rFonts w:ascii="Amiri" w:hAnsi="Amiri" w:eastAsia="Amiri" w:cs="Amiri"/>
          <w:color w:val="111111"/>
          <w:sz w:val="28"/>
          <w:sz w:val="28"/>
          <w:szCs w:val="28"/>
          <w:rtl w:val="true"/>
          <w:lang w:bidi="ar-SA"/>
        </w:rPr>
        <w:t>يُؤْتَي مِنْهُ فَمَنْ تَابَعَنَا وَ أَقَرَّ بِوَلَايَتِنَا فَقَدْ أَتَي الْبُيُوتَ مِنْ أَبْوابِها وَ مَنْ خَالَفَنَا وَ فَضَّلَ عَلَيْنَا غَيْرَنَا فَقَدْ أَتَي الْبُيُوتَ مِنْ ظُهُورِها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خانه‌هايى هستيم كه خداوند امر فرموده كه از درهاى آنها وارد شويد، ما باب‌هاى خداوند و خانه‌هايى هستيم كه از ما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ما پيروى كند و به ولايت ما اعتراف نمايد، بى‌شكّ از درهاى آن خانه وارد شده و هر كس با ما مخالفت نموده و ديگرى را بر ما برترى دهد، از بام و ديوار وارد آن خانه‌ها شده است</w:t>
      </w:r>
      <w:r>
        <w:rPr>
          <w:rFonts w:eastAsia="IRNazanin" w:cs="IRNazanin"/>
          <w:color w:val="111111"/>
          <w:sz w:val="28"/>
          <w:szCs w:val="28"/>
          <w:rtl w:val="true"/>
          <w:lang w:bidi="fa-IR"/>
        </w:rPr>
        <w:t xml:space="preserve">.» </w:t>
      </w:r>
      <w:r>
        <w:rPr>
          <w:rStyle w:val="FootnoteAnchor"/>
          <w:rtl w:val="true"/>
        </w:rPr>
        <w:footnoteReference w:id="968"/>
      </w:r>
    </w:p>
    <w:p>
      <w:pPr>
        <w:pStyle w:val="Heading3"/>
        <w:numPr>
          <w:ilvl w:val="2"/>
          <w:numId w:val="1"/>
        </w:numPr>
        <w:rPr/>
      </w:pPr>
      <w:bookmarkStart w:id="1416" w:name="__RefHeading___Toc1995154_3650668749"/>
      <w:bookmarkStart w:id="1417" w:name="_Toc520"/>
      <w:bookmarkEnd w:id="1416"/>
      <w:r>
        <w:rPr>
          <w:rtl w:val="true"/>
        </w:rPr>
        <w:t>حرام نمودن گوشت قربانى بر خود</w:t>
      </w:r>
      <w:bookmarkEnd w:id="1417"/>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جاهليت كه از اراده خداوند نسبت به قربانى، غافل و نسبت به شعائر و رمزواره‌هاى آن جاهل بودند، گوشت قربانى را بر خود حرام نموده و خوراندن</w:t>
      </w:r>
      <w:bookmarkStart w:id="1418" w:name="pg1762_20852"/>
    </w:p>
    <w:p>
      <w:pPr>
        <w:pStyle w:val="BookText"/>
        <w:rPr/>
      </w:pPr>
      <w:bookmarkEnd w:id="1418"/>
      <w:r>
        <w:rPr>
          <w:rFonts w:ascii="IRNazanin" w:hAnsi="IRNazanin" w:eastAsia="IRNazanin"/>
          <w:color w:val="111111"/>
          <w:sz w:val="28"/>
          <w:sz w:val="28"/>
          <w:szCs w:val="28"/>
          <w:rtl w:val="true"/>
          <w:lang w:bidi="fa-IR"/>
        </w:rPr>
        <w:t>آن را به ديگران تحت شرايطى جايز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خوردن گوشت قربانى چنانكه در ذيل عنوان مربوط به آن بيان گرديد، نماد بهره‌مندى از ثمرات تربيتى و خوراندن آن به ديگران، نشانه برخوردار نمودن آنها از اين ثمرات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اين رسم جاهليت را مردود اعلام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عَلَيْهاصَوافَّ فَإِذا وَجَبَتْ جُنُوبُها فَكُلُوا مِنْها وَ أَطْعِمُوا الْقانِعَ وَ الْمُعْتَرَّ كَذلِكَ سَخَّرْناها لَكُمْ لَعَلَّكُمْ تَشْكُرُونَ</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شتران فربه را براى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خدا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براى شما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خدا را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برپاى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ببريد و چون به پهلو غلتيدند، از آنها بخوريد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غير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اين‌گونه براى شما رام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شكرگزار باشيد</w:t>
      </w:r>
      <w:r>
        <w:rPr>
          <w:rFonts w:eastAsia="IRNazanin" w:cs="IRNazanin"/>
          <w:color w:val="111111"/>
          <w:sz w:val="28"/>
          <w:szCs w:val="28"/>
          <w:rtl w:val="true"/>
          <w:lang w:bidi="fa-IR"/>
        </w:rPr>
        <w:t>.»</w:t>
      </w:r>
    </w:p>
    <w:p>
      <w:pPr>
        <w:pStyle w:val="Heading3"/>
        <w:numPr>
          <w:ilvl w:val="2"/>
          <w:numId w:val="1"/>
        </w:numPr>
        <w:rPr/>
      </w:pPr>
      <w:bookmarkStart w:id="1419" w:name="__RefHeading___Toc1995156_3650668749"/>
      <w:bookmarkStart w:id="1420" w:name="_Toc521"/>
      <w:bookmarkEnd w:id="1419"/>
      <w:r>
        <w:rPr>
          <w:rtl w:val="true"/>
        </w:rPr>
        <w:t xml:space="preserve">شرحى درباره دو واژه </w:t>
      </w:r>
      <w:r>
        <w:rPr>
          <w:rtl w:val="true"/>
        </w:rPr>
        <w:t>«</w:t>
      </w:r>
      <w:r>
        <w:rPr>
          <w:rtl w:val="true"/>
        </w:rPr>
        <w:t>قانع</w:t>
      </w:r>
      <w:r>
        <w:rPr>
          <w:rtl w:val="true"/>
        </w:rPr>
        <w:t xml:space="preserve">» </w:t>
      </w:r>
      <w:r>
        <w:rPr>
          <w:rtl w:val="true"/>
        </w:rPr>
        <w:t xml:space="preserve">و </w:t>
      </w:r>
      <w:r>
        <w:rPr>
          <w:rtl w:val="true"/>
        </w:rPr>
        <w:t>«</w:t>
      </w:r>
      <w:r>
        <w:rPr>
          <w:rtl w:val="true"/>
        </w:rPr>
        <w:t>مُعْتَرّ</w:t>
      </w:r>
      <w:r>
        <w:rPr>
          <w:rtl w:val="true"/>
        </w:rPr>
        <w:t>»</w:t>
      </w:r>
      <w:bookmarkEnd w:id="142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قانع يعنى نيازمندى كه به وضعيت كنونى‌اش و نيز به آنچه به او داده مى‌شود، قناعت نموده و معترض نمى‌باشد،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معناى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گرفته شده و به كسى گفته مى‌شود كه به سراغ ديگران رفته و با اعلام نارضايتى از وضعيت كنونى‌اش، از آنها كمك بطلبد و مانند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گال، عارض ديگران شده و آنها را آزرده خاطر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درباره 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عيب‌جويى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زبان عربى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 فُلانٌ فُلاناً إذا شأَنُه وَ أَلْحَقَ به عَيْباً وَ بِهِ سُمِّي الْجَرَبُ عَرّاً وَ الْعَذَرَةُ عَرَّةُ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فلانى بر فلان كس عيب گرفت و او را زشت جلوه داد و به بيمارى 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انسان را زشت و ناپسند جلوه مى‌دهد و به نجاست كه زشت و نازيباست،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به استفاده از گوشت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درك رمزواره‌هاى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بخوريد و به درمانده مستمند بخورانيد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جايى ديگر به جاى تعبير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الْبائِسَ الْفَقير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الْقانِعَ وَ الْمُعْتَرَّ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أَطْعِمُوا الْقانِعَ وَ الْمُعْتَرَّ</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بخوريد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بخورانيد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اينكه آيا مى‌شود قربانى را از منى خارج نموده و يا واجب است آن را در همين سرزمين مورد استفاده قرار داده و به فقيران و مسكينان خوراند، از</w:t>
      </w:r>
      <w:bookmarkStart w:id="1421" w:name="pg1762_20857"/>
    </w:p>
    <w:p>
      <w:pPr>
        <w:pStyle w:val="BookText"/>
        <w:rPr/>
      </w:pPr>
      <w:bookmarkEnd w:id="1421"/>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 لَا يُخْرَجْ مِنْهَا شَيْ‌ءٌ لِحَاجَةِ النَّاسِ إِلَيْهِ فَأَمَّا الْيَوْمَ فَقَدْ كَثُرَ النَّاسُ فَلَا بَأْسَ بِإِخْرَاجِهِ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مى‌گفتيم گوشت قربانى‌ها به خاطر نياز مردم به آن از منى خارج نشود اما اكنون كه بر جمعيت زائران، افزوده شده است، ديگر عيبى ندارد كه گوشت قربانى‌ها را از منى، خارج نماييد</w:t>
      </w:r>
      <w:r>
        <w:rPr>
          <w:rFonts w:eastAsia="IRNazanin" w:cs="IRNazanin"/>
          <w:color w:val="111111"/>
          <w:sz w:val="28"/>
          <w:szCs w:val="28"/>
          <w:rtl w:val="true"/>
          <w:lang w:bidi="fa-IR"/>
        </w:rPr>
        <w:t>.»</w:t>
      </w:r>
    </w:p>
    <w:p>
      <w:pPr>
        <w:pStyle w:val="Heading3"/>
        <w:numPr>
          <w:ilvl w:val="2"/>
          <w:numId w:val="1"/>
        </w:numPr>
        <w:rPr/>
      </w:pPr>
      <w:bookmarkStart w:id="1422" w:name="__RefHeading___Toc1995158_3650668749"/>
      <w:bookmarkStart w:id="1423" w:name="_Toc522"/>
      <w:bookmarkEnd w:id="1422"/>
      <w:r>
        <w:rPr>
          <w:rtl w:val="true"/>
        </w:rPr>
        <w:t>قربانى در كنار بت‌ها</w:t>
      </w:r>
      <w:bookmarkEnd w:id="1423"/>
    </w:p>
    <w:p>
      <w:pPr>
        <w:pStyle w:val="BookText"/>
        <w:rPr/>
      </w:pPr>
      <w:r>
        <w:rPr>
          <w:rFonts w:ascii="IRNazanin" w:hAnsi="IRNazanin" w:eastAsia="IRNazanin"/>
          <w:color w:val="111111"/>
          <w:sz w:val="28"/>
          <w:sz w:val="28"/>
          <w:szCs w:val="28"/>
          <w:rtl w:val="true"/>
          <w:lang w:bidi="fa-IR"/>
        </w:rPr>
        <w:t>يكى ديگر از بدعت‌هاى جاهليت آن بود كه برخى از اعراب، در كنار جمرات سه‌گانه، هفت بت نهاده بودند كه به آنها تعظيم مى‌كردند و خون قربانى‌هاى خود را بر آنها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سيره ابن هشام به نقل از مُعاوية بن زبير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فَاقْسِمُ بِالَّذي قَدْ كانَ رَبّي</w:t>
      </w:r>
    </w:p>
    <w:p>
      <w:pPr>
        <w:pStyle w:val="BookText"/>
        <w:rPr/>
      </w:pPr>
      <w:r>
        <w:rPr>
          <w:rFonts w:ascii="Amiri" w:hAnsi="Amiri" w:eastAsia="Amiri" w:cs="Amiri"/>
          <w:color w:val="111111"/>
          <w:sz w:val="28"/>
          <w:sz w:val="28"/>
          <w:szCs w:val="28"/>
          <w:rtl w:val="true"/>
          <w:lang w:bidi="ar-SA"/>
        </w:rPr>
        <w:t>وَ أَنْصَابٍ لَدَي الْجَمَراتِ مُغْرٍ</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كس كه رب من است و به بت‌هايى كه نزديك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ريختن خون قربانى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 شده‌اند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پس از انجام مراسم مِنى، قربانى‌هاى خود را نزد كعبه آورده، اجساد حيوانات را به آن مى‌آويختند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اسرار و رموز قربانى غافل بودند و</w:t>
      </w:r>
      <w:bookmarkStart w:id="1424" w:name="pg1762_20859"/>
    </w:p>
    <w:p>
      <w:pPr>
        <w:pStyle w:val="BookText"/>
        <w:rPr/>
      </w:pPr>
      <w:bookmarkEnd w:id="1424"/>
      <w:r>
        <w:rPr>
          <w:rFonts w:ascii="Amiri" w:hAnsi="Amiri" w:eastAsia="Amiri" w:cs="Amiri"/>
          <w:color w:val="111111"/>
          <w:sz w:val="28"/>
          <w:sz w:val="28"/>
          <w:szCs w:val="28"/>
          <w:rtl w:val="true"/>
          <w:lang w:bidi="ar-SA"/>
        </w:rPr>
        <w:t>نمى‌دانستند كه خداوند با امر به قربانى در حقيقت از اهل ايمان خواسته است تاصفات مذمومى را كه اين حيوانات مظهر آن هستند، از خود دور نموده و از ثمرات تربيتى آن برخوردار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خداوند آنها را از اين بدعت زشت منع كرد و آيه ذيل را درباره‌شان نازل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دِماؤُها وَ لكِنْ يَنالُهُ التَّقْوي مِنْكُمْ</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گوشت‌ها و خون‌هايشان به خداوند نخواهد رسيد،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شماست كه به او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آويختن اجساد حيوانات قربانى شده و آغشتن ديوارهاى كعبه به خون آنها ثمرى در پى ندارد</w:t>
      </w:r>
      <w:r>
        <w:rPr>
          <w:rFonts w:eastAsia="IRNazanin" w:cs="IRNazanin"/>
          <w:color w:val="111111"/>
          <w:sz w:val="28"/>
          <w:szCs w:val="28"/>
          <w:rtl w:val="true"/>
          <w:lang w:bidi="fa-IR"/>
        </w:rPr>
        <w:t>.)</w:t>
      </w:r>
    </w:p>
    <w:p>
      <w:pPr>
        <w:pStyle w:val="Heading3"/>
        <w:numPr>
          <w:ilvl w:val="2"/>
          <w:numId w:val="1"/>
        </w:numPr>
        <w:rPr/>
      </w:pPr>
      <w:bookmarkStart w:id="1425" w:name="__RefHeading___Toc1995160_3650668749"/>
      <w:bookmarkStart w:id="1426" w:name="_Toc523"/>
      <w:bookmarkEnd w:id="1425"/>
      <w:r>
        <w:rPr>
          <w:rtl w:val="true"/>
        </w:rPr>
        <w:t>فخر فروشى به آباء و اجداد در مِنى</w:t>
      </w:r>
      <w:bookmarkEnd w:id="1426"/>
    </w:p>
    <w:p>
      <w:pPr>
        <w:pStyle w:val="BookText"/>
        <w:rPr/>
      </w:pPr>
      <w:r>
        <w:rPr>
          <w:rFonts w:ascii="IRNazanin" w:hAnsi="IRNazanin" w:eastAsia="IRNazanin"/>
          <w:color w:val="111111"/>
          <w:sz w:val="28"/>
          <w:sz w:val="28"/>
          <w:szCs w:val="28"/>
          <w:rtl w:val="true"/>
          <w:lang w:bidi="fa-IR"/>
        </w:rPr>
        <w:t>اعراب دوران جاهليت، در مِنى از بت‌ها و پدران خود به بزرگى ياد</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توصيف اين بدعت جاهليت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الْمُشْرِكُونَ يَفْخَرُونَ بِمِنًي أَيَّامَ التَّشْرِيقِ بِآبَائِهِمْ وَ يَذْكُرُونَ أَسْلَافَهُمْ وَ مَا كَانَ لَهُمْ مِنَ الشَّرَفِ فَأَمَرَ اللَّهُ الْمُسْلِمِينَ أَنْ يَذْكُرُوهُ مَكَانَ ذَلِكَ</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در ايام تشريق، در مِنى از پدران خود به افتخار و از اسلاف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مقابله با اين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را مكلف گرداند كه او را به بزرگى ياد كنند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حق آنان اين آيه را نازل نمود</w:t>
      </w:r>
      <w:r>
        <w:rPr>
          <w:rFonts w:eastAsia="Amiri" w:cs="Amiri" w:ascii="Amiri" w:hAnsi="Amiri"/>
          <w:color w:val="111111"/>
          <w:sz w:val="28"/>
          <w:szCs w:val="28"/>
          <w:rtl w:val="true"/>
          <w:lang w:bidi="ar-SA"/>
        </w:rPr>
        <w:t>:</w:t>
      </w:r>
      <w:bookmarkStart w:id="1427" w:name="pg1762_20861"/>
    </w:p>
    <w:p>
      <w:pPr>
        <w:pStyle w:val="BookText"/>
        <w:rPr/>
      </w:pPr>
      <w:bookmarkEnd w:id="1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مناسك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برديد، هم‌چنانكه پدران خود را ياد مى‌نموديد و بلكه بيش از آن، خدا را ياد كنيد</w:t>
      </w:r>
      <w:r>
        <w:rPr>
          <w:rFonts w:eastAsia="IRNazanin" w:cs="IRNazanin"/>
          <w:color w:val="111111"/>
          <w:sz w:val="28"/>
          <w:szCs w:val="28"/>
          <w:rtl w:val="true"/>
          <w:lang w:bidi="fa-IR"/>
        </w:rPr>
        <w:t>.»</w:t>
      </w:r>
    </w:p>
    <w:p>
      <w:pPr>
        <w:pStyle w:val="Heading3"/>
        <w:numPr>
          <w:ilvl w:val="2"/>
          <w:numId w:val="1"/>
        </w:numPr>
        <w:rPr/>
      </w:pPr>
      <w:bookmarkStart w:id="1428" w:name="__RefHeading___Toc1995162_3650668749"/>
      <w:bookmarkStart w:id="1429" w:name="_Toc524"/>
      <w:bookmarkEnd w:id="1428"/>
      <w:r>
        <w:rPr>
          <w:rtl w:val="true"/>
        </w:rPr>
        <w:t>پس و پيش كردن ماه‌هاى حرام</w:t>
      </w:r>
      <w:bookmarkEnd w:id="1429"/>
    </w:p>
    <w:p>
      <w:pPr>
        <w:pStyle w:val="BookText"/>
        <w:rPr/>
      </w:pPr>
      <w:r>
        <w:rPr>
          <w:rFonts w:ascii="IRNazanin" w:hAnsi="IRNazanin" w:eastAsia="IRNazanin"/>
          <w:color w:val="111111"/>
          <w:sz w:val="28"/>
          <w:sz w:val="28"/>
          <w:szCs w:val="28"/>
          <w:rtl w:val="true"/>
          <w:lang w:bidi="fa-IR"/>
        </w:rPr>
        <w:t>اختلاف ميان ماه‌هاى قمرى كه موجب تغيير فصول ماه‌هاى حج مى‌شد، منافع تجارى و بازرگانى قبايلِ سودجو را به خطر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آنان براى جلوگيرى از زيان‌هاى دنيايى خود، ماه‌هاى حرام را تغيير دادند تا بتوانند موسم حج را همه ساله در فصل معين به‌جاى آورند كه خداوند آنها را از اين بدعت جاهلانه بازداشته و درباره‌شان آيه ذيل را 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 لِيُوَاطِئُوا عِدَّةَ مَا حَرَّمَ الله</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 پيش نمودن ماه‌هاى حرام، افزايش در كفر است و موجب گمراهى كسانى مى‌شود كه به كفر تمايل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سالى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و در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سالى ديگر حرام مى‌شمارند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ماه‌هاى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شماره ماه‌هايى كه خداوند حرام گردانده است، برابر كنند</w:t>
      </w:r>
      <w:r>
        <w:rPr>
          <w:rFonts w:eastAsia="IRNazanin" w:cs="IRNazanin"/>
          <w:color w:val="111111"/>
          <w:sz w:val="28"/>
          <w:szCs w:val="28"/>
          <w:rtl w:val="true"/>
          <w:lang w:bidi="fa-IR"/>
        </w:rPr>
        <w:t xml:space="preserve">.» </w:t>
      </w:r>
      <w:r>
        <w:rPr>
          <w:rStyle w:val="FootnoteAnchor"/>
          <w:rtl w:val="true"/>
        </w:rPr>
        <w:footnoteReference w:id="978"/>
      </w:r>
      <w:bookmarkStart w:id="1430" w:name="pg1762_20863"/>
    </w:p>
    <w:p>
      <w:pPr>
        <w:pStyle w:val="Heading3"/>
        <w:numPr>
          <w:ilvl w:val="2"/>
          <w:numId w:val="1"/>
        </w:numPr>
        <w:rPr/>
      </w:pPr>
      <w:bookmarkStart w:id="1431" w:name="__RefHeading___Toc1995164_3650668749"/>
      <w:bookmarkStart w:id="1432" w:name="_Toc525"/>
      <w:bookmarkEnd w:id="1430"/>
      <w:bookmarkEnd w:id="1431"/>
      <w:r>
        <w:rPr>
          <w:rtl w:val="true"/>
        </w:rPr>
        <w:t>كف زدن و سوت كشيدن</w:t>
      </w:r>
      <w:bookmarkEnd w:id="1432"/>
    </w:p>
    <w:p>
      <w:pPr>
        <w:pStyle w:val="BookText"/>
        <w:rPr/>
      </w:pPr>
      <w:r>
        <w:rPr>
          <w:rFonts w:ascii="IRNazanin" w:hAnsi="IRNazanin" w:eastAsia="IRNazanin"/>
          <w:color w:val="111111"/>
          <w:sz w:val="28"/>
          <w:sz w:val="28"/>
          <w:szCs w:val="28"/>
          <w:rtl w:val="true"/>
          <w:lang w:bidi="fa-IR"/>
        </w:rPr>
        <w:t xml:space="preserve">مردم در دوران جاهليت، چون از اسرار نماز در كنار خانه خدا بى‌خبر بودند و نمى‌دانستند كه نماز خواندن در حريم كعبه، نماد پيروى از دعوت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اين‌رو به جاى نماز خواندن، كف و سوت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كانَصَلاتُهُمْ عِنْدَ الْبَيْتِ إِلأَ مُكاءً وَ تَصْدِيَةً</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نمازشان در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سوت كشيدن و كف زدن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است كه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مى‌شد، دو مرد از بنى‌عبدالدار سمت راستش ايستاده، سوت مى‌كشيدند و دو نفر نيز در سمت چپ آن حضرت كف مى‌زدند و مانع نماز گزاردن ايشان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جنگ بدر كشته شدند</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از اين روايت معلوم مى‌شود كه چون مردم دوران جاهليت از اراده خداوند نسبت به اعمال و مناسك حج آگاه نبودند، لهو و لعب را جانشين دعا و نماز كرده و از ابراز خواست و عرضه حاجت در مواقف حج دورى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حتى قبايلى هم كه به ظاهر چنين نمى‌كردند، در زمره كف و سوت‌زنندگان تلقى گرديدند و مصداق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مُكاء و تَصْدية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bookmarkStart w:id="1433" w:name="pg1762_20865"/>
    </w:p>
    <w:p>
      <w:pPr>
        <w:pStyle w:val="Heading3"/>
        <w:numPr>
          <w:ilvl w:val="2"/>
          <w:numId w:val="1"/>
        </w:numPr>
        <w:rPr/>
      </w:pPr>
      <w:bookmarkStart w:id="1434" w:name="__RefHeading___Toc1995166_3650668749"/>
      <w:bookmarkStart w:id="1435" w:name="_Toc526"/>
      <w:bookmarkEnd w:id="1433"/>
      <w:bookmarkEnd w:id="1434"/>
      <w:r>
        <w:rPr>
          <w:rtl w:val="true"/>
        </w:rPr>
        <w:t>آيه برائت و پايان حج جاهليت</w:t>
      </w:r>
      <w:bookmarkEnd w:id="1435"/>
    </w:p>
    <w:p>
      <w:pPr>
        <w:pStyle w:val="BookText"/>
        <w:rPr/>
      </w:pPr>
      <w:r>
        <w:rPr>
          <w:rFonts w:ascii="IRNazanin" w:hAnsi="IRNazanin" w:eastAsia="IRNazanin"/>
          <w:color w:val="111111"/>
          <w:sz w:val="28"/>
          <w:sz w:val="28"/>
          <w:szCs w:val="28"/>
          <w:rtl w:val="true"/>
          <w:lang w:bidi="fa-IR"/>
        </w:rPr>
        <w:t>ابن عباس در ذيل آيه برائت، درباره حج جاهليت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الْمُشْرِكُونَ يَحُجُّونَ مَعَ الْمُسْلِمِينَ عَلَي سُنَّتِهِمْ فِي الْجَاهِلِيَّةِ وَ عَلَي أُمُورِهُمُ</w:t>
      </w:r>
    </w:p>
    <w:p>
      <w:pPr>
        <w:pStyle w:val="BookText"/>
        <w:rPr/>
      </w:pPr>
      <w:r>
        <w:rPr>
          <w:rFonts w:ascii="Amiri" w:hAnsi="Amiri" w:eastAsia="Amiri" w:cs="Amiri"/>
          <w:color w:val="111111"/>
          <w:sz w:val="28"/>
          <w:sz w:val="28"/>
          <w:szCs w:val="28"/>
          <w:rtl w:val="true"/>
          <w:lang w:bidi="ar-SA"/>
        </w:rPr>
        <w:t>الَّتِي كَانُوا عَلَيْهَا فِي طَوَافِهِمْ بِالْبَيْتِ عُرَاةً وَ تَحْرِيمِهِمُ الشُّهُورَ الْحُرُمَ وَ الْقَلَائِدَ وَ وُقُوفِهِمْ بِالْمُزْدَلِفَةِ فَأَرَادَ؛ الْحَجَّ فَكَرِهَ أَنْ يَسْمَعَ تَلْبِيَةَ الْعَرَبِ لِغَيْرِ اللَّهِ وَ الطَّوَافَ بِالْبَيْتِ عُرَاةً</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به همراه مسلمانان حج به جاى مى‌آوردند و حج شان بر سنت‌هاى جاهلانه آنان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عريان و اينكه بسيارى از آنان حرمت ماه‌هاى حرام و قربانى‌هاى آن را رعايت نمى‌نمودند و در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نمود حج به جاى آوَرَد، دوست نداشت كه لبيك اعراب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نام بت‌ها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طواف عارى از لباس آنان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خداوند با نزول سوره برائت و ردّ سنت‌هاى جاهليت، حج را به كلى از آداب آنها پيراست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بَعَثَ عَلِيّاً بِسُورَةِ بَرَائَةَ فَوَافَي الْمَوْسِمَ فَبَلَّغَ عَنِ اللَّهِ وَ عَنْ رَسُولِهِ بِعَرَفَةَ وَ الْمُزْدَلِفَةِ وَ يَوْمَ النَّحْرِ عِنْدَ الْجِمَارِ وَ فِي أَيَّامِ التَّشْرِيقِ</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موسم حج مأمور ابلاغ سوره برائت نمود و</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برائت خدا و رسول را در عرفات و مشعر و مِنى به هنگام قربانى و رمى جمرات و در همه ايام تشريق به مردم ابلاغ نمود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با از بين رفتن بدعت‌هاى حج جاهلى، بستر و زمينه بهره‌مندى از آثار و ثمرات حج براى همگان فراهم گرديد</w:t>
      </w:r>
      <w:r>
        <w:rPr>
          <w:rFonts w:eastAsia="IRNazanin" w:cs="IRNazanin"/>
          <w:color w:val="111111"/>
          <w:sz w:val="28"/>
          <w:szCs w:val="28"/>
          <w:rtl w:val="true"/>
          <w:lang w:bidi="fa-IR"/>
        </w:rPr>
        <w:t>.</w:t>
      </w:r>
      <w:bookmarkStart w:id="1436" w:name="pg1762_20867"/>
    </w:p>
    <w:p>
      <w:pPr>
        <w:pStyle w:val="Heading2"/>
        <w:numPr>
          <w:ilvl w:val="1"/>
          <w:numId w:val="1"/>
        </w:numPr>
        <w:rPr/>
      </w:pPr>
      <w:bookmarkStart w:id="1437" w:name="__RefHeading___Toc1995168_3650668749"/>
      <w:bookmarkStart w:id="1438" w:name="_Toc527"/>
      <w:bookmarkEnd w:id="1436"/>
      <w:bookmarkEnd w:id="1437"/>
      <w:r>
        <w:rPr>
          <w:rtl w:val="true"/>
        </w:rPr>
        <w:t>بخش پنجاه و پنجم عمره و اسرار آن</w:t>
      </w:r>
      <w:bookmarkEnd w:id="1438"/>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9" w:name="__RefHeading___Toc1995170_3650668749"/>
      <w:bookmarkStart w:id="1440" w:name="_Toc528"/>
      <w:bookmarkEnd w:id="1439"/>
      <w:r>
        <w:rPr>
          <w:rtl w:val="true"/>
        </w:rPr>
        <w:t>عمره در زبان عربى و اصطلاح دينى</w:t>
      </w:r>
      <w:bookmarkStart w:id="1441" w:name="pg1762_20869"/>
      <w:bookmarkEnd w:id="1440"/>
    </w:p>
    <w:p>
      <w:pPr>
        <w:pStyle w:val="BookText"/>
        <w:rPr/>
      </w:pPr>
      <w:bookmarkEnd w:id="1441"/>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إِلَي الْعُمْرَةِ كَفَّارَةُ مَا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تا عمره ديگر،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دوام حيات و بقاى عُمر و يا از ريشه عمارت به معناى آبادانى‌گرفته شده و از آن جهت به زيارت كعبه و اعمال مخصوصه،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ادامه حيات دينى و آبادانى دنياى قلب را تضمين مى‌كند و به دوام بهره‌مندى از آثار و ثمرات تربيتى مى‌انجامد و با فراهم نمودن زمينه حضور و بقاء در حريم اصلاح و تربيت، دنياى قلب را رونق مى‌بخشد</w:t>
      </w:r>
      <w:r>
        <w:rPr>
          <w:rFonts w:eastAsia="IRNazanin" w:cs="IRNazanin"/>
          <w:color w:val="111111"/>
          <w:sz w:val="28"/>
          <w:szCs w:val="28"/>
          <w:rtl w:val="true"/>
          <w:lang w:bidi="fa-IR"/>
        </w:rPr>
        <w:t>.</w:t>
      </w:r>
      <w:r>
        <w:rPr>
          <w:rStyle w:val="FootnoteAnchor"/>
          <w:rtl w:val="true"/>
        </w:rPr>
        <w:footnoteReference w:id="983"/>
      </w:r>
    </w:p>
    <w:p>
      <w:pPr>
        <w:pStyle w:val="Heading3"/>
        <w:numPr>
          <w:ilvl w:val="2"/>
          <w:numId w:val="1"/>
        </w:numPr>
        <w:rPr/>
      </w:pPr>
      <w:bookmarkStart w:id="1442" w:name="__RefHeading___Toc1995172_3650668749"/>
      <w:bookmarkStart w:id="1443" w:name="_Toc529"/>
      <w:bookmarkEnd w:id="1442"/>
      <w:r>
        <w:rPr>
          <w:rtl w:val="true"/>
        </w:rPr>
        <w:t>تعريف عمره در فقه شيعه</w:t>
      </w:r>
      <w:bookmarkEnd w:id="1443"/>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ادريس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درباره عمره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العُمْرَةُ هِيَ الزِّيَارَةُ فِي اللُّغَةِ وَ فِي الشَّريعَةِ عِبَارَةٌ عَن زِيَارَةِ البَيْتِ الْحَرَامِ لِأدَاءِ مَنَاسِكَ عِنْدَهُ وَ لَا يَخْتَصُّ بِزَمَانٍ مَخْصُوصٍ إذَا كَانَت مَبتُولَةً فَأمَّا العُمْرَةُ الْمُتَمَتَّعُ بِهَا إلي الْحَجِّ فَإنَّهَا تَخْتَصُّ بِزَمَانٍ مَخْصُوصٍ مِثْلُ الْحَجِّ سَوَاءٌ لِأنَّهَا دَاخِلَةٌ فِي‌رالْحَجِّ</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در زبان عربى، به معناى زيارت و در شريعت عبارت است از زيارت بيت الله الحرام براى انجام مناسك آن؛ با اين توضيح كه اگر عمره مفرده باشد اختصاص به زمان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عمره تمتع باشد، همانند حج تمتع داراى زمان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جزئى از حج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 هِيَ لُغَةً الزِّيارَةُ أُخِذَ مِنَ العِمَارَةِ، لِأَنَّ الزَّائِرَ يَعْمَرُ الْمَكانَ بِزيارَتِهِ وَ شَرْعاً اسْمٌ لِمَناسِكَ مَخْصوُصَةٍ وَاقِعَةٍ فِي الْميقاتِ وَ مَكَّةَ</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از نظر لغوى به معناى زيارت بوده و از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آبادانى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علت نام‌گذارى آن، اين است كه زيارت كننده، مكان مورد زيارت را آباد مى‌كند و از منظر دينى، عمره مجموعه اعمال مخصوصى است</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ميقات و مكهصورت مى‌پذيرد</w:t>
      </w:r>
      <w:r>
        <w:rPr>
          <w:rFonts w:eastAsia="IRNazanin" w:cs="IRNazanin"/>
          <w:color w:val="111111"/>
          <w:sz w:val="28"/>
          <w:szCs w:val="28"/>
          <w:rtl w:val="true"/>
          <w:lang w:bidi="fa-IR"/>
        </w:rPr>
        <w:t>.»</w:t>
      </w:r>
      <w:bookmarkStart w:id="1444" w:name="pg1762_20873"/>
    </w:p>
    <w:p>
      <w:pPr>
        <w:pStyle w:val="Heading3"/>
        <w:numPr>
          <w:ilvl w:val="2"/>
          <w:numId w:val="1"/>
        </w:numPr>
        <w:rPr/>
      </w:pPr>
      <w:bookmarkStart w:id="1445" w:name="__RefHeading___Toc1995174_3650668749"/>
      <w:bookmarkStart w:id="1446" w:name="_Toc530"/>
      <w:bookmarkEnd w:id="1444"/>
      <w:bookmarkEnd w:id="1445"/>
      <w:r>
        <w:rPr>
          <w:rtl w:val="true"/>
        </w:rPr>
        <w:t>اقسام عمره در فقه شيعه</w:t>
      </w:r>
      <w:bookmarkEnd w:id="1446"/>
    </w:p>
    <w:p>
      <w:pPr>
        <w:pStyle w:val="BookText"/>
        <w:rPr/>
      </w:pPr>
      <w:r>
        <w:rPr>
          <w:rFonts w:ascii="IRNazanin" w:hAnsi="IRNazanin" w:eastAsia="IRNazanin"/>
          <w:color w:val="111111"/>
          <w:sz w:val="28"/>
          <w:sz w:val="28"/>
          <w:szCs w:val="28"/>
          <w:rtl w:val="true"/>
          <w:lang w:bidi="fa-IR"/>
        </w:rPr>
        <w:t xml:space="preserve">از ديدگاه فقيهان گرانقدر شيعه، عمره به دو قسم عمره تمتع و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 كه تفاوت ميان آنها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 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تمتع در ماه‌هاى حج به عنوان بخشى از حج تمتع به جاى آورده مى‌شود و ترتيب‌آن همانند عمره مفرده است جز اينكه فاقد طواف نساء و نماز طواف نساء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 مُفرَده يا مَبْتولَه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عمره در همه ايام سال، به جز دهه اول ذى‌حجه و ايام تشريق،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اين‌باره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الْعُمْرَةُ فَريضَةٌ مِثْلُ الْحَجِّ وَ شَرائِطُ وُجوُبِها شَرائِطُ وُجوُبِ الْحَجّ وَ عُمْرَةُ الاسْلامِ مَرَّةٌ واحِدَةٌ وَ مَا يَجِبُ بِالنَّذْرِ وَ العَهْدِ فَبِحَسْبِهِمَا وَ مَتى تَمَتَّعَ بِالْحَجِّ سَقَطَ عَنْهُ فَرْضُها وَ انْ حَجَّ قَارِناً أَوْ مُفْرِداً أَتَى بِالْعُمْرَةِ بَعْدَ الفَراغِ مِنْ مَناسِكِ الْحَجِّ الَي 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هُنَاكَ وَ يَعوُدُ إِلَى مَكَّة </w:t>
      </w:r>
      <w:r>
        <w:rPr>
          <w:rStyle w:val="FootnoteAnchor"/>
          <w:rtl w:val="true"/>
        </w:rPr>
        <w:footnoteReference w:id="986"/>
      </w:r>
      <w:r>
        <w:rPr>
          <w:rFonts w:ascii="Amiri" w:hAnsi="Amiri" w:eastAsia="Amiri" w:cs="Amiri"/>
          <w:color w:val="111111"/>
          <w:sz w:val="28"/>
          <w:sz w:val="28"/>
          <w:szCs w:val="28"/>
          <w:rtl w:val="true"/>
          <w:lang w:bidi="ar-SA"/>
        </w:rPr>
        <w:t>فَيَطوُفُ بِالْبَيْتِ وَ يُصَلّي عِنْدَ الْمَقامِ وَ يَسْعَى بَيْنَ الصَّفا وَ الْمَرْوَةِ وَ يُقَصِّرُ مِنْ شَعْرِ رَأْسِهِ ثُمَّ يَطوُفُ طَوافَ</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وَ قَدْ أَحَلَّ مِنْ كُلِّ شَيْ‌ءٍ أَحْرَمَ مِنْه وَ تَجوُزُ العُمْرَةُ فِي كُلِّ شَهْرٍ وَ أَقَلَّهُ فِي كُلِّ عَشْرَةِ أَيام</w:t>
      </w:r>
      <w:r>
        <w:rPr>
          <w:rFonts w:eastAsia="Amiri" w:cs="Amiri" w:ascii="Amiri" w:hAnsi="Amiri"/>
          <w:color w:val="111111"/>
          <w:sz w:val="28"/>
          <w:szCs w:val="28"/>
          <w:rtl w:val="true"/>
          <w:lang w:bidi="ar-SA"/>
        </w:rPr>
        <w:t xml:space="preserve">» </w:t>
      </w:r>
      <w:r>
        <w:rPr>
          <w:rStyle w:val="FootnoteAnchor"/>
          <w:rtl w:val="true"/>
        </w:rPr>
        <w:footnoteReference w:id="987"/>
      </w:r>
      <w:bookmarkStart w:id="1447" w:name="pg1762_20875"/>
    </w:p>
    <w:p>
      <w:pPr>
        <w:pStyle w:val="BookText"/>
        <w:rPr/>
      </w:pPr>
      <w:bookmarkEnd w:id="1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مانند حج، واجب بوده و شرايط واجب شدن آن با شرايط وجوب حج برابر است و عمره از نظر اسلام يك بار واجب است و به سبب نذر و عهد نيز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عمره تمتع به جاى آورد، عمره مفرده از گردنش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 افْراد يا قِرانْ باشد، مى‌تواند بعد از انجام مناسك، آن</w:t>
      </w:r>
    </w:p>
    <w:p>
      <w:pPr>
        <w:pStyle w:val="BookText"/>
        <w:rPr/>
      </w:pPr>
      <w:r>
        <w:rPr>
          <w:rFonts w:ascii="IRNazanin" w:hAnsi="IRNazanin" w:eastAsia="IRNazanin"/>
          <w:color w:val="111111"/>
          <w:sz w:val="28"/>
          <w:sz w:val="28"/>
          <w:szCs w:val="28"/>
          <w:rtl w:val="true"/>
          <w:lang w:bidi="fa-IR"/>
        </w:rPr>
        <w:t>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در يكى از ميقات‌ها محرم مى‌شود و به مكه باز مى‌گردد و طواف خانه و نماز نزد مقام و سعىصفا و مروه به جاى آورده، سپس تقصير مى‌كند و بعد از طواف نساء، همه چيز بر او حلال مى‌شود و عمره در هر ماه جايز است و كمترين مدت فاصله، ده روز است</w:t>
      </w:r>
      <w:r>
        <w:rPr>
          <w:rFonts w:eastAsia="IRNazanin" w:cs="IRNazanin"/>
          <w:color w:val="111111"/>
          <w:sz w:val="28"/>
          <w:szCs w:val="28"/>
          <w:rtl w:val="true"/>
          <w:lang w:bidi="fa-IR"/>
        </w:rPr>
        <w:t>.»</w:t>
      </w:r>
    </w:p>
    <w:p>
      <w:pPr>
        <w:pStyle w:val="Heading3"/>
        <w:numPr>
          <w:ilvl w:val="2"/>
          <w:numId w:val="1"/>
        </w:numPr>
        <w:rPr/>
      </w:pPr>
      <w:bookmarkStart w:id="1448" w:name="__RefHeading___Toc1995176_3650668749"/>
      <w:bookmarkStart w:id="1449" w:name="_Toc531"/>
      <w:bookmarkEnd w:id="1448"/>
      <w:r>
        <w:rPr>
          <w:rtl w:val="true"/>
        </w:rPr>
        <w:t>اعمال عمره مفرده در فقه شيعه</w:t>
      </w:r>
      <w:bookmarkEnd w:id="1449"/>
    </w:p>
    <w:p>
      <w:pPr>
        <w:pStyle w:val="BookText"/>
        <w:rPr/>
      </w:pPr>
      <w:r>
        <w:rPr>
          <w:rFonts w:ascii="IRNazanin" w:hAnsi="IRNazanin" w:eastAsia="IRNazanin"/>
          <w:color w:val="111111"/>
          <w:sz w:val="28"/>
          <w:sz w:val="28"/>
          <w:szCs w:val="28"/>
          <w:rtl w:val="true"/>
          <w:lang w:bidi="fa-IR"/>
        </w:rPr>
        <w:t>صاحب جواهر درباره اعمال عمره مفرده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افْعالهُا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الْواجِبَةُ بِاصْلِ الشَّرْعِ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 الاحْرامُ مِنَ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وَ رَكْعَتاهُ وَ السَّعْيُ وَ التَّقْصيرُ اوِ الْحَلْقُ وَ طَوافُ النِّساءِ وَ رَكْعَتاهُ</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عمره مفرده كه در اسلام واجب است، هشت چيز است كه عبارتند از</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نيت، احرام از ميقات، طواف كعبه و دو ركعت نماز آن، سعىصفا و مروه و تقصير يا حلق بعد ازآن و بالاخره طواف نساء و دو ركعت نماز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تذكرة الفقهاء درباره اعمال عمره مفرده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الْعُمْرَةِ الْمُفْرَدَةِ انْ يُحْرِمَ مِنَ الْميقاتِ الَّذي يَسوُغُ لَهُ الاحْرامُ مِنْهُ ثُمَّ يَدْخُلُ مَكَّةَ فَيَطوفُ ثُمَّ يُصَلّي رَكْعَتَيْهِ ثُمَّ يَسْعي بَيْنَ الصَّفا وَ الْمَرْوَةِ ثُمَّ يُقَصِّرُ اوْ يَحْلِقُ ثُمَّ يَطوفُ طَوافَ النِّساءِ ثُمَّ يُصَلّي رَكْعَتَيْهِ وَ قَدْ احَلَّ مِنْ كُلِّ شَيْ‌ءٍ احْرَمَ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اعمال در عمره مفرده آن است كه از ميقات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مكه شده و طواف و نماز طواف را به جاى آورد و پس از سعىصفا و مروه، موى سر خود را اصلاح و يا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طواف نساء و نماز آن را به جاى آورده و از احرام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تراشيدن سر در عمره مفرده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الْحَلْقُ فِي الْمُفْرَدَةِ افْضَلُ مِنَ التَّقْصيرِ فَاذا فَعَلَ احَدَهُما احَلَّ مِنْ كُلِّ شَيْ‌ءٍ احْرَمَ مِنْهُ الّا النِّساء فَاذا طافَ طَوافَ النِّساءِ حَلَلْنَ لَهُ وَ طَوافُ النِّساءِ واجِبٌ فِي الْعُمْرَةِ</w:t>
      </w:r>
    </w:p>
    <w:p>
      <w:pPr>
        <w:pStyle w:val="BookText"/>
        <w:rPr/>
      </w:pPr>
      <w:r>
        <w:rPr>
          <w:rFonts w:ascii="Amiri" w:hAnsi="Amiri" w:eastAsia="Amiri" w:cs="Amiri"/>
          <w:color w:val="111111"/>
          <w:sz w:val="28"/>
          <w:sz w:val="28"/>
          <w:szCs w:val="28"/>
          <w:rtl w:val="true"/>
          <w:lang w:bidi="ar-SA"/>
        </w:rPr>
        <w:t xml:space="preserve">الْمُفْرَدَةِ عَلي كُلِّ حَاجٍّ مِنْ ذَكَرٍ اوْ انْثي اوْ خُنْثي اوْ خَصِيٍ اوْصَبِيٍّ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مفرده، تراشيدن سر بهتر از كوتاه كردن موى سر وصورت است و هر كدام را كه زائر انجام دهد، از احرام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حلال شدن همسران در گرو طواف نساء است كه بعد از انجام آن، بر هم حلال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طواف نساء در عمره مفرده، بر همه زائران اعم از مرد، زن، خنثى و كودك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ذكر شد، اعمال عمره مفرده به شرح ذيل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يكى از ميقات‌ها به نيت عمره مفرده و با قصد تقرب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آوردن هفت بار طواف به دور خانه خدا از حجرالاسود تا حجرالاسود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طواف زيارت در پشت مقام ابراهيم</w:t>
      </w:r>
      <w:bookmarkStart w:id="1450" w:name="pg1762_20879"/>
    </w:p>
    <w:p>
      <w:pPr>
        <w:pStyle w:val="BookText"/>
        <w:rPr/>
      </w:pPr>
      <w:bookmarkEnd w:id="145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رفت و برگشت ميانصفا و مروه كه ازصفا آغاز شده و به مروه خاتمه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 و خارج شدن از احرام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آوردن طواف نساء كه مانند طواف زيارت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طواف نساء در پشت مقام ابراهيم</w:t>
      </w:r>
    </w:p>
    <w:p>
      <w:pPr>
        <w:pStyle w:val="Heading3"/>
        <w:numPr>
          <w:ilvl w:val="2"/>
          <w:numId w:val="1"/>
        </w:numPr>
        <w:rPr/>
      </w:pPr>
      <w:bookmarkStart w:id="1451" w:name="__RefHeading___Toc1995178_3650668749"/>
      <w:bookmarkStart w:id="1452" w:name="_Toc532"/>
      <w:bookmarkEnd w:id="1451"/>
      <w:r>
        <w:rPr>
          <w:rtl w:val="true"/>
        </w:rPr>
        <w:t>عمره مفرده از منظر معرفتى</w:t>
      </w:r>
      <w:bookmarkEnd w:id="1452"/>
    </w:p>
    <w:p>
      <w:pPr>
        <w:pStyle w:val="BookText"/>
        <w:rPr/>
      </w:pPr>
      <w:r>
        <w:rPr>
          <w:rFonts w:ascii="IRNazanin" w:hAnsi="IRNazanin" w:eastAsia="IRNazanin"/>
          <w:color w:val="111111"/>
          <w:sz w:val="28"/>
          <w:sz w:val="28"/>
          <w:szCs w:val="28"/>
          <w:rtl w:val="true"/>
          <w:lang w:bidi="fa-IR"/>
        </w:rPr>
        <w:t xml:space="preserve">عمره مفرده كه در تعاليم اسلام، عامل رفع كاستى‌ها و نقايص حج معرفى گرديده، </w:t>
      </w:r>
      <w:r>
        <w:rPr>
          <w:rStyle w:val="FootnoteAnchor"/>
          <w:rtl w:val="true"/>
        </w:rPr>
        <w:footnoteReference w:id="990"/>
      </w:r>
      <w:r>
        <w:rPr>
          <w:rFonts w:ascii="Amiri" w:hAnsi="Amiri" w:eastAsia="Amiri" w:cs="Amiri"/>
          <w:color w:val="111111"/>
          <w:sz w:val="28"/>
          <w:sz w:val="28"/>
          <w:szCs w:val="28"/>
          <w:rtl w:val="true"/>
          <w:lang w:bidi="ar-SA"/>
        </w:rPr>
        <w:t>سرشار از اسرار و رموز ظريف دينى و معرفتى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شايسته</w:t>
      </w:r>
    </w:p>
    <w:p>
      <w:pPr>
        <w:pStyle w:val="BookText"/>
        <w:rPr/>
      </w:pPr>
      <w:r>
        <w:rPr>
          <w:rFonts w:ascii="IRNazanin" w:hAnsi="IRNazanin" w:eastAsia="IRNazanin"/>
          <w:color w:val="111111"/>
          <w:sz w:val="28"/>
          <w:sz w:val="28"/>
          <w:szCs w:val="28"/>
          <w:rtl w:val="true"/>
          <w:lang w:bidi="fa-IR"/>
        </w:rPr>
        <w:t>است از اين منظر به آموزه‌هاى عمره و ابعاد معرفتى آن نگريسته شده و معلوم‌گردد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در عمره مفرده كه به سبب آن، اعمال زيادى بر شخص، حرام و ممنوع مى‌شود، نماد عزيمت بر ترك بينش و روش شيطان است و ثمره آن، ايجاد امنيت براى فرد و اطرافيان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در عمره مفرده كه در حال احرامصورت مى‌پذيرد، نماد تمسك به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موقعيت‌هاى گوناگون زندگى</w:t>
      </w:r>
    </w:p>
    <w:p>
      <w:pPr>
        <w:pStyle w:val="BookText"/>
        <w:rPr/>
      </w:pPr>
      <w:r>
        <w:rPr>
          <w:rFonts w:ascii="IRNazanin" w:hAnsi="IRNazanin" w:eastAsia="IRNazanin"/>
          <w:color w:val="111111"/>
          <w:sz w:val="28"/>
          <w:sz w:val="28"/>
          <w:szCs w:val="28"/>
          <w:rtl w:val="true"/>
          <w:lang w:bidi="fa-IR"/>
        </w:rPr>
        <w:t xml:space="preserve">به ويژه هنگام بروز ناآرامى‌هاى روحى است كه به ايجاد آرامش براى زائر و امنيت براى اطرافيان منتهى شده و تعبير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مَثَابَةً لِلنَّاسِ وَ أَمْناً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رجوع و امنيت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كعبه به اين اعتبار حاصل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ميانصفا و مروه در عمره تلاشى است كه موجب مى‌شود به</w:t>
      </w:r>
    </w:p>
    <w:p>
      <w:pPr>
        <w:pStyle w:val="BookText"/>
        <w:rPr/>
      </w:pPr>
      <w:r>
        <w:rPr>
          <w:rFonts w:ascii="IRNazanin" w:hAnsi="IRNazanin" w:eastAsia="IRNazanin"/>
          <w:color w:val="111111"/>
          <w:sz w:val="28"/>
          <w:sz w:val="28"/>
          <w:szCs w:val="28"/>
          <w:rtl w:val="true"/>
          <w:lang w:bidi="fa-IR"/>
        </w:rPr>
        <w:t xml:space="preserve">ضعف و ناتوانى خود پى برده و بفهميم كه هرگز نمى‌توانيم با توسل به ابزارهاى دنيايى به آرامش قلبى دست يابيم؛ بلكه جهت تمسك به ابزار آرامش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الهى نيازمنديم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حلق يا تقصير در عمره مفرده يعنى به شكرانه اينكه با تمسك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بهره‌مندى از توفيق الهى در عمل به دستورات دينى به آرامش رسيده و از دام رذايل نفسانى رهايى يافته‌ايم، سر خود را تراشيده و يا موى سر وصورت را اصلاح كرده و ناخن خود را كوتاه مى‌كنيم تا در برابر پروردگار عالم خضوع نموده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نساء در عمره مفرده يعنى نعمت‌هاى دنيايى را كه براى رفع نياز</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خلق شده از نعمت‌هاى آخرتى كه براى آرامش قلب آفريده شده است، جدا نموده و هرگز ابزارهاى دنيايى را براى تسكين ناآرامى‌هاى روحى خود به كار نمى‌گيريم، بلكه با تمسك به ولايت آرام گرفته و از نعمت‌هاى حلال</w:t>
      </w:r>
      <w:bookmarkStart w:id="1453" w:name="pg1762_20882"/>
    </w:p>
    <w:p>
      <w:pPr>
        <w:pStyle w:val="BookText"/>
        <w:rPr/>
      </w:pPr>
      <w:bookmarkEnd w:id="1453"/>
      <w:r>
        <w:rPr>
          <w:rFonts w:ascii="IRNazanin" w:hAnsi="IRNazanin" w:eastAsia="IRNazanin"/>
          <w:color w:val="111111"/>
          <w:sz w:val="28"/>
          <w:sz w:val="28"/>
          <w:szCs w:val="28"/>
          <w:rtl w:val="true"/>
          <w:lang w:bidi="fa-IR"/>
        </w:rPr>
        <w:t>دنيايى براى رفاه و آسودگى دنيايى بهره‌مند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پس از طواف نساء از معاشرت با همسران خود بهره‌مند مى‌گرديم</w:t>
      </w:r>
      <w:r>
        <w:rPr>
          <w:rFonts w:eastAsia="IRNazanin" w:cs="IRNazanin"/>
          <w:color w:val="111111"/>
          <w:sz w:val="28"/>
          <w:szCs w:val="28"/>
          <w:rtl w:val="true"/>
          <w:lang w:bidi="fa-IR"/>
        </w:rPr>
        <w:t>.</w:t>
      </w:r>
    </w:p>
    <w:p>
      <w:pPr>
        <w:pStyle w:val="Heading3"/>
        <w:numPr>
          <w:ilvl w:val="2"/>
          <w:numId w:val="1"/>
        </w:numPr>
        <w:rPr/>
      </w:pPr>
      <w:bookmarkStart w:id="1454" w:name="__RefHeading___Toc1995180_3650668749"/>
      <w:bookmarkStart w:id="1455" w:name="_Toc533"/>
      <w:bookmarkEnd w:id="1454"/>
      <w:r>
        <w:rPr>
          <w:rtl w:val="true"/>
        </w:rPr>
        <w:t xml:space="preserve">علت نام‌گذارى عمره مفرده به عمره مَبتوله </w:t>
      </w:r>
      <w:r>
        <w:rPr>
          <w:rtl w:val="true"/>
        </w:rPr>
        <w:t>(</w:t>
      </w:r>
      <w:r>
        <w:rPr>
          <w:rtl w:val="true"/>
        </w:rPr>
        <w:t>بَتيله</w:t>
      </w:r>
      <w:r>
        <w:rPr>
          <w:rtl w:val="true"/>
        </w:rPr>
        <w:t>)</w:t>
      </w:r>
      <w:bookmarkEnd w:id="1455"/>
    </w:p>
    <w:p>
      <w:pPr>
        <w:pStyle w:val="BookText"/>
        <w:rPr/>
      </w:pPr>
      <w:r>
        <w:rPr>
          <w:rFonts w:ascii="IRNazanin" w:hAnsi="IRNazanin" w:eastAsia="IRNazanin"/>
          <w:color w:val="111111"/>
          <w:sz w:val="28"/>
          <w:sz w:val="28"/>
          <w:szCs w:val="28"/>
          <w:rtl w:val="true"/>
          <w:lang w:bidi="fa-IR"/>
        </w:rPr>
        <w:t xml:space="preserve">در زبان عربى واژه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مَبْتولَة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بَتِيلَة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جدا شده و مستقل به‌كار مى‌رود و به نهالى كه از درخت خرما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شده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الْبَتيلَةِ مِنَ النَّخِيل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چون عمره مفرده، عملى مستقل از حج است، به اين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راوى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يَجِي‌ءُ مُعْتَمِراً عُمْرَةً مَبْتُولَة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خداوند درباره شخصى كه براى انجام عمره مبتوله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آمده،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إِذَا طَافَ بِالْبَيتِ وَ سَعَي بَينَ الصَّفَا وَ الْمَرْوَةِ وَ حَلَقَ</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طواف كعبه به جاى آوَرَد و سعى ميانصفا و مروه نمايد و سر خود را بتراشد، عمره اوصحيح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درباره تفاوت عمره مفرده با عمره تمتع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الْعُمْرَةُ الْمَبْتُولَةُ فَعَلَيصَاحِبِهَا طَوَافُ النِّسَاء</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كسى كه عمره مبتوله به جاى مى‌آورد، انجام طواف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w:t>
      </w:r>
      <w:r>
        <w:rPr>
          <w:rFonts w:eastAsia="Amiri" w:cs="Amiri" w:ascii="Amiri" w:hAnsi="Amiri"/>
          <w:color w:val="111111"/>
          <w:sz w:val="28"/>
          <w:szCs w:val="28"/>
          <w:rtl w:val="true"/>
          <w:lang w:bidi="ar-SA"/>
        </w:rPr>
        <w:t>.»</w:t>
      </w:r>
      <w:bookmarkStart w:id="1456" w:name="pg1762_20884"/>
    </w:p>
    <w:p>
      <w:pPr>
        <w:pStyle w:val="Heading3"/>
        <w:numPr>
          <w:ilvl w:val="2"/>
          <w:numId w:val="1"/>
        </w:numPr>
        <w:rPr/>
      </w:pPr>
      <w:bookmarkStart w:id="1457" w:name="__RefHeading___Toc1995182_3650668749"/>
      <w:bookmarkStart w:id="1458" w:name="_Toc534"/>
      <w:bookmarkEnd w:id="1456"/>
      <w:bookmarkEnd w:id="1457"/>
      <w:r>
        <w:rPr>
          <w:rtl w:val="true"/>
        </w:rPr>
        <w:t xml:space="preserve">جايگاه عُمره نزد اهل‌بيت </w:t>
      </w:r>
      <w:r>
        <w:rPr>
          <w:rtl w:val="true"/>
        </w:rPr>
        <w:t>(</w:t>
      </w:r>
      <w:r>
        <w:rPr>
          <w:rtl w:val="true"/>
        </w:rPr>
        <w:t>عليهما السلام</w:t>
      </w:r>
      <w:r>
        <w:rPr>
          <w:rtl w:val="true"/>
        </w:rPr>
        <w:t>)</w:t>
      </w:r>
      <w:bookmarkEnd w:id="1458"/>
    </w:p>
    <w:p>
      <w:pPr>
        <w:pStyle w:val="BookText"/>
        <w:rPr/>
      </w:pPr>
      <w:r>
        <w:rPr>
          <w:rFonts w:ascii="IRNazanin" w:hAnsi="IRNazanin" w:eastAsia="IRNazanin"/>
          <w:color w:val="111111"/>
          <w:sz w:val="28"/>
          <w:sz w:val="28"/>
          <w:szCs w:val="28"/>
          <w:rtl w:val="true"/>
          <w:lang w:bidi="fa-IR"/>
        </w:rPr>
        <w:t xml:space="preserve">در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عمره با عناوين‌گوناگونى ياد شده است كه به ذكر چند حديث در اين‌باره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تَمَّمَصَلَوَاتِ الْفَرَائِضِ بِصَلَوَاتِ النَّوَافِلِ وَ تَمَّمَصِيَامَ شَهْرِ رَمَضَانَ بِصِيَامِ النَّوَافِلِ وَ تَمَّمَ الْحَجَّ بِالْعُمْرَةِ وَ تَمَّمَ الزَّكَاةَ بِالصَّدَقَةِ</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نماز واجب را با نمازهاى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 را با روزه مستحب و حج را با كمك عمره و زكات را به وسيلهصدقه كامل 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حديثى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مِنَ الْحَج بِمَنْزِلَةِ الرَّأْسِ مِنَ الْجَسَدِ و بِمَنْزِلَةِ الزَّكَاةِ مِنَ الصِّيَام</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عمره نسبت به حج، مانند منزلت سر نسبت به بدن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هم‌چنانكه جسم بدون سر، حيات ندارد و روزه بدون فطريه قبول</w:t>
      </w:r>
    </w:p>
    <w:p>
      <w:pPr>
        <w:pStyle w:val="BookText"/>
        <w:rPr/>
      </w:pPr>
      <w:r>
        <w:rPr>
          <w:rFonts w:ascii="IRNazanin" w:hAnsi="IRNazanin" w:eastAsia="IRNazanin"/>
          <w:color w:val="111111"/>
          <w:sz w:val="28"/>
          <w:sz w:val="28"/>
          <w:szCs w:val="28"/>
          <w:rtl w:val="true"/>
          <w:lang w:bidi="fa-IR"/>
        </w:rPr>
        <w:t>نمى‌شود، حج نيز اگر با عمره كامل نگردد، به ثمرات وعده داده شده يعنى عمارت و آبادانى قلب منتهى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وَاجِبَةٌ عَلَي الْخَلْقِ بِمَنْزِلَةِ الْحَجِّ عَلَي مَنِ اسْتَطَاعَ لِأَنَّ اللَّهَ تَعَالَي يَقُولُ وَ</w:t>
      </w:r>
    </w:p>
    <w:p>
      <w:pPr>
        <w:pStyle w:val="BookText"/>
        <w:rPr/>
      </w:pPr>
      <w:r>
        <w:rPr>
          <w:rFonts w:ascii="Amiri" w:hAnsi="Amiri" w:eastAsia="Amiri" w:cs="Amiri"/>
          <w:color w:val="111111"/>
          <w:sz w:val="28"/>
          <w:sz w:val="28"/>
          <w:szCs w:val="28"/>
          <w:rtl w:val="true"/>
          <w:lang w:bidi="ar-SA"/>
        </w:rPr>
        <w:t>أَتِمُّوا الْحَجَّ وَ الْعُمْرَةَ لِلَّهِ</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همانند حج بر همه كسانى كه داراى استطاعتند،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عمره را براى خدا كامل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كلام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w:t>
      </w:r>
    </w:p>
    <w:p>
      <w:pPr>
        <w:pStyle w:val="BookText"/>
        <w:rPr/>
      </w:pPr>
      <w:r>
        <w:rPr>
          <w:rFonts w:ascii="Amiri" w:hAnsi="Amiri" w:eastAsia="Amiri" w:cs="Amiri"/>
          <w:color w:val="111111"/>
          <w:sz w:val="28"/>
          <w:sz w:val="28"/>
          <w:szCs w:val="28"/>
          <w:rtl w:val="true"/>
          <w:lang w:bidi="ar-SA"/>
        </w:rPr>
        <w:t>الاكْبَر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 الْوُقُوفُ بِعَرَفَةَ وَ رَمْيُ الْجِمَارِ وَ الْحَجُّ الْأَصْغَرُ الْعُمْرَة</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 وقوف در عرفات و رمى جمرات، و حج اصغر،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ديگر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أَواجِبَةٌ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عمره مفرده نيز واجب است؟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سؤال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يُجْزِئُ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هركس حج تمتع انجام دهد، از عمره مفرده بى‌نياز مى‌شود؟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عَلَى النَّاسِ حِجُّ الْبَيتِ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الْحَجَّ وَ الْعُمْرَةَ جَمِيعاً لِأَنَّهُمَا مَفْرُوضَانِ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الْأَصْغَرُ الْعُمْرَةُ</w:t>
      </w:r>
      <w:r>
        <w:rPr>
          <w:rFonts w:eastAsia="Amiri" w:cs="Amiri" w:ascii="Amiri" w:hAnsi="Amiri"/>
          <w:color w:val="111111"/>
          <w:sz w:val="28"/>
          <w:szCs w:val="28"/>
          <w:rtl w:val="true"/>
          <w:lang w:bidi="ar-SA"/>
        </w:rPr>
        <w:t xml:space="preserve">» </w:t>
      </w:r>
      <w:r>
        <w:rPr>
          <w:rStyle w:val="FootnoteAnchor"/>
          <w:rtl w:val="true"/>
        </w:rPr>
        <w:footnoteReference w:id="999"/>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حج و عمره، هر دو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حج و عمره هر دو واجب‌اند گرچه عمره، حج اصغر محسوب مى‌شود</w:t>
      </w:r>
      <w:r>
        <w:rPr>
          <w:rFonts w:eastAsia="IRNazanin" w:cs="IRNazanin"/>
          <w:color w:val="111111"/>
          <w:sz w:val="28"/>
          <w:szCs w:val="28"/>
          <w:rtl w:val="true"/>
          <w:lang w:bidi="fa-IR"/>
        </w:rPr>
        <w:t>.»</w:t>
      </w:r>
      <w:bookmarkStart w:id="1459" w:name="pg1762_20888"/>
    </w:p>
    <w:p>
      <w:pPr>
        <w:pStyle w:val="Heading3"/>
        <w:numPr>
          <w:ilvl w:val="2"/>
          <w:numId w:val="1"/>
        </w:numPr>
        <w:rPr/>
      </w:pPr>
      <w:bookmarkStart w:id="1460" w:name="__RefHeading___Toc1995184_3650668749"/>
      <w:bookmarkStart w:id="1461" w:name="_Toc535"/>
      <w:bookmarkEnd w:id="1459"/>
      <w:bookmarkEnd w:id="1460"/>
      <w:r>
        <w:rPr>
          <w:rtl w:val="true"/>
        </w:rPr>
        <w:t>ثمرات عمره</w:t>
      </w:r>
      <w:bookmarkEnd w:id="1461"/>
    </w:p>
    <w:p>
      <w:pPr>
        <w:pStyle w:val="BookText"/>
        <w:rPr/>
      </w:pPr>
      <w:r>
        <w:rPr>
          <w:rFonts w:ascii="IRNazanin" w:hAnsi="IRNazanin" w:eastAsia="IRNazanin"/>
          <w:color w:val="111111"/>
          <w:sz w:val="28"/>
          <w:sz w:val="28"/>
          <w:szCs w:val="28"/>
          <w:rtl w:val="true"/>
          <w:lang w:bidi="fa-IR"/>
        </w:rPr>
        <w:t xml:space="preserve">انجام عمره، ثمرات دنيايى و آخرتى فراوانى دارد كه در كلام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بيان برخى از آنها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روزى و سلامت بدن</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يَنْفِيَانِ الْفَقْرَ</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فقر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ازصاحب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أَبْدَانُكُمْ وَ تَتَّسِعْ أَرْزَاقُكُمْ وَ تُكْفَوْنَ مَئُونَاتِ عِيَالِكُم</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به جاى آوريد تا بدن‌هايتان سالم بماند و روزى‌هايتان افزون گردد و هزينه‌هاى خانواده‌تان كفايت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ميهمانى خدا و اجابت دعا</w:t>
      </w:r>
    </w:p>
    <w:p>
      <w:pPr>
        <w:pStyle w:val="BookText"/>
        <w:rPr/>
      </w:pPr>
      <w:r>
        <w:rPr>
          <w:rFonts w:ascii="Amiri" w:hAnsi="Amiri" w:eastAsia="Amiri" w:cs="Amiri"/>
          <w:color w:val="111111"/>
          <w:sz w:val="28"/>
          <w:sz w:val="28"/>
          <w:szCs w:val="28"/>
          <w:rtl w:val="true"/>
          <w:lang w:bidi="ar-SA"/>
        </w:rPr>
        <w:t xml:space="preserve">روايت شده است كه خداوند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ذُو بَكَّةٍ أَهْلُهَا جِيرتي وَ زُوَّارُهَا وَفْدِي وَ أَضْيَافِي</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خداوندِصاحب كعبه‌ام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سرزمين، همسايگان من و زائران آن، ميهمانان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عمره فرمودند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وَ الْمُعْتَمِرُ وَفْدُ اللَّهِ وَ حَقٌّ عَلَي اللَّهِ أَنْ يُكْرِمَ وَفْدَهُ وَ يَحْبُوَهُ ر </w:t>
      </w:r>
      <w:r>
        <w:rPr>
          <w:rStyle w:val="FootnoteAnchor"/>
          <w:rtl w:val="true"/>
        </w:rPr>
        <w:footnoteReference w:id="1003"/>
      </w:r>
      <w:r>
        <w:rPr>
          <w:rFonts w:ascii="Amiri" w:hAnsi="Amiri" w:eastAsia="Amiri" w:cs="Amiri"/>
          <w:color w:val="111111"/>
          <w:sz w:val="28"/>
          <w:sz w:val="28"/>
          <w:szCs w:val="28"/>
          <w:rtl w:val="true"/>
          <w:lang w:bidi="ar-SA"/>
        </w:rPr>
        <w:t>بِالْمَغْفِرَةِ</w:t>
      </w:r>
      <w:r>
        <w:rPr>
          <w:rFonts w:eastAsia="Amiri" w:cs="Amiri" w:ascii="Amiri" w:hAnsi="Amiri"/>
          <w:color w:val="111111"/>
          <w:sz w:val="28"/>
          <w:szCs w:val="28"/>
          <w:rtl w:val="true"/>
          <w:lang w:bidi="ar-SA"/>
        </w:rPr>
        <w:t xml:space="preserve">» </w:t>
      </w:r>
      <w:r>
        <w:rPr>
          <w:rStyle w:val="FootnoteAnchor"/>
          <w:rtl w:val="true"/>
        </w:rPr>
        <w:footnoteReference w:id="1004"/>
      </w:r>
      <w:bookmarkStart w:id="1462" w:name="pg1762_20890"/>
    </w:p>
    <w:p>
      <w:pPr>
        <w:pStyle w:val="BookText"/>
        <w:rPr/>
      </w:pPr>
      <w:bookmarkEnd w:id="1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حج‌كننده و عمره‌گزار، ميهمان خداوند هستند و بر خداست كه ميهمان خود را تكريم كند و مورد مغفرت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اين‌باره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 الْمُعْتَمِرُ وَفْدُاللَّهِ إِنْ سَأَلُوهُ أَعْطَاهُمْ وَ إِنْ دَعَوْهُ أَجَابَهُمْ وَ إِنْ شَفَعُوا شَفَّعَهُمْ وَ إِنْ‌سَكَتُوا ابْتَدَأَهُمْ وَ يُعَوَّضُونَ بِالدِّرْهَمِ أَلْفَ‌أَلْفِ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حج‌كننده و عمره‌گزار ميهمان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درخواست كنند، عطايشان مى‌كند و اگر او را بخوانند، اجابتشان مى‌كند و اگر درباره كسى شفاعت كنند، شفاعتشان را مى‌پذيرد و چنانچه از او چيزى نخواهند، از پيش خود به آنها كَرَم مى‌كند و در برابر يك درهم هزينه، يك ميليون درهم به آنها عوض داده‌مى‌شود</w:t>
      </w:r>
      <w:r>
        <w:rPr>
          <w:rFonts w:eastAsia="IRNazanin" w:cs="IRNazanin"/>
          <w:color w:val="111111"/>
          <w:sz w:val="28"/>
          <w:szCs w:val="28"/>
          <w:rtl w:val="true"/>
          <w:lang w:bidi="fa-IR"/>
        </w:rPr>
        <w:t xml:space="preserve">.» </w:t>
      </w:r>
      <w:r>
        <w:rPr>
          <w:rStyle w:val="FootnoteAnchor"/>
          <w:rtl w:val="true"/>
        </w:rPr>
        <w:footnoteReference w:id="1005"/>
      </w:r>
    </w:p>
    <w:p>
      <w:pPr>
        <w:pStyle w:val="Heading3"/>
        <w:numPr>
          <w:ilvl w:val="2"/>
          <w:numId w:val="1"/>
        </w:numPr>
        <w:rPr/>
      </w:pPr>
      <w:bookmarkStart w:id="1463" w:name="__RefHeading___Toc1995186_3650668749"/>
      <w:bookmarkStart w:id="1464" w:name="_Toc536"/>
      <w:bookmarkEnd w:id="1463"/>
      <w:r>
        <w:rPr>
          <w:rtl w:val="true"/>
        </w:rPr>
        <w:t>ج</w:t>
      </w:r>
      <w:r>
        <w:rPr>
          <w:rtl w:val="true"/>
        </w:rPr>
        <w:t xml:space="preserve">: </w:t>
      </w:r>
      <w:r>
        <w:rPr>
          <w:rtl w:val="true"/>
        </w:rPr>
        <w:t>بخشش گناهان و داخل شدن به بهشت</w:t>
      </w:r>
      <w:bookmarkEnd w:id="146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 الْعُمْرَةُ سُوقَانِ مِنْ أَسْوَاقِ الْآخِرَةِ اللَّازِمُ لَهُمَا فِي ضَمَانِ اللَّهِ إِنْ أَبْقَاهُ</w:t>
      </w:r>
    </w:p>
    <w:p>
      <w:pPr>
        <w:pStyle w:val="BookText"/>
        <w:rPr/>
      </w:pPr>
      <w:r>
        <w:rPr>
          <w:rFonts w:ascii="Amiri" w:hAnsi="Amiri" w:eastAsia="Amiri" w:cs="Amiri"/>
          <w:color w:val="111111"/>
          <w:sz w:val="28"/>
          <w:sz w:val="28"/>
          <w:szCs w:val="28"/>
          <w:rtl w:val="true"/>
          <w:lang w:bidi="ar-SA"/>
        </w:rPr>
        <w:t>أَدَّاهُ إِلَي عِيَالِهِ وَ إِنْ أَمَاتَهُ أَدْخَلَهُ الْجَنَّةَ</w:t>
      </w:r>
      <w:r>
        <w:rPr>
          <w:rFonts w:eastAsia="Amiri" w:cs="Amiri" w:ascii="Amiri" w:hAnsi="Amiri"/>
          <w:color w:val="111111"/>
          <w:sz w:val="28"/>
          <w:szCs w:val="28"/>
          <w:rtl w:val="true"/>
          <w:lang w:bidi="ar-SA"/>
        </w:rPr>
        <w:t xml:space="preserve">» </w:t>
      </w:r>
      <w:r>
        <w:rPr>
          <w:rStyle w:val="FootnoteAnchor"/>
          <w:rtl w:val="true"/>
        </w:rPr>
        <w:footnoteReference w:id="1006"/>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دو بازار اخروى‌اند كه به جاى آورنده آنها در پناه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را زنده نگه دارد، به سلامت به آغوش خانواده بازمى‌گرداند و اگر او</w:t>
      </w:r>
      <w:bookmarkStart w:id="1465" w:name="pg1762_20892"/>
    </w:p>
    <w:p>
      <w:pPr>
        <w:pStyle w:val="BookText"/>
        <w:rPr/>
      </w:pPr>
      <w:bookmarkEnd w:id="1465"/>
      <w:r>
        <w:rPr>
          <w:rFonts w:ascii="Amiri" w:hAnsi="Amiri" w:eastAsia="Amiri" w:cs="Amiri"/>
          <w:color w:val="111111"/>
          <w:sz w:val="28"/>
          <w:sz w:val="28"/>
          <w:szCs w:val="28"/>
          <w:rtl w:val="true"/>
          <w:lang w:bidi="ar-SA"/>
        </w:rPr>
        <w:t>را بميراند، راهى بهشت جاويدان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دو حديث ذيل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ثَوَابُهَا الْجَنَّةُ وَ الْعُمْرَةُ كَفَّارَةٌ لِكُلِّ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بهشت و عمره، كفّاره هر گناه است</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إِلَي الْعُمْرَةِ كَفَّارَةُ مَا بَيْنَهُمَا</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تا عمره ديگر،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هنگامى كه به قصد حج و عمره از خانه خارج شدى، دست به پيشگاه الهى بردار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فِي سَفَرِي هَذَا السُّرُورَ وَ الْعَمَلَ بِمَا يُرْضِيكَ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سَفَرِي هَذَا كَفَّارَةً لِمَا قَبْلَهُ مِنْ ذُنُوبِي</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از تو خشنودى و سرور و عمل به آنچه مايه رضايت توست، 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را كفاره گناهان گذشته من قرار ده</w:t>
      </w:r>
      <w:r>
        <w:rPr>
          <w:rFonts w:eastAsia="IRNazanin" w:cs="IRNazanin"/>
          <w:color w:val="111111"/>
          <w:sz w:val="28"/>
          <w:szCs w:val="28"/>
          <w:rtl w:val="true"/>
          <w:lang w:bidi="fa-IR"/>
        </w:rPr>
        <w:t>.»</w:t>
      </w:r>
    </w:p>
    <w:p>
      <w:pPr>
        <w:pStyle w:val="Heading3"/>
        <w:numPr>
          <w:ilvl w:val="2"/>
          <w:numId w:val="1"/>
        </w:numPr>
        <w:rPr/>
      </w:pPr>
      <w:bookmarkStart w:id="1466" w:name="__RefHeading___Toc1995188_3650668749"/>
      <w:bookmarkStart w:id="1467" w:name="_Toc537"/>
      <w:bookmarkEnd w:id="1466"/>
      <w:r>
        <w:rPr>
          <w:rtl w:val="true"/>
        </w:rPr>
        <w:t>زمان عمره از ديدگاه فقه شيعه</w:t>
      </w:r>
      <w:bookmarkEnd w:id="1467"/>
    </w:p>
    <w:p>
      <w:pPr>
        <w:pStyle w:val="BookText"/>
        <w:rPr/>
      </w:pPr>
      <w:r>
        <w:rPr>
          <w:rFonts w:ascii="IRNazanin" w:hAnsi="IRNazanin" w:eastAsia="IRNazanin"/>
          <w:color w:val="111111"/>
          <w:sz w:val="28"/>
          <w:sz w:val="28"/>
          <w:szCs w:val="28"/>
          <w:rtl w:val="true"/>
          <w:lang w:bidi="fa-IR"/>
        </w:rPr>
        <w:t>درباره فاصله زمانى به جاى آوردن عمره تا عمره ديگر، به فواصلى چون</w:t>
      </w:r>
    </w:p>
    <w:p>
      <w:pPr>
        <w:pStyle w:val="BookText"/>
        <w:rPr/>
      </w:pPr>
      <w:r>
        <w:rPr>
          <w:rFonts w:ascii="IRNazanin" w:hAnsi="IRNazanin" w:eastAsia="IRNazanin"/>
          <w:color w:val="111111"/>
          <w:sz w:val="28"/>
          <w:sz w:val="28"/>
          <w:szCs w:val="28"/>
          <w:rtl w:val="true"/>
          <w:lang w:bidi="fa-IR"/>
        </w:rPr>
        <w:t xml:space="preserve">يك سال، يك ماه و ده روز اشاره شده كه مستند آن، احاديثى است كه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آن به تفاوت عمره‌گزاران و</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آنها از نظر توانايى مالى، جسمى و علمى توجه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كتاب شرح لمعه در اين‌باره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لِلمُدَّةِ بَينَ العُمرَتَينِ وَ هُوَ حَسَنٌ لِأنَّ فِيهِ جَمعَاً بَينَ الأخبَارِ الدَّالِّ بَعضُهَا عَلَى الشَّهرِ وَ بَعضُهَا عَلَى السَّنَةِ وَ بَعضُهَا عَلَى عَشَرَةِ أيَّامٍ بِتَنْزِيلِ ذلِكَ عَلَى مَرَاتِبِ الاستِحبَابِ فَالأفضَلُ الفَصلُ بَينَهُمَا بِعَشَرَةِ أيَّامٍ وَ أكمَلُ مِنهُ بِشَهرٍ وَ أكثَرُ مَا يَنبَغي أن يَكُونَ بَينَهُمَا السَّنَةُ</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گفته‌اند كه بين انجام دو عمره محدوديت زمانى وجود ندارد كه سخن نيكويى‌است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وسيله آن ميان رواياتى كه برخى به فاصله يك ماه و برخى يك سال و برخى ده روز اشاره شده است، جمع مى‌شود و از آنها مراتب استحباب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كمترين ميزان فضيلت در فاصله ده روز و فضيلت بيشتر در فاصله يك ماه و حداكثر زمانى كه مى‌تواند ميان دو عمره فاصله شود، يك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مِقدَارِ الفَصلِ بَينَ العُمرَتَينِ،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وَ الأقوَى عَدَمُ اعتِبارِ الفَصلِ فَيَجُوزُ إتيَانُهَا كُلَّ يَومٍ</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مقدار فاصله ميان دو عمره،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يك ماه و برخى ديگر ده روز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استوار، عدم اعتبار فاصله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جايز بودن به جاى آوردن عمره در هر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الْجَمعُ العُرفِيُّ بَينَ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الْمَنعِ مِن التَّوالي فَلا مانِعَ مِنَ الأخذِ بِإطلاقاتِ الْحَثِّ عَلَيها وَ التَّرغيبِ إليها الظّاهِرَةِ في</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استِحبَابِها مُطلَقاً وَ مُقتَضَاهَا الاستِحبَابُ في كُلِّ يَومٍ</w:t>
      </w:r>
      <w:r>
        <w:rPr>
          <w:rFonts w:eastAsia="Amiri" w:cs="Amiri" w:ascii="Amiri" w:hAnsi="Amiri"/>
          <w:color w:val="111111"/>
          <w:sz w:val="28"/>
          <w:szCs w:val="28"/>
          <w:rtl w:val="true"/>
          <w:lang w:bidi="ar-SA"/>
        </w:rPr>
        <w:t>»</w:t>
      </w:r>
      <w:bookmarkStart w:id="1468" w:name="pg1762_20896"/>
    </w:p>
    <w:p>
      <w:pPr>
        <w:pStyle w:val="BookText"/>
        <w:rPr/>
      </w:pPr>
      <w:bookmarkEnd w:id="1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جمع عرفى ميان روايات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روايات،</w:t>
      </w:r>
    </w:p>
    <w:p>
      <w:pPr>
        <w:pStyle w:val="BookText"/>
        <w:rPr/>
      </w:pPr>
      <w:r>
        <w:rPr>
          <w:rFonts w:ascii="IRNazanin" w:hAnsi="IRNazanin" w:eastAsia="IRNazanin"/>
          <w:color w:val="111111"/>
          <w:sz w:val="28"/>
          <w:sz w:val="28"/>
          <w:szCs w:val="28"/>
          <w:rtl w:val="true"/>
          <w:lang w:bidi="fa-IR"/>
        </w:rPr>
        <w:t>از انجام پى‌درپى عمره منع نمى‌كند و مانعى وجود ندارد كه از عموم روايات در ترغيب به عمره كه بر استحباب آن دلالت دارند، انجام هر روزه‌اش فهميده‌شود</w:t>
      </w:r>
      <w:r>
        <w:rPr>
          <w:rFonts w:eastAsia="IRNazanin" w:cs="IRNazanin"/>
          <w:color w:val="111111"/>
          <w:sz w:val="28"/>
          <w:szCs w:val="28"/>
          <w:rtl w:val="true"/>
          <w:lang w:bidi="fa-IR"/>
        </w:rPr>
        <w:t xml:space="preserve">.» </w:t>
      </w:r>
      <w:r>
        <w:rPr>
          <w:rStyle w:val="FootnoteAnchor"/>
          <w:rtl w:val="true"/>
        </w:rPr>
        <w:footnoteReference w:id="1012"/>
      </w:r>
    </w:p>
    <w:p>
      <w:pPr>
        <w:pStyle w:val="Heading3"/>
        <w:numPr>
          <w:ilvl w:val="2"/>
          <w:numId w:val="1"/>
        </w:numPr>
        <w:rPr/>
      </w:pPr>
      <w:bookmarkStart w:id="1469" w:name="__RefHeading___Toc1995190_3650668749"/>
      <w:bookmarkStart w:id="1470" w:name="_Toc538"/>
      <w:bookmarkEnd w:id="1469"/>
      <w:r>
        <w:rPr>
          <w:rtl w:val="true"/>
        </w:rPr>
        <w:t xml:space="preserve">زمان انجام عمره از ديدگاه پيشوايان معصوم </w:t>
      </w:r>
      <w:r>
        <w:rPr>
          <w:rtl w:val="true"/>
        </w:rPr>
        <w:t>(</w:t>
      </w:r>
      <w:r>
        <w:rPr>
          <w:rtl w:val="true"/>
        </w:rPr>
        <w:t>عليهما السلام</w:t>
      </w:r>
      <w:r>
        <w:rPr>
          <w:rtl w:val="true"/>
        </w:rPr>
        <w:t>)</w:t>
      </w:r>
      <w:bookmarkEnd w:id="1470"/>
    </w:p>
    <w:p>
      <w:pPr>
        <w:pStyle w:val="BookText"/>
        <w:rPr/>
      </w:pPr>
      <w:r>
        <w:rPr>
          <w:rFonts w:ascii="IRNazanin" w:hAnsi="IRNazanin" w:eastAsia="IRNazanin"/>
          <w:color w:val="111111"/>
          <w:sz w:val="28"/>
          <w:sz w:val="28"/>
          <w:szCs w:val="28"/>
          <w:rtl w:val="true"/>
          <w:lang w:bidi="fa-IR"/>
        </w:rPr>
        <w:t xml:space="preserve">در كلام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تعابيرگوناگونى درباره زمان انجام عمره وجود دارد كه به برخى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انْقَضَتْ أَيَّامُ التَّشْرِيقِ وَ أَمْكَنَ الْحَلْقُ فَاعْتَمِرْ</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دوازدهم و سيزدهم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 و تراشيدن سر ممكن بود، عمره مفرده به جاى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با چه فاصله‌اى از حج به‌جاى آورده مى‌شود؟ 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الْمُوسَي مِنَ الرَّأْسِ</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بتوان تيغ را بر سر مرور داد، انجام عمرهصحيح‌خواهد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درباره بهترين ماه انجام عمره نيز فرمودند</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الْمُعْتَمِرُ يَعْتَمِرُ فِي أَيِّ شُهُورِ السَّنَةِ شَاءَ وَ أَفْضَلُ الْعُمْرَةِ عُمْرَةُ رَجَب</w:t>
      </w:r>
      <w:r>
        <w:rPr>
          <w:rFonts w:eastAsia="Amiri" w:cs="Amiri" w:ascii="Amiri" w:hAnsi="Amiri"/>
          <w:color w:val="111111"/>
          <w:sz w:val="28"/>
          <w:szCs w:val="28"/>
          <w:rtl w:val="true"/>
          <w:lang w:bidi="ar-SA"/>
        </w:rPr>
        <w:t xml:space="preserve">» </w:t>
      </w:r>
      <w:r>
        <w:rPr>
          <w:rStyle w:val="FootnoteAnchor"/>
          <w:rtl w:val="true"/>
        </w:rPr>
        <w:footnoteReference w:id="1015"/>
      </w:r>
      <w:bookmarkStart w:id="1471" w:name="pg1762_20898"/>
    </w:p>
    <w:p>
      <w:pPr>
        <w:pStyle w:val="BookText"/>
        <w:rPr/>
      </w:pPr>
      <w:bookmarkEnd w:id="1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گزار، در هر ماهى كه بخواهد عمره به‌جاى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برترين آن، عمره‌اى است كه در رجب به‌جاى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حمزه درباره فاصله زمانى ميان دو عمره از امام‌كاظم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شَهْرٍ عُمْرَةٌ قَالَ فَقُلْتُ لَهُ أَ يَكُونُ أَقَلَّ مِنْ ذَلِكَ قَالَ لِكُلِّ عَشَرَةِ أَيَّامٍ عُمْرَةٌ</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ازاى هر يك ماه، به انجام يك عمره توصيه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در كمتر از آن هم مى‌توان عمره به‌جاى آورد؟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روز، يك بار مى‌توان عمره به‌جاى آورد</w:t>
      </w:r>
      <w:r>
        <w:rPr>
          <w:rFonts w:eastAsia="IRNazanin" w:cs="IRNazanin"/>
          <w:color w:val="111111"/>
          <w:sz w:val="28"/>
          <w:szCs w:val="28"/>
          <w:rtl w:val="true"/>
          <w:lang w:bidi="fa-IR"/>
        </w:rPr>
        <w:t>.»</w:t>
      </w:r>
    </w:p>
    <w:p>
      <w:pPr>
        <w:pStyle w:val="Heading3"/>
        <w:numPr>
          <w:ilvl w:val="2"/>
          <w:numId w:val="1"/>
        </w:numPr>
        <w:rPr/>
      </w:pPr>
      <w:bookmarkStart w:id="1472" w:name="__RefHeading___Toc1995192_3650668749"/>
      <w:bookmarkStart w:id="1473" w:name="_Toc539"/>
      <w:bookmarkEnd w:id="1472"/>
      <w:r>
        <w:rPr>
          <w:rtl w:val="true"/>
        </w:rPr>
        <w:t>رمزواره عمره</w:t>
      </w:r>
      <w:bookmarkEnd w:id="1473"/>
    </w:p>
    <w:p>
      <w:pPr>
        <w:pStyle w:val="BookText"/>
        <w:rPr/>
      </w:pPr>
      <w:r>
        <w:rPr>
          <w:rFonts w:ascii="IRNazanin" w:hAnsi="IRNazanin" w:eastAsia="IRNazanin"/>
          <w:color w:val="111111"/>
          <w:sz w:val="28"/>
          <w:sz w:val="28"/>
          <w:szCs w:val="28"/>
          <w:rtl w:val="true"/>
          <w:lang w:bidi="fa-IR"/>
        </w:rPr>
        <w:t xml:space="preserve">عمره، زمينه‌ساز حضور در حريم تربيتى است كه به انسان‌ها امكان مى‌دهد تا در موقعيت‌هاى گوناگون زندگى هرگاه دچار ناآرامى و اضطراب شدند، به ابزار آرامش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متمسك شده و اراده خداوند را از انجام عمره مفرده محقق نمايند و با پاك و آباد نمودن دنياى قلب از دام رذايل نفسانى، زمينه حلال شدن نعمت‌ها و لذت‌هاى دنيايى را براى خود فراهم آورده و مصداق اين حديث گردند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فَلْتَهْنَأِ النِّعْمَةَ مَنْ تَمَسَّكَ بِوَلَايَتِنَا</w:t>
      </w:r>
      <w:r>
        <w:rPr>
          <w:rFonts w:eastAsia="Amiri" w:cs="Amiri" w:ascii="Amiri" w:hAnsi="Amiri"/>
          <w:color w:val="111111"/>
          <w:sz w:val="28"/>
          <w:szCs w:val="28"/>
          <w:rtl w:val="true"/>
          <w:lang w:bidi="ar-SA"/>
        </w:rPr>
        <w:t xml:space="preserve">» </w:t>
      </w:r>
      <w:r>
        <w:rPr>
          <w:rStyle w:val="FootnoteAnchor"/>
          <w:rtl w:val="true"/>
        </w:rPr>
        <w:footnoteReference w:id="1017"/>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گواراى كسى باد كه به ولايت ما متمسك شود</w:t>
      </w:r>
      <w:r>
        <w:rPr>
          <w:rFonts w:eastAsia="IRNazanin" w:cs="IRNazanin"/>
          <w:color w:val="111111"/>
          <w:sz w:val="28"/>
          <w:szCs w:val="28"/>
          <w:rtl w:val="true"/>
          <w:lang w:bidi="fa-IR"/>
        </w:rPr>
        <w:t>.»</w:t>
      </w:r>
      <w:bookmarkStart w:id="1474" w:name="pg1762_20900"/>
    </w:p>
    <w:p>
      <w:pPr>
        <w:pStyle w:val="Heading2"/>
        <w:numPr>
          <w:ilvl w:val="1"/>
          <w:numId w:val="1"/>
        </w:numPr>
        <w:rPr/>
      </w:pPr>
      <w:bookmarkStart w:id="1475" w:name="__RefHeading___Toc1995194_3650668749"/>
      <w:bookmarkStart w:id="1476" w:name="_Toc540"/>
      <w:bookmarkEnd w:id="1474"/>
      <w:bookmarkEnd w:id="1475"/>
      <w:r>
        <w:rPr>
          <w:rtl w:val="true"/>
        </w:rPr>
        <w:t>بخش پنجاه و ششم زيارت اهل‌بيت عليهما السلام</w:t>
      </w:r>
      <w:r>
        <w:rPr>
          <w:rtl w:val="true"/>
        </w:rPr>
        <w:t>)</w:t>
      </w:r>
      <w:r>
        <w:rPr>
          <w:rtl w:val="true"/>
        </w:rPr>
        <w:t>، پايان بخش حج</w:t>
      </w:r>
      <w:bookmarkEnd w:id="147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7" w:name="__RefHeading___Toc1995196_3650668749"/>
      <w:bookmarkStart w:id="1478" w:name="_Toc541"/>
      <w:bookmarkEnd w:id="1477"/>
      <w:r>
        <w:rPr>
          <w:rtl w:val="true"/>
        </w:rPr>
        <w:t>معناى زيارت</w:t>
      </w:r>
      <w:bookmarkEnd w:id="147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علل‌الشرائع،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حج به‌جاى آورد، بايد حج خود را به زيارت ما خاندان خاتمه دهد كه اين امر موجب كامل شدن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از واژه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گرداندن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مقائيس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واژه زَوْر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 يَدُلُّ عَلي الْمَيْلِ وَ الْعُدُولِ، مِنْ ذلِكَ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لِانَّهُ مائِلٌ عَنْ طَريقَهِ‌رالْحَقِّ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p>
    <w:p>
      <w:pPr>
        <w:pStyle w:val="BookText"/>
        <w:rPr/>
      </w:pPr>
      <w:r>
        <w:rPr>
          <w:rFonts w:ascii="IRNazanin" w:hAnsi="IRNazanin" w:eastAsia="IRNazanin"/>
          <w:color w:val="111111"/>
          <w:sz w:val="28"/>
          <w:sz w:val="28"/>
          <w:szCs w:val="28"/>
          <w:rtl w:val="true"/>
          <w:lang w:bidi="fa-IR"/>
        </w:rPr>
        <w:t>در اصل به معناى مايل شدن و عدول كردن از چيزى به چيز ديگر است</w:t>
      </w:r>
    </w:p>
    <w:p>
      <w:pPr>
        <w:pStyle w:val="BookText"/>
        <w:rPr/>
      </w:pPr>
      <w:r>
        <w:rPr>
          <w:rFonts w:ascii="IRNazanin" w:hAnsi="IRNazanin" w:eastAsia="IRNazanin"/>
          <w:color w:val="111111"/>
          <w:sz w:val="28"/>
          <w:sz w:val="28"/>
          <w:szCs w:val="28"/>
          <w:rtl w:val="true"/>
          <w:lang w:bidi="fa-IR"/>
        </w:rPr>
        <w:t>و به دروغ از آن جهت زور مى‌گويند كه شخص دروغگو از مسير حق، مايل و منحرف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مطالبى درباره واژه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الْبابِ الزّائِرُ لِانَّهُ اذا زاركَ فَقَدْ عَدَلَ عَنْ غَيْرِك</w:t>
      </w:r>
      <w:r>
        <w:rPr>
          <w:rFonts w:eastAsia="Amiri" w:cs="Amiri" w:ascii="Amiri" w:hAnsi="Amiri"/>
          <w:color w:val="111111"/>
          <w:sz w:val="28"/>
          <w:szCs w:val="28"/>
          <w:rtl w:val="true"/>
          <w:lang w:bidi="ar-SA"/>
        </w:rPr>
        <w:t>»</w:t>
      </w:r>
      <w:bookmarkStart w:id="1479" w:name="pg1762_20904"/>
    </w:p>
    <w:p>
      <w:pPr>
        <w:pStyle w:val="BookText"/>
        <w:rPr/>
      </w:pPr>
      <w:bookmarkEnd w:id="1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از</w:t>
      </w:r>
    </w:p>
    <w:p>
      <w:pPr>
        <w:pStyle w:val="BookText"/>
        <w:rPr/>
      </w:pPr>
      <w:r>
        <w:rPr>
          <w:rFonts w:ascii="Amiri" w:hAnsi="Amiri" w:eastAsia="Amiri" w:cs="Amiri"/>
          <w:color w:val="111111"/>
          <w:sz w:val="28"/>
          <w:sz w:val="28"/>
          <w:szCs w:val="28"/>
          <w:rtl w:val="true"/>
          <w:lang w:bidi="ar-SA"/>
        </w:rPr>
        <w:t>زَوْر</w:t>
      </w:r>
    </w:p>
    <w:p>
      <w:pPr>
        <w:pStyle w:val="BookText"/>
        <w:rPr/>
      </w:pPr>
      <w:r>
        <w:rPr>
          <w:rFonts w:ascii="IRNazanin" w:hAnsi="IRNazanin" w:eastAsia="IRNazanin"/>
          <w:color w:val="111111"/>
          <w:sz w:val="28"/>
          <w:sz w:val="28"/>
          <w:szCs w:val="28"/>
          <w:rtl w:val="true"/>
          <w:lang w:bidi="fa-IR"/>
        </w:rPr>
        <w:t>گرفته شده زيرا زائر كه به ديدار تو مى‌آيد، از ديگران روى گردانده و تنها به تو متمايل گشته است</w:t>
      </w:r>
      <w:r>
        <w:rPr>
          <w:rFonts w:eastAsia="IRNazanin" w:cs="IRNazanin"/>
          <w:color w:val="111111"/>
          <w:sz w:val="28"/>
          <w:szCs w:val="28"/>
          <w:rtl w:val="true"/>
          <w:lang w:bidi="fa-IR"/>
        </w:rPr>
        <w:t>.»</w:t>
      </w:r>
    </w:p>
    <w:p>
      <w:pPr>
        <w:pStyle w:val="Heading3"/>
        <w:numPr>
          <w:ilvl w:val="2"/>
          <w:numId w:val="1"/>
        </w:numPr>
        <w:rPr/>
      </w:pPr>
      <w:bookmarkStart w:id="1480" w:name="__RefHeading___Toc1995198_3650668749"/>
      <w:bookmarkStart w:id="1481" w:name="_Toc542"/>
      <w:bookmarkEnd w:id="1480"/>
      <w:r>
        <w:rPr>
          <w:rtl w:val="true"/>
        </w:rPr>
        <w:t>رابطه زيارت با شناخت حق</w:t>
      </w:r>
      <w:bookmarkEnd w:id="1481"/>
    </w:p>
    <w:p>
      <w:pPr>
        <w:pStyle w:val="BookText"/>
        <w:rPr/>
      </w:pPr>
      <w:r>
        <w:rPr>
          <w:rFonts w:ascii="IRNazanin" w:hAnsi="IRNazanin" w:eastAsia="IRNazanin"/>
          <w:color w:val="111111"/>
          <w:sz w:val="28"/>
          <w:sz w:val="28"/>
          <w:szCs w:val="28"/>
          <w:rtl w:val="true"/>
          <w:lang w:bidi="fa-IR"/>
        </w:rPr>
        <w:t xml:space="preserve">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بيشتر كلمات هم‌خانواده با واژه زيارت، تعابيرى 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عارِفاً بِحَقِّه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بِوِلايَتِهِ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عَارِفاً بِحَقِّهِ وَ وِلايَتِهِ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رفته است كه نشانگر ملازمه زيارت با شناخت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دشمنان ايشان به منظور دورى از بينش و روش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حديث ذيل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أَتَي قَبْرَ أَبِي‌عَبْدِالله عَارِفاً بِحَقِّهِ غَفَرَ الله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 حالى كه به حق او معرفت داشته باشد، خداوند گناهان گذشته و آينده‌اش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فِي غَيْرِ يَوْمِ عِيدٍ كُتِبَتْ لَهُ عِشْرُونَ حَجَّةً وَ عِشْرُونَ عُمْرَةً مَبْرُورَاتٍ وَ عِشْرُونَ غَزْوَةً مَعَ نَبِيٍّ مُرْسَلٍ اوْ إِمَامٍ‌رعَادِل</w:t>
      </w:r>
      <w:r>
        <w:rPr>
          <w:rFonts w:eastAsia="Amiri" w:cs="Amiri" w:ascii="Amiri" w:hAnsi="Amiri"/>
          <w:color w:val="111111"/>
          <w:sz w:val="28"/>
          <w:szCs w:val="28"/>
          <w:rtl w:val="true"/>
          <w:lang w:bidi="ar-SA"/>
        </w:rPr>
        <w:t>»</w:t>
      </w:r>
      <w:r>
        <w:rPr>
          <w:rStyle w:val="FootnoteAnchor"/>
          <w:rtl w:val="true"/>
        </w:rPr>
        <w:footnoteReference w:id="1019"/>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مؤمنى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غير روز عيد زيارت كند در حالى كه به</w:t>
      </w:r>
      <w:bookmarkStart w:id="1482" w:name="pg1762_20907"/>
    </w:p>
    <w:p>
      <w:pPr>
        <w:pStyle w:val="BookText"/>
        <w:rPr/>
      </w:pPr>
      <w:bookmarkEnd w:id="1482"/>
      <w:r>
        <w:rPr>
          <w:rFonts w:ascii="Amiri" w:hAnsi="Amiri" w:eastAsia="Amiri" w:cs="Amiri"/>
          <w:color w:val="111111"/>
          <w:sz w:val="28"/>
          <w:sz w:val="28"/>
          <w:szCs w:val="28"/>
          <w:rtl w:val="true"/>
          <w:lang w:bidi="ar-SA"/>
        </w:rPr>
        <w:t>حق آن حضرت معرفت داشته باشد، خداوند متعال ثواب بيست حج و بيست عمره مقبول و بيست جهاد در ركاب نبى مرسل يا امام عادل برايش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احاديث فوق زيارت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محقق مى‌شود كه از آنچه مانع اداى حق آن بزرگواران است، دورى و عدول نماييم</w:t>
      </w:r>
      <w:r>
        <w:rPr>
          <w:rFonts w:eastAsia="IRNazanin" w:cs="IRNazanin"/>
          <w:color w:val="111111"/>
          <w:sz w:val="28"/>
          <w:szCs w:val="28"/>
          <w:rtl w:val="true"/>
          <w:lang w:bidi="fa-IR"/>
        </w:rPr>
        <w:t>.</w:t>
      </w:r>
    </w:p>
    <w:p>
      <w:pPr>
        <w:pStyle w:val="Heading3"/>
        <w:numPr>
          <w:ilvl w:val="2"/>
          <w:numId w:val="1"/>
        </w:numPr>
        <w:rPr/>
      </w:pPr>
      <w:bookmarkStart w:id="1483" w:name="__RefHeading___Toc1995200_3650668749"/>
      <w:bookmarkStart w:id="1484" w:name="_Toc543"/>
      <w:bookmarkEnd w:id="1483"/>
      <w:r>
        <w:rPr>
          <w:rtl w:val="true"/>
        </w:rPr>
        <w:t xml:space="preserve">زيارت اهل‌بيت </w:t>
      </w:r>
      <w:r>
        <w:rPr>
          <w:rtl w:val="true"/>
        </w:rPr>
        <w:t>(</w:t>
      </w:r>
      <w:r>
        <w:rPr>
          <w:rtl w:val="true"/>
        </w:rPr>
        <w:t>عليهما السلام</w:t>
      </w:r>
      <w:r>
        <w:rPr>
          <w:rtl w:val="true"/>
        </w:rPr>
        <w:t xml:space="preserve">) </w:t>
      </w:r>
      <w:r>
        <w:rPr>
          <w:rtl w:val="true"/>
        </w:rPr>
        <w:t>پس از اتمام حج</w:t>
      </w:r>
      <w:bookmarkEnd w:id="1484"/>
    </w:p>
    <w:p>
      <w:pPr>
        <w:pStyle w:val="BookText"/>
        <w:rPr/>
      </w:pPr>
      <w:r>
        <w:rPr>
          <w:rFonts w:ascii="IRNazanin" w:hAnsi="IRNazanin" w:eastAsia="IRNazanin"/>
          <w:color w:val="111111"/>
          <w:sz w:val="28"/>
          <w:sz w:val="28"/>
          <w:szCs w:val="28"/>
          <w:rtl w:val="true"/>
          <w:lang w:bidi="fa-IR"/>
        </w:rPr>
        <w:t xml:space="preserve">از آنجاكه حقيقت حج، تنها با معرفت به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حقوق آن بزرگواران، محقق شده و آثار و ثمرات وعده داده شده در حج</w:t>
      </w:r>
    </w:p>
    <w:p>
      <w:pPr>
        <w:pStyle w:val="BookText"/>
        <w:rPr/>
      </w:pPr>
      <w:r>
        <w:rPr>
          <w:rFonts w:ascii="IRNazanin" w:hAnsi="IRNazanin" w:eastAsia="IRNazanin"/>
          <w:color w:val="111111"/>
          <w:sz w:val="28"/>
          <w:sz w:val="28"/>
          <w:szCs w:val="28"/>
          <w:rtl w:val="true"/>
          <w:lang w:bidi="fa-IR"/>
        </w:rPr>
        <w:t xml:space="preserve">را به ارمغان خواهد آورد، از اين‌رو بر زيارت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حج تأكيد بسيارى شده تا جايى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مكلف‌اند پس از حج نزد ما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فَيُعْلِمُونَا وَلَايَتَهُمْ وَ مَوَدَّتَهُمْ وَ يَعْرِضُوا عَلَيْنَا نُصْرَتَهُمْ</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تمسك به ولايت و مودت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سعى در حفظ رابطه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 و يارى رساندن به ما خبر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مردمى كه در حال طواف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همراه با طواف خانه خدا به امر ديگرى نيز مكلف و موظف‌اند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ديگرى مكلف‌اند؟ فرمودند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 إِذَا فَرَغُوا مِنْ طَوَافِهِمْ أَنْ يَعْرِضُوا عَلَيْنَا أَنْفُسَهُمْ</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 شده‌اند كه بعد از طواف، جان‌فشانى خود را به ما عرضه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و اشاره</w:t>
      </w:r>
    </w:p>
    <w:p>
      <w:pPr>
        <w:pStyle w:val="BookText"/>
        <w:rPr/>
      </w:pPr>
      <w:r>
        <w:rPr>
          <w:rFonts w:ascii="IRNazanin" w:hAnsi="IRNazanin" w:eastAsia="IRNazanin"/>
          <w:color w:val="111111"/>
          <w:sz w:val="28"/>
          <w:sz w:val="28"/>
          <w:szCs w:val="28"/>
          <w:rtl w:val="true"/>
          <w:lang w:bidi="fa-IR"/>
        </w:rPr>
        <w:t xml:space="preserve">در اين احاديث به پيوستگى حج و ولايت اشاره و حج بدون ولايت و خالى از عرضه نصرت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جاهليت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روايات توصيه شده كه حج خود را به زيارت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كسى كه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بِالْمَدِينَةِ أَوْ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مدينه بروم و بعد از آن عازم مكه شوم و يا برعكس؟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بِمَكَّةَ وَ اخْتِمْ بِالْمَدِينَةِ فَإِنَّهُ أَفْضَلُ</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خود را با رفتن به مكه آغاز كن و به زيارت در مدينه ختم نما كه اين كار افضل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حج به‌جاى آورد، بايد حج خود را به زيارت ما خاندان</w:t>
      </w:r>
      <w:bookmarkStart w:id="1485" w:name="pg1762_20910"/>
    </w:p>
    <w:p>
      <w:pPr>
        <w:pStyle w:val="BookText"/>
        <w:rPr/>
      </w:pPr>
      <w:bookmarkEnd w:id="1485"/>
      <w:r>
        <w:rPr>
          <w:rFonts w:ascii="Amiri" w:hAnsi="Amiri" w:eastAsia="Amiri" w:cs="Amiri"/>
          <w:color w:val="111111"/>
          <w:sz w:val="28"/>
          <w:sz w:val="28"/>
          <w:szCs w:val="28"/>
          <w:rtl w:val="true"/>
          <w:lang w:bidi="ar-SA"/>
        </w:rPr>
        <w:t>خاتمه دهد كه اين امر موجب كامل شدن حج است</w:t>
      </w:r>
      <w:r>
        <w:rPr>
          <w:rFonts w:eastAsia="Amiri" w:cs="Amiri" w:ascii="Amiri" w:hAnsi="Amiri"/>
          <w:color w:val="111111"/>
          <w:sz w:val="28"/>
          <w:szCs w:val="28"/>
          <w:rtl w:val="true"/>
          <w:lang w:bidi="ar-SA"/>
        </w:rPr>
        <w:t>.»</w:t>
      </w:r>
    </w:p>
    <w:p>
      <w:pPr>
        <w:pStyle w:val="Heading3"/>
        <w:numPr>
          <w:ilvl w:val="2"/>
          <w:numId w:val="1"/>
        </w:numPr>
        <w:rPr/>
      </w:pPr>
      <w:bookmarkStart w:id="1486" w:name="__RefHeading___Toc1995202_3650668749"/>
      <w:bookmarkStart w:id="1487" w:name="_Toc544"/>
      <w:bookmarkEnd w:id="1486"/>
      <w:r>
        <w:rPr>
          <w:rtl w:val="true"/>
        </w:rPr>
        <w:t>رمزواره</w:t>
      </w:r>
      <w:bookmarkEnd w:id="1487"/>
    </w:p>
    <w:p>
      <w:pPr>
        <w:pStyle w:val="BookText"/>
        <w:rPr/>
      </w:pPr>
      <w:r>
        <w:rPr>
          <w:rFonts w:ascii="IRNazanin" w:hAnsi="IRNazanin" w:eastAsia="IRNazanin"/>
          <w:color w:val="111111"/>
          <w:sz w:val="28"/>
          <w:sz w:val="28"/>
          <w:szCs w:val="28"/>
          <w:rtl w:val="true"/>
          <w:lang w:bidi="fa-IR"/>
        </w:rPr>
        <w:t xml:space="preserve">علت آنكه در روايات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شده كه حج با رفتن به مكّه آغاز و با زيارت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پذيرد، اين است كه كعبه و اعمال آن، اسم و نشانه‌اى است كه ما را به معنا و مسمايى به نام</w:t>
      </w:r>
    </w:p>
    <w:p>
      <w:pPr>
        <w:pStyle w:val="BookText"/>
        <w:rPr/>
      </w:pPr>
      <w:r>
        <w:rPr>
          <w:rFonts w:ascii="Amiri" w:hAnsi="Amiri" w:eastAsia="Amiri" w:cs="Amiri"/>
          <w:color w:val="111111"/>
          <w:sz w:val="28"/>
          <w:sz w:val="28"/>
          <w:szCs w:val="28"/>
          <w:rtl w:val="true"/>
          <w:lang w:bidi="ar-SA"/>
        </w:rPr>
        <w:t xml:space="preserve">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سفارش شده است كه زيارت خود را با رفتن به مكه آغاز نموده و آن را به زيارت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دهيم</w:t>
      </w:r>
      <w:r>
        <w:rPr>
          <w:rFonts w:eastAsia="Amiri" w:cs="Amiri" w:ascii="Amiri" w:hAnsi="Amiri"/>
          <w:color w:val="111111"/>
          <w:sz w:val="28"/>
          <w:szCs w:val="28"/>
          <w:rtl w:val="true"/>
          <w:lang w:bidi="ar-SA"/>
        </w:rPr>
        <w:t>.</w:t>
      </w:r>
    </w:p>
    <w:p>
      <w:pPr>
        <w:pStyle w:val="Heading2"/>
        <w:numPr>
          <w:ilvl w:val="1"/>
          <w:numId w:val="1"/>
        </w:numPr>
        <w:rPr/>
      </w:pPr>
      <w:bookmarkStart w:id="1488" w:name="__RefHeading___Toc1995204_3650668749"/>
      <w:bookmarkStart w:id="1489" w:name="_Toc545"/>
      <w:bookmarkEnd w:id="1488"/>
      <w:r>
        <w:rPr>
          <w:rtl w:val="true"/>
        </w:rPr>
        <w:t>بخش پنجاه و هفتم‌استقبال از زائران خانه خدا</w:t>
      </w:r>
      <w:bookmarkEnd w:id="1489"/>
    </w:p>
    <w:p>
      <w:pPr>
        <w:pStyle w:val="Heading3"/>
        <w:numPr>
          <w:ilvl w:val="2"/>
          <w:numId w:val="1"/>
        </w:numPr>
        <w:rPr/>
      </w:pPr>
      <w:bookmarkStart w:id="1490" w:name="__RefHeading___Toc1995206_3650668749"/>
      <w:bookmarkStart w:id="1491" w:name="_Toc546"/>
      <w:bookmarkEnd w:id="1490"/>
      <w:r>
        <w:rPr>
          <w:rtl w:val="true"/>
        </w:rPr>
        <w:t>استقبال از حج‌كنندگان و عمره‌گزاران</w:t>
      </w:r>
      <w:bookmarkEnd w:id="1491"/>
    </w:p>
    <w:p>
      <w:pPr>
        <w:pStyle w:val="BookText"/>
        <w:rPr/>
      </w:pP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مَنْ لَمْ يَحُجَّ اسْتَبْشِرُوا بِالْحَاجِّ وَصَافِحُوهُمْ وَ عَظِّمُوهُمْ فَإِنَّ ذَلِكَ يَجِبُ عَلَيْكُمْ تُشَارِكُوهُمْ فِي 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حج نگزارده‌ايد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خوشرويى به استقبال حج‌گزار برويد و با آنان مصافحه كنيد و بزرگشان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با پاداش آنان شريك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 با انجام مناسك حج، از بينش و عملكرد نادرست گذشته‌اش توبه نموده و بينش و روش درستى را كه براى خود و اطرافيان ايجاد امنيت مى‌كند،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نشان‌دادن اشتياق خود به بينش جديدى كه موجب تغيير در رفتار و گفتار زائرخانه خداگرديده، به استقبالش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 أَخُوكَ مِنْ مَكَّةَ فَقَبِّلْ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الَّتِي نَظَرَ بِهَا إِلَي بَيْتِ اللَّهِ</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برادرت از مكه بازگشت، ميان دو چشم و نيز بر چشمان او كه با آن به خانه خدا نگريسته است، بوسه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بِالسَّلَامِ عَلَي الْحَاجِّ وَ الْمُعْتَمِرِ وَ مُصَافَحَتِهِمْ مِنْ قَبْلِ أَنْ</w:t>
      </w:r>
    </w:p>
    <w:p>
      <w:pPr>
        <w:pStyle w:val="BookText"/>
        <w:rPr/>
      </w:pPr>
      <w:r>
        <w:rPr>
          <w:rFonts w:ascii="Amiri" w:hAnsi="Amiri" w:eastAsia="Amiri" w:cs="Amiri"/>
          <w:color w:val="111111"/>
          <w:sz w:val="28"/>
          <w:sz w:val="28"/>
          <w:szCs w:val="28"/>
          <w:rtl w:val="true"/>
          <w:lang w:bidi="ar-SA"/>
        </w:rPr>
        <w:t>تُخَالِطَهُمُ‌رالذُّنُوبُ</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سلام و مصافحه با كسانى كه از حج و عمره بر مى‌گردند، شتاب‌كنيد، پيش از آنكه به گناهان آلوده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فرمودند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مَنْ لَمْ يَحُجَّ اسْتَبْشِرُوا بِالْحَاجِّ وَصَافِحُوهُمْ وَ عَظِّمُوهُمْ فَإِنَّ ذَلِكَ</w:t>
      </w:r>
      <w:bookmarkStart w:id="1492" w:name="pg1762_20914"/>
    </w:p>
    <w:p>
      <w:pPr>
        <w:pStyle w:val="BookText"/>
        <w:rPr/>
      </w:pPr>
      <w:bookmarkEnd w:id="1492"/>
      <w:r>
        <w:rPr>
          <w:rFonts w:ascii="Amiri" w:hAnsi="Amiri" w:eastAsia="Amiri" w:cs="Amiri"/>
          <w:color w:val="111111"/>
          <w:sz w:val="28"/>
          <w:sz w:val="28"/>
          <w:szCs w:val="28"/>
          <w:rtl w:val="true"/>
          <w:lang w:bidi="ar-SA"/>
        </w:rPr>
        <w:t>يَجِبُ عَلَيْكُمْ تُشَارِكُوهُمْ فِي الْأَجْرِ</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حج نگزارده‌ايد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خوشرويى به استقبال حج‌گزار برويد و با آنان مصافحه كنيد و بزرگشان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با پاداش آنان شريك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عَانَقَ حَاجّاً بِغُبَارِهِ كَانَ كَأَنَّمَا اسْتَلَمَ الْحَجَرَ الْأَسْوَد</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حج‌گزارى را كه غبار راه برصورت اوست، در آغوش بگيرد، همانند كسى است كه حجرالاسود را لمس كرده است</w:t>
      </w:r>
      <w:r>
        <w:rPr>
          <w:rFonts w:eastAsia="IRNazanin" w:cs="IRNazanin"/>
          <w:color w:val="111111"/>
          <w:sz w:val="28"/>
          <w:szCs w:val="28"/>
          <w:rtl w:val="true"/>
          <w:lang w:bidi="fa-IR"/>
        </w:rPr>
        <w:t>.»</w:t>
      </w:r>
    </w:p>
    <w:p>
      <w:pPr>
        <w:pStyle w:val="Heading3"/>
        <w:numPr>
          <w:ilvl w:val="2"/>
          <w:numId w:val="1"/>
        </w:numPr>
        <w:rPr/>
      </w:pPr>
      <w:bookmarkStart w:id="1493" w:name="__RefHeading___Toc1995208_3650668749"/>
      <w:bookmarkStart w:id="1494" w:name="_Toc547"/>
      <w:bookmarkEnd w:id="1493"/>
      <w:r>
        <w:rPr>
          <w:rtl w:val="true"/>
        </w:rPr>
        <w:t>ضيافت بعد از حج</w:t>
      </w:r>
      <w:bookmarkEnd w:id="1494"/>
    </w:p>
    <w:p>
      <w:pPr>
        <w:pStyle w:val="BookText"/>
        <w:rPr/>
      </w:pPr>
      <w:r>
        <w:rPr>
          <w:rFonts w:ascii="IRNazanin" w:hAnsi="IRNazanin" w:eastAsia="IRNazanin"/>
          <w:color w:val="111111"/>
          <w:sz w:val="28"/>
          <w:sz w:val="28"/>
          <w:szCs w:val="28"/>
          <w:rtl w:val="true"/>
          <w:lang w:bidi="fa-IR"/>
        </w:rPr>
        <w:t>در آموزه‌هاى حج توصيه شده است كه حج‌كننده پس از بازگشت از حج، اطرافيان، خويشان و نزديكان خود را دعوت نموده، از آنها پذيرايى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كسى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قبول شدن حج چيست؟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الْكَلَامِ وَ إِطْعَامُ الطَّعَامِ</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نيكو و خوراندن غذا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آن حضرت روايت شده است</w:t>
      </w:r>
      <w:r>
        <w:rPr>
          <w:rFonts w:eastAsia="Amiri" w:cs="Amiri" w:ascii="Amiri" w:hAnsi="Amiri"/>
          <w:color w:val="111111"/>
          <w:sz w:val="28"/>
          <w:szCs w:val="28"/>
          <w:rtl w:val="true"/>
          <w:lang w:bidi="ar-SA"/>
        </w:rPr>
        <w:t>:</w:t>
      </w:r>
      <w:bookmarkStart w:id="1495" w:name="pg1762_20916"/>
    </w:p>
    <w:p>
      <w:pPr>
        <w:pStyle w:val="BookText"/>
        <w:rPr/>
      </w:pPr>
      <w:bookmarkEnd w:id="1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وَلِيمَةَ إِلَّا فِي خَمْسٍ فِي عُرْسٍ أَوْ خُرْسٍ أَوْ عِذَارٍ أَوْ وِكَارٍ أَوْ رِكَازٍ فَالْعُرْسُ</w:t>
      </w:r>
    </w:p>
    <w:p>
      <w:pPr>
        <w:pStyle w:val="BookText"/>
        <w:rPr/>
      </w:pPr>
      <w:r>
        <w:rPr>
          <w:rFonts w:ascii="Amiri" w:hAnsi="Amiri" w:eastAsia="Amiri" w:cs="Amiri"/>
          <w:color w:val="111111"/>
          <w:sz w:val="28"/>
          <w:sz w:val="28"/>
          <w:szCs w:val="28"/>
          <w:rtl w:val="true"/>
          <w:lang w:bidi="ar-SA"/>
        </w:rPr>
        <w:t>التَّزْوِيجُ وَ الْخُرْسُ النِّفَاسُ بِالْوَلَدِ وَ الْعِذَارُ الْخِتَانُ وَ الْوِكَارُ الرَّجُلُ يَشْتَرِي الدَّارَ وَ الرِّكَازُ الرَّجُلُ يَقْدَمُ مِنْ مَكَّةَ</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 جايز نيست مگر در 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هنگام فرزنددار شدن، هنگام ختنه پسران، هنگام خريد خانه و بازگشت از سفر مكّه</w:t>
      </w:r>
      <w:r>
        <w:rPr>
          <w:rFonts w:eastAsia="IRNazanin" w:cs="IRNazanin"/>
          <w:color w:val="111111"/>
          <w:sz w:val="28"/>
          <w:szCs w:val="28"/>
          <w:rtl w:val="true"/>
          <w:lang w:bidi="fa-IR"/>
        </w:rPr>
        <w:t>.»</w:t>
      </w:r>
    </w:p>
    <w:p>
      <w:pPr>
        <w:pStyle w:val="Heading3"/>
        <w:numPr>
          <w:ilvl w:val="2"/>
          <w:numId w:val="1"/>
        </w:numPr>
        <w:rPr/>
      </w:pPr>
      <w:bookmarkStart w:id="1496" w:name="__RefHeading___Toc1995210_3650668749"/>
      <w:bookmarkStart w:id="1497" w:name="_Toc548"/>
      <w:bookmarkEnd w:id="1496"/>
      <w:r>
        <w:rPr>
          <w:rtl w:val="true"/>
        </w:rPr>
        <w:t>رمزواره</w:t>
      </w:r>
      <w:bookmarkEnd w:id="1497"/>
    </w:p>
    <w:p>
      <w:pPr>
        <w:pStyle w:val="BookText"/>
        <w:rPr/>
      </w:pPr>
      <w:r>
        <w:rPr>
          <w:rFonts w:ascii="IRNazanin" w:hAnsi="IRNazanin" w:eastAsia="IRNazanin"/>
          <w:color w:val="111111"/>
          <w:sz w:val="28"/>
          <w:sz w:val="28"/>
          <w:szCs w:val="28"/>
          <w:rtl w:val="true"/>
          <w:lang w:bidi="fa-IR"/>
        </w:rPr>
        <w:t>توصيه به ضيافتِ بعد از حج، از اين مطلب پرده برمى‌دارد كه زائر خانه خدا مى‌بايد اطرافيان خود را از آثار و ثمرات حجش بهره‌مند نموده و در سايه رفتار و گفتار نيكو، آنان را از نتايج توبه و تغيير بينش و روش نادرست خود آگاه‌گرداند و با برگزارى مراسم ضيافت به هنگام بازگشت از حج، از تحقق اين اراده الهى‌خبر دهد</w:t>
      </w:r>
      <w:r>
        <w:rPr>
          <w:rFonts w:eastAsia="IRNazanin" w:cs="IRNazanin"/>
          <w:color w:val="111111"/>
          <w:sz w:val="28"/>
          <w:szCs w:val="28"/>
          <w:rtl w:val="true"/>
          <w:lang w:bidi="fa-IR"/>
        </w:rPr>
        <w:t>.</w:t>
      </w:r>
    </w:p>
    <w:p>
      <w:pPr>
        <w:pStyle w:val="Heading3"/>
        <w:numPr>
          <w:ilvl w:val="2"/>
          <w:numId w:val="1"/>
        </w:numPr>
        <w:rPr/>
      </w:pPr>
      <w:bookmarkStart w:id="1498" w:name="__RefHeading___Toc1995212_3650668749"/>
      <w:bookmarkStart w:id="1499" w:name="_Toc549"/>
      <w:bookmarkEnd w:id="1498"/>
      <w:r>
        <w:rPr>
          <w:rtl w:val="true"/>
        </w:rPr>
        <w:t>سوغات حج، نماد تغيير بينش و روش</w:t>
      </w:r>
      <w:bookmarkEnd w:id="1499"/>
    </w:p>
    <w:p>
      <w:pPr>
        <w:pStyle w:val="BookText"/>
        <w:rPr/>
      </w:pPr>
      <w:r>
        <w:rPr>
          <w:rFonts w:ascii="Amiri" w:hAnsi="Amiri" w:eastAsia="Amiri" w:cs="Amiri"/>
          <w:color w:val="111111"/>
          <w:sz w:val="28"/>
          <w:sz w:val="28"/>
          <w:szCs w:val="28"/>
          <w:rtl w:val="true"/>
          <w:lang w:bidi="ar-SA"/>
        </w:rPr>
        <w:t>يكى از آداب و مستحبات سفر حج، آوردن هديه براى نزديكان است كه در همه سفرها به آن 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أَحَدُكُمْ فَقَدِمَ مِنْ سَفَرِهِ فَلْيَأْتِ أَهْلَهُ بِمَا تَيَسَّرَ وَ لَوْ بِحَجَرٍ</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شماها از سفر باز مى‌گردد، بايد آن مقدار كه در توان دارد، براى خانواده‌اش هديه و سوغات بياورد، هر چند از سنگ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مهم، درك اراده خداوند از آوردن هديه در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w:t>
      </w:r>
    </w:p>
    <w:p>
      <w:pPr>
        <w:pStyle w:val="BookText"/>
        <w:rPr/>
      </w:pPr>
      <w:r>
        <w:rPr>
          <w:rFonts w:ascii="IRNazanin" w:hAnsi="IRNazanin" w:eastAsia="IRNazanin"/>
          <w:color w:val="111111"/>
          <w:sz w:val="28"/>
          <w:sz w:val="28"/>
          <w:szCs w:val="28"/>
          <w:rtl w:val="true"/>
          <w:lang w:bidi="fa-IR"/>
        </w:rPr>
        <w:t xml:space="preserve">اطرافيان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سوغات‌هاى معمول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با شخصيتى متفاوت از گذشته روبرو شوند و از حج‌گزار رفتار و گفتار زشت مشاهده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سوغات حج، جزئى از حج خوانده شده تا آشكار گردد كه تغيير بينش و روش و پرهيز از ستيزه‌جويى و ناامنى، جزء لاينفك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الْحَجِّ مِنَ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 حج، جزئى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مِنْ نَفَقَةِ الْحَجِّ</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سوغات، از هزينه حج است</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فرد مى‌بايد اين هزينه را براى اطرافيان خويش، تأمين وصرف نمايد</w:t>
      </w:r>
      <w:r>
        <w:rPr>
          <w:rFonts w:eastAsia="Amiri" w:cs="Amiri" w:ascii="Amiri" w:hAnsi="Amiri"/>
          <w:color w:val="111111"/>
          <w:sz w:val="28"/>
          <w:szCs w:val="28"/>
          <w:rtl w:val="true"/>
          <w:lang w:bidi="ar-SA"/>
        </w:rPr>
        <w:t>.</w:t>
      </w:r>
      <w:bookmarkStart w:id="1500" w:name="pg1762_20920"/>
    </w:p>
    <w:p>
      <w:pPr>
        <w:pStyle w:val="Heading2"/>
        <w:numPr>
          <w:ilvl w:val="1"/>
          <w:numId w:val="1"/>
        </w:numPr>
        <w:rPr/>
      </w:pPr>
      <w:bookmarkStart w:id="1501" w:name="__RefHeading___Toc1995214_3650668749"/>
      <w:bookmarkStart w:id="1502" w:name="_Toc550"/>
      <w:bookmarkEnd w:id="1500"/>
      <w:bookmarkEnd w:id="1501"/>
      <w:r>
        <w:rPr>
          <w:rtl w:val="true"/>
        </w:rPr>
        <w:t>واژه نامه</w:t>
      </w:r>
      <w:bookmarkEnd w:id="1502"/>
    </w:p>
    <w:p>
      <w:pPr>
        <w:pStyle w:val="BookText"/>
        <w:rPr/>
      </w:pP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بين مكه و مِنى كه به آن بَطْحاء و مُحَصَّب نيز مى‌گويند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 بهصورت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فَانْبَطَحَ حَتَّي انْفَجَرَ الصُّبْحُ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تاصبح رو بهصورت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اعمال مِنى، هنگامى كه عازم مكه مى‌شدند، در اين سرزمين توقف كوتاهى نموده و سنت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 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كوه به خانه خدا در جهت جنوب شرقى مكه كه كوهصفا جزئى از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مقابل ركن حجرالاسود قرار گرفته و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الْأَمِين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ابوقبيس، بافضيلت‌ترين كوه مكه است كه</w:t>
      </w:r>
    </w:p>
    <w:p>
      <w:pPr>
        <w:pStyle w:val="BookText"/>
        <w:rPr/>
      </w:pPr>
      <w:r>
        <w:rPr>
          <w:rFonts w:ascii="IRNazanin" w:hAnsi="IRNazanin" w:eastAsia="IRNazanin"/>
          <w:color w:val="111111"/>
          <w:sz w:val="28"/>
          <w:sz w:val="28"/>
          <w:szCs w:val="28"/>
          <w:rtl w:val="true"/>
          <w:lang w:bidi="fa-IR"/>
        </w:rPr>
        <w:t xml:space="preserve">سنگ‌هاى كعبه از آن آورده شده و مدفن اوليه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دُفِنَ بِمَكَّةَ فِي جَبَلِ أبِي قُبَيسٍ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در كوه ابوقبيس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طوفان، پيكر او را در تابوتى گذاشته و به كوفه برد و در آن‌جا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قبر او كنار مدفن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كمى پايين‌تر از قبر مبارك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نام‌گذارى اين كوه به ابوقبيس آن است كه اولين كسى كه بر فراز اين كوه خانه ساخت، ابوقبيس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ابوقبيس را مصغّر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گفته‌اند كه چون از آسمان دو چوب آتش زنه، بر اين كوه فرود آمد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آتش روشن كرد، به اين كوه ابوقبيس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از ريشه جواز گرفته شده و به معناى عبور كردن از جايى به جايى و نيز عبور دادن كسى از مكانى به مكان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يكى از اعمال حج جاهليت بوده و به معناى انتقال سريع از عرفات به مزدلفه، به‌كار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دين</w:t>
      </w:r>
    </w:p>
    <w:p>
      <w:pPr>
        <w:pStyle w:val="BookText"/>
        <w:rPr/>
      </w:pPr>
      <w:r>
        <w:rPr>
          <w:rFonts w:ascii="IRNazanin" w:hAnsi="IRNazanin" w:eastAsia="IRNazanin"/>
          <w:color w:val="111111"/>
          <w:sz w:val="28"/>
          <w:sz w:val="28"/>
          <w:szCs w:val="28"/>
          <w:rtl w:val="true"/>
          <w:lang w:bidi="fa-IR"/>
        </w:rPr>
        <w:t>براى مخالفت با اين بدعت، بر افاضه و كوچ آهسته توأم با طمأنينه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 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ضعيف و مسلمانى را زير پا قرار ندهيد و در رفتن، ميانه رو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خويش را متوقّف مى‌كرد تا آن جا كه سر ناقه به جلوى كجاوه مى‌خورد و مى‌فرمود</w:t>
      </w:r>
      <w:r>
        <w:rPr>
          <w:rFonts w:eastAsia="IRNazanin" w:cs="IRNazanin"/>
          <w:color w:val="111111"/>
          <w:sz w:val="28"/>
          <w:szCs w:val="28"/>
          <w:rtl w:val="true"/>
          <w:lang w:bidi="fa-IR"/>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عَلَيْكُمْ بِالدَّعَةِ</w:t>
      </w:r>
    </w:p>
    <w:p>
      <w:pPr>
        <w:pStyle w:val="BookText"/>
        <w:rPr/>
      </w:pPr>
      <w:r>
        <w:rPr>
          <w:rFonts w:ascii="Amiri" w:hAnsi="Amiri" w:eastAsia="Amiri" w:cs="Amiri"/>
          <w:color w:val="111111"/>
          <w:sz w:val="28"/>
          <w:sz w:val="28"/>
          <w:szCs w:val="28"/>
          <w:rtl w:val="true"/>
          <w:lang w:bidi="ar-SA"/>
        </w:rPr>
        <w:t>فَسُنَّةُ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تُتَّبَعُ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حركت آهسته از اين موقف، آن است كه خارج شدن از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اعتراف و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به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شعور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زمان داشته و محتاج تدبر و تفكر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فرستادن و شرايط انجام حج را براى ديگران فراهم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اسرار و رمزواره‌هاى حج، اراده خداوند از احجاج، آشنا نمودن انسان‌هاى نيازمندِ به بصيرت، با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اين ولايت، تنها بينشى است كه بستر وفاى به عهد و زمينه جبران پيمان‌شكنى‌ها را براى آنها فراهم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بردن كودكان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به معناى ممنوعيت گرفته شده و علت اين نام‌گذارى آن است كه به سبب احرام، اعمال زيادى بر شخص، حرام و ممنوع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روزهايى كه شخص در آنها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نماد عزيمت بر ترك بينش و روش شيطان است و ثمره آن، ايجاد امنيت براى فرد و اطرافيان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ترك نگاه به آينه در طول احرام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 الْمِرْآةِ وَ أَنْتَ مُحْرِمٌ لِأَنَّهُ مِنَ الزِّينَةِ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آيينه در هنگامى كه در حال احْرام به سر مى‌برى، نگاه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نگاه به آيينه به انگيزه زينت،صورت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رواياتى كه درباره ترك نگاه به آيينه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رفع كاستى و ايجاد زينت و آراستگى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شده، اين مطلب فهميده مى‌شود كه چون شخص مُحْرم، در طول احرام به آيينه نمى‌نگرد، كاستى‌ها و زشتى‌هاى ايجاد</w:t>
      </w:r>
    </w:p>
    <w:p>
      <w:pPr>
        <w:pStyle w:val="BookText"/>
        <w:rPr/>
      </w:pPr>
      <w:r>
        <w:rPr>
          <w:rFonts w:ascii="IRNazanin" w:hAnsi="IRNazanin" w:eastAsia="IRNazanin"/>
          <w:color w:val="111111"/>
          <w:sz w:val="28"/>
          <w:sz w:val="28"/>
          <w:szCs w:val="28"/>
          <w:rtl w:val="true"/>
          <w:lang w:bidi="fa-IR"/>
        </w:rPr>
        <w:t>شده در سر وصورت خود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پس از پايان احرام با پى‌بردن به ضرورت توجه و نگاه به آيينه و به كارگيرى پيام و رمزواره آن كه آگاه شدن از كاستى‌ها و رفع عيوب است، اطرافيان را به مثابه آيينه تلقى نموده و درصدد رفع كاستى‌ها از خود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المِرآةُ الَّتي يَنْظُرُ الانْسَانُ فِيها إلَى أَخْلاقِهِ هِيَ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شرح‌نهج‌البلاغة،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آيينه‌اى كه انسان در آن به زشتى و زيبايى خُلقياتش پى مى‌برد،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تعامل با اطرافيان زمينه عمل به آموزه‌هاى دينى را براى انسان فراهم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اينجاست كه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آيينه ديدن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شكل مى‌گيرد و منشأ تلاطمات روحى خود را در عيوب نفسانى و رذائل درونى‌اش جستجو مى‌كند و از كامجويى و ستيزه‌جويى و گناه براى رسيدن به آرامش زودرس، دست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شدن، روا گرديدن و نيز خارج شدن از حالت احرام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انواع حج و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حاصل‌مى‌شود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احلال درصورتصدّ و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احرام درصورت برخورد با دشمن و يا به هنگام بروز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مى‌خواهد حج يا عمره به جاى آورد، بعد از محرم شدن در يكى از ميقات‌ها بيمار شود به گونه‌اى كه نتواند براى انجام حج به عرفات برود، بايد قربانى خود را توسط فرد ديگرى به مكه يا مِنى بفرستد و هنگامى كه قربانى در زمان مقرر، به محل خود رسيده و ذبح شد، سر خود را بتراشد و يا تقصير كند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همسرش تا سال بعد كه حج خود را به جاى آورد، بر او حرام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عذر و بيمارى‌اش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دشمن و يا حيوان درنده‌اى مانع انجام اعمال حج شده باشد، شخص در همان‌جا قربانى نموده و از احرام خارج مى‌شود و به جاى آوردن حج در سال بعد بر او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عذر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خارج شدن از احرام به سبب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تَحَلُّل به 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درصورتى كه قربانى شتر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تَحَلُّل به 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نزديك‌ترين محل خارج از حرم كه وارد شدن به حرم، از آن جا بدون احرام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كسانى كه از ميقات‌هاى معين شده عبور نكرده و يا نمى‌توانند از آنها عبور كنند، اجازه دارند از حديبيه، تنعيم يا جعرانه كه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مى‌شوند، احرام ببندند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اركان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و واجبات احرام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قطعه پارچه دوخته نشده براى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را به دور كمر بسته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ديگرى را مانند عبا بر دوش مى‌افكنند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انجام حج يا عمره به منظور تقرب به خدا با تعيين نوع حج‌ياعمره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قِرانْ، انجام تقليد يا اشعار ما را از لبيك گفتن بى نياز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تقليد و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كعبه يا اركان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زاويه، چهار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اركان كعبه مى‌گويند كه اسامى اين اركان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هر يك از اين واژگان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بر انجام كار و در اصطلاح حج، يعنى توانايى بر انجام 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شايان ذكر است كه حجةالاسلام به سبب استطاعت واجب شده و به جاى آورده‌مى‌شود</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استطاعت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عقلى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شرعى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عرفى</w:t>
      </w:r>
    </w:p>
    <w:p>
      <w:pPr>
        <w:pStyle w:val="BookText"/>
        <w:rPr/>
      </w:pPr>
      <w:r>
        <w:rPr>
          <w:rFonts w:ascii="IRNazanin" w:hAnsi="IRNazanin" w:eastAsia="IRNazanin"/>
          <w:color w:val="111111"/>
          <w:sz w:val="28"/>
          <w:sz w:val="28"/>
          <w:szCs w:val="28"/>
          <w:rtl w:val="true"/>
          <w:lang w:bidi="fa-IR"/>
        </w:rPr>
        <w:t>شرايط استطاعت عرفى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ايمن بودن راه و امكان پيمودن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بودن وقت براى انجام اعمال 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توانايى جسمى براى پيمودن مسير و انجام</w:t>
      </w:r>
    </w:p>
    <w:p>
      <w:pPr>
        <w:pStyle w:val="BookText"/>
        <w:rPr/>
      </w:pP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وسيله رفت و برگشت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توشه راه مانند خوردنى و آشاميدنى و ساير مايحتاج در رفت و برگشت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مخارج عائله و كسانى كه خرجى آنها بر عهده حج‌گزار است، از زمان رفت تا برگشت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امكان زندگى عادى پس از بازگشت و به زحمت نيفتادن در كسب و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قرار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مُحَرَّماتْ يا تُروكِ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انجام حج يا عمره مستطيع شود و با وجود استطاعت، از رفتن به حج خوددارى كند تا اين كه مناسك حج از وى فوت و استطاعتش زائل شود؛ حج بر عهده او باقى مى‌ماند كه به آن، استقرار حج مى‌گويند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و تماس بدن با حجرالاسود از طريق بوسيدن، دست كشيدن، چسباندن شكم يا تماس مقدارى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درصورت عدم امكان، اشاره از دور با سر يا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حجر خوانده مى‌شود كه در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شوطها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بوده و در شوط اول و آخر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استلام حجر، الله اكبر گفتن،صلوات فرستادن، دعا نمودن، بوسيدن حجرالاسود وصورت گذاشتن بر آن، بلند كردن دست به عنوان استلام و اشاره به سوى آن و لمس‌كردن حجر با دست راست مستحب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در ضمن طواف، احكامى دارد كه در مناسك حج ذكر گرديده و از جمله آنها عدم انحراف حج‌گزار از مسير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كعبه بايد در مدت طواف در سمت چپ او قرار گيرد و چنانچه به</w:t>
      </w:r>
    </w:p>
    <w:p>
      <w:pPr>
        <w:pStyle w:val="BookText"/>
        <w:rPr/>
      </w:pPr>
      <w:r>
        <w:rPr>
          <w:rFonts w:ascii="IRNazanin" w:hAnsi="IRNazanin" w:eastAsia="IRNazanin"/>
          <w:color w:val="111111"/>
          <w:sz w:val="28"/>
          <w:sz w:val="28"/>
          <w:szCs w:val="28"/>
          <w:rtl w:val="true"/>
          <w:lang w:bidi="fa-IR"/>
        </w:rPr>
        <w:t>سبب بوسيدن حجر يا استلام آن و يا ازدحام جمعيت، كعبه روبرو يا پشت سر يا طرف راست او قرار گيرد، به همان مقدار جزء طواف شمرده نشده و بايد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يادآور عهد الهى و استلام آن، به منزله تجديد ميثاق با پروردگار عالم به منظور جبران پيمان شكنى‌هاى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علامت گذاشتن و در حج به معناى نشان گذاشتن بر شترى است كه به مكه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كوهان آن را از جانب راست</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مى‌شكافند و به خون آغشته مى‌كنند و به سوى مِنى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اشهر حج يا 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ماه‌هاى حج يعنى شوال، ذيقعده و ذى‌حجه گفته‌مى‌شود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ريختن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الدَّفعُ بِكِثرَةٍ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إفَاضَةُ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 فراوانى را يكباره سرازيركردن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به حركت سريع و دسته‌جمعى مردم از عرفات به مشعر و از آنجا به مِنى افاضه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أَفيضُوا مِنْ حَيثُ أَفاضَ النَّاسُ وَ اسْتَغْفِرُوا اللَّهَ إنَّ اللَّهَ غَفُورٌ رَحيمٌ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همان جا كه مردم روانه مى‌شوند، شما نيز روانه شويد و از خداوند آمرزش بطلبيد كه خدا آمرزنده مهربان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اقسام حج است كه همچون حج قِرانْ، وظيفه اهل مكه و مجاورين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حج بر مسلمانى واجب است كه فاصله منزل او تا</w:t>
      </w:r>
    </w:p>
    <w:p>
      <w:pPr>
        <w:pStyle w:val="BookText"/>
        <w:rPr/>
      </w:pPr>
      <w:r>
        <w:rPr>
          <w:rFonts w:ascii="IRNazanin" w:hAnsi="IRNazanin" w:eastAsia="IRNazanin"/>
          <w:color w:val="111111"/>
          <w:sz w:val="28"/>
          <w:sz w:val="28"/>
          <w:szCs w:val="28"/>
          <w:rtl w:val="true"/>
          <w:lang w:bidi="fa-IR"/>
        </w:rPr>
        <w:t xml:space="preserve">مسجدالحرام كمتر از شانزده فرسنگ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هشت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اين نوع حج در كتاب‌هاى مناسك حج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اماميه بنابر وضعيت و محل سكونت مسلمان، سه گونه حج را واجب كرده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إِفْراد، 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هر يك از اين واژگان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ريشه‌كن كردن و قلع و قمع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و ذنوب كه به سبب تغيير بينش و روش نادرست حج‌گزارصورت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 شيعيان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ركن يمانى تا حَجَر، باب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شيعيان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بَابُ الرُّكْنِ الْيمَانِي بَابُ التَّوْبَةِ وَ هُوَ بَابُ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شِيعَتِهِمْ إلَي الْحَجَرِ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ركن يمانى باب توبه به سوى خداوند بوده و فاصله ميان آن تا حجرالاسود</w:t>
      </w:r>
    </w:p>
    <w:p>
      <w:pPr>
        <w:pStyle w:val="BookText"/>
        <w:rPr/>
      </w:pPr>
      <w:r>
        <w:rPr>
          <w:rFonts w:ascii="Amiri" w:hAnsi="Amiri" w:eastAsia="Amiri" w:cs="Amiri"/>
          <w:color w:val="111111"/>
          <w:sz w:val="28"/>
          <w:sz w:val="28"/>
          <w:szCs w:val="28"/>
          <w:rtl w:val="true"/>
          <w:lang w:bidi="ar-SA"/>
        </w:rPr>
        <w:t xml:space="preserve">باب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شيعيان ايشان محسوب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باب‌هاى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تعميرات و نوسازى در مسجدالحرام باعث حذف برخى درهاى قديمى، افزايش درهاى جديد و تعويض و تغيير نام برخى درهاى مسجد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كتاب‌ها و منابع گوناگون، از درهاى مسجدالحرام به اختلاف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درها در دوره سلاطين مصر نام‌گذارى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مسجدالحرام مجموعاً سى در دارد كه درهاى قديمى‌تر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أَجْياد، بَلال، حُنَين، إِسْماعيل، الصَّفا، بَنى‌هاشِم، عَلى، عَباس، النَّبِى، السَّلام، بَنى‌شَيبَه، أَلحَجُون، أَلْحَنَّاطِين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مَعْلاة، الْمَدْعَى، الْمَرْوَة، أَلْمِحْضَب، عَرَفة، أَلْقَرَارَة، أَلْفَتْح، أَلنَّدْوَة، أَلشَّامِية، أَلْقُدْس، أَلْمَدينَةُ أَلْمُنَوَّرَة، أَلْحُدَيبِية، أَلْمَهْدى، أَلْعُمْرَة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اين ميان، باب بنى‌شيبه و باب ألْحَنَّاطِين از اهميت تاريخى برخوردارند كه به آنها اشاره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بنى‌شيبه يا باب بنى‌الشمس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جزو محدوده مسجدالحرام بوده و درى است در قسمت شرقى مسجد كه مقابل مقام ابراهيم قرار گرفته و وارد شدن از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بت هبل در اين محل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ألْحَنَّاطِين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درهاى مسجدالحرام در برابر ركن شامى است كه داخل مسجد بوده و گندم فروشان يا حنوط فروشان، در نزديكى آن مستقر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كه به هنگام خارج شدن از اين باب، قصد مراجعت نموده و از خدا بخواهيم كه بار ديگر زيارت خانه‌اش را روزى‌مان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بخش تصاوير و توضيحات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ascii="Amiri" w:hAnsi="Amiri" w:eastAsia="Amiri" w:cs="Amiri"/>
          <w:color w:val="111111"/>
          <w:sz w:val="28"/>
          <w:sz w:val="28"/>
          <w:szCs w:val="28"/>
          <w:rtl w:val="true"/>
          <w:lang w:bidi="ar-SA"/>
        </w:rPr>
        <w:t>بَدَنه</w:t>
      </w:r>
    </w:p>
    <w:p>
      <w:pPr>
        <w:pStyle w:val="BookText"/>
        <w:rPr/>
      </w:pPr>
      <w:r>
        <w:rPr>
          <w:rFonts w:ascii="Amiri" w:hAnsi="Amiri" w:eastAsia="Amiri" w:cs="Amiri"/>
          <w:color w:val="111111"/>
          <w:sz w:val="28"/>
          <w:sz w:val="28"/>
          <w:szCs w:val="28"/>
          <w:rtl w:val="true"/>
          <w:lang w:bidi="ar-SA"/>
        </w:rPr>
        <w:t>از ريشه</w:t>
      </w:r>
    </w:p>
    <w:p>
      <w:pPr>
        <w:pStyle w:val="BookText"/>
        <w:rPr/>
      </w:pPr>
      <w:r>
        <w:rPr>
          <w:rFonts w:ascii="Amiri" w:hAnsi="Amiri" w:eastAsia="Amiri" w:cs="Amiri"/>
          <w:color w:val="111111"/>
          <w:sz w:val="28"/>
          <w:sz w:val="28"/>
          <w:szCs w:val="28"/>
          <w:rtl w:val="true"/>
          <w:lang w:bidi="ar-SA"/>
        </w:rPr>
        <w:t>بَدانَتْ</w:t>
      </w:r>
    </w:p>
    <w:p>
      <w:pPr>
        <w:pStyle w:val="BookText"/>
        <w:rPr/>
      </w:pPr>
      <w:r>
        <w:rPr>
          <w:rFonts w:ascii="IRNazanin" w:hAnsi="IRNazanin" w:eastAsia="IRNazanin"/>
          <w:color w:val="111111"/>
          <w:sz w:val="28"/>
          <w:sz w:val="28"/>
          <w:szCs w:val="28"/>
          <w:rtl w:val="true"/>
          <w:lang w:bidi="fa-IR"/>
        </w:rPr>
        <w:t>به معناى تنومندى است و مقصود از آن، شتر يا گاو بزرگ و فربه‌اى است كه به عنوان قربانى يا فديه يا كفاره،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حيوانى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چاق و گوشت‌دار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قربانى كردن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قربانى تنومند،صفت مذموم آن قربانى را بهتر نشان داده و آثار رهايى از دام رذيله‌اى را كه قربانى نماد آن است، بيشتر آشكار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بيزارى و دورى و در مناسك حج، به دورى از اطاعت و ولايت شيطان گويند كه به قبول ولايت خداوند و اولياى او منتهى مى‌شود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واژگان ابْطَحْ و مُحَصَّب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كعبه، بكّه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أوَّلَ بَيتٍ وُضِعَ لِلنَّاسِ لَلَّذي بِبَكَّةَ مُبارَكاً وَ هُديً لِلْعالَمينَ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آل‌عمران،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حقيقت، نخستين خانه‌اى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نهاده شده، خانه‌اى است در مكه كه مبارك بوده و براى جهانيان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بَكَّةَ مَوْضِعُ الْبَيْتِ وَ إنَّ مَكَّةَ جَمِيعُ مَا اكْتَنَفَهُ الْحَرَم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تفسيرالعياشي،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بكه محل خانه و مكه مجموعه‌اى است كه حرم، آن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بكّه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إنَّمَا سُمِّيتْ بَكَّةَ لِأنَّهَا تَبُكُّ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النِّسَاء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مردان و زنان در آن ازدحام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مكه، بلد امين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الْبُلْدَانِ أرْبَعَةً فَقَالَ عَزَّ وَ جَلَّ وَ التِّينِ وَ الزَّيتُونِ وَ طُورِ سِينِينَ وَ هذَا الْبَلَدِ الْأمِينِ التِّينُ الْمَدِينَةُ وَ الزَّيتُونُ بَيتُ الْمَقْدِسِ وَ طُورُ سِينِينَ الْكُوفَةُ وَ هَذَا الْبَلَدُ الْأمِينُ مَكَّةُ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وسائل‌الشيعة،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ميان شهرها، چهار شهر را برگزيد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تين و زيتون و طور سينا و اين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كنايه تين، زيتون، طور سينين و بلد امين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تين، شهر مدينه؛ زيتون، شهر بيت المقدس؛ طور سينا، شهر كوفه و بلد امين، شهر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محل استراحت و ماندن در شب و جايگاه بيتوته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النّظيم في لغات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اخيراً توسط غلامحسين انصارى ترجمه و توسط انتشارات اميركبير چاپ شده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كلمات هم‌خانواده با بيت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بيات يعنى شب هنگام يا شبانگاه و تبييت يعنى هجوم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ديگر گفته‌اند كه بيت به معناى جمع شدن و گرد آمدن است و مسكن از آن جهت كه اعضاى خانواده را دور هم جمع مى‌كند، بيت خوانده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نيز، چون مردم را در گرد خود جمع مى‌كند، بيت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كعبه به بيت، نشانه آن است كه خداوند از انسان‌ها خواسته است تا در حريم تربيتى او جمع شده و از ثمرات ربوبيتش برخوردار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واژگان</w:t>
      </w:r>
    </w:p>
    <w:p>
      <w:pPr>
        <w:pStyle w:val="BookText"/>
        <w:rPr/>
      </w:pPr>
      <w:r>
        <w:rPr>
          <w:rFonts w:ascii="Amiri" w:hAnsi="Amiri" w:eastAsia="Amiri" w:cs="Amiri"/>
          <w:color w:val="111111"/>
          <w:sz w:val="28"/>
          <w:sz w:val="28"/>
          <w:szCs w:val="28"/>
          <w:rtl w:val="true"/>
          <w:lang w:bidi="ar-SA"/>
        </w:rPr>
        <w:t xml:space="preserve">قرآن كريم،صف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داراى احترام كه همان كعبه است و حرمت آن شامل مسجدالحرام و همه حرم شده و به اعتبار آن، شكار حيوانات و قطع درختان و وارد شدن مشركان به محدوده حرم ممنوع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حُرِّمَ الْمَسْجِدُ لِعِلَّةِ الْكَعْبَةِ وَ حُرِّمَ الْحَرَمُ لِعِلَّةِ الْمَسْجِدِ وَ وَجَبَ الْإحْرَامُ لِعِلَّةِ الْحَرَمِ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مسجدالحرام به اعتبار كعبه داراى حرمت شده و حرم به اعتبار مسجدالحرام شايسته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احرام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ارتباط اين نام با منع ورود مشركان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سُمِّي بَيتُ اللَّهِ الْحَرَامَ لِأنَّهُ حُرِّمَ عَلَي الْمُشْركين أنْ يَدْخُلُوهُ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خانه بيت الله الحرام ناميده شد، زيرا وارد شدن به آن بر مشركان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الضُّراح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در آسمان چهارم كه فرشتگان آن را طواف مى‌كنند و به موازات عرش در آسمان و كعبه در زمين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فَوَضَعَ فِي السَّمَاءِ الرَّابِعَةِ بَيتاً بِحِذَاءِ الْعَرْشِ يُسَمَّي الضُّرَاحَ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آسمان چهارم، در مقابل عرش، خانه‌اى قرار داد كه ضُراح ناميده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ضراح با ضَريح هم ريشه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به جهت كرامت و شرافت يا به جهت اينكه نخستين محل پرستش خداوند و قديمى‌ترين كانون توحيد بوده و يا به سبب اينكه از سلطه و مالكيت مردم</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تسلط جَبّاران و غرق شدن در طوفان، آزاد و رها بوده و يا اينكه زائر خود را از آتش</w:t>
      </w:r>
    </w:p>
    <w:p>
      <w:pPr>
        <w:pStyle w:val="BookText"/>
        <w:rPr/>
      </w:pPr>
      <w:r>
        <w:rPr>
          <w:rFonts w:ascii="Amiri" w:hAnsi="Amiri" w:eastAsia="Amiri" w:cs="Amiri"/>
          <w:color w:val="111111"/>
          <w:sz w:val="28"/>
          <w:sz w:val="28"/>
          <w:szCs w:val="28"/>
          <w:rtl w:val="true"/>
          <w:lang w:bidi="ar-SA"/>
        </w:rPr>
        <w:t xml:space="preserve">جهنم آزاد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غَرِقَتِ الدُّنْيا رَفَعَ اللَّهُ تِلْكَ الْقُبَّةَ وَ غَرِقَتِ الدُّنْيا إلَّا مَوْضِعَ الْبَيتِ فَسُمِّيتِ الْبَيتَ الْعَتِيقَ لِأنَّهُ أُعْتِقَ مِنَ الْغَرَق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زمين به زير آب رفت، خداوند كعبه را بالا برد و جز موضع كنونى كعبه، ساير مواضع زمين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زيرا از فرو رفتن در آب رهايى يافته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 عَتِيقاً لِأنَّهُ بَيتٌ عَتِيقٌ مِنَ النَّاسِ وَ لَمْ يَمْلِكْهُ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كعبه از آن جهت، عتيق ناميده شده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رها بوده و كسى مالك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نام كعبه و نشانه شرافت اين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نام، بيت به خداوند منتسب شده تا معلوم شود كه كعبه، شرافتش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اليه خود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نحوه ارتباط، اضافه تشريفيه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در آسمان كه محل طواف فرشتگان بوده و كعبه در مقابل آن ساخته شده است و علت اين نام‌گذارى آن است كه فرشتگان با طواف مستمر خود، آن را آباد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بيت المعمور در حديث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وَضَعَ فِي السَّمَاءِ الدُّنْيا بَيتاً يُسَمَّي الْمَعْمُورَ بِحِذَاءِ الضُّرَاح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عيون‌أخبارالرضا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آسمان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ضراح، خانه‌اى قرار داد كه بيت المعمور خوانده مى‌شود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سپرى كردن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مى‌شود و به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خارجى كعبه</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فَالتَّعَلُّقُ بِأَسْتَارِ الْكَعْبَةِ لِأَيِّ مَعْنًي هُوَ؟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و مقصود از چنگ زدن به كعبه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پرده كعبه، مَثَل شخصى است كه به ديگرى ظلم و جنايتى نموده، از اين‌رو دست به دامن او مى‌شود و نزد او تضرع و خضوع مى‌كند تا از گناهش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پيراهن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پرده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تقصير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منظور رعايت ادب و احترام به‌جاى إزار كعبه،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شاذروان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رمى جمرات، تجمير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 مصدر باب تفعل و به معناى حلال شدن و روا گرديدن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احلال درصورتصدّ 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تَحَلُّل به 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احْلال درصورتصَدّ 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تَحَلُّل به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شدن از احرام، با انجام قربانى در جايى كه دشمن و يا حيوان درنده‌اى مانع انجام اعمال حج شده و شخص مصدود شود، تَحَلُّل به هَدْى و چنانچه قربانى شتر باشد، تَحَلُّل به نحر اطلاق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إحلال</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ترويه بر وزن تهويه، به معناى توشه برداشتن از آب در روز هشتم ذى‌حجه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روزى‌كه زائران خانه خدا براى عزيمت به عرفات، عازم مِنى شده وصبح</w:t>
      </w:r>
    </w:p>
    <w:p>
      <w:pPr>
        <w:pStyle w:val="BookText"/>
        <w:rPr/>
      </w:pPr>
      <w:r>
        <w:rPr>
          <w:rFonts w:ascii="IRNazanin" w:hAnsi="IRNazanin" w:eastAsia="IRNazanin"/>
          <w:color w:val="111111"/>
          <w:sz w:val="28"/>
          <w:sz w:val="28"/>
          <w:szCs w:val="28"/>
          <w:rtl w:val="true"/>
          <w:lang w:bidi="fa-IR"/>
        </w:rPr>
        <w:t>هنگام به سوى عرفات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نام‌گذارى ترويه، روايات فراوانى وارد گرديده و از جمله آمده است كه ابوبصير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التَّرْوِيَةِ قَالَ جَبْرَئِيلُ لِإبْرَاهِيمَ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تَرَوَّهْ مِنَ الْمَاءِ فَسُمِّيتِ التَّرْوِية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هنگامى‌كه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فرارسيد، جبرئيل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توشه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روز به ترويه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يازدهم، دوازدهم و سيزدهم ذى‌حجه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روز يازدهم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استقرار مردم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دوازدهم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النَّفْرِ ألَاوَّلْ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كوچ اول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سيزدهم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النَّفْر الاخيرِ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كوچ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اصطلاح روز كوچ اول و روز كوچ پايانى در احاديث ذكر شده اما ساير اسامى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براى خارج شدن از مِنى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 دوازدهم ذى‌حجه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 سيزدهم در روايات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تشريق چنين ذكر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ماه در طول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زدن خورشيد بر خون ريخته شده قربانى كه موجب درخشندگى آن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خشك كردن گوشت قربانى در آفتاب به مدت سه روز پس از عيد قربان براى ذخيره كردن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كف زدن است و در قرآن 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سوت زدن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جار</w:t>
      </w:r>
    </w:p>
    <w:p>
      <w:pPr>
        <w:pStyle w:val="BookText"/>
        <w:rPr/>
      </w:pPr>
      <w:r>
        <w:rPr>
          <w:rFonts w:ascii="IRNazanin" w:hAnsi="IRNazanin" w:eastAsia="IRNazanin"/>
          <w:color w:val="111111"/>
          <w:sz w:val="28"/>
          <w:sz w:val="28"/>
          <w:szCs w:val="28"/>
          <w:rtl w:val="true"/>
          <w:lang w:bidi="fa-IR"/>
        </w:rPr>
        <w:t>و جنجال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عمل بخشى از مناسك حج جاهلى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اين بدعت جاهلانه را مذمت نموده و درباره‌اش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كانَصَلاتُهُمْ عِنْدَ الْبَيتِ إلا مُكاءً وَ تَصْدِيةً فَذُوقُوا الْعَذابَ بِما كُنْتُمْ تَكْفُرُون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آيه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مردم جاهليت در كنار خانه خدا، چيزى جز سوت زدن و كف زدن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الهى را به خاطر كفرتان بچشيد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مُحَرَّمات يا تُروكِ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مُحَرَّمات يا تُروكِ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تغطية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كه براى مردان در حال احرام،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مُحَرَّمات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تَفَثْ يا قَضاء تَفَثْ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چيدن مقدارى از موى سر ياصورت و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چيدن مقدارى از ناخن دست يا پا كه يكى 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و با انجام آن، مُحْرِم از احرام خارج و محرمات آن بر او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خارج شدن از احرام با حَلْقْ يا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التَّفَثُ تَقْلِيمُ الاظْفَارِ وَ طَرْحُ الْوَسَخِ وَ طَرْحُ الاحْرَامِ عَنْه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تَفَثْ، كوتاه نمودن ناخن و دور كردن چرك از بدن و درآوردن لباس احرام از تن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قلاده بستن و در اصطلاح يعنى نعل كهنه‌اى را كه شخص با آن نماز واجب يا نافله خوانده، به گردن قربانى انداختن و آن را از ميقات به خانه خدا</w:t>
      </w:r>
    </w:p>
    <w:p>
      <w:pPr>
        <w:pStyle w:val="BookText"/>
        <w:rPr/>
      </w:pPr>
      <w:r>
        <w:rPr>
          <w:rFonts w:ascii="IRNazanin" w:hAnsi="IRNazanin" w:eastAsia="IRNazanin"/>
          <w:color w:val="111111"/>
          <w:sz w:val="28"/>
          <w:sz w:val="28"/>
          <w:szCs w:val="28"/>
          <w:rtl w:val="true"/>
          <w:lang w:bidi="fa-IR"/>
        </w:rPr>
        <w:t>و سپس به سرزمين مِنى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تقليد، بين شتر و ساير قربانى‌ها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درباره شتر، شرط احتياط شده و علاوه بر تقليد، به</w:t>
      </w:r>
    </w:p>
    <w:p>
      <w:pPr>
        <w:pStyle w:val="BookText"/>
        <w:rPr/>
      </w:pPr>
      <w:r>
        <w:rPr>
          <w:rFonts w:ascii="IRNazanin" w:hAnsi="IRNazanin" w:eastAsia="IRNazanin"/>
          <w:color w:val="111111"/>
          <w:sz w:val="28"/>
          <w:sz w:val="28"/>
          <w:szCs w:val="28"/>
          <w:rtl w:val="true"/>
          <w:lang w:bidi="fa-IR"/>
        </w:rPr>
        <w:t>اشعار 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أَحْرَمَ مِنْ ذِي الْحُلَيفَةِ فَأتَي بِبَدَنَتِهِ وَ أَشْعَرَصَفْحَةَ سَنَامِهَا الْايمَنِ وَ سَالَتِ الدَّمُ عَنْهَا ثُمَّ قَلَّدَهَا بِنَعْلَين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ذوالحليفه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قسمتى از كوهان راست شتر را اشعار نمود به گونه‌اى كه خون از آن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نعل برگردن آن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پس از اشعار، تقليد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تَقْليمِ 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نمودن مقدارى از ناخن دست يا پا به منظور خارج شدن از 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گفتن كه موجب محرم شدن مى‌شود و عبارت از چهار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لَبَّيكَ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لَبَّيكَ</w:t>
      </w:r>
    </w:p>
    <w:p>
      <w:pPr>
        <w:pStyle w:val="BookText"/>
        <w:rPr/>
      </w:pPr>
      <w:r>
        <w:rPr>
          <w:rFonts w:ascii="IRNazanin" w:hAnsi="IRNazanin" w:eastAsia="IRNazanin"/>
          <w:color w:val="111111"/>
          <w:sz w:val="28"/>
          <w:sz w:val="28"/>
          <w:szCs w:val="28"/>
          <w:rtl w:val="true"/>
          <w:lang w:bidi="fa-IR"/>
        </w:rPr>
        <w:t>و نوعاً اين بخش نيز گفته مى‌شود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الْحَمْدَ وَ النِّعْمَةَ لَكَ وَ الْمُلْكَ لا شَرِيكَ لَك لَبَّيكَ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مستحبى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إلَي دَارِ السَّلامِ لَبَّيكَ، لَبَّيكَ غَفَّارَ الذُّنُوبِ لَبَّيكَ، لَبَّيكَ أهْلَ التَّلْبِيَةِ لَبَّيكَ، لَبَّيكَ ذَا الْجَلالِ وَ الاكْرَامِ لَبَّيكَ، لَبَّيكَ</w:t>
      </w:r>
    </w:p>
    <w:p>
      <w:pPr>
        <w:pStyle w:val="BookText"/>
        <w:rPr/>
      </w:pPr>
      <w:r>
        <w:rPr>
          <w:rFonts w:ascii="Amiri" w:hAnsi="Amiri" w:eastAsia="Amiri" w:cs="Amiri"/>
          <w:color w:val="111111"/>
          <w:sz w:val="28"/>
          <w:sz w:val="28"/>
          <w:szCs w:val="28"/>
          <w:rtl w:val="true"/>
          <w:lang w:bidi="ar-SA"/>
        </w:rPr>
        <w:t>مَرْهُوباً وَ مَرْغُوباً إلَيكَ لَبَّيكَ، لَبَّيكَ تُبْدِئُ وَ الْمَعَادُ إلَيكَ لَبَّيكَ، لَبَّيكَ كَشَّافَ الْكُرَبِ الْعِظَامِ لَبَّيكَ، لَبَّيكَ عَبْدُكَ وَ ابْنُ عَبْدَيكَ لَبَّيكَ، لَبَّيكَ يا كَرِيمُ لَبَّيكَ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فضيلت‌ترين اقسام حج بوده و بر كسانى واجب است‌كه فاصله وطن و منزلگاه دائمى آنها تا مكه و مسجد الحرام بيش از شانزده فرسنگ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هشت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 بيشتر مسلمانان چنين حجى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از دو عبادت عُمره تمتع و حج تمتع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ترتيب‌كه حج‌گزار نخست، عُمره تمتع را در حال احرام پيش از روز نهم ذى‌حجه به جاى آورده و آنگاه از احرام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فاصله ميان پايان يافتن مناسك عمره تمتع و روز نهم ذى‌حجه حق بيرون رفتن از مكه را نداشته و بايد خود را براى حج تمتع و پوشيدن احرام و رفتن به سوى عرفات در روز نهم ذى‌حجه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دو عمل به گونه‌اى به هم مربوطند كه هر كدام بدون ديگرى فاقد ارزش و اعتبار شرعى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شايان ذكر درباره علت نام‌گذارى حج تمتع آن است كه زائران خانه خدا با</w:t>
      </w:r>
    </w:p>
    <w:p>
      <w:pPr>
        <w:pStyle w:val="BookText"/>
        <w:rPr/>
      </w:pPr>
      <w:r>
        <w:rPr>
          <w:rFonts w:ascii="IRNazanin" w:hAnsi="IRNazanin" w:eastAsia="IRNazanin"/>
          <w:color w:val="111111"/>
          <w:sz w:val="28"/>
          <w:sz w:val="28"/>
          <w:szCs w:val="28"/>
          <w:rtl w:val="true"/>
          <w:lang w:bidi="fa-IR"/>
        </w:rPr>
        <w:t xml:space="preserve">انجام عمره، از احرام خارج شده و بهره‌مندى و تمتع از آنچه در احرام بر آنها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كندن گياهان و درختان وصيد حيوانات خشكى در حرم كه مانع امنيت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جايز و روا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اين حج، به اعتبار برخوردارى از لذت‌ها، تمتع گفته‌اند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بين دو كوه ناعم و نعيم در منطقه نُعْمان و در محل ورود به مكه از مسير مدينه قرارگرفته و حدود ده كيلومتر با مسجدالحرام فاصله دارد كه اكنون به شهر مكه متصل‌گرديده و كسى حق ندارد از اين مسجد به بعد، بدون احرام وارد مكه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تنعيم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انجام عمره مفرده، بيشتر</w:t>
      </w:r>
    </w:p>
    <w:p>
      <w:pPr>
        <w:pStyle w:val="BookText"/>
        <w:rPr/>
      </w:pPr>
      <w:r>
        <w:rPr>
          <w:rFonts w:ascii="IRNazanin" w:hAnsi="IRNazanin" w:eastAsia="IRNazanin"/>
          <w:color w:val="111111"/>
          <w:sz w:val="28"/>
          <w:sz w:val="28"/>
          <w:szCs w:val="28"/>
          <w:rtl w:val="true"/>
          <w:lang w:bidi="fa-IR"/>
        </w:rPr>
        <w:t xml:space="preserve">در اين مسجد مُحْرِم مى‌شوند و به نقلى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جهت عمره از اين مكان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 نام درختى در اين منطقه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از گناه و اعتقاد باطل و روى آوردن به بندگى، اعتقاد و روش درست را توبه مى‌گويند كه نتيجه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أَرِنا مَناسِكَنا وَ تُبْ عَلَينا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حج را به ما بياموز و توبه ما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شايان ذكر اينكه مبدأ وضع حج،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با حج خود، راه توبه را به بنى‌آدم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كوه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پرده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كوه‌هاى مكه است كه در انتهاى عرفات به ارتفاع تقريبى سيصد متر، مستقل از كوه‌هاى اطراف قرار دارد و بر فراز آن استوانه‌اى به طول چهار متر ديده مى‌شود كه در مراسم عرفات بر آن چراغ و قنديل آويزان مى‌كردند تا راهنماى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بر دامنه كوه و يا زمين اطراف آن را با فضيلت‌تر از بالاى كوه معرفى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درصورت ازدحام جمعيت و چنانچه چاره‌اى جز بالا رفتن از كوه نباشد،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نام‌هاى ديگر كوه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اينكه مردم با پاى پياده از اين كوه بالا مى‌روند، به اين كوه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مُشَاة</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ماشي</w:t>
      </w:r>
    </w:p>
    <w:p>
      <w:pPr>
        <w:pStyle w:val="BookText"/>
        <w:rPr/>
      </w:pPr>
      <w:r>
        <w:rPr>
          <w:rFonts w:ascii="IRNazanin" w:hAnsi="IRNazanin" w:eastAsia="IRNazanin"/>
          <w:color w:val="111111"/>
          <w:sz w:val="28"/>
          <w:sz w:val="28"/>
          <w:szCs w:val="28"/>
          <w:rtl w:val="true"/>
          <w:lang w:bidi="fa-IR"/>
        </w:rPr>
        <w:t>به معناى پياده رونده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قرار گرفتن در سرزمين عرفات، به اين نام خوانده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 خواندن دركنار آن مستحب است، به اين‌كوه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إلَالْ يا أَلال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أَلال 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ناله و فرياد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 نام‌گذارى‌كوه رحمت به أَلال، ناله زائران‌كعبه بر فراز اين كوه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اسْمُ جَبَلِ عَرَفَةَ الَّذِي يَقِفُ عَلَيهِ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 واقع در عرفه كه مردم بر آن مى‌ايستند،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وسائل‌الشيعة،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نابت به معناى گياهى است كه از زمين روييده و تك و تنها باشد و چون كوه رحمت مانند تك گياهى درصحراى عرفات به چشم مى‌خورد، به اين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بر اين باورند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در مقابل جبل الرحمه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به معناى شاخ كوچك است و به خاطر شباهتى كه اين كوه به شاخ دارد، به اين نام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است در شمال غربى مكه، به فاصله تقريبى يكصد و پنجاه و شش كيلومتر كه منطقه غديرخم در نزديكى آن قرار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از جمله ميقات‌هاى عمره تمتع و مفرده براى اهل شام، مصر، مغرب و كسانى است كه از راه جده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درصورتى كه پيش از اين، به ميقات ديگرى برخورد كرده باشند، بايد در همان ميقات پيشين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بدون احرام از ميقات پيشين عبور كنند و نتوانند به آن بازگردند، بايد از جُحْفه مُحْرِم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تأخير احرام از ذوالحُلَيفه به جُحْفه جايز نيست مگر در موارد</w:t>
      </w:r>
    </w:p>
    <w:p>
      <w:pPr>
        <w:pStyle w:val="BookText"/>
        <w:rPr/>
      </w:pPr>
      <w:r>
        <w:rPr>
          <w:rFonts w:ascii="Amiri" w:hAnsi="Amiri" w:eastAsia="Amiri" w:cs="Amiri"/>
          <w:color w:val="111111"/>
          <w:sz w:val="28"/>
          <w:sz w:val="28"/>
          <w:szCs w:val="28"/>
          <w:rtl w:val="true"/>
          <w:lang w:bidi="ar-SA"/>
        </w:rPr>
        <w:t>ضرورت مانند بيمارى، ناتوانى و امورى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بگو مگو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مُحَرَّمات يا تُروكِ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حدود حرم است كه در ميان مكه و طايف و در سمت شمال شرقى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جعرانه ميقات عمره مفرده بوده و رواياتى درباره احرام بستن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جعرانه و نيز فضيلتش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عباس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جِعْرَانَةَ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از جعرانه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درباره علت نام‌گذارى اين مكان به جعرانه گفته‌اند كه اين نام از اسم زنى كه در آنجا ساكن بوده است، گرفته شده كه سند و دليل معتبرى براى اثبات آن، در مصادر قابل اعتماد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جمره به معناى جمرات سه‌گانه و نام ديگر سرزمين ابطح يا بطحاء است كه چون مردم سنگ‌ريزه‌هاى خود را پس از رمى جمرات در آن مى‌افكنده‌اند، به اين نام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واژگان ابْطَحْ و مُحَصَّب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ستون سنگى واقع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 و جمره وسطى و جمره 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رمى مى‌شوند، جمرات سه‌گانه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سرزمين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در مشعر الحرام براى عبادت جمع مى‌شوند و يا با يك اذان و دو اقامه نمازهاى مغرب و عشا را به جاى مى‌آورند، به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شده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الْمُزْدَلِفَةُ جَمْعا</w:t>
      </w:r>
    </w:p>
    <w:p>
      <w:pPr>
        <w:pStyle w:val="BookText"/>
        <w:rPr/>
      </w:pPr>
      <w:r>
        <w:rPr>
          <w:rFonts w:ascii="Amiri" w:hAnsi="Amiri" w:eastAsia="Amiri" w:cs="Amiri"/>
          <w:color w:val="111111"/>
          <w:sz w:val="28"/>
          <w:sz w:val="28"/>
          <w:szCs w:val="28"/>
          <w:rtl w:val="true"/>
          <w:lang w:bidi="ar-SA"/>
        </w:rPr>
        <w:t>لِأنَّهُ يُجْمَعُ فِيهَا بَينَ الْمَغْرِبِ وَ الْعِشَاءِ بِأذَانٍ وَاحِدٍ وَ إقَامَتَينِ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مزدلفه از آن جهت جمع خوانده شده است كه در اين سرزمين نماز مغرب و عشا با يك اذان و اقامه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حق و ميل به ظلم و در حج، به معنى هتك حرمت كعبه و حرم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ظلم كوچك و بزرگى در مكه، مصداق الحاد است، از اين‌رو كسانى‌كه نمى‌توانند حرمت‌هاى تعيين شده در آن را حفظ كنند، از اقامت طولانى در</w:t>
      </w:r>
    </w:p>
    <w:p>
      <w:pPr>
        <w:pStyle w:val="BookText"/>
        <w:rPr/>
      </w:pPr>
      <w:r>
        <w:rPr>
          <w:rFonts w:ascii="IRNazanin" w:hAnsi="IRNazanin" w:eastAsia="IRNazanin"/>
          <w:color w:val="111111"/>
          <w:sz w:val="28"/>
          <w:sz w:val="28"/>
          <w:szCs w:val="28"/>
          <w:rtl w:val="true"/>
          <w:lang w:bidi="fa-IR"/>
        </w:rPr>
        <w:t>آن نهى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قصد يا عزيمت مستمر و در اصطلاح؛ يعنى قصد خانه خدا و زيارت بيت‌الله‌الحرام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ضروريات و اركان دين اسلام است كه بر 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عمر، يك بار واجب مى‌شود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روز نهم ذى‌حجه، حج‌گزار بايد خود را آماده انجام حج تمتع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تمتع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پوشيدن لباس احرام، 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عرفات به گونه‌اى‌كه زائر از ظهر شرعى روز نهم ذى‌حجه تا غروب آفتاب را در آن محدوده بگذراند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سوى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ده كيلومترى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در آن تا هنگام طلوع آفتاب روز دهم ذى‌حجه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از مشعر به سوى مِنى از وادى مُحسِّر و پرتاب نمودن سنگ‌ريزه به آخرين ستون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 روز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نمودن گاو يا شتر يا گوسفند در قربانگاه مِنى، در روز عيد قربان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كوتاه كردن قسمتى از موى سر يا گرفتن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قربانى در مِنى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ماندن در مِنى در شب‌هاى يازدهم و دوازدهم ذى‌حجه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نمودن سنگ‌ريزه به سه ستون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 جمره وسطى و جَمَره 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يازدهم و دوازدهم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از مِنى به سوى مكه پس از ظهر شرعى روز دوازدهم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حركت و بازگشت را در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گرد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 تمتع</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طواف، پشت مقام ابراهيم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ميانصفا و مروه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هفت بار طواف ديگر دور خانه خدا كه ميان شيعيان به طواف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طوافى كه موجب حلال شدن مرد بر همسر خود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اهل سنت به طواف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طواف نساء در پشت مقام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اين‌ترتيب، مناسك و اعمال واجب حج تمتع به پايان رسيده و تكليف حج از عهده زائر كعبه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مناسك حجى كه مردم دوران جاهليت انجام مى‌دادند، حج جاهليت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حج مردم وقوف در عرفات را رها كرده و يا فقط يك روز در مِنى اقامت نموده و پس از قربانى، از احرام خارج مى‌شدند و يا پس از كوچ به كعبه، نزد بت خود، حلق يا تقصير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پرده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اولين حجى كه يك بار در طول عمر، بر هر مسلمان مستطيعى واجب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مانند نماز، روزه، خمس و زكات از اركانى است كه اسلام بر آن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عَلَي خَمْسٍ عَلَي الصَّلَاةِ وَ الزَّكَاةِ وَ الصَّوْمِ وَ الْحَجِّ وَ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ركن نماز، زكات، روزه، حج و ولايت بنا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واژگان حج ياصروره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السَّماق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است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به دنيا آمدند و هم‌اكنون اين سنگ درون كعبه و در نزديكى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بلاطه حمراء نماز خواندند و سپس روى خود را به اركان كعبه نموده و به سوى هر ركنى تكبير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به پاورقى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كعبه و اسرار باب 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حج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دهم هجرى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اصلى حجه الوداع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آن مكلف گرديد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به همه مردم معرفى نموده و از آنها بر ولايت آن حضرت، عهد</w:t>
      </w:r>
    </w:p>
    <w:p>
      <w:pPr>
        <w:pStyle w:val="BookText"/>
        <w:rPr/>
      </w:pPr>
      <w:r>
        <w:rPr>
          <w:rFonts w:ascii="IRNazanin" w:hAnsi="IRNazanin" w:eastAsia="IRNazanin"/>
          <w:color w:val="111111"/>
          <w:sz w:val="28"/>
          <w:sz w:val="28"/>
          <w:szCs w:val="28"/>
          <w:rtl w:val="true"/>
          <w:lang w:bidi="fa-IR"/>
        </w:rPr>
        <w:t>و پيمان بگيرد و با تبليغ ولايت او، موجبات اتمام و اكمال دين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نام‌هاى ذيل بر اين حج اطلاق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البَلاغ يا حَجَّة البَلاغة، حَجَّة التَّمام، حَجَّة الكمال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در سمت ناودان طلا كه با ديوارى قوسى و نيم‌دايره محصور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عبور از داخل آن و حركت روى ديوار آن در هنگام طواف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نماز طواف واجب را نمى‌توان در درون حجر به جاى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رابطه حِجْر اسماعيل با ولايت خاندان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رَفَعْنَا الْمَنَارَ وَ عَرَفْنَا الْقِبْلَةَ نَحْنُ حِجْرُ الْبَيْتِ فِي السَّمَاءِ وَ الارْضِ بِنَا غُفِرَ لادَمَ وَ بِنَا ابْتُلِيَ أَيُّوبُ وَ بِنَا افْتُقِدَ يَعْقُوبُ وَ بِنَا حُبِسَ 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مناره‌هاى دين را برافراشتيم و قبله را شناسانديم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حِجْر اسماعيل، نسبت به كعبه در آسمان و زمين هستيم كه به سبب ما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بخشيد و در مسير ولايت ما ايوب گرفتار شد و يعقوب به دورى از فرزندش دچار گشت و يوسف به زندان افتاد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است كه در ركن شرقى و بر روى ديوار كعبه 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اين سنگ در ابتدا سفيد و روشن بود، ولى بر اثر تماس كافران و مشركان و گناهكاران به رنگ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متمايل به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نقطه آغاز طواف كعبه و نيز مرحله پايانى آن</w:t>
      </w:r>
    </w:p>
    <w:p>
      <w:pPr>
        <w:pStyle w:val="BookText"/>
        <w:rPr/>
      </w:pPr>
      <w:r>
        <w:rPr>
          <w:rFonts w:ascii="IRNazanin" w:hAnsi="IRNazanin" w:eastAsia="IRNazanin"/>
          <w:color w:val="111111"/>
          <w:sz w:val="28"/>
          <w:sz w:val="28"/>
          <w:szCs w:val="28"/>
          <w:rtl w:val="true"/>
          <w:lang w:bidi="fa-IR"/>
        </w:rPr>
        <w:t>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محدوده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حرم‌الله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بى‌احترامى به آن حرام است و</w:t>
      </w:r>
    </w:p>
    <w:p>
      <w:pPr>
        <w:pStyle w:val="BookText"/>
        <w:rPr/>
      </w:pPr>
      <w:r>
        <w:rPr>
          <w:rFonts w:ascii="IRNazanin" w:hAnsi="IRNazanin" w:eastAsia="IRNazanin"/>
          <w:color w:val="111111"/>
          <w:sz w:val="28"/>
          <w:sz w:val="28"/>
          <w:szCs w:val="28"/>
          <w:rtl w:val="true"/>
          <w:lang w:bidi="fa-IR"/>
        </w:rPr>
        <w:t>ساكنان و حيوانات آن نيز در حمايت پروردگار متعال‌اند و انجام بسيارى از كارها كه</w:t>
      </w:r>
    </w:p>
    <w:p>
      <w:pPr>
        <w:pStyle w:val="BookText"/>
        <w:rPr/>
      </w:pPr>
      <w:r>
        <w:rPr>
          <w:rFonts w:ascii="IRNazanin" w:hAnsi="IRNazanin" w:eastAsia="IRNazanin"/>
          <w:color w:val="111111"/>
          <w:sz w:val="28"/>
          <w:sz w:val="28"/>
          <w:szCs w:val="28"/>
          <w:rtl w:val="true"/>
          <w:lang w:bidi="fa-IR"/>
        </w:rPr>
        <w:t>در ساير نقاط حرام نيست، در اين مكان حرام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محدوده حرم را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 و آن حضرت علايمى را در حدود آن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علائم در طول اعصار مختلف و تخريب‌هايى كه در اطراف مكه روى مى‌داد، تجديد بنا مى‌شد تا اينكه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تثبيت گرديد و تا به حال با ترميم و تجديد بنا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علائم جديد بوده و با سيمان و سنگ رُخام ساخته شده و بعضى ديگر قديمى است و با سنگ و آهك بنا شده و برخى ديگر سنگ چين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علائم، أَنصابِ حرم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محدوده حرم در تمام جهات يكسان نيست و درباره وسعت آن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حَرَمَهُ بَرِيداً فِي بَرِيدٍ أَنْ يُخْتَلَي خَلَاهُ وَ يُعْضَدَ شَجَرُهُ إلَّا شَجَرَةَ الْإذْخِر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حرم خود كه چهار فرسخ در چهار فرسخ است، حرام گرداند كه گياهش را بچينند يا درختش را قطع كنند مگر درختِ إذخر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حرم، محدود به كعبه و مسجدالحرام نبوده و محدوده‌اى فراتر از شهر مكه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هَرْوَله مكانى است در كنار كوه مروه كه طبق سنت، انجام قربانى در عمره مفرده، در اين مكان مستحب بوده و از نظر تاريخى همان مكانى است كه عبدالمطلبصد شتر به جاى عبدالله قربانى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عَبْدُالْمُطَّلِبِ أَنْ تُنْحَرَ الْإبِلُ بِالْحَزْوَرَةِ وَ لَا يُمْنَعَ أحَدٌ مِنْهَا وَ كَانَتْ 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امر نمود تا در حزوره،صد شتر قربانى كنند و كسى را از گوشت آن شترها منع ننمايند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واژگان مَذْبَحْ، مَسْلَخْ، مَنْحَرْ</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حَصْباء، 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سنگ‌ريزه و نام مكانى بين مكه و مِنى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واژگان ابْطَح و مُحَصَّب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محاصره كردن و در تنگنا قرار دادن و در حج به معناى ناتوانى و بيمارى است كه مانع به‌جاى آوردن اعمال حج پس از احرام بستن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p>
    <w:p>
      <w:pPr>
        <w:pStyle w:val="BookText"/>
        <w:rPr/>
      </w:pPr>
      <w:r>
        <w:rPr>
          <w:rFonts w:ascii="IRNazanin" w:hAnsi="IRNazanin" w:eastAsia="IRNazanin"/>
          <w:color w:val="111111"/>
          <w:sz w:val="28"/>
          <w:sz w:val="28"/>
          <w:szCs w:val="28"/>
          <w:rtl w:val="true"/>
          <w:lang w:bidi="fa-IR"/>
        </w:rPr>
        <w:t>به واژه احلال درصورتصدّ 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حجرالاسود و درِ كعبه و مقام ابراهيم كه باشرافت‌ترين قسمت‌كعبه و مسجدالحرام محسوب شده و به خواندن نماز در آن سفارش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خرد كردن و شكستن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در اين مكان، مردم براى رساندن خود به حجرالاسود و نيز براى نزديك شدن به درِ كعبه، يكديگر را تحت فشار قرار مى‌دهند، به آن حطيم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موهاى سر كه موجب خارج شدن از احرام حج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حِلّه قبايلى در زمان جاهليت بودند كه در ناحيه‌اى خارج از حرم به نام حِلّ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ايام حج برخلاف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روغن ذوب مى‌كردند و كشك و گوشت مى‌خوردند و بر بدنشان روغن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پشم و مو لباس مى‌بافتند و چادر بر پا مى‌كردند و در لباس خود، مناسك به جاى مى‌آوردند و پس از فراغت از اعمال حج، داخل كعبه شده و كفش و لباس خود راصدقه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أهْل حُمْس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قبايل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كرايه مى‌كردند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حُمْس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مى‌شود، همان قريش و منسوبان به آنها يعنى خُزاعه، جديله و كِنانه مى‌باشند كه به جهت ساكن شدن در حَمْساء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 xml:space="preserve">ا به سبب پناه بردن به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جهت داشتن احجار سفيد مايل به سياه، حُمسا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بر آنان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حُمْس، خود را اولاد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حرم و خويشاوندان خداوند مى‌دانستند، در مراسم حج براى خود نسبت به ساير زائران امتيازاتى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از آن جهت كه با سنگ‌هاى سفيد مايل به سياه بنا شده بود، حمسا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سِدانَت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مسجد مِنى مى‌باشدكه در علت نام‌گذارى آن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الْخَيفَ لِأنَّهُ مُرْتَفِعٌ عَنِ الْوَادِي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جهت به مسجد مِنى، خيف گفته‌اند كه از سطح زمين يا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مرتفع‌تر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خيف بنى كنانه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مُحَصَّب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درة البيضاء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حجرالاسود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اركان احرام بخش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ميهمان‌دارى و پذيرايى از زائران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زمان‌هاى معين، وجوهى جمع‌آورى كرده و براى اطعام به زائران هزينه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رفادت با حارث بن‌عامر از بنى‌نوفل بود كه بعدها در اختيار بنى‌هاشم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مُحَرَّماتْ يا تُروكِ 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ركنى است در قسمت شرقى كعبه كه حجرالاسود در آن نصب شده و به همين اعتبار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خانه خدا از اين ركن آغاز و به آن ختم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اين ركن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شمالى كعبه در جهت طواف است كه بعد از درِ خانه و قبل از حِجْراسماعيل قرار دارد و رو به سمت عراق است</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غربى كعبه كه در جهت طواف و پس از حِجر اسماعيل قرار دارد و چون رو به سمت شام است، ركن شامى 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ركنى است در زاويه جنوبى‌كعبه كه در جهت طواف، قبل از ركن</w:t>
      </w:r>
    </w:p>
    <w:p>
      <w:pPr>
        <w:pStyle w:val="BookText"/>
        <w:rPr/>
      </w:pPr>
      <w:r>
        <w:rPr>
          <w:rFonts w:ascii="IRNazanin" w:hAnsi="IRNazanin" w:eastAsia="IRNazanin"/>
          <w:color w:val="111111"/>
          <w:sz w:val="28"/>
          <w:sz w:val="28"/>
          <w:szCs w:val="28"/>
          <w:rtl w:val="true"/>
          <w:lang w:bidi="fa-IR"/>
        </w:rPr>
        <w:t xml:space="preserve">حجرالاسود قرار داشته و چون مقابل يمن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پس از ركن حجرالاسود، شريف‌تر از ساير ركن‌ها بوده و استلام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 بَابٌ مِنْ أبْوَابِ الْجَنَّةِ لَمْ يَغْلِقْهُ اللَّهُ مُنْذُ فَتَحَهُ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ركن يمانى درى از درهاى بهشت است كه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هرگز آن را مسدود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سنگ‌ريزه به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مِنى، در 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w:t>
      </w:r>
    </w:p>
    <w:p>
      <w:pPr>
        <w:pStyle w:val="BookText"/>
        <w:rPr/>
      </w:pPr>
      <w:r>
        <w:rPr>
          <w:rFonts w:ascii="Amiri" w:hAnsi="Amiri" w:eastAsia="Amiri" w:cs="Amiri"/>
          <w:color w:val="111111"/>
          <w:sz w:val="28"/>
          <w:sz w:val="28"/>
          <w:szCs w:val="28"/>
          <w:rtl w:val="true"/>
          <w:lang w:bidi="ar-SA"/>
        </w:rPr>
        <w:t>، إفرادْ</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رمى جمرات خوانده مى‌شود كه از واجبات غير ركنى بوده و زمان آن</w:t>
      </w:r>
    </w:p>
    <w:p>
      <w:pPr>
        <w:pStyle w:val="BookText"/>
        <w:rPr/>
      </w:pPr>
      <w:r>
        <w:rPr>
          <w:rFonts w:ascii="IRNazanin" w:hAnsi="IRNazanin" w:eastAsia="IRNazanin"/>
          <w:color w:val="111111"/>
          <w:sz w:val="28"/>
          <w:sz w:val="28"/>
          <w:szCs w:val="28"/>
          <w:rtl w:val="true"/>
          <w:lang w:bidi="fa-IR"/>
        </w:rPr>
        <w:t>از طلوع تا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ايام حضور در مِنى به منظور رمى جمرات، ايام مِنى يا ايام رمى مى‌گويند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 يا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اخْرى يا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واجبات حج است كه با آمدن از مشعرالحرام به مِنى و در حال احرام انجام مى‌پذيرد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 اولى و وسطى و عقبى كه آخرين واجب است و در لباس معمولى انجام مى‌گيرد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ترتيب روز يازدهم انجام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چشمه يا چاه آبى در داخل مسجدالحرام كه جبرئيل، آن را ابتدا در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زمان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تشنگى بر اسماعيل و هاجر غلبه‌كرد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جوشش آب زمزم از زير پاى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منافاتى با پديدارى آن توسط جبرئيل در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چراكه پيدايش چاه زمزم در زير پاى اسماعيل، ظهور دوباره آبى بود كه سال‌ها پنهان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پرده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سِدانَت يا خزانت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كليددارى و پرده‌دارى بيت الله و يكى از مناصب كعبه بوده كه بعد از تجديد بناى كعبه به دست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منصب به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p>
    <w:p>
      <w:pPr>
        <w:pStyle w:val="BookText"/>
        <w:rPr/>
      </w:pPr>
      <w:r>
        <w:rPr>
          <w:rFonts w:ascii="IRNazanin" w:hAnsi="IRNazanin" w:eastAsia="IRNazanin"/>
          <w:color w:val="111111"/>
          <w:sz w:val="28"/>
          <w:sz w:val="28"/>
          <w:szCs w:val="28"/>
          <w:rtl w:val="true"/>
          <w:lang w:bidi="fa-IR"/>
        </w:rPr>
        <w:t>اولاد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جُرهُم آن را غصب نموده و سپس</w:t>
      </w:r>
    </w:p>
    <w:p>
      <w:pPr>
        <w:pStyle w:val="BookText"/>
        <w:rPr/>
      </w:pPr>
      <w:r>
        <w:rPr>
          <w:rFonts w:ascii="Amiri" w:hAnsi="Amiri" w:eastAsia="Amiri" w:cs="Amiri"/>
          <w:color w:val="111111"/>
          <w:sz w:val="28"/>
          <w:sz w:val="28"/>
          <w:szCs w:val="28"/>
          <w:rtl w:val="true"/>
          <w:lang w:bidi="ar-SA"/>
        </w:rPr>
        <w:t>بني‌خُزاعِه</w:t>
      </w:r>
    </w:p>
    <w:p>
      <w:pPr>
        <w:pStyle w:val="BookText"/>
        <w:rPr/>
      </w:pPr>
      <w:r>
        <w:rPr>
          <w:rFonts w:ascii="IRNazanin" w:hAnsi="IRNazanin" w:eastAsia="IRNazanin"/>
          <w:color w:val="111111"/>
          <w:sz w:val="28"/>
          <w:sz w:val="28"/>
          <w:szCs w:val="28"/>
          <w:rtl w:val="true"/>
          <w:lang w:bidi="fa-IR"/>
        </w:rPr>
        <w:t>آن را گرفتند و پنج قرن، متولّى كعبه بودند تا آن كه</w:t>
      </w:r>
    </w:p>
    <w:p>
      <w:pPr>
        <w:pStyle w:val="BookText"/>
        <w:rPr/>
      </w:pPr>
      <w:r>
        <w:rPr>
          <w:rFonts w:ascii="Amiri" w:hAnsi="Amiri" w:eastAsia="Amiri" w:cs="Amiri"/>
          <w:color w:val="111111"/>
          <w:sz w:val="28"/>
          <w:sz w:val="28"/>
          <w:szCs w:val="28"/>
          <w:rtl w:val="true"/>
          <w:lang w:bidi="ar-SA"/>
        </w:rPr>
        <w:t>قُصَي بن كِلاب</w:t>
      </w:r>
    </w:p>
    <w:p>
      <w:pPr>
        <w:pStyle w:val="BookText"/>
        <w:rPr/>
      </w:pPr>
      <w:r>
        <w:rPr>
          <w:rFonts w:ascii="IRNazanin" w:hAnsi="IRNazanin" w:eastAsia="IRNazanin"/>
          <w:color w:val="111111"/>
          <w:sz w:val="28"/>
          <w:sz w:val="28"/>
          <w:szCs w:val="28"/>
          <w:rtl w:val="true"/>
          <w:lang w:bidi="fa-IR"/>
        </w:rPr>
        <w:t>آنان را راند و كليد و پرده‌دارى كعبه را به پسر خود</w:t>
      </w:r>
    </w:p>
    <w:p>
      <w:pPr>
        <w:pStyle w:val="BookText"/>
        <w:rPr/>
      </w:pPr>
      <w:r>
        <w:rPr>
          <w:rFonts w:ascii="Amiri" w:hAnsi="Amiri" w:eastAsia="Amiri" w:cs="Amiri"/>
          <w:color w:val="111111"/>
          <w:sz w:val="28"/>
          <w:sz w:val="28"/>
          <w:szCs w:val="28"/>
          <w:rtl w:val="true"/>
          <w:lang w:bidi="ar-SA"/>
        </w:rPr>
        <w:t>عَبْدُالدّار</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 و پس از او به شَيبَه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كليددارى كعبه تا قبل</w:t>
      </w:r>
    </w:p>
    <w:p>
      <w:pPr>
        <w:pStyle w:val="BookText"/>
        <w:rPr/>
      </w:pPr>
      <w:r>
        <w:rPr>
          <w:rFonts w:ascii="IRNazanin" w:hAnsi="IRNazanin" w:eastAsia="IRNazanin"/>
          <w:color w:val="111111"/>
          <w:sz w:val="28"/>
          <w:sz w:val="28"/>
          <w:szCs w:val="28"/>
          <w:rtl w:val="true"/>
          <w:lang w:bidi="fa-IR"/>
        </w:rPr>
        <w:t xml:space="preserve">از فتح مكه بر عهده بنى‌شيبه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فتح مكه، كليد كعبه را به عثمان بن شيبه از همان قبيله سپرد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سَدَنَةُ ألْبَيت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كليدداران و خادمان كعبه از همين جا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طى نمودن فاصله ميان دو كوهصفا و مروه كه در مراسم حج و عمره با رعايت شرايط خاصصورت مى‌پذيرد و از واجبات ركنى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سعىصفا و مروه، بعد از نماز طوافصورت مى‌گيرد و زمان انجام آن در حج و عمره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عمره، سعى در حال احرام انجام مى‌شود و زمان آن در عمره تمتع، از اول شوال تا قبل از ظهر روز نهم ذى‌حجه و در عمره مفرده، تمام طول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ايام اختصاصى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حج، سعى عملى است كه زمان آن از روز دهم تا روز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كوهصفا و مروه در سمت چپ و راست كعبه به فاصله تقريبى سيصد و نود متر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واژگانصفا و مروه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دادن به زائران خانه خدا 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اصل زندگى به آب بستگى دارد، اين منصب اهميت فراوانى يافته تا جايى كه در ميان اعراب، اجداد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سقايت زائران كعبه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چاهى در مكه حفر نمود و آن را عَجُول ناميد و سپس چاهى به نام سَجْله حفر نموده و زائران كعبه را از آب آن سيراب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او هاشم، حوضچه‌اى از چرم بنا كرد و در ايام حج از اين حوضچه آب به مِنى</w:t>
      </w:r>
    </w:p>
    <w:p>
      <w:pPr>
        <w:pStyle w:val="BookText"/>
        <w:rPr/>
      </w:pPr>
      <w:r>
        <w:rPr>
          <w:rFonts w:ascii="IRNazanin" w:hAnsi="IRNazanin" w:eastAsia="IRNazanin"/>
          <w:color w:val="111111"/>
          <w:sz w:val="28"/>
          <w:sz w:val="28"/>
          <w:szCs w:val="28"/>
          <w:rtl w:val="true"/>
          <w:lang w:bidi="fa-IR"/>
        </w:rPr>
        <w:t>برده و به زائران تشنه‌لب عطا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نيز به اين سنت نيكو عمل نموده و با حفر چاه در محل جوشش آب زمزم، آن را در اختيار ديگران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عبدالمطلب منصب سقايت حُجّاج، در اختيار عباس عموى پيامبر قرارگرفت و چون عباس و عثمان بن ابى شيبه با اين منصب بر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نمودند، جبرئيل از جانب خداوند آيه ذيل را 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آيه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سيراب‌كردن‌حاجيان و آباد نمودن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پنداشته‌ايد كه به خدا و روز واپسين ايمان آورده و در راه خدا جهاد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يكسان نيستند و خدا ظالمان را هدايت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 هَدْى يا سِياق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بردن قربانى در حج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إشعار</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برآمدگى يا سراشيبى كوتاهى است كه پايين ديوارهاى خارجى</w:t>
      </w:r>
    </w:p>
    <w:p>
      <w:pPr>
        <w:pStyle w:val="BookText"/>
        <w:rPr/>
      </w:pPr>
      <w:r>
        <w:rPr>
          <w:rFonts w:ascii="IRNazanin" w:hAnsi="IRNazanin" w:eastAsia="IRNazanin"/>
          <w:color w:val="111111"/>
          <w:sz w:val="28"/>
          <w:sz w:val="28"/>
          <w:szCs w:val="28"/>
          <w:rtl w:val="true"/>
          <w:lang w:bidi="fa-IR"/>
        </w:rPr>
        <w:t xml:space="preserve">كعبه را احاطه كرده است و چون براى كعبه مانند ازار تلقى مى‌شود،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 به عنوان قسمت باقى مانده يا نشانه محل ديوار قبلى كعبه است و فقها آن را جزو خانه خدا مى‌دانند و چون ديوار فعلى در حقيقت به منزله فضاى داخل كعبه است، بنابراين در هنگام طواف واجب نبايد بر روى اين ديوار، قدم نهاده</w:t>
      </w:r>
    </w:p>
    <w:p>
      <w:pPr>
        <w:pStyle w:val="BookText"/>
        <w:rPr/>
      </w:pPr>
      <w:r>
        <w:rPr>
          <w:rFonts w:ascii="Amiri" w:hAnsi="Amiri" w:eastAsia="Amiri" w:cs="Amiri"/>
          <w:color w:val="111111"/>
          <w:sz w:val="28"/>
          <w:sz w:val="28"/>
          <w:szCs w:val="28"/>
          <w:rtl w:val="true"/>
          <w:lang w:bidi="ar-SA"/>
        </w:rPr>
        <w:t>و يا آن را لمس و مسح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شجره منهيه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درختى در باغ برين دنيايى بوده كه انواع ميوه‌ها را در برداشته و نماد مقام و منزلت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اين درخت،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حوّاء از نزديك شدن به اين درخت و چيدن ميوه‌اش نهى شده و نسبت به آن متعهد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عهد خود را شكسته و از ميوه شجره منهيه بهره گرفتند و به سبب نقض عهد خود، به فرود آمدن در زمين مبتلا و براى جبران اين پيمان‌شكنى، به</w:t>
      </w:r>
    </w:p>
    <w:p>
      <w:pPr>
        <w:pStyle w:val="BookText"/>
        <w:rPr/>
      </w:pPr>
      <w:r>
        <w:rPr>
          <w:rFonts w:ascii="IRNazanin" w:hAnsi="IRNazanin" w:eastAsia="IRNazanin"/>
          <w:color w:val="111111"/>
          <w:sz w:val="28"/>
          <w:sz w:val="28"/>
          <w:szCs w:val="28"/>
          <w:rtl w:val="true"/>
          <w:lang w:bidi="fa-IR"/>
        </w:rPr>
        <w:t>انجام مناسك حج موظف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يا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هفت الى هشت كيلومترى جنوب مدينه به طرف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كه از ميقات‌هاى ديگر نسبت به مكه، دورتر و بافضيلت‌تر است، ميقات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است كه اهل مدينه بوده و يا از راه مدينه به عمره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عمره حديبيه، سال ششم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و در فتح مكه، سال هشتم و در حجةالوداع، 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مسجد شجره تا مكه حدود چهارصد و بيست كيلومتر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اسامى و علت نام‌گذارى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زائران خانه خدا در اين مسجد، احرام بسته و محرم مى‌شوند، به آن مسجد احرام مى‌گويند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سايه درخت سمره، در اين مكان احرام بست، به آن شجره گفته‌اند و به سبب مشاجره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به هم قسم شدن منتهى شد، اين مسجد را شجره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 جهت كه در اين منطقه، گياه كوچكى بنام حَلْفا مى‌روييده، مسجد ذوالْحُلَيفَه ناميده شده است و از آن جهت كه برخى از اعراب در اين منطقه هم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به مسجد ذوالْحُلَيفَه معروف شده است و بالاخره از آن‌جا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آبيارى مزارع، آبار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حفر نمودند، به اين مسجد، مسجد آبار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جمع شعيره به معنى نشانه‌ها و در حج، به معناى مناسك حج است كه خداوند، اسرار و رموز فراوانى را در آنها قرار داده و پى بردن به آنها نياز به درك و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نشانه‌ها بر اراده‌اى خاص دلالت مى‌نمايد كه جز با به‌كارگيرى فهم و شعور نمى‌توان به آن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وقوف در عرفات، مشعر و مِنى، رمى جمرات، طواف، سعى و ديگر اعمال، شعائرالله 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تَقْوَي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آيه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شعائر الهى و هركس شعائر خدا را بزرگ و محترم بدارد، از</w:t>
      </w:r>
    </w:p>
    <w:p>
      <w:pPr>
        <w:pStyle w:val="BookText"/>
        <w:rPr/>
      </w:pPr>
      <w:r>
        <w:rPr>
          <w:rFonts w:ascii="IRNazanin" w:hAnsi="IRNazanin" w:eastAsia="IRNazanin"/>
          <w:color w:val="111111"/>
          <w:sz w:val="28"/>
          <w:sz w:val="28"/>
          <w:szCs w:val="28"/>
          <w:rtl w:val="true"/>
          <w:lang w:bidi="fa-IR"/>
        </w:rPr>
        <w:t>تقوى و پرهيزكارى دل‌هاست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حقيقتصفا و مروه از شعائر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تُحِلُّوا شَعائِرَ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آيه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حرمت شعائر خدا را نگه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لَكُمْ مِنْ شَعائِرِ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آيه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شترهاى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شعائر الهى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احلال درصورتصدّ و 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اولين بار به حج مى‌رود و حَجَّةُ الاسلام خود را به‌جاى مى‌آورد،صَرُورَه ناميده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دربارهصروره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لِلصَّرُورَةِ أَنْ يَحْلِقَ وَ إنْ كَانَ قَدْ حَجَّ فَإنْ شَاءَ قَصَّرَ وَ إنْ شَاءَ حَلَقَ</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است كهصروره، حلق رأس كند اما اگر قبلًا حج به جاى آورده</w:t>
      </w:r>
    </w:p>
    <w:p>
      <w:pPr>
        <w:pStyle w:val="BookText"/>
        <w:rPr/>
      </w:pPr>
      <w:r>
        <w:rPr>
          <w:rFonts w:ascii="IRNazanin" w:hAnsi="IRNazanin" w:eastAsia="IRNazanin"/>
          <w:color w:val="111111"/>
          <w:sz w:val="28"/>
          <w:sz w:val="28"/>
          <w:szCs w:val="28"/>
          <w:rtl w:val="true"/>
          <w:lang w:bidi="fa-IR"/>
        </w:rPr>
        <w:t>باشد، ميان حلق و تقصير مختار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واژگان حج و حجة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است در مكه كه سمت راست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نام‌گذارىصفا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 فرستاده شد، روى كوهصفا قرار گرفت وصفا را به اين خاطرصفا خوانده‌اند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الْمُصْطَفَي هَبَطَ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خدا؛ يعنى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فرو</w:t>
      </w:r>
    </w:p>
    <w:p>
      <w:pPr>
        <w:pStyle w:val="BookText"/>
        <w:rPr/>
      </w:pP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سُمِّيصَفًا لِأنَّهُ شُقَّ لَهُ مِنِ اسْمِ آدَمَ الْمُصْطَفَي وَ ذَلِكَ لِقَوْلِ اللَّهِ عَزَّ وَ جَلَّ إنَّ اللَّهَ اصْطَفي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 به اين خاطرصفا نام گرفت كه از اسم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مصطفى است، گرفته شده كه خداوند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طلس، قبايلى از اعراب بودند كه در مراسم حج بعضى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قبايل 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طلس در احرام مانند اهل حله و در پوشيدن لباس و داخل شدن به خانه خدا مانند اهل حُمْس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طلس، چون از مكان‌هاى دور آمده و با چهره‌اى</w:t>
      </w:r>
    </w:p>
    <w:p>
      <w:pPr>
        <w:pStyle w:val="BookText"/>
        <w:rPr/>
      </w:pPr>
      <w:r>
        <w:rPr>
          <w:rFonts w:ascii="IRNazanin" w:hAnsi="IRNazanin" w:eastAsia="IRNazanin"/>
          <w:color w:val="111111"/>
          <w:sz w:val="28"/>
          <w:sz w:val="28"/>
          <w:szCs w:val="28"/>
          <w:rtl w:val="true"/>
          <w:lang w:bidi="fa-IR"/>
        </w:rPr>
        <w:t>غبارآلود به طواف خانه خدا مى‌پرداختند، به همين دليل به اين نام خوانده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الدَّوَرَان حَوْل الشَّي‌ء</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 و دور زدن پيرامون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حركت، سبب ادامه پيمودن محيط يك چيز مى‌شود، از اين‌رو بر حركات رفت و برگشتى مانند حركت ميانصفا و مروه نيز طواف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حج و عمره، طواف يعنى هفت بار چرخيدن دور خانه كعبه با رعايت شرايط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گرديدن</w:t>
      </w:r>
    </w:p>
    <w:p>
      <w:pPr>
        <w:pStyle w:val="BookText"/>
        <w:rPr/>
      </w:pPr>
      <w:r>
        <w:rPr>
          <w:rFonts w:ascii="IRNazanin" w:hAnsi="IRNazanin" w:eastAsia="IRNazanin"/>
          <w:color w:val="111111"/>
          <w:sz w:val="28"/>
          <w:sz w:val="28"/>
          <w:szCs w:val="28"/>
          <w:rtl w:val="true"/>
          <w:lang w:bidi="fa-IR"/>
        </w:rPr>
        <w:t>را يك شوط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طواف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ركنى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غير ركنى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انجام اين طواف‌ها در حج و عمره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طواف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يَطُوفَ الرَّجُلُ مُقَامَهُ بِمَكَّةَ بِعَدَدِ السَّنَةِ ثَلاثَمِائَةٍ وَ سِتِّينَ أُسْبُوعاً عَدَدَ أيَّامِ السَّنَةِ فَإنْ لَمْ تَسْتَطِعْ فَثَلاثَمِائَةٍ وَ سِتِّينَ شَوْطاً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تا هنگامى كه شخص در مكه به سر مى‌برد، به عدد روزهاى سال، سى‌صدوشصت طواف به جاى آورد و اگر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سى‌صد و شصت شوط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پنجاه و دو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اعمال حج تمتع است كه پس از خارج شدن از احرام، انجام مى‌شود و چون براى انجام آن بايد از مِنى به مكه كوچ كرد، طواف افاضه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زيارت در عمره مفرده، عمره تمتع و حج تمتع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اينصورت كه در عمره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ماه شوال تا ظهر نهم ذى‌حجه و در عمره مفرده، در طول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ايام اختصاصى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 قِران و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دهم تا دوازدهم ذى‌حجه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واجب غير ركنى خانه خدا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طواف دوم و نيز طواف زنان موسوم بوده و بعد از خارج شدن از احرام، انجام مى‌پذيرد و</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عمره تمتع،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در عمره مفرده، بعد از حلق يا تقصيرصورت</w:t>
      </w:r>
    </w:p>
    <w:p>
      <w:pPr>
        <w:pStyle w:val="BookText"/>
        <w:rPr/>
      </w:pPr>
      <w:r>
        <w:rPr>
          <w:rFonts w:ascii="IRNazanin" w:hAnsi="IRNazanin" w:eastAsia="IRNazanin"/>
          <w:color w:val="111111"/>
          <w:sz w:val="28"/>
          <w:sz w:val="28"/>
          <w:szCs w:val="28"/>
          <w:rtl w:val="true"/>
          <w:lang w:bidi="fa-IR"/>
        </w:rPr>
        <w:t xml:space="preserve">مى‌گيرد و زمان انجام آن در طول ايام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ايام اختصاصى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و قران، اين عمل پس از مراجعت از مِنى به مكه و بعد از سعىصفا و مروهصورت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مستحبى خانه خدا در موقع بازگشت از كعبه است كه در آن از خداوند متعال، مراجعت مجدد خود را طلب نموده و از او مى‌خواهيم كه به منظور جبران پيمان‌شكنى و گناه، يقين ما را به وعده‌هاى الهى به منظور گذشت از اميال نفس روزافزون نمايد تا بتوانيم از آنچه مانع طواف كعبه و ماندن در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وسيع و هموارى بين مكه و طايف است كه در جنوب شرقى مكه قرار دارد و از هر طرف با كوه‌هاى شيب دار و پلكانى احاطه شده و حدود هشت كيلومتر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يكى از مواقف حج است كه خارج از محدوده 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مراجع بزرگوار شيعه، مواضعى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ثَوِيه و عَرَنه، نَمِرَه، ذُوألْمَجاز و اراك حدودصحراى عرفات را مشخص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عمل از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زمان آن از ظهر روز نهم ذى‌حجه تا غروب شرعى همين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نام‌گذارى عرفات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به سوى عرفات عزيمت داد و در آنجا به او گفت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عَرَفَاتٌ فَاعْرِفْ بِهَا مَنَاسِكَكَ وَ اعْتَرِفْ بِذَنْبِكَ فَسُمِّي 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سرزمين،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مناسك خود آشنا شو و به گناهت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عرفات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زيبا واژه عرفه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به زمان توقف در عرفات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واژه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بيانگر مكان و محل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w:t>
      </w:r>
    </w:p>
    <w:p>
      <w:pPr>
        <w:pStyle w:val="BookText"/>
        <w:rPr/>
      </w:pP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فَاتَتْهُ عَرَفَةُ بِعَرَفَاتٍ فَأَدْرَكَهَا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يَفُتْهُ وَ إِنَّ اللَّهَ تَبَارَكَ وَ تَعَالَى لَيَبْدَأُ</w:t>
      </w:r>
    </w:p>
    <w:p>
      <w:pPr>
        <w:pStyle w:val="BookText"/>
        <w:rPr/>
      </w:pPr>
      <w:r>
        <w:rPr>
          <w:rFonts w:ascii="Amiri" w:hAnsi="Amiri" w:eastAsia="Amiri" w:cs="Amiri"/>
          <w:color w:val="111111"/>
          <w:sz w:val="28"/>
          <w:sz w:val="28"/>
          <w:szCs w:val="28"/>
          <w:rtl w:val="true"/>
          <w:lang w:bidi="ar-SA"/>
        </w:rPr>
        <w:t xml:space="preserve">بِأَهْلِ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أَهْلِ عَرَفَاتٍ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عرفه را در عرفات درك نكند و آن روز را در كنار مدفن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كند، وقوف در عرفات از او فوت نشده است، زيرا خداوند متعال نخست كسانى را كه در كنار قبر حسين‌بن‌على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مورد نظر قرار مى‌دهد، سپس به اهل عرفات نظر مى‌افكند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در اين حديث، آن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حرم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او را حقيقت عرفات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عرفات، محل معرفت به منشأ خطا و گناه و لغزش و نيز زمان و موقف عزيمت بر دورى از آنهاست و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چيزى جز روى‌گردانى از انديشه و روش اهل گناه و روى‌آوردن به انديشه و روش اهل طاعت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و مِنى، عسكران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فرهنگ نفيسى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عمارت به معناى آبادى گرفته شده و چون كسانى كه به قصد زيارت كعبه به مكه معظمه مشرف مى‌شوند، با اجتماع خود موجب عمران مكه مى‌گردند، به اين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 اصلى نام‌گذارى عمره آن است كه حقيقت اين عمل و برآوردن اراده خداوند از آن، خرابى‌هاى دنياى قلب را آباد و امراض و آفات آن را رفع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عمره بر دو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تمتع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يا مبتوله</w:t>
      </w:r>
    </w:p>
    <w:p>
      <w:pPr>
        <w:pStyle w:val="BookText"/>
        <w:rPr/>
      </w:pPr>
      <w:r>
        <w:rPr>
          <w:rFonts w:ascii="Amiri" w:hAnsi="Amiri" w:eastAsia="Amiri" w:cs="Amiri"/>
          <w:color w:val="111111"/>
          <w:sz w:val="28"/>
          <w:sz w:val="28"/>
          <w:szCs w:val="28"/>
          <w:rtl w:val="true"/>
          <w:lang w:bidi="ar-SA"/>
        </w:rPr>
        <w:t>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عمره تمتع به شرح زير مى‌باشد</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پوشيدن لباس احرام، 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ميقات‌هاى مشخص</w:t>
      </w:r>
    </w:p>
    <w:p>
      <w:pPr>
        <w:pStyle w:val="BookText"/>
        <w:rPr/>
      </w:pPr>
      <w:r>
        <w:rPr>
          <w:rFonts w:ascii="Amiri" w:hAnsi="Amiri" w:eastAsia="Amiri" w:cs="Amiri"/>
          <w:color w:val="111111"/>
          <w:sz w:val="28"/>
          <w:sz w:val="28"/>
          <w:szCs w:val="28"/>
          <w:rtl w:val="true"/>
          <w:lang w:bidi="ar-SA"/>
        </w:rPr>
        <w:t>شده 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ذُوالْحُلَيفَة، جُحْفَة، يلَمْلَم، قَرْنَ الْمَنَازِل و عَقِيق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دور خانه كعبه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طواف در پشت مقام ابراهيم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ميانصفا و مروه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مقدارى از ناخن يا موى سر وصورت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اين پنج عبادت، شخص مُحْرِم از احرام بيرون مى‌آيد و كارهاى بيست و چهار گانه‌اى كه به سبب احرام بر او حرام شده بود، مجدداً حلال و آزاد مى‌شود و تنها در فاصله پايان مناسك عمره تمتع و روز نهم ذى‌حجه بايد در مكه مانده و خود را براى احرام حج تمتع آماده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مفرده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ميقات، طواف و نماز آن، سعىصفا و مروه و تقصير و خارج شدن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طواف نساء و نماز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حرا عبادتگاه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بود كه در كوه حرا واقع شده‌است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آبگيرى كه هنگام ريزش باران، آب در آن جمع مى‌شود و چون اين آبگير در منطقه خُم واقع شده، به اين منطقه غدير خم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بين مكه و مدينه در ناحيه جُحْفه واقع شده و درصدر اسلام، حجاج در اين منطقه از يكديگر جدا شده و براى بازگشت به سرزمين‌هاى خويش، مسيرهاى خاص خود را در پيش مى‌گرفته‌اند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هيجدهم ذى‌حجه 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وصى و ولى امت معرفى نمود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كُنْتُ مَوْلاهُ فَهَذَا عَلِي مَوْلاه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كه من مولاى اويم، اين على مولاى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 يا وادى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ميقات‌هاى مشهور محسوب نمى‌شود اما با توجه به فضيلت‌هاى</w:t>
      </w:r>
    </w:p>
    <w:p>
      <w:pPr>
        <w:pStyle w:val="BookText"/>
        <w:rPr/>
      </w:pPr>
      <w:r>
        <w:rPr>
          <w:rFonts w:ascii="IRNazanin" w:hAnsi="IRNazanin" w:eastAsia="IRNazanin"/>
          <w:color w:val="111111"/>
          <w:sz w:val="28"/>
          <w:sz w:val="28"/>
          <w:szCs w:val="28"/>
          <w:rtl w:val="true"/>
          <w:lang w:bidi="fa-IR"/>
        </w:rPr>
        <w:t>گفته شده درباره آن، محل رجوع زائران خانه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 يا وادى فخ در محل ورود به مكه و در محدوده مسجد تنعيم واقع شده و از نقاط آغازينِ حرم</w:t>
      </w:r>
    </w:p>
    <w:p>
      <w:pPr>
        <w:pStyle w:val="BookText"/>
        <w:rPr/>
      </w:pPr>
      <w:r>
        <w:rPr>
          <w:rFonts w:ascii="Amiri" w:hAnsi="Amiri" w:eastAsia="Amiri" w:cs="Amiri"/>
          <w:color w:val="111111"/>
          <w:sz w:val="28"/>
          <w:sz w:val="28"/>
          <w:szCs w:val="28"/>
          <w:rtl w:val="true"/>
          <w:lang w:bidi="ar-SA"/>
        </w:rPr>
        <w:t>است كه مانند ساير ميقات‌ها، كسى حق ندارد بدون احرام از آن عبور كرده و به مكه</w:t>
      </w:r>
    </w:p>
    <w:p>
      <w:pPr>
        <w:pStyle w:val="BookText"/>
        <w:rPr/>
      </w:pPr>
      <w:r>
        <w:rPr>
          <w:rFonts w:ascii="Amiri" w:hAnsi="Amiri" w:eastAsia="Amiri" w:cs="Amiri"/>
          <w:color w:val="111111"/>
          <w:sz w:val="28"/>
          <w:sz w:val="28"/>
          <w:szCs w:val="28"/>
          <w:rtl w:val="true"/>
          <w:lang w:bidi="ar-SA"/>
        </w:rPr>
        <w:t>وارد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غسل نمودن در فخ توصيه و تأكيد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حلبى درباره فضيلت غسل از فخّ روايت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نَغْتَسِلَ مِنْ فَخٍّ قَبْلَ أنْ نَدْخُلَ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امر نمود تا قبل از وارد شدن به مكه در فخ غسل نماييم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غسل همان غسل وارد شدن به حرم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گناهكارى و انحراف از مسير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مُحَرَّمات يا تُروكِ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كردن و روى نمودن و در اصطلاح حج يعنى رو به كعبه نمودن با احترام و حضور ذهن كه تدريجاً به كعبه نيز قبله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همه واجب است تا در هر نقطه‌اى از زمين، نماز و ساير اعمالى را كه رعايت قبله در آنها شرط است، رو به كعبه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قبله نظريات ذيل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كعبه معظمه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و مسجدالحرام با هم قبله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براى افراد داخلِ مسجدالحرام و مسجدالحرام براى اهل مكه و مكه براى اهل حرم و حرم براى مردم خارج از حرم، قبله محسوب مى‌شود</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اقسام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حج بر مسلمانى واجب است كه فاصله منزل او تا مسجدالحرام كمتر از شانزده فرسنگ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هشت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تفاوتى ميان واجبات و مناسك و عبادت‌هاى اين حج و حج إفراد نيست جز آن كه در حج قِران، حج‌گزار هنگام احرام بايد قربانى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گوسفند، گاو يا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همراه داشته باشد و از ميقات به عرفات و سپس مشعر و بالاخره به مِنى آمده و در مِنى قربانى خود را به همراه ديگر حج‌گزاران در روز دهم ذى‌حجه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نام‌گذارى حج قِرانْ، آن است كه مقارنت و به همراه بردن قربانى در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اقسام حج</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غيرركنى و به معناى ذبح‌كردن گاو و گوسفند يا نحر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حيوانى كه در مِنى، ذبح يا نحر مى‌شود نيز قربانى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سر بريدن گاو و گوسفند، ذبح و قربانى كردن شتر، نَحْر خوانده مى‌شود و انواع قربانى</w:t>
      </w:r>
    </w:p>
    <w:p>
      <w:pPr>
        <w:pStyle w:val="BookText"/>
        <w:rPr/>
      </w:pPr>
      <w:r>
        <w:rPr>
          <w:rFonts w:ascii="IRNazanin" w:hAnsi="IRNazanin" w:eastAsia="IRNazanin"/>
          <w:color w:val="111111"/>
          <w:sz w:val="28"/>
          <w:sz w:val="28"/>
          <w:szCs w:val="28"/>
          <w:rtl w:val="true"/>
          <w:lang w:bidi="fa-IR"/>
        </w:rPr>
        <w:t>به ترتيب فضيلت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المنازل يا قَرنُ 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در نزديكى طايف، واقع در شرق مكه است كه ميقات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نجد و طايف و كسانى است كه از اين مسير عازم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قرن المنازل، روستاى كوچكى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در آن دو مسجد قديمى و يك مسجد نوساز وجود دارد كه براى احرام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از راه رياض، حدود هشتاد كيلومتر تا مكه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نام ديگر سرزمين مَشْعَرالحرام است و چون نام يك كوه در اين سرزمين قزح مى‌باشد، همه اين منطقه را قزح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واژه را به غلط قُزَح مى‌خوانند كه يكى از نام‌هاى شيطان بوده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قَوْسَ قُزَحٍ فَإنَّ قُزَحَ إسْمُ الشَّيْطانِ وَ لكِنْ قُولُوا قَوْسَ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قصص‌الأنبياء،ص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قُزَح نگوييد، زيرا قُزَح نام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بگوييد قوس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رنگين‌كمانى كه خداوند آن را ايجاد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مشعرالحرام</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قلاده، در لغت به معناى گردن آويز و در اصطلاح، نَعلى است كه با آن</w:t>
      </w:r>
    </w:p>
    <w:p>
      <w:pPr>
        <w:pStyle w:val="BookText"/>
        <w:rPr/>
      </w:pPr>
      <w:r>
        <w:rPr>
          <w:rFonts w:ascii="IRNazanin" w:hAnsi="IRNazanin" w:eastAsia="IRNazanin"/>
          <w:color w:val="111111"/>
          <w:sz w:val="28"/>
          <w:sz w:val="28"/>
          <w:szCs w:val="28"/>
          <w:rtl w:val="true"/>
          <w:lang w:bidi="fa-IR"/>
        </w:rPr>
        <w:t xml:space="preserve">نماز خوانده و در مراسم حج بر گردن حيوان قربانى مى‌افكنند و نيز به معناى مُقَلَّد يا حيوانى است كه به گردن آن، قلاده مى‌آويزند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چهارپايى كه براى قربانى در مراسم حج، بر آن نشان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قلائد و هَدْى را همچون كعبه و ماه‌هاى حرام، وسيله قوام زندگى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قلائد از دستبرد دزدان و متجاوزان مصون مى‌ماندند تا جايى كه گاه عربى از گرسنگى مى‌مرد ولى متعرض قربانى نشان‌دار نمى‌شد وصاحبش نيز با وجود گرسنگى و نياز، متعرض آن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نرينه‌اى كه به عنوان قربانى و يا كفاره احرام ذبح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درباره گوسفندى كه قربانى مى‌شود، واژگان ضَأن، شَاةْ، مَعْزْ و كَبْشْ به‌كار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بيشترين فضيلت، به كَبْشْ نسبت داده شده و درباره آن آمده است</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پذيرفته شده هابيل توسط خداوند، همان گوسفند نرينه‌اى بود كه حضرت</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 گرديد به جاى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 إبْرَاهِيمُ فِي نَفْسِهِ أنْ يَجْعَلَ اللَّهُ مَكَانَ ابْنِهِ إسْمَاعِيلَ كَبْشاً يَأْمُرُهُ بِذَبْحِهِ فِدَاءَ عَمَلِهِ لَهُ فَأُعْطِي مُنَاهُ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كرد كه خداوند به جاى فرزندش اسماعيل، گوسفندى را فديه قرار دهد و او را مكلف به ذبح آن كند تا اسماعيل از قربانى شدن نجات يابد كه آرزويش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آسان‌ترين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اسْتَيْسَرَ مِنَ الْهَدْي</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قربانى 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 بِكَبْشٍ أَمْلَحَ أَقْرَنَ فَحْلًا سَمِيناً فَإنْ لَمْ تَجِدْ كَبْشاً سَمِيناً فَمِنْ فُحُولَةِ الْمِعْزَي أوْ مُوجَأً مِنَ الضَّأْنِ أوِ الْمَعْزِ فَإنْ لَمْ تَجِدْ فَنَعْجَةً مِنَ الضَّأْنِ سَمِينَة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گوسفندى درشت، شاخ دار، نرينه و فربه قربانى كن و اگر گوسفند فربه و نرينه نيافتى، بز نرينة فربه‌اى كه اخته باشد، قربانى نما و اگر گوسفند يا بز نيافتى، بره‌اى فربه قربانى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كسوت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پرده كعبه</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خانه‌اى است كه براى عبادت مردم ساخته شده و چون در وسط گيتى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به اين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الْكَعْبَةُ كَعْبَةً لِأنَّهَا وَسَطُ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من‌لايحضره‌الفقيه،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از آن جهت كعبه ناميده شده كه در وسط دنيا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نام اشاره به چهارگوش و مكعب بودن خانه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سُمِّيَتْ كَعْبَةً لِأنَّهَا مُرَبَّعَة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از آن جهت‌كعبه خوانده شده كه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علت نام‌گذارى كعبه آن است كه داراى كَعْبْ به معناى بلندى و برآمدگى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اسامى كعبه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بيت‌الحرام، بيت العتيق، مُتَعَوَّذ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هر يك از اين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ازاى عدم رعايت محرمات احرام مقرر گرديده، كفارات احرام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كفارات با توجه به نوع محرمات، متفاوت بوده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اطعام نيازمندان، پرداخت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كفارهصيد كبوتر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قربانى كردن شتر، گاو يا گوسفند و بالاخره دوباره لبيك گفتن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ابْتُلِي بِالْفُسُوقِ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يُلَبِّي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فسق شود، بايد استغفار نموده و دوباره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الْجِدَالِ شَاةٌ وَ فِي السِّبَابِ وَ الْفُسُوقِ بَقَرَةٌ وَ الرَّفَثِ فَسَادُ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كفاره جدال، يك گوسفند و كفاره فحاشى و فسوق يك گاو است و رفث، عامل فساد و بطلان حج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الْمُحْرِمُ فِي الْمِرْآةِ لِزِينَةٍ فَإنْ نَظَرَ فَلْيُلَبِّ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نبايد براى زينت در آينه نظر كند و اگر چنين كند بايد دوباره لبيك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كفاره نگاه به آينه تجديد تلبيه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روايت شده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حَمَاماً مِنْ حَمَامِ الْحَرَمِ فَعَلَيهِ</w:t>
      </w:r>
    </w:p>
    <w:p>
      <w:pPr>
        <w:pStyle w:val="BookText"/>
        <w:rPr/>
      </w:pPr>
      <w:r>
        <w:rPr>
          <w:rFonts w:ascii="Amiri" w:hAnsi="Amiri" w:eastAsia="Amiri" w:cs="Amiri"/>
          <w:color w:val="111111"/>
          <w:sz w:val="28"/>
          <w:sz w:val="28"/>
          <w:szCs w:val="28"/>
          <w:rtl w:val="true"/>
          <w:lang w:bidi="ar-SA"/>
        </w:rPr>
        <w:t>دِرْهَمٌ يتَصَدَّقُ بِهِ وَ دِرْهَمٌ يَشْتَرِي بِهِ عَلَفاً لِحَمَامِ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وسائل‌الشيعة،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كبوترى از كبوتران حرم را بكشد، بر عهده اوست كه يك درهمصدقه داده و يك درهم براى كبوتران حرم خوراك و دانه گياهى تهيه نمايد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كوه‌هاى مكه است كه در سه كيلومترى جنوب شرقى مسجدالحرام، در مسير طايف قرار گرفته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مخفى نگاهداشتن مسير حركت خود از نظر تعقيب كنندگان، به اين كوه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جاى حركت به سوى مدينه در همان شب اول ربيع‌الاول، عازم غار ثور دركوه ثور شدند و سه روز درآنجا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تعقيب‌كنندگانى كه به دهانه غار آمده بودند، با مشاهده تارهاى عنكبوتى كه به فرمان خداوند در دهانه غار تنيده شده بود و كبوترهايى كه در آنجا لانه كرده و</w:t>
      </w:r>
    </w:p>
    <w:p>
      <w:pPr>
        <w:pStyle w:val="BookText"/>
        <w:rPr/>
      </w:pPr>
      <w:r>
        <w:rPr>
          <w:rFonts w:ascii="IRNazanin" w:hAnsi="IRNazanin" w:eastAsia="IRNazanin"/>
          <w:color w:val="111111"/>
          <w:sz w:val="28"/>
          <w:sz w:val="28"/>
          <w:szCs w:val="28"/>
          <w:rtl w:val="true"/>
          <w:lang w:bidi="fa-IR"/>
        </w:rPr>
        <w:t>تخم گذاشته بودند، از وارد شدن به غار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ثور از اسم ثور بن عبد</w:t>
      </w:r>
    </w:p>
    <w:p>
      <w:pPr>
        <w:pStyle w:val="BookText"/>
        <w:rPr/>
      </w:pPr>
      <w:r>
        <w:rPr>
          <w:rFonts w:ascii="IRNazanin" w:hAnsi="IRNazanin" w:eastAsia="IRNazanin"/>
          <w:color w:val="111111"/>
          <w:sz w:val="28"/>
          <w:sz w:val="28"/>
          <w:szCs w:val="28"/>
          <w:rtl w:val="true"/>
          <w:lang w:bidi="fa-IR"/>
        </w:rPr>
        <w:t>مناف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مأزم يعنى زمين تنگ و مَأزِمَين تثنيه مأزم، راه تنگ و باريكى مابين دو كوه و نام تنگه‌اى ميان عرفات و مشعرالحرام است كه از حدود عرفات محسوب مى‌شوداما جزء موقف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بت پرستى در اين مكان رواج داشته و سنگى كه هُبَل از آن ساخته شده از مأزَمين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گفتن در هنگام عبور از مأزمين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تفسير واژه مبارك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الْبَرَكَةِ أَلثُّبوتُ مِنْ قَوْلِهِمْ بَرَكَ بُروكاً أَوْ بَرَكاً إذا ثَبَتَ عَلَى حالِهِ فَالْبَرَكَةُ ثُبوتُ الْخَيْرِ بِنُمُوِّهِ وَ مِنْهُ الْبَرَكَةُ شِبْهُ الْحَوْضِ يُمْسِكُ الْماءَ لِثُبوتِه فِيه وَ مِنْهُ قَوْلُ النّاسِ تبارَكَ اللهُ لِثُبوتِهِ لَمْ يَزَلْ وَ لا يَزالُ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بركت در اصل يعنى ثبوت و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كسى در حالى ثابت بماند، مى‌گويند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بَرَكَ</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بركت دوام و ثبوت خير است كه در سايه رشد آن، حاصل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شى‌ء فاقد رشد، تدريجاً از بين مى‌رود و با كاهش مستمر، زائل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آبگير كه آب در آن، ثابت مى‌ماند،</w:t>
      </w:r>
    </w:p>
    <w:p>
      <w:pPr>
        <w:pStyle w:val="BookText"/>
        <w:rPr/>
      </w:pPr>
      <w:r>
        <w:rPr>
          <w:rFonts w:ascii="IRNazanin" w:hAnsi="IRNazanin" w:eastAsia="IRNazanin"/>
          <w:color w:val="111111"/>
          <w:sz w:val="28"/>
          <w:sz w:val="28"/>
          <w:szCs w:val="28"/>
          <w:rtl w:val="true"/>
          <w:lang w:bidi="fa-IR"/>
        </w:rPr>
        <w:t>بِركه مى‌گويند و اينكه درباره خداوند مى‌گويند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تَبَارَكَ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كه زوال و فنا ندارد و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أَلْبَرَكاتُ أَلْخَيراتُ النّامِيَةُ وَ أَصْلُهُ الثُّبُوتُ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بركات، خيرات رشد كننده است و در اصل به معناى ثبوت و پابرجايى است و از آن جهت كه ثبوت يك شى‌ء در سايه رشد، فراهم مى‌شود، از اين جهت بركت، به رشد و نمو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تَبارَكَ أَصْلُهُ مِنَ الْبَرَكِ وَ هُوَ ثبوتُ الطّائِرِ عَلَى الْماءِ وَ الْبَرَكَةُ ثُبوتُ الْخَيْرِ بِنَمائِهِ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تَبارَكَ</w:t>
      </w:r>
    </w:p>
    <w:p>
      <w:pPr>
        <w:pStyle w:val="BookText"/>
        <w:rPr/>
      </w:pP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بَرَكَ</w:t>
      </w:r>
    </w:p>
    <w:p>
      <w:pPr>
        <w:pStyle w:val="BookText"/>
        <w:rPr/>
      </w:pPr>
      <w:r>
        <w:rPr>
          <w:rFonts w:ascii="IRNazanin" w:hAnsi="IRNazanin" w:eastAsia="IRNazanin"/>
          <w:color w:val="111111"/>
          <w:sz w:val="28"/>
          <w:sz w:val="28"/>
          <w:szCs w:val="28"/>
          <w:rtl w:val="true"/>
          <w:lang w:bidi="fa-IR"/>
        </w:rPr>
        <w:t>به معناى ساكن ماندن پرنده بر روى آب گرفته شده و بركت، ثبوت خيرات است كه به سبب رشد آن،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پناهگاه است و از آنجا كه مردم به هنگام مواجهه با</w:t>
      </w:r>
    </w:p>
    <w:p>
      <w:pPr>
        <w:pStyle w:val="BookText"/>
        <w:rPr/>
      </w:pPr>
      <w:r>
        <w:rPr>
          <w:rFonts w:ascii="IRNazanin" w:hAnsi="IRNazanin" w:eastAsia="IRNazanin"/>
          <w:color w:val="111111"/>
          <w:sz w:val="28"/>
          <w:sz w:val="28"/>
          <w:szCs w:val="28"/>
          <w:rtl w:val="true"/>
          <w:lang w:bidi="fa-IR"/>
        </w:rPr>
        <w:t>مشكلات و سختى‌ها به كعبه پناه برده و به رحمت وكرم ذات اقدس الهى متمسك مى‌شوند، به آن مُتَعَوَّذ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فَائْتِ الْمُتَعَوَّذَ وَ هُوَ</w:t>
      </w:r>
    </w:p>
    <w:p>
      <w:pPr>
        <w:pStyle w:val="BookText"/>
        <w:rPr/>
      </w:pPr>
      <w:r>
        <w:rPr>
          <w:rFonts w:ascii="Amiri" w:hAnsi="Amiri" w:eastAsia="Amiri" w:cs="Amiri"/>
          <w:color w:val="111111"/>
          <w:sz w:val="28"/>
          <w:sz w:val="28"/>
          <w:szCs w:val="28"/>
          <w:rtl w:val="true"/>
          <w:lang w:bidi="ar-SA"/>
        </w:rPr>
        <w:t>إذَا قُمْتَ فِي دُبُرِ الْكَعْبَةِ حِذَاءَ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طواف هفتم را انجام مى‌دهى، نزد مُتَعَوَّذ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هنگامى كه پشت كعبه و به موازات درِ آن ايستادى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مَقَامُ الْعَائِذِ بِكَ مِنَ النَّارِ</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بنده، بنده توست و اين مقام كسى است كه از آتش به تو پناه</w:t>
      </w:r>
    </w:p>
    <w:p>
      <w:pPr>
        <w:pStyle w:val="BookText"/>
        <w:rPr/>
      </w:pP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مَجَرَّة الْكَبْش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مَجَرَّةُ الْكَبْش فاصله ميان كوه ثبير و قربانگاه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فراز كوه ثبير، كبش را با خود به جايى كه اسماعيل در آنجا آماده ذبح شده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تا فرزندش را ذبح كند، جبرئيل، كارد را برگردانيد و از قله ثبير، گوسفندى را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w:t>
      </w:r>
    </w:p>
    <w:p>
      <w:pPr>
        <w:pStyle w:val="BookText"/>
        <w:rPr/>
      </w:pPr>
      <w:r>
        <w:rPr>
          <w:rFonts w:ascii="IRNazanin" w:hAnsi="IRNazanin" w:eastAsia="IRNazanin"/>
          <w:color w:val="111111"/>
          <w:sz w:val="28"/>
          <w:sz w:val="28"/>
          <w:szCs w:val="28"/>
          <w:rtl w:val="true"/>
          <w:lang w:bidi="fa-IR"/>
        </w:rPr>
        <w:t xml:space="preserve">سوى مسجد خيف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رؤياى خود را تحقق بخشيدى و ما نيكوكاران را اين گونه جزا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كبش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مُحَرَّماتْ يا تُروكِ 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امورى كه انجام آنها با مُحرِم شدن، حرام مى‌شود و حج‌گزار يا عمره‌گزار مكلف است در طول احرام از آنها پرهيز نموده و به اين ترتيب مراتب اطاعت و بندگى خود را در قبال ذات اقدس الهى آشكار نموده و موجبات بسط امنيت را براى خود و اطرافيان فراهم آورد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تنگ و باريكى است به طول تقريبى پانصد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عرضصد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دو كوه و ميان مشعر و مِنى قرار گرفته و طبق قول مشهور، جزء محدوده مزدلفه يا مِنى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وصف مدفن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مملو از سنگ‌ريزه‌هاى سرخ بوده است، گفته‌اند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مُحَصَّبٌ حَصْبَاءَ حَمْرَاءَ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مملو از سنگ‌ريزه‌هاست،</w:t>
      </w:r>
    </w:p>
    <w:p>
      <w:pPr>
        <w:pStyle w:val="BookText"/>
        <w:rPr/>
      </w:pPr>
      <w:r>
        <w:rPr>
          <w:rFonts w:ascii="IRNazanin" w:hAnsi="IRNazanin" w:eastAsia="IRNazanin"/>
          <w:color w:val="111111"/>
          <w:sz w:val="28"/>
          <w:sz w:val="28"/>
          <w:szCs w:val="28"/>
          <w:rtl w:val="true"/>
          <w:lang w:bidi="fa-IR"/>
        </w:rPr>
        <w:t>سنگ‌ريزه‌هايى به رنگ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مُحَصَّب همان بطحاء يا ابطح است كه به خيف</w:t>
      </w:r>
    </w:p>
    <w:p>
      <w:pPr>
        <w:pStyle w:val="BookText"/>
        <w:rPr/>
      </w:pPr>
      <w:r>
        <w:rPr>
          <w:rFonts w:ascii="IRNazanin" w:hAnsi="IRNazanin" w:eastAsia="IRNazanin"/>
          <w:color w:val="111111"/>
          <w:sz w:val="28"/>
          <w:sz w:val="28"/>
          <w:szCs w:val="28"/>
          <w:rtl w:val="true"/>
          <w:lang w:bidi="fa-IR"/>
        </w:rPr>
        <w:t>بنى‌كنانه نيز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ابْطَح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بازمانده از حج به خاطر بيمارى و ناتوانى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احلال درصورتصدّ 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ذبح گاو و گوسفند، مَذْبَحْ و به محل سلاخى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ثلاثه، مَسْلَخْ و به محل نحر شتر، مَنْحَرْ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حج واجب، قربانى در مِنى ذبح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 مستحب بودن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كه طبق سنت، هدى 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حَزْوَره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اكنون اثرى از آن باقى نبوده و كنار مروه تلقى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شود</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كوهصفا و مروه كه در مكه واقع گرديده، مروتين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سعى و نيز دو واژهصفا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كوهى است در مكه كه سمت چپ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مروه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أُهْبِطَتْ حَوَّاءُ عَلَي الْمَرْوَةِ وَ إنَّمَا سُمِّيَتِ الْمَرْوَةُ مَرْوَةً لِأنَّ الْمَرْأةَ هَبَطَتْ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 بر كوه مروه فرود آمد و اين كوه را به اين نام خواندند، زيرا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حوّا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الْمَرْوَةُ مَرْوَةً لِأنَّهُ شُقَّ لَهَا مِنِ اسْمِ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مروه از آن جهت مروه خوانده شده كه از اسم مرأه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إزدِلاف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تقرب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ريشه اصلى اين واژه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مزدلفه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سرزمين از آن جهت مزدلفه مى‌گويند كه 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ازْدَلِفْ إلَي الْمَشْعَرِ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مشعرالحرام نزديك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قسمتى از ديوار غربى‌كعبه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گذشته، باب غربى كعبه بوده و در حال حاضر مسدود و محو شده است، مستجارگويند كه به اراده پروردگار در هنگام ولادت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 بنت اسد شكافته شد و چون آن بانوى ارجمند به درون كعبه رفت، ديوار كعبه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سه روز از تولد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ديوار دوباره شكافته شد و فاطمه بنت‌اسد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فرزندش از كعبه بيرون آمد و ديوار مجدداً به شكل اوليه‌اش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طواف كننده، در طواف هفتم كعبه، شكم خود را به مستجار چسبانده،</w:t>
      </w:r>
    </w:p>
    <w:p>
      <w:pPr>
        <w:pStyle w:val="BookText"/>
        <w:rPr/>
      </w:pPr>
      <w:r>
        <w:rPr>
          <w:rFonts w:ascii="IRNazanin" w:hAnsi="IRNazanin" w:eastAsia="IRNazanin"/>
          <w:color w:val="111111"/>
          <w:sz w:val="28"/>
          <w:sz w:val="28"/>
          <w:szCs w:val="28"/>
          <w:rtl w:val="true"/>
          <w:lang w:bidi="fa-IR"/>
        </w:rPr>
        <w:t>به گناهان خود اعتراف نموده و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آن مستجار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ديگر اين ديوار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مُتَعَوَّذ</w:t>
      </w:r>
    </w:p>
    <w:p>
      <w:pPr>
        <w:pStyle w:val="BookText"/>
        <w:rPr/>
      </w:pPr>
      <w:r>
        <w:rPr>
          <w:rFonts w:ascii="IRNazanin" w:hAnsi="IRNazanin" w:eastAsia="IRNazanin"/>
          <w:color w:val="111111"/>
          <w:sz w:val="28"/>
          <w:sz w:val="28"/>
          <w:szCs w:val="28"/>
          <w:rtl w:val="true"/>
          <w:lang w:bidi="fa-IR"/>
        </w:rPr>
        <w:t>و</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دَبْرُ الْكَعْبه</w:t>
      </w:r>
    </w:p>
    <w:p>
      <w:pPr>
        <w:pStyle w:val="BookText"/>
        <w:rPr/>
      </w:pPr>
      <w:r>
        <w:rPr>
          <w:rFonts w:ascii="IRNazanin" w:hAnsi="IRNazanin" w:eastAsia="IRNazanin"/>
          <w:color w:val="111111"/>
          <w:sz w:val="28"/>
          <w:sz w:val="28"/>
          <w:szCs w:val="28"/>
          <w:rtl w:val="true"/>
          <w:lang w:bidi="fa-IR"/>
        </w:rPr>
        <w:t>مسجد عَيثُومَة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مسجد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اهميت ويژه‌اى است و به آن مسجد</w:t>
      </w:r>
    </w:p>
    <w:p>
      <w:pPr>
        <w:pStyle w:val="BookText"/>
        <w:rPr/>
      </w:pPr>
      <w:r>
        <w:rPr>
          <w:rFonts w:ascii="Amiri" w:hAnsi="Amiri" w:eastAsia="Amiri" w:cs="Amiri"/>
          <w:color w:val="111111"/>
          <w:sz w:val="28"/>
          <w:sz w:val="28"/>
          <w:szCs w:val="28"/>
          <w:rtl w:val="true"/>
          <w:lang w:bidi="ar-SA"/>
        </w:rPr>
        <w:t>خيف</w:t>
      </w:r>
    </w:p>
    <w:p>
      <w:pPr>
        <w:pStyle w:val="BookText"/>
        <w:rPr/>
      </w:pP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درصدر اسلام از وسيع‌ترين مساجد به شمار مى‌رفته و حتى از مسجدالحرام نيز وسيع‌تر بوده و داراى سقف، شبستان و قبه‌اى بوده كه زيرآن قبه، محراب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مِنى جزء حرم به شمار مى‌آيد و كسى حق ندارد از آن جا براى رمى جمرات، سنگ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عَيثُومَة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دو كوهصفا و مروه است كه در شرق مسجدالحرام قرار دارد و سعى، در آنصورت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سعىصفا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مَشْعَر، اسم مكان و زمان و نيز مصدر ميمى محسوب مى‌شود و به معنى مكان‌هايى است كه در آنجا شخص نسبت به امرى، درك و شعور مى‌يابد و يا به معنى علامت و نشانه‌اى است كه براى درك آن نياز به فهم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عرفات،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و قربانگاه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مشعرالحرام،صفا و مروه، ميقات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مَشْهَد به معنى محل حضور يا جاى حاضر شدن مردم است و در حج،</w:t>
      </w:r>
    </w:p>
    <w:p>
      <w:pPr>
        <w:pStyle w:val="BookText"/>
        <w:rPr/>
      </w:pPr>
      <w:r>
        <w:rPr>
          <w:rFonts w:ascii="Amiri" w:hAnsi="Amiri" w:eastAsia="Amiri" w:cs="Amiri"/>
          <w:color w:val="111111"/>
          <w:sz w:val="28"/>
          <w:sz w:val="28"/>
          <w:szCs w:val="28"/>
          <w:rtl w:val="true"/>
          <w:lang w:bidi="ar-SA"/>
        </w:rPr>
        <w:t>مقصود از مشاهد، مواقفى است كه مردم به منظور انجام اعمال در آن حضور مى‌يابند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مشاهد مشرفه فرمودند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حُجُّوا الْبَيتَ بِكَمَالِ الدِّينِ وَ التَّفَقُّهِ وَ لا تَنْصَرِفُوا عَنِ الْمَشَاهِدِ إلا بِتَوْبَةٍ وَ إقْلاع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دين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خانه خدا برويد و از مشاهد باز نگرديد مگر با توبه‌اى كه موجب ريشه‌كن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محدوده‌اى شنى به طول تقريبى چهار كيلومتر كه ميان سرزمين مِنى و عرفات در محدوده حرم واقع شده و يكى از مواقف حج است و سومين عمل از</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حج؛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دهم ذى‌حجه تا طلوع آفتاب روز عيد قربان، در آنصورت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اين وادى براى رمى جمرات،</w:t>
      </w:r>
    </w:p>
    <w:p>
      <w:pPr>
        <w:pStyle w:val="BookText"/>
        <w:rPr/>
      </w:pPr>
      <w:r>
        <w:rPr>
          <w:rFonts w:ascii="IRNazanin" w:hAnsi="IRNazanin" w:eastAsia="IRNazanin"/>
          <w:color w:val="111111"/>
          <w:sz w:val="28"/>
          <w:sz w:val="28"/>
          <w:szCs w:val="28"/>
          <w:rtl w:val="true"/>
          <w:lang w:bidi="fa-IR"/>
        </w:rPr>
        <w:t>سنگ‌ريزه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ديگر اين سرزمين مزدلفه، جمع و قَزَح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و كسى است كه راه براى انجام مناسك حج بر او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احلال درصورتصدّ 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حجرالاسود آغاز و به آن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حريم طواف به حدودى كه براى آن در نظر گرفته شده، نماد و نشانه دستورات دينى است كه پا فراتر نهادن از آنها انسان را از حريم ربوبيت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عمره‌گزار به‌كسى گفته مى‌شود كه عمره مفرده يا عمره تمتع به‌جاى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انسان در آن گرفتار عطش و تشنگى مى‌شود و كنايه از سرزمين خشك و غير حاصلخيز مكه است كه انسان در آن به حاجت خود يعنى بهره‌مندى از ربوبيت پى برده و به آن احساس نياز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وادى غير ذى 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كه به اراده خداوند مانند موم نرم شده و اثر پاهاى مبارك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بست و دوباره سخت گرديد و در طول قرون گذشته نيز به</w:t>
      </w:r>
    </w:p>
    <w:p>
      <w:pPr>
        <w:pStyle w:val="BookText"/>
        <w:rPr/>
      </w:pPr>
      <w:r>
        <w:rPr>
          <w:rFonts w:ascii="IRNazanin" w:hAnsi="IRNazanin" w:eastAsia="IRNazanin"/>
          <w:color w:val="111111"/>
          <w:sz w:val="28"/>
          <w:sz w:val="28"/>
          <w:szCs w:val="28"/>
          <w:rtl w:val="true"/>
          <w:lang w:bidi="fa-IR"/>
        </w:rPr>
        <w:t>اراده الهى همچنان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باقى‌ماندن اثر پاى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سنگ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تجديد بناى ديوار كعبه يا براى ديدار فرزندش اسماعيل به مكه آمده بود، بر آن ايستاده و اثر پايش روى سنگ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اعلان دعوت مردم به حج، بالاى آن ايستاد و اثر پايش بر روى سنگ، پديدار گشت كه ظاهراً تمام اين وقايع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ايستادن بر روى سنگ به منظور دعوت مردم به حج و آمدن نزد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استوارترين مصداق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را در كنار كعبه و چسبيده به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جاهليت، مردم آن را از كعبه جدا و به مكان فعلى منتقل نمودند تا اينكه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 و پس از فتح مكه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رَدَّهُ إلَي الْمَوْضِعِ الَّذِي وَضَعَهُ فِيهِ إبْرَاهِيمُ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در موضعى كه</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كرده بود،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دوم براى وسيع‌تر كردن محل طواف، دستور</w:t>
      </w:r>
    </w:p>
    <w:p>
      <w:pPr>
        <w:pStyle w:val="BookText"/>
        <w:rPr/>
      </w:pPr>
      <w:r>
        <w:rPr>
          <w:rFonts w:ascii="Amiri" w:hAnsi="Amiri" w:eastAsia="Amiri" w:cs="Amiri"/>
          <w:color w:val="111111"/>
          <w:sz w:val="28"/>
          <w:sz w:val="28"/>
          <w:szCs w:val="28"/>
          <w:rtl w:val="true"/>
          <w:lang w:bidi="ar-SA"/>
        </w:rPr>
        <w:t xml:space="preserve">جا به جايى آن را به محل دوران جاهليت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تَصْدِيه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حرم، مكه گفته مى‌شود كه مقدس‌ترين مكان در روى زمين است و خانه كعبه در آن واقع شده و درباره علت نام‌گذارى‌اش گفته‌اند كه از ريشه</w:t>
      </w:r>
    </w:p>
    <w:p>
      <w:pPr>
        <w:pStyle w:val="BookText"/>
        <w:rPr/>
      </w:pPr>
      <w:r>
        <w:rPr>
          <w:rFonts w:ascii="Amiri" w:hAnsi="Amiri" w:eastAsia="Amiri" w:cs="Amiri"/>
          <w:color w:val="111111"/>
          <w:sz w:val="28"/>
          <w:sz w:val="28"/>
          <w:szCs w:val="28"/>
          <w:rtl w:val="true"/>
          <w:lang w:bidi="ar-SA"/>
        </w:rPr>
        <w:t>مكّ</w:t>
      </w:r>
    </w:p>
    <w:p>
      <w:pPr>
        <w:pStyle w:val="BookText"/>
        <w:rPr/>
      </w:pPr>
      <w:r>
        <w:rPr>
          <w:rFonts w:ascii="IRNazanin" w:hAnsi="IRNazanin" w:eastAsia="IRNazanin"/>
          <w:color w:val="111111"/>
          <w:sz w:val="28"/>
          <w:sz w:val="28"/>
          <w:szCs w:val="28"/>
          <w:rtl w:val="true"/>
          <w:lang w:bidi="fa-IR"/>
        </w:rPr>
        <w:t xml:space="preserve">به معناى مكيدن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خارج كردن مغز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كنايه از شدّت تلاش و كوشش در انجام كار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 از</w:t>
      </w:r>
    </w:p>
    <w:p>
      <w:pPr>
        <w:pStyle w:val="BookText"/>
        <w:rPr/>
      </w:pPr>
      <w:r>
        <w:rPr>
          <w:rFonts w:ascii="Amiri" w:hAnsi="Amiri" w:eastAsia="Amiri" w:cs="Amiri"/>
          <w:color w:val="111111"/>
          <w:sz w:val="28"/>
          <w:sz w:val="28"/>
          <w:szCs w:val="28"/>
          <w:rtl w:val="true"/>
          <w:lang w:bidi="ar-SA"/>
        </w:rPr>
        <w:t>مكّ</w:t>
      </w:r>
    </w:p>
    <w:p>
      <w:pPr>
        <w:pStyle w:val="BookText"/>
        <w:rPr/>
      </w:pPr>
      <w:r>
        <w:rPr>
          <w:rFonts w:ascii="IRNazanin" w:hAnsi="IRNazanin" w:eastAsia="IRNazanin"/>
          <w:color w:val="111111"/>
          <w:sz w:val="28"/>
          <w:sz w:val="28"/>
          <w:szCs w:val="28"/>
          <w:rtl w:val="true"/>
          <w:lang w:bidi="fa-IR"/>
        </w:rPr>
        <w:t>به معناى مكيدن طفل از پستان مادر گرفته شده و چون انجام مناسك حج،صفات رذيله به ويژه كبر را از وجود انسان خارج مى‌كند، به آن مكه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سرزمين مكه گفته‌اند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لِأنَّ اللَّهَ تَعَالَي مَكَّ الْأرْضَ مِنْ تَحْتِهَا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خداوند زمين را از زير آن به وجود آورده و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مَكّه را تبديل شده</w:t>
      </w:r>
    </w:p>
    <w:p>
      <w:pPr>
        <w:pStyle w:val="BookText"/>
        <w:rPr/>
      </w:pPr>
      <w:r>
        <w:rPr>
          <w:rFonts w:ascii="Amiri" w:hAnsi="Amiri" w:eastAsia="Amiri" w:cs="Amiri"/>
          <w:color w:val="111111"/>
          <w:sz w:val="28"/>
          <w:sz w:val="28"/>
          <w:szCs w:val="28"/>
          <w:rtl w:val="true"/>
          <w:lang w:bidi="ar-SA"/>
        </w:rPr>
        <w:t>بكّه</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أسْمَاءِ مَكَّةَ أنَّهَا مَكَّةُ وَ بَكَّةُ وَ أُمُّ الْقُرَي وَ أُمُّ رُحْمٍ</w:t>
      </w:r>
    </w:p>
    <w:p>
      <w:pPr>
        <w:pStyle w:val="BookText"/>
        <w:rPr/>
      </w:pPr>
      <w:r>
        <w:rPr>
          <w:rFonts w:ascii="Amiri" w:hAnsi="Amiri" w:eastAsia="Amiri" w:cs="Amiri"/>
          <w:color w:val="111111"/>
          <w:sz w:val="28"/>
          <w:sz w:val="28"/>
          <w:szCs w:val="28"/>
          <w:rtl w:val="true"/>
          <w:lang w:bidi="ar-SA"/>
        </w:rPr>
        <w:t xml:space="preserve">وَ الْبَاسَّةُ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ظَلَمُوا بِهَا بَسَّتْهُمْ أيْ أهْلَكَتْهُمْ وَ كَانُوا إذَا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نام‌هاى مكّه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بَكَّه، أُمُّ الْقُرَى، أُمُّ رُحْمٍ و بَسَّاسَه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مردم در مكه ظلم كنند، به عقوبت و هلاكت مبتلا مى‌شوند و علت نام‌گذارى أُمُّ رُحْمٍ آن است كه هرگاه مورد ستم قرار گرفته و به مكّه پناه مى‌آوردند، مورد رحمت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ديوار كعبه است كه محل استغفار و پذيرفته شدن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هيچ بنده‌اى به اين مكان پناه نمى‌بَرَد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نمى‌جويد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خداوند، حاجتش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صحابه بزرگ، دست،صورت و سينه خود را به اين مكان چسبانده و دوستان خود را به اقرار و اعتراف در نزد آن امر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أقِرُّوا عِنْدَ الْمُلْتَزَمِ بِمَا حَفِظْتُمْ مِنْ ذُنُوبِكُمْ وَ مَا لَمْ تَحْفَظُوا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أقَرَّ بِذُنُوبِهِ فِي ذَلِكَ</w:t>
      </w:r>
    </w:p>
    <w:p>
      <w:pPr>
        <w:pStyle w:val="BookText"/>
        <w:rPr/>
      </w:pPr>
      <w:r>
        <w:rPr>
          <w:rFonts w:ascii="Amiri" w:hAnsi="Amiri" w:eastAsia="Amiri" w:cs="Amiri"/>
          <w:color w:val="111111"/>
          <w:sz w:val="28"/>
          <w:sz w:val="28"/>
          <w:szCs w:val="28"/>
          <w:rtl w:val="true"/>
          <w:lang w:bidi="ar-SA"/>
        </w:rPr>
        <w:t>الْمَوْضِعِ وَ عَدَّهُ وَ ذَكَرَهُ وَ اسْتَغْفَرَ مِنْهُ كَانَ حَقّاً عَلَي اللَّهِ عَزَّ وَ جَلَّ أنْ يَغْفِرَ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وسائل‌الشيعة،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ملتزم به گناهانى كه آنها را به خاطر داريد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انجام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كرده‌ايد، اقرار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در اين مكان به گناهش اقرار نموده و استغفار كند، بر خداوند عزوجل است كه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ملتزم مى‌رسيد،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أمِيطُوا عَنِّي حَتَّي أُقِرَّ لِرَبِّي بِذُنُوبِي فِي هَذَا الْمَكَانِ فَإنَّ هَذَا مَكَانٌ لَمْ يُقِرَّ عَبْدٌ لِرَبِّهِ بِذُنُوبِهِ ثُمَّ اسْتَغْفَرَ اللَّهَ إلَّا غَفَرَ اللَّهُ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برويد تا در اين مكان نزد پروردگار خود به گناهانم اعتراف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اينجا هيج بنده‌اى نيست كه به گناهان خود اقرار و از آن استغفار نمايد، مگر اينكه خدا او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چسباندن خود به كعبه در مكان ملتزم، نماد و نشانه التزام و تمسك به حقيقت كعبه؛ يعنى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زيارت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مَوْلَاتِي بِكِ وَ بِأبِيكِ وَ بَعْلِكِ وَ الْأئِمَّةِ مِنْ وُلْدِكِ مُوقِنٌ وَ بِوَلَايتِهِمْ مُؤْمِنٌ وَ لِطَاعَتِهِمْ مُلْتَزِمٌ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إقبال‌الأعمال،ص </w:t>
      </w:r>
      <w:r>
        <w:rPr>
          <w:rFonts w:eastAsia="IRNazanin" w:cs="IRNazanin"/>
          <w:color w:val="111111"/>
          <w:sz w:val="28"/>
          <w:szCs w:val="28"/>
          <w:lang w:bidi="fa-IR"/>
        </w:rPr>
        <w:t>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مولا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پدر، همسر و پيشوايان از فرزندان تو يقين داشته و به ولايتشان ايمان دارم و به طاعت آن بزرگواران ملتزم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أَلْزِمُوا مَوَدَّتَنَا أهْلَ الْبَيتِ</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ملازم مودّت ما خاندان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مكان ملتزم دو نقل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ركن حجرالاسود و درِ كعبه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مجاور مستجار، در پشت خانه و مقابل درِ كعبه و نزديك ركن يمانى قرار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جمع مَنْسَك، مراسم و اعمال حج و مجموعه آداب و افعالى است كه در زمان‌ها و مكان‌هاى خاص، جهت تحقق زيارت بيت اللهصورت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اين مناسك عبارتند از اعمال عمره تمتع و اعمال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منسك به معناى قربانى نيز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مناصب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هر يك از اين واژگان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وسيع در فاصله ده كيلومترى كعبه كه بين دو رشته كوه با سنگ‌هاى سخت و درشت قرار دارد و طول آن حدود سه و نيم كيلومتر و مساحتش شش كيلومتر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مِنى جزء حرم محسوب شده و محدوده آن از</w:t>
      </w:r>
    </w:p>
    <w:p>
      <w:pPr>
        <w:pStyle w:val="BookText"/>
        <w:rPr/>
      </w:pPr>
      <w:r>
        <w:rPr>
          <w:rFonts w:ascii="Amiri" w:hAnsi="Amiri" w:eastAsia="Amiri" w:cs="Amiri"/>
          <w:color w:val="111111"/>
          <w:sz w:val="28"/>
          <w:sz w:val="28"/>
          <w:szCs w:val="28"/>
          <w:rtl w:val="true"/>
          <w:lang w:bidi="ar-SA"/>
        </w:rPr>
        <w:t>جَمَرِه عَقَبه</w:t>
      </w:r>
    </w:p>
    <w:p>
      <w:pPr>
        <w:pStyle w:val="BookText"/>
        <w:rPr/>
      </w:pPr>
      <w:r>
        <w:rPr>
          <w:rFonts w:ascii="IRNazanin" w:hAnsi="IRNazanin" w:eastAsia="IRNazanin"/>
          <w:color w:val="111111"/>
          <w:sz w:val="28"/>
          <w:sz w:val="28"/>
          <w:szCs w:val="28"/>
          <w:rtl w:val="true"/>
          <w:lang w:bidi="fa-IR"/>
        </w:rPr>
        <w:t>تا وادى</w:t>
      </w:r>
    </w:p>
    <w:p>
      <w:pPr>
        <w:pStyle w:val="BookText"/>
        <w:rPr/>
      </w:pPr>
      <w:r>
        <w:rPr>
          <w:rFonts w:ascii="Amiri" w:hAnsi="Amiri" w:eastAsia="Amiri" w:cs="Amiri"/>
          <w:color w:val="111111"/>
          <w:sz w:val="28"/>
          <w:sz w:val="28"/>
          <w:szCs w:val="28"/>
          <w:rtl w:val="true"/>
          <w:lang w:bidi="ar-SA"/>
        </w:rPr>
        <w:t>مُحَسِّر</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علت نام‌گذارى مِنى آمده است كه جبرئيل در اين سرزمين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يا إبْرَاهِيمُ وَ كَانَتْ تُسَمَّي مُنَي فَسَمَّاهَا النَّاسُ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اين سرزمين</w:t>
      </w:r>
    </w:p>
    <w:p>
      <w:pPr>
        <w:pStyle w:val="BookText"/>
        <w:rPr/>
      </w:pPr>
      <w:r>
        <w:rPr>
          <w:rFonts w:ascii="Amiri" w:hAnsi="Amiri" w:eastAsia="Amiri" w:cs="Amiri"/>
          <w:color w:val="111111"/>
          <w:sz w:val="28"/>
          <w:sz w:val="28"/>
          <w:szCs w:val="28"/>
          <w:rtl w:val="true"/>
          <w:lang w:bidi="ar-SA"/>
        </w:rPr>
        <w:t>مُنَي</w:t>
      </w:r>
    </w:p>
    <w:p>
      <w:pPr>
        <w:pStyle w:val="BookText"/>
        <w:rPr/>
      </w:pPr>
      <w:r>
        <w:rPr>
          <w:rFonts w:ascii="Amiri" w:hAnsi="Amiri" w:eastAsia="Amiri" w:cs="Amiri"/>
          <w:color w:val="111111"/>
          <w:sz w:val="28"/>
          <w:sz w:val="28"/>
          <w:szCs w:val="28"/>
          <w:rtl w:val="true"/>
          <w:lang w:bidi="ar-SA"/>
        </w:rPr>
        <w:t>ناميده مى‌شد اما مردم آن را</w:t>
      </w:r>
    </w:p>
    <w:p>
      <w:pPr>
        <w:pStyle w:val="BookText"/>
        <w:rPr/>
      </w:pPr>
      <w:r>
        <w:rPr>
          <w:rFonts w:ascii="Amiri" w:hAnsi="Amiri" w:eastAsia="Amiri" w:cs="Amiri"/>
          <w:color w:val="111111"/>
          <w:sz w:val="28"/>
          <w:sz w:val="28"/>
          <w:szCs w:val="28"/>
          <w:rtl w:val="true"/>
          <w:lang w:bidi="ar-SA"/>
        </w:rPr>
        <w:t>مِني</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روز دهم ذى‌حجه است كه به ترتيب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جمره عقبه، قربانى و حلق 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هَيع به معناى جارى شدن و گسترش آب بر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چشم‌گير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راه و طريق آشكار گويند و يكى از نام‌هاى جُحْفه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جُحْفه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موقف به معناى محل يا زمان توقف و يا مكان و زمانِ وقوف و آگاهى است كه هر دو معنى، درباره مواقف حجصادق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اماكنى چون عرفات، مشعرالحرام و مِنى توقف نموده و به رمز و رازهاى فراوان موجود در آنها پى برده و واقف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بر وزن ميعاد، اسم مكان و زمان از ريشه وقت بوده و به معناى زمان و مكانى است كه زائران كعبه به هنگام حج يا عمره، در آن احرام مى‌بندند كه ميقات زمانى و مكانى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أحْرَمَ بِالْحَجِّ فِي غَيرِ أَشْهُرِ الْحَجِّ فَلَا حَجَّ لَهُ وَ مَنْ أَحْرَمَ دُونَ الْمِيقَاتِ فَلَا إحْرَامَ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قبل از رسيدن موسم حج، به نيت حج لباس احرام بپوشد، حج او باطل است و هركس پيش از رسيدن به محل ميقات محرم شود، احرام او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مجاز براى مُحْرِم شدن جهت انجام اعمال حج و عمره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مكانى است كه توسط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احرام قبل از وارد شدن به مكه و انجام اعمال عمره و حج تعيين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ميقات‌هاى مكانى، با توجه به نوع حج و يا عمره و نيز با توجه به نقطه وارد شدن به حرم، متفاوت بوده و مانند</w:t>
      </w:r>
    </w:p>
    <w:p>
      <w:pPr>
        <w:pStyle w:val="BookText"/>
        <w:rPr/>
      </w:pPr>
      <w:r>
        <w:rPr>
          <w:rFonts w:ascii="IRNazanin" w:hAnsi="IRNazanin" w:eastAsia="IRNazanin"/>
          <w:color w:val="111111"/>
          <w:sz w:val="28"/>
          <w:sz w:val="28"/>
          <w:szCs w:val="28"/>
          <w:rtl w:val="true"/>
          <w:lang w:bidi="fa-IR"/>
        </w:rPr>
        <w:t>خط منحنى بسته، اطراف مكه را فرا گرفته‌اند و عبور از اين ميقات‌ها و يا موازات آنها بدون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نموده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الْحَجِّ وَ الْعُمْرَةِ أنْ تُحْرِمَ مِنَ الْمَوَاقِيتِ الَّتِي وَقَّتَهَا رَسُولُ اللَّهِ؛ وَ لا تُجَاوِزَهَا إلّا وَ أنْتَ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جمله امورى كه موجب اتمام حج و عمره مى‌شود، احرام بستن در ميقات‌هايى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نموده و از اين ميقات‌ها بدون احرام عبور ننما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ميقات‌هاى مكانى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يا ذُوالْحُلَيفَة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يا قَرْنُ 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هر يك از اين واژگان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ناودان كعبه كه در آغاز از جنس چوب بوده و در حال حاضر از طلا</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ناودان در بالاى سقف كعبه و در ضلع شمالى آن قرار دارد و آب باران را به ميان حِجْر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اسامى اين ناودان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رحمت، ناودان طلا، ميزاب رحمت و 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زير ناودان مكان نماز پسران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شبير و شبر بوده و احاديث زيادى درباره اينكه آب ناودان، شفاى انواع بيمارى‌هاست،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متن كتاب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است كه در حج و عمره، بعد از طواف حج و طواف نساء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دو ركعت است كه بدون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باصداى بلند يا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مقام ابراهيم ادا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ازدحام جمعيت، مى‌توان اين نماز را در هر يك از دو طرف مقام كه نزديك‌تر به آن است،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در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لباس احرام به جاى آورده مى‌شود اما در حج تمتع، بدون لباس احرام خوانده مى‌شود و براى اداى آن از روز دهم تا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مواردى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فرصت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نساء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بيت الله الحرام يا حيوانى است كه در حج براى قربانى به مكه هدايت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كه به حرم الهى يعنى مكان رشد و كمال، سوق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از آن جهت به قربانى، هدى گفته‌اند كه به</w:t>
      </w:r>
    </w:p>
    <w:p>
      <w:pPr>
        <w:pStyle w:val="BookText"/>
        <w:rPr/>
      </w:pPr>
      <w:r>
        <w:rPr>
          <w:rFonts w:ascii="Amiri" w:hAnsi="Amiri" w:eastAsia="Amiri" w:cs="Amiri"/>
          <w:color w:val="111111"/>
          <w:sz w:val="28"/>
          <w:sz w:val="28"/>
          <w:szCs w:val="28"/>
          <w:rtl w:val="true"/>
          <w:lang w:bidi="ar-SA"/>
        </w:rPr>
        <w:t>كعبه هديه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مانند كعبه و ماه‌هاى حرام، داراى حرمت بوده و مى‌بايد از</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دستبرد و تجاوز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لازم است كه استفاده از شير و</w:t>
      </w:r>
    </w:p>
    <w:p>
      <w:pPr>
        <w:pStyle w:val="BookText"/>
        <w:rPr/>
      </w:pPr>
      <w:r>
        <w:rPr>
          <w:rFonts w:ascii="IRNazanin" w:hAnsi="IRNazanin" w:eastAsia="IRNazanin"/>
          <w:color w:val="111111"/>
          <w:sz w:val="28"/>
          <w:sz w:val="28"/>
          <w:szCs w:val="28"/>
          <w:rtl w:val="true"/>
          <w:lang w:bidi="fa-IR"/>
        </w:rPr>
        <w:t>سوارى گرفتن از حيوانى كه براى قربانى همراه برده مى‌شود،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ذيل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فِيها مَنافِعُ إلي أجَلٍ مُسَمًّي ثُمَّ مَحِلُّها إلَي الْبَيتِ الْعَتِيقِ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شما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 سودهايى است، سپس جايگاه آن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الْهَدْيُ يُعَظِّمُهَا فَإذَا احْتَاجَ إلَي ظَهْرِهَا رَكِبَهَا مِنْ غَيرِ أنْ يَعْنُفَ عَلَيهَا وَ إنْ كَانَ لَهَا لَبَنٌ حَلَبَهَا حِلَاباً لَا يَنْكِيهَا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قربانى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تعظيم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w:t>
      </w:r>
    </w:p>
    <w:p>
      <w:pPr>
        <w:pStyle w:val="BookText"/>
        <w:rPr/>
      </w:pPr>
      <w:r>
        <w:rPr>
          <w:rFonts w:ascii="IRNazanin" w:hAnsi="IRNazanin" w:eastAsia="IRNazanin"/>
          <w:color w:val="111111"/>
          <w:sz w:val="28"/>
          <w:sz w:val="28"/>
          <w:szCs w:val="28"/>
          <w:rtl w:val="true"/>
          <w:lang w:bidi="fa-IR"/>
        </w:rPr>
        <w:t xml:space="preserve">سوارى آن نيازمند شد، بى‌آنكه حيوان را مورد اذيت قرار دهد، بر آن سوار مى‌شود و اگر داراى شير باشد، بدون آنكه او را آزرده كند، شيرش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حركت ميان دويدن و راه رفتن معمولى همراه با تكان دادن 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فاصله‌اى حدود هفتاد و پنج متر بهصورت هروله در مسعى طى شود كه نقطه شروع و پايان آن با چراغ مهتابى سبز رنگى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زمان‌هاى دور، مسافت كنونى هروله بهصورت گودالى بوده كه براى قطع نشدن سعى، شخص تلاش مى‌كرده آن را با سرعت بيشترى طى كند اما با توجه به ناهموارى و سراشيبى اين مسافت، رعايت احتياط امرى لازم و بايسته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جز حركت تند و در عين حال با احتياط، چاره‌اى نبوده است كه از آن به هروله ياد مى‌شود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 غير ذى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بى‌كشت و زرع، همان مكه است كه در آن آب و زراعت چندانى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وادى غير قابل كشت، به بركت وجود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چهره‌اى آباد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آنجاكه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إبراهيم، آيه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دره‌اى بى‌آب و علف، در كنار خانه‌اى كه حرم توست، ساكن نمودم تا نماز را برپاى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دل‌هاى گروهى از مردم را متوجّه آنها ساز و از ثمرات به آنها روزى ده، شايد آنان شكر تو را به‌جاى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چون مكه در موقعيت بسيار خشك و بى‌آبى قرار گرفته،</w:t>
      </w:r>
    </w:p>
    <w:p>
      <w:pPr>
        <w:pStyle w:val="BookText"/>
        <w:rPr/>
      </w:pPr>
      <w:r>
        <w:rPr>
          <w:rFonts w:ascii="IRNazanin" w:hAnsi="IRNazanin" w:eastAsia="IRNazanin"/>
          <w:color w:val="111111"/>
          <w:sz w:val="28"/>
          <w:sz w:val="28"/>
          <w:szCs w:val="28"/>
          <w:rtl w:val="true"/>
          <w:lang w:bidi="fa-IR"/>
        </w:rPr>
        <w:t>علاوه بر وادى غير ذى زرع، به آن مَعْطَشه نيز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معطشه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به وادى مُحَسِّر، وادى‌النار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طبق آنچه نقل مى‌كنند در اين وادى مردى مرتكب شكار شد و بلافاصله آتشى از آسمان فرود آمده و او را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به واژه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وفاى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آوردن عهد و پيمانى است كه خداوند از بندگان گرفته تا شيطان را عبادت ننموده و بينش و روش او را نپذيرند و با تبرّى از ولايت او،</w:t>
      </w:r>
    </w:p>
    <w:p>
      <w:pPr>
        <w:pStyle w:val="BookText"/>
        <w:rPr/>
      </w:pPr>
      <w:r>
        <w:rPr>
          <w:rFonts w:ascii="IRNazanin" w:hAnsi="IRNazanin" w:eastAsia="IRNazanin"/>
          <w:color w:val="111111"/>
          <w:sz w:val="28"/>
          <w:sz w:val="28"/>
          <w:szCs w:val="28"/>
          <w:rtl w:val="true"/>
          <w:lang w:bidi="fa-IR"/>
        </w:rPr>
        <w:t xml:space="preserve">پذيراى ربوبيت الهى شده و به ولايت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واسطه در بهره‌مندى از ربوبيت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متمسك‌گردند و نيز از بندگان پيمان گرفته است تا درصورت نقض عهد الهى، با انجام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و برآوردن اسرارى كه در آن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پيمان‌شكنى‌هاى خود را جبران نموده و موفق به توبه و تطهير از آثار نقض عهد خويش‌گشته و از ثمرات وفاى به عهدشان در دنيا و آخرت بهره‌مند گردند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يكى از سه موقف عرفات، مشعر و مِنى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درصحراى عرفات كه از واجبات ركنى بوده و دومين عمل از مناسك حج است كه پس از احرامصورت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موقف اول در مناسك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مختلفى چون پياده، سواره، نشسته و خوابيدهصورت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داراى دو وقت است كه تنها يكى از آنها ركن است و اگر در هيچ يك از آنها وقوفصورت نگيرد، حج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w:t>
      </w:r>
    </w:p>
    <w:p>
      <w:pPr>
        <w:pStyle w:val="BookText"/>
        <w:rPr/>
      </w:pPr>
      <w:r>
        <w:rPr>
          <w:rFonts w:ascii="IRNazanin" w:hAnsi="IRNazanin" w:eastAsia="IRNazanin"/>
          <w:color w:val="111111"/>
          <w:sz w:val="28"/>
          <w:sz w:val="28"/>
          <w:szCs w:val="28"/>
          <w:rtl w:val="true"/>
          <w:lang w:bidi="fa-IR"/>
        </w:rPr>
        <w:t>وقوف در عرفات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اختيارى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ماندن در عرفات از اول ظهر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نهم 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غروب شرعى اين روز براى شخص مختار كه داراى اضطرار نمى‌باشد</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عرفات در شب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شرعى تا طلوع فجر براى شخصى كه مضطر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ماندن در عرفات از ظهر تا غروب روز نهم ذى‌حجه، تمكن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اضطرارى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اين سرزمين به قصد تقرب به خداوند متعال و اطاعت خالصانه و اظهار ذلّت در پيشگاه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از واجبات ركنى و سومين عمل از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در حال احرام، بعد از غروب شرعى روز عرفه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به سمت مشعر حركت مى‌كنند و در آنجا كه موقف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مختلفى چون پياده، نشسته، سواره و خوابيده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در مشعر را در سه زمان مى‌توان انجام داد كه تنها يكى از آنها ركن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اوقات وقوف در مشعر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اختيارى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وقوف اختيارى از شب دهم ذى‌حجه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طلوع آفتاب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واجب اين وقوف، مقدارى از مدت زمان بين طلوع فجر تا طلوع آفتاب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اضطرارى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شب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وقوف شخص مضطر، معذور، پير، مريض و پرستاران و راهنمايان است، وقوف اضطرارى اول 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افرادى مى‌توانند قبل از طلوع آفتاب به مِنى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اضطرارى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از طلوع آفتاب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ظهر، وقوف اضطرارى دوم خوانده مى‌شود و مخصوص شخص مضطر يعنى</w:t>
      </w:r>
    </w:p>
    <w:p>
      <w:pPr>
        <w:pStyle w:val="BookText"/>
        <w:rPr/>
      </w:pPr>
      <w:r>
        <w:rPr>
          <w:rFonts w:ascii="IRNazanin" w:hAnsi="IRNazanin" w:eastAsia="IRNazanin"/>
          <w:color w:val="111111"/>
          <w:sz w:val="28"/>
          <w:sz w:val="28"/>
          <w:szCs w:val="28"/>
          <w:rtl w:val="true"/>
          <w:lang w:bidi="fa-IR"/>
        </w:rPr>
        <w:t>كسى است كه از روى فراموشى يا عذرى ديگر موفق به وقوف بين طلوع فجر تا طلوع آفتاب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در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وادى مِنى و انجام مناسك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و حقّ تعيين وظيفه كه مختصّ ربّ العالمين است و به اراده و خواست الهى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مجراى بهره‌مندى از ربوبيت او مى‌باشند،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خداوند به عنوان رب، قادر است هرگونه تصرفى در آنچه تحت مالكيت اوست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اذن الهى داراى تصرفات لازم به منظور فراهم نمودن شرايط بهره‌مندى از ربوبيت خداوند بوده و اسماء وصفات الهى را ظهور و بروز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الْأسْمَاءُ الْحُسْنَي الَّتِي لَا يَقْبَلُ اللَّهُ مِنَ الْعِبَادِ عَمَلًا إلَّا بِمَعْرِفَتِنَا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اسماى نيكوى الهى هستيم كه خداوند هيچ عملى از بندگان را جز با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نمى‌پذيرد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 لَمْلَم يا ألَمْلَم يا مَلَمْلَم يا يرَمْرَم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كوه‌هاى تهامه واقع در جنوب شرقى مكه بوده و از ميقات‌هاى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و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يمن و كسانى است كه از اين راه عازم مكه مى‌شوند</w:t>
      </w:r>
      <w:r>
        <w:rPr>
          <w:rFonts w:eastAsia="Amiri" w:cs="Amiri" w:ascii="Amiri" w:hAnsi="Amiri"/>
          <w:color w:val="111111"/>
          <w:sz w:val="28"/>
          <w:szCs w:val="28"/>
          <w:rtl w:val="true"/>
          <w:lang w:bidi="ar-SA"/>
        </w:rPr>
        <w:t>.</w:t>
      </w:r>
      <w:bookmarkStart w:id="1503" w:name="pg1762_21058"/>
    </w:p>
    <w:p>
      <w:pPr>
        <w:pStyle w:val="Heading2"/>
        <w:numPr>
          <w:ilvl w:val="1"/>
          <w:numId w:val="1"/>
        </w:numPr>
        <w:rPr/>
      </w:pPr>
      <w:bookmarkStart w:id="1504" w:name="__RefHeading___Toc1995216_3650668749"/>
      <w:bookmarkStart w:id="1505" w:name="_Toc551"/>
      <w:bookmarkEnd w:id="1503"/>
      <w:bookmarkEnd w:id="1504"/>
      <w:r>
        <w:rPr>
          <w:rtl w:val="true"/>
        </w:rPr>
        <w:t>فهرست منابع</w:t>
      </w:r>
      <w:bookmarkEnd w:id="1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اسلامى مكه و مدينه، جعفريان، رسول، نشر مشعر،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طبرسى، ابو منصور احمد بن على،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مرتضى،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شيخ مفيد،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 جهانى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ديلمى، حسن بن ابى الحسن،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الإستبصار، شيخ طوسى، ابوجعفر محمد بن 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اطيب البيان فى تفسير القرآن، طيب، سيد عبدالحسين، قرن پانزدهم،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ديلمى، حسن بن ابى الحسن،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سيد على بن موسى بن طاوس،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الهادى الى طريق الرشاد، شيخ طوسى، ابوجعفر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آلاء الرحمن فى تفسير القرآن، بلاغى نجفى، محمد جواد، نشر بنياد بعثت،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شيخصدوق،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شيخ طوسى، ابوجعفر محمد بن حسن،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دارالثقافة،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شيخ مفيد،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 جهانى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فى انفرادات الإمامية، شريف مرتضى، على بن حسين موسوى،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انوارالقرآن فى تفسير القرآن، داورپناه، ابوالفضل، انتشاراتصدر، چاپ اول،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علامه مجلسى،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الوفاء بيروت، 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تفسير القرآن، بحرانى، سيد هاشم، قرن يازدهم، بنياد بعثت تهران،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الدرجات،صفار، محمد بن حسن بن فروخ،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 آيت 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الأمين، عاملى كفعمى، ابراهيم بن على،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سنگى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اسلام، فياض، على اكبر، انتشارات دانشگاه تهران، چاپ چهارم،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حسينى استرآبادى، سيد شرف‌الدين،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 مدرسين،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حسن بن شعبه حرانى،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 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فى كلمات القرآن الكريم، مصطفوى، حسن،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بنگاه ترجمه و نشر كتاب،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علامه حلى، حسن بن يوسف بن مطهر اسدى،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اول</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بيان السعادة فى مقامات العبادة، خانى رضا حشمت الله رياضى، قرن پانزدهم، مركز چاپ و انتشارات دانشگاه پيام‌نور،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اعتقادات الإمامية، شيخ مفيد،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 جهانى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عياشى، محمد بن مسعود،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ابن كثير دمشقى، اسماعيل بن عمرو، انتشارات دارالكتب العلميه، منشورات محمدعلى بيضون،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شريف لاهيجى، شريف لاهيجى، محمد بن على، قرن يازدهم، دفتر نشر داد تهران،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كوفى، فرات بن ابراهيم،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قمى، قمى، على بن ابراهيم بن هاشم،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دارالكتاب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من وحى القرآن، فضل الله سيد محمد حسين، قرن پانزدهم، دارالملاك للطباعة و النشر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شيخ طوسى، ابوجعفر محمد بن حسن،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شيخصدوق،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 مدرسين،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شيخصدوق، انتشارات شريف رضى، چاپ دوم،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عكس بردارى شده از نسخه كتابخانه حيدريه نجف اشرف،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و العقود فى العبادات، شيخ طوسى، ابو جعفر محمد بن حسن،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وفات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چاپ قم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جواهرالكلام فى شرح شرائع الإسلام، نجفى،صاحب الجواهر محمد حسن بن باقر،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دار إحياء التراث العربى، قرن سيزدهم هجرى قمرى</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برنامه تكامل، ضياء آبادى، سيدمحمد، نشر مشعر،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و العمرة فى الكتاب و السنة، محمدى رى‌شهرى، محمد، تحقيق دارالحديث، قم،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عمره در قرآن و حديث، محمدى رى‌شهرى، محمد، ترجمه جواد محدثى، چاپ دوم، دارالحديث قم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فى أحكام العترة الطاهرة، بحرانى، يوسف بن احمد بن ابراهيم،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المستدرك، نورى، 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راوندى، قطب‌الدين،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رضى،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مجمع البحوث آستان قدس رضوى،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شيخصدوق،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انتشارات جامعه 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تفسير المأثور، سيوطى، جلال الدين، قرن دهم، كتابخانه آية الله مرعشى نجفى،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فى فقه الامامية، شهيد اول، محمد بن مكى عاملى،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دفتر انتشارات اسلامى وابسته به جامعه مدرسين حوزه علميه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تميمى مغربى، نعمان بن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دارالمعارف مصر،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طبرى، محمد بن جرير،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دارالذخائر للمطبوعات، قم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حج، جمعى از نويسندگان،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مشعر، چاپ پنجم،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فى شرح اللمعة الدمشقيه، شهيد ثانى، عاملى، زين الدين بن على بن احمد،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 فى شرح من لا يحضره الفقيه، مجلسى اول،</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تقى بن مقصود على اصفهانى،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مؤسسه فرهنگى اسلامى كوشانبور، چاپ دوم،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فتال نيشابورى، محمد بن حسن،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رضى، قم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فى تحقيق الأحكام بالدلائل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طباطبائىصاحب رياض، سيد على بن محمد بن ابى معاذ،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زادالمسير فى علم التفسير، ابن جزرى، ابوالفرج عبدالرحمن بن على، دارالكتاب العربى، بيروت،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الحاوى لتحرير الفتاوى، حلّى، ابن ادريس، محمد بن منصور بن احمد،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ابن هشام، تحقيق مصطفى السقا و ابراهيم الابيارى و عبد الحفيظ شلبى، بيروت، دار المعرفه</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الاسلام فى مسائل الحلال و الحرام، محقق حلى، نجم الدين جعفر بن 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مؤسسه اسماعيليان، چاپ دوم،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معتزلى، ابن ابى الحديد،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ده مجلد، انتشارات كتابخانه آيت‌الله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نباطى بياضى، على بن يونس،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يك مجلد، چاپ كتابخانه حيدريه،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سيد على بن موسى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خيام،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القوية، رضى الدين على بن يوسف حلى،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 آيت الله مرعشى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يزدى، سيد محمد كاظم بن عبدالعظيم طباطبايى،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بهائى عاملى، بهاءالدين محمد بن 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بصيرتى،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شيخصدوق،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مكتبة الداورى، قم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ابن بطريق يحيى بن حسن حلى،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اسلامى وابسته به جامعه مدرسين حوزه علميه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احسائى، ابن ابى جمهور،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 درر الكلم، تميمى آمدى، عبدالواحد بن محمد،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دفتر تبليغات اسلامى، قم،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نعمانى، محمد بن ابراهيم،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الصدوق، تهران،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شاذان بن جبرئيل قمى،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رضى،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مغنيه، محمد جواد،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مؤسسه انصاريان،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 جهانى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راوندى، قطب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 آيت الله مرعشى،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حِمْيرى قمى، عبدالله بن جعفر،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كتابخانه نينوى،</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جزائرى، سيد نعمت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 آيت 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راوندى، قطب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بنياد پژوهش‌هاى آستان قدس رضوى،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فى الفقه، ابوالصلاح حلبى، ابوالصلاح تقى الدين بن نجم الدين،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ثقة الاسلام كلينى،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ابن قولويه قمى،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مرتضويه، نجف 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هلالى كوفى، سليم بن قيس،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الهادى،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إربلى، على بن عيسى،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مكتبة بنى هاشمى، تبريز،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و الإبهام عن قواعد الأحكام، فاضل هندى، محمد بن حسن بن محمد اصفهانى،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كعبه و مسجدالحرام در گذر تاريخ، كردى مكى، محمد طاهر، ترجمه دكتر هادى انصارى، نشر مشعر،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شيخصدوق،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يك مجلد، دار الكتب الاسلامية،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العرفان فى فقه القرآن، فاضل مقداد، جمال الدين مقداد بن عبد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مجمع جهانى تقريب مذاهب اسلامى، چاپ اول،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فى سنن الاقوال و الافعال، متقى الهندى، علاء الدين على، موسسه الرسالة، بيروت،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لئالى الاخبار، توسركانى، محمد نبى،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محمديه، قم</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محمد بن مكرم،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دارصادر،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فى فقه الإمامية، شيخ طوسى، ابوجعفر محمد بن حسن،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المكتبة المرتضوية لإحياء الآثار الجعفرية،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مازندرانى،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بيدار،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طريحى، فخرالدين،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كتابفروشى مرتضوى، تهران،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محقق و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طبرسى،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ناصر خسرو، تهران،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برقى، احمد بن محمد بن خالد،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الاسلامية،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فى شرح أخبار آل الرسول، مجلسى دوم،</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دارالكتب الاسلامية،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سيدهاشم رسولى</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الجواهر، مسعودى، على بن حسين، تحقيق اسعد داغر، نشر دارالهجرة، چاپ دوم،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الافهام الى تنقيح شرائع الاسلام، شهيد ثانى، زين الدين بن على بن احمد عاملى،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مؤسسه المعارف الاسلامية،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محدث نورى،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مستندالشيعة فى أحكام الشريعة، نراقى، احمد بن محمد مهدى،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الحرمين، شكوئى، عبدالجبار بن زين العابدين، نشر مشعر،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الأعلمى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موسوى خويى، سيد ابوالقاسم، جلد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تقرير شيخ محمدعلى توحيدى</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المنير، فيومى، احمد بن محمد، مكتبة كليات الازهرية، چاپ اول، قاهره،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كفعمى، ابراهيم بن على عاملى،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شيخصدوق،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جامعه مدرسين،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حموى، دارصادر، طبع الثانية،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موسوى خويى، سيد ابوالقاسم،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وفات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احمد بن فارس، مكتب الإعلام الاسلامى،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مفاتيح الشرائع، فيض كاشانى، 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جلد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الفلاح، شيخ بهائى، دار الاضواء، چاپ اول، 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فى غريب القرآن، راغب اصفهانى، حسين بن محمد،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العلم الدار الشامية،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مفيد، محمد بن محمد بن نعمان،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كنگره جهانى هزاره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شيخصدوق،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دفتر اسلامى وابسته به جامعه مدرسين حوزه علميه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حج،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دفتر اسلامى وابسته به جامعه مدرسين حوزه علميه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مازندرانى، 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الأخيار فى شرح الاستبصار، عاملى، مير سيد احمد بن زين‌العابدين علوى،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مؤسسه اسماعيليان</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فى تحقيق المذهب، علامه حلى، مجمع البحوث الاسلامية، مشهد،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المقال فى أحوال الرجال، حائرى مازندرانى، شيخ محمد بن اسماعيل،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و منهج العبادات، سيد على بن موسى بن طاوس،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دارالذخائر،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مجرد الفقه و الفتاوى، شيخ طوسى، ابوجعفر محمد بن حسن،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دارالكتاب العربى،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دارالهجرة، قم</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 كشف الصدق، علامه حلى، حسن بن يوسف،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دارالهجرة،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اشعرى، احمد بن محمد بن عيسى،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فيض كاشانى، محمد محسن،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كتابخانه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شيخ حر عاملى،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أعلام‌الدين،ص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الْعَامِلَ بِغَيْرِ عِلْمٍ كَالسَّائِرِ عَلَي غَيْرِ طَرِيقٍ فَلَا يَزِيدُهُ بُعْدُهُ عَنِ الطَّرِيقِ الْوَاضِحِ إلَّا بُعْداً عَنْ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عمل‌كننده بدون آگاهى چون كسى است كه به بيراهه مى‌رود و به مقدار دورى‌اش از راه آشكار، از حاجتش دورتر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اينكه جهل به اراده خداوند از وضع اعمال عبادى، سبب مى‌شود كه از آثار و ثمرات وعده داده شده در اين اعمال باز بمانيم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حج پيامبران در حديث ديگر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سَفِينَةَ نُوحٍ كَانَتْ مَأْمُورَةً طَافَتْ بِالْبَيْتِ حَيْثُ غَرِقَتِ الْأَرْضُ ثُمَّ أَتَتْ مِنًى فِي أَيَّامِهَا ثُمَّ رَجَعَتِ السَّفِينَةُ وَ كَانَتْ مَأْمُورَةً وَ طَافَتْ بِالْبَيْتِ طَوَافَ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 نوح مأمور الهى بود و به دستور خداوند هنگامى كه زمين غرق شد، خانه خدا را طواف كرد و در ايام حج به منى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امر الهى بازگشت و طواف نساء را گرد كعبه بجاى آورد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قابل ذكر است كه بر مبناى برخى روايات، جبرئيل، اولين كسى است كه از ميان اهل آسمان، به زيارت خانه خدا نائل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هزار سال قبل از ساير فرشتگان يعنى سه هزار سال قبل از آدم، حج بجاى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اينكه خداوند توبه آدم را پذيرفت، جبرئيل خطاب به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هَنِيئاً لَكَ يَا آدَمُ قَدْ غُفِرَ لَكَ لَقَدْ طُفْتُ بِهَذَا الْبَيْتِ قَبْلَكَ بِثَلَاثِ آلافِ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باد بر تو اى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 هزار سال قبل از تو، اين خانه را طواف نمودم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عُذافِر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خُزاعِيصَيْرَفي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اهل كوفه، از اصحاب امام صادق و كنيه‌اش ابومحمدمولى خزاعه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روضه‌المتقين، او را ستوده اما بزرگان علم رجال، در كتاب‌هاى خود به توثيق او تصريح نكرده‌اند گرچه او را مورد مذمّت نيز قرار نداده‌اند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حقيقت ايمان و يقين، يك حديث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بابصيد و ذبايح حديث ديگرى به نقل از او از امام باقر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او از امام صادق فراوان است كه حديث فوق از جمله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بيشتر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السيد ابوالقاسم الخويى،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مطلب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در حديث ديگرى امام صادق درباره اهمّيت حج به يكى از اصحاب خود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 لَا تَحُجُّ اسْتَقْرِضْ وَ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حج به‌جاى نمى‌آورى؟ قرض بگير و حج بگزار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ذَهَبَةٌ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طلاى سرخ؛ اشاره به طلايى است كه داراى بالاترين عيار و ارزش بوده و از شدت خالص بودن به سرخى گرايش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طلاى سرخ كه در زبان فارسى به معناى زعفران به كار مى‌رود، ربطى به آنچه ذكر شده ندارد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است‌كه خداوند كسانى را كه حج بجاى نياوردند، در قيامت كور محشور خواهد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هُوَصَحِيحٌ مُوسِرٌ لَمْ يَحُجَّ فَهُوَ مِمَّنْ قَالَ اللَّهُ عَزَّ وَ جَلَّ وَ نَحْشُرُهُ يَوْمَ الْقِيامَةِ أَعْمي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با وجود سلامت جسمانى و استطاعت مالى حج بجاى نياورد و بميرد، از جمله كسانى است كه خداوند درباره آنها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در روز قيامت، كور محشور مى‌كنيم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منابع دينى، دين به ولايت تفسير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اصْطَفي لَكُمُ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براى شما دين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أَلدِّينُ،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تأويل‌الآيات الظاهرة،ص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دين، ولايت الهى و نيز ولايت على بن ابى‌طالب است و اينكه خداوند لفظ دين را به كار برده و ولايت را اراده نموده، از آن جهت است كه منشأ واجب شدن احكام و تكاليف شرعى و نيز عامل حفظ آن از تغيير و تبديل، ولايت خداوند است كه به سبب اميرمؤمنان جارى و سارى مى‌گردد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تعبيرى ديگر از حضرت زهرا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 تَسْنِيَةً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حج را عامل جلوه بخشى دين قرار داده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بن 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خوانده شده است، با ربيع بن خثيم كه به خواجه ربيع شهرت دارد و از زاهدان هشتگانه محسوب مى‌شود،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خواجه ربيع، امام صادق را درك ننموده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شرح حال اين راوى در رجال ذكر نشده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باقر شمرده مى‌شود و از آن حضرت، فقه و حديث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اربعه بيست حديث از او روايت شده كه دو مورد آن از امام 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كتاب‌هاى رجالى، او را فردى موثق دانسته و بزرگانى ازصحابه مانند مؤمن الطّاق و هشام بن سالم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كلينى نيز او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بنگريد به كتاب‌هاى رجال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منتهي المقال في أحوال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ادبيات عرب، جمع درصورت نكره بودن، معناى عموميت را مى‌رساند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به كار بردن كلمه منافع كه جمع منفعت بوده و نكره مى‌باشد، بر همه منافع اعم از دنيايى و آخرتى دلالت دارد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جالب در حديث فوق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يُخْلَفُ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خداوند، جانشين فرد شده و در غياب او، آثار حضورش را بروز مى‌دهد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على اكبر فياض،ص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مانع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چراكه رشته‌كوه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شمال تا جنوب در برابر درياى سرخ قرار گرفته، دو قسمت نجد و تهامه را از يكديگر جدا مى‌نمايد و حاجز ميان آنها محسوب مى‌شود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مكه را مى‌توان با محدوده حرم برابر و هم‌معنا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باقر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مَكَّةَ جَمِيعُ مَا اكْتَنَفَهُ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همه محدوده‌اى است كه حرم آن را در بر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بر شهر مكه اطلاق مى‌شود كه در احاديث نيز مورد تأييد قرار گرفته و منافاتى با معناى ذكر شده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برخى از تقسيمات كشورى، استان و شهر مركز هم نام مى‌باشند، مانند استان و شهر اصفهان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در نهج‌البلاغه به جاى واژه شعيره از واژه عَلَم به معناى نشانه استفاده نموده و درباره كعبه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 سُبْحَانَهُ وَ تَعَالَي لِلْاسْلامِ عَلَماً وَ لِلْعَائِذِينَ 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كعبه را نشان اسلام و حرم امنى براى پناهندگان قرار داد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اماكن و مناسك حج، حيوانات نشان‌دارى كه مى‌بايد در مِنى قربانى شوند، شعائر خوانده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خداوند اين حيوانات را علائم و نشانه‌هايى قرار داده كه اهل ايمان را از خواست و اراده الهى نسبت به حج كه رهايى از شرصفات و رذايل اين حيوانات است آگاه 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علت اينكه خداوند، كوهصفا و مروه و شتر قربانى را شعائر خوانده، آن است كه اگر به اراده خداوند از اين علائم و نشانه‌ها پى نبرده و شعور پيدا نكنيم، از درك آثار آن بى‌بهره خواهيم ماند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تُحِلُّوا شَعائِرَ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آورده‌ايد، حرمت شعائر خداوند را نگه داريد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شعائر در تفسير قمى چنين معنا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الشَّعائرُ الإِحْرامُ وَ الطَّوافُ وَ الصَّلاةُ في مَقامِ إِبْراهيمِ وَ السَّعْيُ بَيْنَ الصَّفا وَ الْمَرْوَةِ وَ مَناسِكُ الْحَجِّ كُلُّهَا مِنْ شَعائِرِالله إِنَّما سُمِّيَتِ الشَّعائِرُ لِتَشْعُرُ النَّاس بِهَا فَيَعْرِفوُنَها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شعائر اعمالى چون احرام، طواف، نماز در مقام ابراهيم، سعىصفا و مروه و تمامى مناسك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درستى‌كه شعائر از آن جهت به اين نام خوانده شده كه مردم با شعور و فهم خود به رابطه ميان اين شعائر با حقايق آنها پى برده و معرفت پيدا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جبرئيل براى نشان دادن اهمّيت درك اراده خداوند از مشاعر حج، نزد آدم آمده و به او امر مى‌نمود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يَسْتَغْفِرَ اللَّهَ مِنْ ذَنْبِهِ عِنْدَ جَمِيعِ الْمَشَاعِرِ وَ أَخْبَرَهُ أَنَّ اللَّهَ قَدْ غَفَرَ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هر يك از مشاعر، از گناه خود استغفار كند و به او خبر مى‌داد كه خداوند در هر يك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را بخشيده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مشاعر تا جايى است كه پروردگار عالم به مالكيت آن توصيف شده و در دعا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رَبَّ الْمَشَاعِرِكُلِّهَا فُكَّ رَقَبَتِي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اىصاحب مشاعر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نشانه‌ها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آتش برهان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العددالقوية،ص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دعاى ديگرى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وَ رَبِّ الْكَعْبَةِ هَا وَ رَبِّ الْأَرْكَانِ هَا وَ رَبِّ الْمَشَاعِرِ هَا وَ رَبِّ هَذِهِ الْحُرُمَات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اىصاحب كعبه و اركان آن و اىصاحب مشاعر و مكان‌هاى با ارزشى كه در اطراف كعبه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بالاخره در دعاى عرفه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أَسْأَلُكَ بِحَقِّ حُجَّاجِ بَيْتِكَ الْحَرَامِ وَ الرُّكْنِ وَ الْمَقَامِ وَ الْمَشَاعِرِ الْعِظَام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زائران خانه‌ات و به حق ركن و مقام و مشاعر بزرگ از تو حاجتم را مى‌طلبم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نكات مهم اين بخش عبارتند از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در تعريفى ديگر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النَّبْذُ الْقاءُ الشَّيْ‌ءِ وَ طَرْحُهُ لِقِلَّةِ الاعْتِدادِ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نَبْذ، يعنى بيرون افكندن و كنار گذاشتن چيزى به خاطر كم توجهى به 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فِي اللُّغَةِ هُوَ القَصْدُ عَلَي وَجْهِ التَّكْرارِ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در زبان عربى يعنى قصدى كه تداوم و تكرار داشته 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حلى در تعريف حج چنين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وَ إن كَانَ فِي اللُّغَةِ القَصْدُ فَقَدصَارَ فِي الشَّرعِ اسْماً لِمَجْمُوعِ الْمَنَاسِكِ الْمُؤَدّاةِ فِي الْمَشَاعِرِ الْمَخْصُوصَةِ وَ هُوَ فَرضٌ عَلي كُلِّ مَنِ اجْتَمَعَتْ فيهِ الشَّرايِط الآتِيَةُ مِنَ الرِّجَالِ وَ النِّسَاءِ وَ الْخَنَاثَي وَ لَا يَجِبُ بِأَصْلِ الشَّرعِ إلَّا مَرَّةٌ وَاحِدَةٌ وَ هِيَ حَجَّةُ الإسلامِ وَ تَجِبُ عَلي الفَورِ وَ التَّأخيرُ مَعَ الشَّرايِطِ كَبيرَةٌ مُوبِقَةٌ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به معناى قصد و در اصطلاح شرع، نام مجموعه اعمال و مناسكى است كه در اماكن مخصوص انجام مى‌گيرد و بر هر كس كه مستطيع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زنان و اشخاص 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شريعت يك‌بار واجب بوده و حجة الاسلام خوانده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با حصول شرايط، واجب فورى است و تأخير آن، گناه كبيره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درباره معناى حج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الْقَصْدُ أَوْ كَثْرَتُهُ إلي مَنْ يُرادُ تَعْظيمُهُ وَ الْكَفُّ و الْقُدُوم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يعنى قصد يا كثرت عزيمت به سوى كسى كه تعظيم او مطلوب است و نيز به معناى ترك كردن و پيش رفتن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بيان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فهميده مى‌شود كه او حج را از اضداد مى‌دانسته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معنى‌كه حج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امورى است كه انجام آنها لازمه وفاى به عهد و جبران مافات است مانند واجبات حج، و حج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بيانگر امورى است كه ترك آنها لازمه جبران مافات است مانند محرمات احرام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كلام گهربار ديگرى ضمن بيان آثار وقوف در عرفات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الَّذِي نَفْسُ مُحَمَّدٍ بِيَدِهِ لَا يَنْصَرِفُ مِنْ هَذَا الْمَوْضِعِ أَحَدٌ إلَّا مَغْفُوراً لَهُ إلَّاصاحِبُ كَبِيرَةٍ مُصِرٌّ عَلَيْهَا لَا يُحَدِّثُ نَفْسَهُ بِالْإقْلَاعِ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خدايى كه جان محمد در دست اوست، هركس از عرفات مراجعت كند، گناهانش بخشيده مى‌شود مگر اينكه مرتكب كبائر بوده و بر آن اصرار ورزد و بر اقلاع و ترك گناه، عزيمت نكند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در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فَفِرُّوا إلَي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در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فَفِرُّوا إلَي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حُجُّوا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خداوند فرار كنيد، يعنى حج بجاى آوريد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در حديث ديگرى امام صادق در سرزمين عرفات، حج را عامل جبران گناه معرفى نموده و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 خُطُوَاتِي هَذِهِ الَّتِي خَطَوْتُهَا فِي طَاعَتِكَ كَفَّارَةً لِمَا خَطَوْتُهَا فِي مَعْصِيَتِكَ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گام‌هايى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سرزمين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مسير طاعت تو بر مى‌دارم، عامل بخشش گام‌هايى قرار بده كه در مسير معصيت تو برداشته‌ام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سفارش شده است كه زائر چنين عرضه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ارْحَمْ مَوْقِفِي وَ زِدْ فِي عِلْمِي وَ سَلِّمْ لِي دِينِي وَ تَقَبَّلْ مَنَاسِكِي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در موقفى كه به سر مى‌برم مشمول رحمت خود گردان و علم و دانشم را افزون نما و دينم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مصون دار و مناسك و اعمالم را بپذير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السَّبَبُ فِيمَا بَيْنَ اللَّهِ وَ بَيْنَ خَلْقِهِ بَعْدِي فَمَنْ جَحَدَ وَلَايَتَكَ قَطَعَ السَّبَبَ الَّذِي فِيمَا بَيْنَهُ وَ بَيْنَ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سليم بن قيس،ص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من، تو واسطه ميان خداوند و خلق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كس ولايت تو را انكار كند، رابطه ميان خود و پروردگار را قطع كرده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جهل به اسرار و رموز حج سبب شد كه اعراب جاهليت، به تحريفات فراوانى در اعمال و مناسك حج دست بزنند كه در بخش حج جاهليت به ذكر برخى از آنها خواهيم پرداخت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خوانده‌اند كه در اينصورت بايد گفت ابن ابى العوجاء در جمله خود ازصنايع ادبى استفاده نموده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دو مورد و به دو معنا يعنى سنگ‌ريزه و آتش به كار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عبارت او چنين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سَأَلْتُكُمْ أَنْ تَلْتَمِسُوا لِي جَمْرَةً فَأَلْقَيْتُمُونِي عَلَي جَمْرَةٍ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شما خواستم براى من سنگ‌ريزه پيدا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 آن بازى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شما مرا به درون آتش افكنديد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در روايت ديگرى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آدَمُ تُبْ إِلَيْهِ قَالَ وَ كَيْفَ أَتُوبُ فَأَنْزَلَ اللَّهُ عَلَيْهِ قُبَّةً مِنْ نُورٍ فِي مَوْضِعِ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او بازگرد توبه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توبه كنم؟ خداوند گنبدى نورانى فرو فرستاد و آن را در مكان كعبه قرار داد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سال، رسول خدا؛ آداب و احكام حج تمتّع را كه هديه الهى به او بود، به مردم آموخت در حالى كه قبل از آن بزرگوار، اين نوع حج سابقه نداشته و حج تنها داراى دو قسم افْراد و قِران بود و پس از اتمام حج، ولايت على‌بن‌ابى‌طالب را عرضه داشت و به اين ترتيب حج را قرين ولايت، معرفى نمود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وضوح بيان مى‌كند كه خداوند، وارد شدن به خانه خود را نماد تكريم و بهره‌مندى از رحمت خود و بخشيده شدن گناهان قرار داده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مبانى دينى، وارد شدن به‌كعبه كه در زمان‌هاى سابق، امرى مرسوم بوده نماد راه‌يابى به ميهمانى خداوند محسوب مى‌شود و درباره كسى كه براى اولين بار حج بجاى مى‌آورد، سفارش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علت اين سفارش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الصَّرُورَةَ قَاضِي فَرْضٍ مَدْعُوٍّ إِلَى حَجِّ بَيْتِ اللَّهِ فَيَجِبُ أَنْ يَدْخُلَ الْبَيْتَ الَّذِي دُعِيَ إِلَيْهِ لِيُكْرَمَ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كسى كه اولين بار حج بجاى مى‌آورد و فريضه الهى را ادا مى‌كند، به حج خانه خدا دعوت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بايد به خانه‌اى پا بگذارد كه به آن دعوت شده تا مورد اكرام قرار گيرد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مقاييس اللغة مى‌خوانيم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أَلْوَلْيُ أَلْقُرْبُ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بَعْدَ وَلْيٍ أَيْ قُرْبٍ وَ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يُجي‌ءُ بَعْدَ الوَسْمِي سُمِّيَ بِذَلِكَ لِأَنَّهُ يَلِي الْوَسَمِي وَ كُلُّ هَولاءِ مِنَ الْوَلْيِ وَ هُوَ الْقُرْبُ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به معناى قرب است و دورى بعد از قُرْب را تباعد بعد از وَلْى مى‌گويند و به بارانى‌كه بعد از اولين باران فصلى و به فاصله زمانى نزديك به آن مى‌بارد،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 موارد از وَلْى به معناى قرب گرفته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بعدى در اين‌باره به تفصيل سخن خواهيم گفت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شرايع درباره شرايط وجوب حج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شَرَائِطُ وُجُوبِهَا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البُلوُغُ وَ كَمَالُ العَقلِ، الثَّانِي الْحُرِّيَّةُ، الثَّالِثُ الزَّادُ وَ الرَّاحِلَةُ، الرَّابِعُ تَوَفُّرُ الْمَئوُنَةِ الكَافِيَةِ، الْخَامِسُ إمْكَانُ الْمَسيرِ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شدن حج، پنج شرط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و كمال عقل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 توشه و وسيله براى رفتن به 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 بودن هزينه كافى جهت سفر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بودن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هر يك از اين شرايط بر رمز و رازى خاص دلالت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شهر آشوب، ذيل آيه استطاعت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الِاسْتِطاعَةَ قَبْلَ الفِعْلِ لِأَنَّ اللهَ تَعالي أَوْجَبَ الْحَجَّ عَليَ الْمُسْتَطيعِ وَ مَنْ لا يَسْتَطيعُ لا يَجِبُ عَلَيْهِ وَ ذلِكَ لا يَكوُنُ إلّا قَبْلَ فِعْلِ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استطاعت و توانايى، بايد قبل از تكليف، موجود باشد؛ چرا كه خداوند حج را بر اهل استطاعت واجب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هركس استطاعت ندارد، حج بر او واجب نمى‌گردد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اين‌روست كه استطاعت بايد قبل از حج فراهم شده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رسول اكرم؛ در حديث ديگرى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كَفَرَ بِاللَّهِ الْعَظِيمِ مِنْ هَذِهِ الْأُمَّةِ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سَعَةً فَمَاتَ وَ لَمْ يَحُجَّ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طايفه از اين امت به خداى بزرگ كافرند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يكى از آنها كسى است كه استطاعت پيدا كند اما به حج نرفته، بميرد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 موظف‌اند يك‌بار در طول عمر درصورت استطاعت حج بجاى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عمره مفرده نيز درصورت استطاعت با شرايطى خاص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فرد حج تمتع بجاى آورد، چون بخش اول آن مربوط به عمره تمتع مى‌باشد، عمره از گردنش ساقط مى‌گردد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المحشّي،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اهميت كسب و حفظ توانايى در طول ايام حج تا جايى است كه يعقوب بن سالم از 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مى‌پرسد كه من به همراه خود درهم‌هايى دارم كه تصاويرى بر آن نقش بسته است و در حال احرام آنها را در كيسه كوچكى نهاده و به كمر خود مى‌بندم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 كار خللى به احرام من وارد نمى‌آورد؟ حضرت در پاسخ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أَوَ لَيْسَ هِيَ نَفَقَتُكَ وَ عَلَيْهَا اعْتِمَادُكَ بَعْدَ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ايرادى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نه اين است‌كه اين پول‌ها، نفقه و هزينه حج توست و بعد از خدا تكيه تو به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دو حديث ديگر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مِنْ تَمَامِ حَجِّه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نفقه سبب تمام شدن حج محسوب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قُوَّةِ الْمُسَافِرِ حِفْظُ نَفَقَتِهِ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كردن نفقه از جمله اسباب توانمندى حج‌گزار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حديث پس از مطالبى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قَضَي نُسُكَهُ غَفَرَ اللَّهُ لَهُ ذُنُوبَهُ وَ كَانَ ذَا الْحِجَّةِ وَ الْمُحَرَّمَ وَصَفَرَ وَ شَهْرَ رَبِيعٍ الْأَوَّلِ أَرْبَعَةَ أَشْهُرٍ تُكْتَبُ لَهُ الْحَسَنَاتُ وَ لَا تُكْتَبُ عَلَيْهِ السَّيِّئَاتُ إلَّا أَنْ يَأْتِيَ بِمُوجِبَةٍ فَإذَا مَضَتِ الْأَرْبَعَةُ الْأَشْهُرِ خُلِطَ بِالنَّاسِ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مناسك حج را به پايان برد، خداوند گناهانش را مى‌بخشد و در چهار ماه ذى‌حجه، محرم،صفر و ربيع‌الاول فقط حسناتش ثبت مى‌شود نه گناهانش، مگر مرتكب كارى شود كه مانع محو گناهان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 از گذشت چهار ماه، مانند ساير مردم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همچون آنان مورد محاسبه قرار خواهد گرفت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در حديثى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عَلَي الْمُسْلِمِ إذَا أَرَادَ سَفَراً أَنْ يُعْلِمَ إخْوَانَهُ وَ حَقٌّ عَلَي إخْوَانِهِ إذَا قَدِمَ أَنْ يَأْتُوهُ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بر مسلمان كه هرگاه اراده سفر كند، به برادرانش اعلام نمايد و وظيفه برادرانش آن است كه چون از سفر باز گردد، به ديدارش بشتابند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مصاديق اين سفر، حج است و عموميت توصيه به باخبر نمودن اطرافيان از سفر، بر نيكو بودن اعلام سفر حج نيز دلالت دارد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در اين‌باره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يُعْبَأُ مَنْ يَؤُمُّ هَذَا الْبَيْتَ إِذَا لَمْ يَكُنْ فِيهِ ثَلَاثُ خِصَالٍ خُلُقٌ يُخَالِقُ بِهِ مَنْصَحِبَهُ أَوْ حِلْمٌ يَمْلِكُ بِهِ مِنْ غَضَبِهِ أَوْ وَرَعٌ يَحْجُزُهُ عَنْ مَحَارِمِ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قصد حج كند و سه خصلت در او نباشد، مورد اعتنا قرار نمى‌گيرد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نيكويى كه با همراهان خود معاشرت نمايد و بردبارى كه او را از غضب باز دارد و وَرَع و پارسايى كه او را از گناه منع نمايد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در تفسير آيه فوق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بِمَاصَبَرُوا عَلَي 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پاداش اهل ايمان به سببصبرى است كه بر انجام تقيه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پسصبورى بر تقيه همانصبرى است كه دو پاداش دارد و در ادامه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الْحَسَنَةُ التَّقِيةُ وَ السَّيِئَةُ الْإِذَاعَةُ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حسنه، تقيه و سيئه، آشكار نمودن اسرار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حسنه را به تقيه و سيئه را به اذاعه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افشاء نمودن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نموده‌اند، نشان مى‌دهد كه كامل‌ترين مصداق عمل نيك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بستر بسيارى از كارهاى پسنديده را فراهم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تقيه و بارزترين مصداق عمل ناپسند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زمينه ساز بسيارى از كارهاى زشت و نارواست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تقيه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براى تفصيل بيشتر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ذيل آن در 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فصلت،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ذيل آن در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يوسف،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ذيل آن در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كهف،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ذيل آن در تفسيرالعياشي،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ديگرى زراره از امام صادق درباره اقتدا كردن به مخالفان در اعتقاد پرسيد، حضرت در پاسخ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هُمْ عِنْدِي إِلَّا بِمَنْزِلَةِ الْجُدُرِ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در نزد من به منزله ديوارند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راشد نيز مى‌گويد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مَوَالِيكَ قَدِ اخْتَلَفُوا فَأُصَلِّي خَلْفَهُمْ جَمِيعاً فَقَالَ لَا تُصَلِّ إِلَّا خَلْفَ مَنْ تَثِقُ بِدِينِهِ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دوستان شما مختلف هستند و من در نماز به همه آنها اقتدا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جز به كسى كه دين و اعتقاد او مورد وثوق تو است اقتدا نكن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روايات به جاى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معناى سپر مى‌باشد، از واژگانى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و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تُرْسُ الْمُؤْمِنِ وَ التَّقِيَّةُ حِرْزُ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تقيه، سپر مؤمن است و تقيه حِرز و نگهدارنده مؤمن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درباره چگونگى تعيين ميقات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وَقَّتَ لِأَهْلِ الْعِرَاقِ وَ لَمْ يَكُنْ يَوْمَئِذٍ عِرَاقٌ بَطْنَ الْعَقِيقِ مِنْ قِبَلِ أَهْلِ الْعِرَاقِ وَ وَقَّتَ لِأَهْلِ الْيَمَنِ يَلَمْلَمَ وَ وَقَّتَ لِأَهْلِ الطَّائِفِ قَرْنَ الْمَنَازِلِ وَ وَقَّتَ لِأَهْلِ الْمَغْرِبِ الْجُحْفَةَ وَ هِيَ مَهْيَعَةُ وَ وَقَّتَ لِأَهْلِ الْمَدِينَةِ ذَا الْحُلَيْفَةِ وَ مَنْ كَانَ مَنْزِلُهُ خَلْفَ هَذِهِ الْمَوَاقِيتِ مِمَّا يَلِي مَكَّةَ فَوَقْتُهُ مَنْزِلُهُ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اهل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 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ميقات قرار داد با آنكه در آن هنگام هنوز عراق نبود و براى مردم 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و براى اهل 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اهل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براى اهل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ميقات معين نمود و هركه خانه‌اش پشت اين ميقاتها به طرف مكه باشد، منزلش ميقات اوست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نماز خواندن با نعلين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إِذَاصَلَّيْتَ فَصَلِّ فِي نَعْلَيْكَ إِذَا كَانَتْ طَاهِرَةً فَإِنَّ ذَلِكَ مِنَ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مى‌خواهى نماز بگزارى، آن را در نعلين پاكيزه بجاى آور كه اين عمل از سنّت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يُقَلِّدُهَا بِنَعْلٍ خَلَقٍ قَدْصَلَّى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يك جفت نعلين كهنه كه در آن نماز خوانده باشد، به گردن شتر بياويزد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قلاده به معناى حيوانى است كه براى قربانى شدن نشانه گذارى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مى‌شود و تقليد در حج به معناى آويختن چيزى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نعلين كه در آن نماز خوانده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گردن شتر، گاو و گوسفندى است كه براى قربانى شدن انتخاب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تفصيل بيشتر را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نامه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كتاب بنگريد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شتر رواج بيشترى دارد،اما درباره گاو نيز جايز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كتاب مستدرك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أَرَدْتَ الْحَجَّ بِالاقْرَانِ وَجَبَ عَلَيكَ أَنْ تَسُوقَ مَعَكَ مِنْ حَيثُ أَحْرَمْتَ الْهَدْي بَدَنَةً أَوْ بَقَرَةً تُقَلِّدُهَا وَ تُشْعِرُهَا مِنْ حَيثُ تُحْرِمُ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كه مى‌خواهى حج قِران بجاى آورى، مى‌بايد قربانى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يا 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همراه ببرى و در ميقات، تقليد يا اشعار نمايى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رسول خدا؛ در يك سال شتر و در سال ديگر گاو را اشعار و تقليد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پس از ذكر آداب اشعار شتر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 فِي الْبَقَرِ فِي مَوْضِعِ سَنَامِهَا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قسمت برآمده پشت كمر گاو نيز مى‌توان مانند شتر نشان گذاشت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اقسام حج تفاوت‌هاى ديگرى نيز وجود داردكه در كتاب‌هاى فقهى به تفصيل بيان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شرايع‌الاسلام،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ديگرى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خَلَفَ حَاجّاً فِي أهْلِهِ بِخَيْرٍ كَانَ لَهُ كَأَجْرِهِ حَتَّي كَأنَّهُ يَسْتَلِمُ الْأحْجَارَ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سرپرستى خانواده حج‌گزار را عهده‌دار شود، پاداش او، پاداش حج‌گزار است و به منزله آن است كه كعبه و ديگر شعائر آن را لمس نموده 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اين‌باره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مِنْ شِيعَتِنَا عَالِماً بِشَرِيعَتِنَا فَأَخْرَجَ ضُعَفَاءَ شِيعَتِنَا مِنْ ظُلْمَةِ جَهْلِهِمْ إِلَي نُورِ الْعِلْمِ الَّذِي حَبَوْنَاهُ بِهِ جَاءَ يَوْمَ الْقِيَامَةِ وَ عَلَي رَأْسِهِ تَاجٌ مِنْ نُورٍ يُضِي‌ءُ لِأَهْلِ جَمِيعِ الْعَرَصَاتِ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از شيعيان ما كه به آئين ما آگاه باشد و شيعيان ناتوان‌مان را از تاريكى جهل به نور دانشى‌كه ما به او بخشيده‌ايم درآورد، روز قيامت در حالى وارد محشر مى‌شود كه تاجى از نور بر سر دارد و به اهل محشر نور مى‌بخشد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كَافِلِ يَتِيمِ آلِ‌مُحَمَّد الْمُنْقَطِعِ عَنْ مَوَالِيهِ النَّاشِبِ فِي رُتْبَةِ الْجَهْلِ يُخْرِجُهُ مِنْ جَهْلِهِ وَ يُوضِحُ لَهُ مَا اشْتَبَهَ عَلَيْهِ عَلَي فَضْلِ كَافِلِ يَتِيمٍ يُطْعِمُهُ وَ يَسْقِيهِ كَفَضْلِ الشَّمْسِ عَلَي السُّهَا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فضيلت كسى كه يتيمى از آل‌محمد را كه از مواليانش دور افتاده و گرفتار حيرت جهل شده، كفالت و سرپرستى كرده و از تاريكى جهل بيرون آورد و شبهات او را برطرف نمايد، نسبت به كسى كه تنها يتيمى را از آب و غذا سير كرده، همچون فضيلت خورشيد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كم‌نورترين ستاره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فقه شيعه، حج كودكان موجب ساقط شدن تكليف، پس از رسيدن به سن بلوغ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كتاب عروة الوثقي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حُجَّ الصَّبِيُّ لَمْ يَجُزْ عَنْ حَجَّةِ الْإسْلَامِ وَ إنْ قُلْنَا بِصِحَّةِ عِبَادَاتِهِ وَ شَرْعِيَّتِهَا كَمَا هُوَ الْأقْوَي وَ كَانَ وَاجِداً لِجَميعِ الشَّرَائِطِ سِوَي الْبُلوُغِ، فَفِي خَبَرِ مِسْمَعٍ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أنَّ غُلَاماً حَجَّ عَشْرَ حِجَجٍ ثُمَّ احْتَلَمَ كَانَ عَلَيْهِ فَريضَةُ الْإسْلَامِ وَ فِي خَبَرِ إسْحَاقَ بْنِ عَمَّارٍ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عَشْرَ سِنينَ يَحُجُّ؟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حَجَّةُ الْإسْلَامُ إذَا احْتَلَمَ وَ كَذَا الْجَارِيَةُ عَلَيْهَا الْحَجُّ إذَا طَمِثَتْ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الوثقي المحشي،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طفلى حج بجاى آورد، از حج واجب اوكفايت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بهصحت عبادات و شرعى بودن آن قائل شويم كه قول استوار نيز همين حكم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چه همه شرايط غير از بلوغ را دارا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فردى به نام مِسْمَعْ در حديثى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مى‌كند كه اگر پسر نابالغى ده حج بجاى آورد و پس از آن بالغ شود، حج بر عهده او خواهد بود و در حديث ديگرى از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سوال شد آيا كودك ده ساله مى‌تواند حج كند؟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محتلم شود، حج بر او واجب است و دختر نابالغ نيز هرگاه عادت شود، حج بر او واجب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تحقيق بيشتر پيرامون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احجاج غير بالغين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چاپ جديد،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چاپ 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تبصرة المتعلمين،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حُمَيدَه، مادر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حُمَيْدَةٌ 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حُمَيْدَةٌ مُصَفّاة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او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حُمَيْدَةُ مُصَفَّاةٌ مِنَ الْأَدْنَاسِ كَسَبِيكَةِ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حميده از چرك‌ها پاك است مانند شمش طلا كه از ناخالصى پاك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بانو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وكنيه‌اش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صاعِد بَربَري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هنگام ولادت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حميده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حُمَيْدَةُ بَخْ بَخْ حَلَّ الْمُلْكُ فِي بَيْتِكِ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خوشا به حالت اى حميده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فرمانروايى و حكومت به خانه‌ات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حميده يكى از پنج نفرى بود 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جانشين براى حفظ جان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مُرْجِئ از ريشه ارْجاء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 افكندن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نام يكى از فرقه‌هاى مسلمانان است كه در پايان نيمه اول قرن يكم هجرى قمرى به وجود آمد و از خوارج سرچشمه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معتقدند كه مرتكب گناه كبيره، مخلد در دوزخ نبوده، بلكه كار او با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حَكَميت را گناه كبيره دانسته و با جهل و نادانى،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كنار معاويه به حكم واحد محكوم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شايان ذكر درباره مرجئه و نيز ساير خوارج، تعمق آنها درباره روش‌هاى حكومتى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توقع داشتند كه حضرت، روش حكومت خود را با خواسته‌هاى نفسانى آنها تطبيق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به سبب عدم انطباق حكومت حضرت با اميالشان، آن را مردود تلقّى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آنها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الْقَدَرِيَّةَ لَعَنَ اللَّهُ الْخَوَارِجَ لَعَنَ اللَّهُ الْمُرْجِئَةَ لَعَنَ اللَّهُ الْمُرْجِئَةَ قَالَ قُلْتُ لَعَنْتَ هَؤُلَاءِ مَرَّةً مَرَّةً وَ لَعَنْتَ هَؤُلَاءِ مَرَّتَيْنِ قَالَ إنَّ هَؤُلَاءِ يَقُولُونَ إنَّ قَتَلَتَنَا مُؤْمِنُونَ فَدِمَاؤُنَا مُتَلَطِّخَةٌ بِثِيَابِهِمْ إلَي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قدريه را لعنت كند، خداوند خوارج را لعنت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را دو بار مورد لعن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قدريه و خوارج را يك‌بار لعن نموديد و مرجئه را دو بار؟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ما خاندان را به شهادت برساند،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دامنشان تا روز قيامت به خون ما آلوده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بيشتر را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نامه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كتاب ملاحظه نماييد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شده است كه حِجْر، خانه اسماعيل و هاجر بوده است و از آن جهت حِجْر خوانده شد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أُمَّهُ فِي الْحِجْرِ وَ حَجَّرَ عَلَيهَا لِئَلَّا يُوطَأَ قَبْرُ أُمِّ إسْمَاعِيلَ فِي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اسماعيل مادر خود را در حجر دفن كرد و براى اينكه زير پاى مردم قرار نگيرد، اطراف آن را سنگ‌چين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ديگر با تعبيرى مشابه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إسْمَاعِيلُ أُمَّهُ فِيهِ فَكَرِهَ أَنْ يُوطَأَ قَبْرُهَا فَحَجَّرَ عَلَيهِ وَ فِيهِ قُبُورُ 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اسماعيل مادرش را در حجر دفن كرده و دور آن را سنگ‌چين نمود تا زير پا لگدمال نشود و در آن قبور انبياء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فِي الْحِجْرِ مَعَ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مادرش در حجر مدفون گرديده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فرقه‌هاى اسلامى، با وجود اختلاف نظرهاى بسيار، حِجْرِاسماعيل را جزئى از مطاف دانسته و تفكيك آن را از محدوده طواف، سبب قبول نشدن طواف تلقى نموده و به اعاده طواف فتوا داده‌اند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در اين‌باره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الطَّوافُ سَبْعَةُ اشْواطٍ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دائِراً بِالْبَيْتِ وَ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طواف، هفت دور است كه بهصورت دايره‌اى به دور خانه خدا و حِجْر اسماعيل انجام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اكتفاء به طواف كعبه و خارج نمودن حجر اسماعيل از آن جايز نمى‌باشد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بكار بردن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جمع دلالت دارد، بيانگر آن است كه منظور از ساكنان بيت، اهل‌بيت مى‌باشند كه به واسطه اسماعيل ذُريه ابراهيم محسوب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كه اگر مقصود، تنها اسماعيل بود، بايد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يك نفر دلالت دارد، استفاده مى‌شد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ابراهيم مكانى را كه بايد در آن، خانه كعبه را بنا مى‌كرد، نمى‌شناخت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از خداوند 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فِي أَيِّ بُقْعَةٍ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خانه را در كدامين مكان بنا كنم؟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اللَّهُ تَعَالَي جَبْرَئِيلَ فَخَطَّ لَهُ مَوْضِعَ الْبَيْتِ فَأَنْزَلَ اللَّهُ تَعَالَي عَلَيْهِ الْقَوَاعِدَ مِنَ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خداوند جبرئيل را نزد ابراهيم فرستاده و جاى خانه را به او نشان داد و خداوند پايه‌هاى كعبه را از بهشت برايش فرستاد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درباره بناى كعبه و انجام مناسك حج، مطلبى را نقل نموده كه حاكى از تقدم بناى كعبه بر تعليم مناسك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كهصاحب مستدرك آن را در كتاب خود چنين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فَرَغَ إبْرَاهِيمُ مِنْ بِنَاءِ الْبَيْتِ أَتَاهُ جَبْرَئِيلُ وَ عَلَّمَهُ مَنَاسِكَ الْحَجِّ وَ مَعَالِمَهُ وَ أَرْكَانَهُ وَ عَلَّمَهُ حُدُودَ الْحَرَمِ وَ كُلَّ مَوْضِعٍ كَانَ مَلَكٌ وَاقِفاً فِيهِ فِي عَهْدِ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كه ابراهيم از ساختن كعبه فارغ شد، جبرئيل نزد او آمد و مناسك و معالم حج و اركان آن را به او آموخت و نيز حدود حرم و هرجايى‌كه فرشته‌اى در زمان آدم در آن ايستاده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دستور يا اراده‌اى را بيان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او تعليم داد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بيشتر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كه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روى سنگى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بَلَاطَة 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درون كعبه متولد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البَلاطَةُ الْحَمْراءُ هِيَ حَجَرٌ تُسَمّى حَجَرَ السِّماقَ، وُلِدَ عَلَيْها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 اللهِ الْحَرامِ وَ قَدْ كَانَتْ فِي وَسَطِ الْبَيْتِ ثُمَّ غُيِّرَتْ وَ جُعِلَتْ فِي ضِلْعِ الْبَيْتِ عِنْدَ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بلاطه حمراء سنگى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السِّماق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خوانده مى‌شود و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بيت‌الله الحرام بر روى آن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سنگ، در گذشته وسط كعبه قرار داشت، سپس مكان آن تغيير داده شد و در نزديكى درِ كعبه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حسين بن ابى العلاء كه درباره كيفيت نماز در كعبه پرسيد،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 عَلَي الْبَلَاطَةِ الْحَمْرَاءِ فَإنَّ رَسُولَ اللَّهِ؛صَلَّي عَلَيْهَا ثُمَّ أَقْبَلَ عَلَي أَرْكَانِ الْبَيْتِ وَ كَبَّرَ إلَي كُلِّ رُكْنٍ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روى بلاطه حمراء ايستاده و نماز بخوان، زيرا رسول خدا؛ بر بلاطه حمراء نماز خواندند و سپس به اركان خانه روى نموده و به سوى هر ركنى تكبير گفتند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حديث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 الْحَجَرُ الْأَسْوَدُ هَبَطَ بِهِ آدَمُ مَعَهُ مِنَ الْجَنَّةِ فَوَضَعَهُ فِي الرُّكْنِ وَ النَّاسُ يَسْتَلِمُونَهُ وَ كَانَ أَشَدَّ بَيَاضاً مِنَ الثَّلْجِ فَاسْوَدَّ مِنْ خَطَايَا 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حَجَرُالاسْوَد براى اينكه عهد فراموش شده آدم را به ياد او آوَرَد، بهصورت ملكوتى‌اش بازگشته و به آدم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الْعَهْدُ وَ الْمِيثَاقُ فَوَثَبَ إلَيْهِ آدم وَ ذَكَرَ الْمِيثَاقَ وَ بَكَي وَ خَضَعَ لَهُ وَ قَبَّلَهُ وَ جَدَّدَ الْإقْرَارَ بِالْعَهْدِ وَ الْمِيثَاقِ ثُمَّ حَوَّلَهُ اللَّهُ عَزَّ وَ جَلَّ إلَي جَوْهَرَةِ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و پيمان چه شد؟ پس آدم به سوى او شتافت و پيمان الهى را به يادآورد و گريست و به فرشته خضوع نمود و او را بوسيد و پيمان خود را تجديد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خداوند او را به شكل گوهرى سنگى درآورد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تاريخچه كعبه و فراز و نشيب‌هاى آن نشان مى‌دهد كه در پى هر خرابى و جابجايى، حجرالاسود به دست ولى و حجت خداوند، نصب مى‌گرديده و سعى مردم براى نصب حجرالاسود به جايى نمى‌رسيده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پس از خرابى كعبه به دست حجاج، هر چه تلاش كردند سنگ را بر ركن كعبه استوار نمايند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يَسْتَقِرُّ الْحَجَرُ فِي مَكَانِهِ فَجَاءَ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أَخَذَهُ مِنْ أَيْدِيهِمْ وَ سَمَّى اللَّهَ وَ نَصَبَهُ فَاسْتَقَرَّ فِي مَكَانِهِ وَ كَبَّرَ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حجرالاسود در جاى خود قرار نمى‌گرفت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حجرالاسود را از دست آنان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گفت و آن را در جايش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در همان‌جا ثابت ماند و مردم نيز تكبير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قرمطيان مى‌خواستند حجرالاسود را بازگردانند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مى‌دانستم فقط حجت خدا مى‌تواند حجرالاسود را نصب كند، اراده حج نمودم اما بيمارى اجازه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معروف بن هشام را به هزينه خود روانه حج نمودم و به او نامه‌اى دادم تا به كسى‌كه حجرالاسود را نصب مى‌كند، بدهد و در آن نامه از مدت بيمارى و طول عمرم سؤال نمودم؟ معروف بن هشام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قدر مردم تلاش كردند، نتوانستند حجرالاسود را در جاى خود نصب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فَكُلَّمَا عَمَدَ إِنْسَانٌ لِوَضْعِهِ اضْطَرَبَ وَ لَمْ يَسْتَقِمْ فَأَقْبَلَ غُلَامٌ أَسْمَرُ اللَّوْنِ حَسَنُ الْوَجْهِ فَتَنَاوَلَهُ وَ وَضَعَهُ فِي مَكَانِهِ فَاسْتَقَامَ كَأَنَّهُ لَمْ يَزُلْ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كس‌كه مى‌خواست حجرالاسود را در جاى خود نهد، مى‌لرزيد و قرار نمى‌گرفت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جوانى گندمگون و زيباروى آمد، آن را گرفت و در جايش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گونه‌اى در جايش قرار گرفت كه گويا اصلًا از جايش جدا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هشام، خود را به حضرت ولى‌عصر؟ رساند و آن بزرگوار بدون آنكه نامه را بگشايد،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ابن قولويه بگو با اين بيمارى از دنيا نمى‌روى و تا سى سال ديگر زنده مى‌مانى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ديگرى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الْحَجَرُ كَالْمِيثَاقِ وَ اسْتِلَامُهُ كَالْبَيْعَةِ وَ كَانَ إذَا اسْتَلَمَهُ قَالَ اللَّهُمَّ أَمَانَتِي أَدَّيْتُهَا وَ مِيثَاقِي تَعَاهَدْتُهُ لِيَشْهَدَ لِي عِنْدَكَ بِالْبَلَاغ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حجرالاسود به منزله پيمان، و دست كشيدن بر آن مانند بيعت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آن حضرت هرگاه بر حجرالاسود دست مى‌كشيد،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امانتم را ادا كردم و به پيمان خود وفا نمودم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تو به اداى امانتم گواهى دهد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 شبلى به وضوح به اين امر اشاره نموده و خطاب به شبلى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صَافَحْتَ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 حجرالاسود مصافحه نمودى؟ شبلى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صَيْحَةً كَادَ يُفَارِقُ الدُّنْيَا ثُمَّ قَالَ آهِ آهِ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مَنْصَافَحَ الْحَجَرَ الْأَسْوَدَ فَقَدْصَافَحَ اللَّهَ تَعَالَي فَانْظُرْ يَا مِسْكِينُ لَا تُضَيِّعْ أَجْرَ مَا عَظُمَ حُرْمَتُهُ وَ تَنْقُضِ الْمُصَافَحَةَ بِالْمُخَالَفَةِ وَ قَبْضِ الْحَرَامِ نَظِيرَ أَهْلِ الْآثَامِ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هنگامصيحه‌اى زد و نزديك بود از دنيا مفارقت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كه با حجرالاسود مصافحه كند در حقيقت با خداى تعالى مصافحه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بنگر اى بيچاره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اجر و كارى را كه حرمتى بس بزرگ دارد، تباه نسازى و همچون گناهكاران به سبب مخالفت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اوامر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ارتكاب گناه، مصافحه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عهد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خداوند را نشكنى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ديگر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أَشَدَّ بَيَاضاً مِنَ اللَّبَنِ وَ لَكِنَّ الْمُجْرِمِينَ يَسْتَلِمُونَهُ وَ الْمُنَافِقِينَ فَبَلَغَ كَمِثْلِ مَا تَرَوْنَ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حجرالاسود، از شير سفيدتر بود ولى مجرمان و منافقان آن را لمس نمودند و چنين شد كه مى‌بينيد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روايت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خَرَجَ اسْنَدَ ظَهْرَهُ الَي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ديگر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اسْنَدَ ظَهْرَهُ الَي الْبَيْتِ الْحَرامِ مُسْتَجيراً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حديث ذكر شده در متن، مقصود از تكيه بر كعبه، همان تكيه بر حجرالاسود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تجديد بناى كعبه در زمان ابراهيم را نيز بر مبناى همين الگوى آسمانى دانسته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أَسَاسِهِ وَضَعَ إبْرَاهِيمُ بِنَاءَ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ابراهيم خانه را بر اساس همان الگوى اوليه بنا نمود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؛در حديث ديگرى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سَيَخْرُجُ لَكَ بَيْتٌ مِنْ مَهَاةٍ يَكُونُ قِبْلَتَكَ وَ قِبْلَةَ عَقِبِكَ مِنْ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فَفَعَلَ آدم وَ أَخْرَجَ اللَّهُ لَهُ تَحْتَ الْغَمَامَةِ بَيْتاً مِنْ مَهَاةٍ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جبرئيل به او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 و خداوند از زير ابرى كه بر مكان كعبه سايه افكنده بود، خانه‌اى از بلور خارج نمود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پس از نقل مضمون روايت فوق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تعيين حدود كعبه، جبرئيل، آدم را به سرزمين مِنى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فَأَرَاهُ مَسْجِدَ مِنًي فَخَطَّ بِرِجْلِهِ وَ قَدْ خَطَّ الْمَسْجِدَ الْحَرَامَ بَعْدَ مَا خَطَّ مَكَانَ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مسجد مِنى را به او نشان داد و با پا براى او خط كشى كرد و بعد از آن مسجدالحرام را براى او معلوم كرد؛ هم‌چنانكه محدوده خانه را براى او مشخص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حديث چنين فهميده مى‌شود كه علاوه بر محدوده كعبه ساير مشاعر از جمله مسجدالحرام نيز داراى حدودى بوده كه از سوى خداوند تعيين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وسيله جبرئيل ابلاغ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محدوديت و محصوريت، اختصاص به كعبه، مسجدالحرام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بلكه تمامى آداب، سنن، وظايف، تكاليف، اوامر و نواهى الهى داراى حدود مشخص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دراين‌باره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 اللَّهُ حَلَالًا وَ لَا حَرَاماً إِلَّا وَ لَهُ حَدٌّ كَحَدِّ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هيچ حلال و حرامى نيافريده است مگر اينكه براى آن محدوده‌اى همچون حدود خانه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جاى ديگر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شَيْ‌ءٌ إِلَّا وَ لَهُ 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چيز نيست مگر اينكه براى آن حد و مرزى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شَيْ‌ءٍ إِلَّا وَ لَهُ حَدٌّ يَنْتَهِي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چيز نيست مگر اينكه داراى حدى است كه به آن منتهى مى‌شود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خداوند مى‌توانست اين مقدار ظرفيت را در خانه‌اى به شكل دايره قرار دهد، اما اينكه اين محدوده را در قالب شكل چهارگوشى مجسم گردانده است، راز و رمزى زيبا دارد كه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چهارگوش بودن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نكته مهم در متن، آن است كه محدوديت كعبه، به اعتبار ابعاد خاص هر يك از اضلاع آن، بر محدود بودن تعداد معتقدان به ربوبيت دلالت دارد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ديگر سخن، خداوند ابراهيم را مكلف نمود تا ذريه خود را در كنار خانه جاى دهد كه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بَيتِكَ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دلالت دارد و نيز به او دستور داد تا پايه‌ها و اركان خانه را بالا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خداوند، ساختن پايه‌هاى خانه را به ابراهيم نسبت نداد بلكه برافراشتن آن را به او منسوب نمود، چرا كه ابراهيم مأمور برافراشتن اركانى شد كه فرشتگان و پس از آن، آدم بنا كرده و حضرت ابراهيم تنها مأمور بازسازى آن بود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امر دارد كه اين بيت، به منظور جمع شدن مردم در حريم تربيتى و بهره‌مندى آنها از ثمرات بيت قرار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چون مالكيت خانه و حريم ربوبيت، تنها مختص خداست، از اين‌رو كعبه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است و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سينه شتر گرفته شده و چون شتران، به هنگام استقرار در مكانى، سينه خود را به زمين مى‌چسبانند، به همين دليل، واژه بركت، تدريجاً در معناى ثبوت و دوام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اين‌رو به قفس نگهدارى حيوانات وحشى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مى‌گويند و به آبگير كه آب در آنجا راكد مى‌ماند،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منشأ خيرِ باقى و ثابت و زوال ناپذير كه اين امر، بر آثار مستمر و ماندگار حج در زندگى دلالت دارد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كه به كار رفتن آن به عنوانصفت كعبه بر مبالغه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آثار كعبه در هدايت انسان‌ها به ربوبيت الهى به گونه‌اى است كه مى‌توان آن را عين و همه هدايت دانست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بيشتر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سُمِّيَتْ مَكَّةُ بَكَّةَ لِأَنَّهُ يَبْتَكُّ فِيهَا الرِّجَالُ وَ النِّسَاءُ وَ الْمَرْأَةُ تُصَلِّي بَيْنَ يَدَيْكَ وَ عَنْ يَمِينِكَ وَ عَنْ يَسَارِكَ وَ مَعَكَ وَ لَا بَأْسَ بِذَلِكَ وَ إِنَّمَا يُكْرَهُ فِي سَائِرِ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بخش خاصى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را بكّه ناميده‌اند به اين سبب كه مردان و زنان در آن ازدحام مى‌كنند و در آنجا اشكالى ندارد كه زن، جلو يا راست و يا چپ و يا در عرض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مرد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بايستد و نماز بخواند ولى در ساير شهرها، اين عمل نارواست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بكّه را از آن جهت، به اين نام خوانده‌اند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 رِقَابَ الْجَبَّارِينَ وَ أَعْنَاقَ الْمُذْنِبِين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گردنِ ستمگران و گنهكاران را در هم شكسته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برخى بكه را از ريشه بكاء به معنى گريه مى‌دانند و علت نام‌گذارى بكّه را گريه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پذيرفته شدن توبه‌شان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أطْيَبُ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اخبار بسيارى كه در كتاب كافى و غيره نقل شده و منطبق بر قواعد هيأت است، چنين برمى‌آيد كه آب بر همه زمين احاطه داشته است تا اينكه امواج دريا در معرض باد بسيار شديد قرار گرفت و يك قسمت از زمين يك چهارم آن از آب خارج شد كه اولين قطعه آن، مسجدالحرام بود كه كعبه در آن قرار داشته است و سپس به تدريج بقيه قسمت‌ها پديدار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اين‌رو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اخبار، روز بيست و پنجم ذى‌قعده ذكر شده و نيز ناميده شدن مكه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حاكى از اين مطلب باشد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اينكه در حديث فوق،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معلوم مى‌شود كه كعبه در ساختار كلى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اعتبار اراده نمادينى كه در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موضوعيت داشته و در وسط و مركز عالم جاى گرفته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اين سؤال كه چرا مكه به اين نام خوانده شده،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مَكَّ الْأَرْضَ مِنْ تَحْتِهَا أَيْ دَحَاهَا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خداوند متعال، زمين را از زير اين شهر گسترده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واقعيت‌هاى جغرافيايى موجود، اين مطلب را تأييد مى‌كند كه كعبه به نسبت خشكى‌هاى زمين كه يك چهارم اين كره خاكى را اشغال نموده و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مَسْكون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مى‌شود، در وسط كره زمين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بيشتر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ره توشه 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خليل و تأسيس ام القراى اسلامى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خطاب به‌كميل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أَبَانَا آدَمَ لَمْ يَلِدْ يَهُودِيّاً وَ لَا نَصْرَانِيّاً وَ لَا كَانَ ابْنُهُ إِلَّا حَنِيفاً مُسْلِماً فَلَمْ يَقُمْ بِالْوَاجِبِ عَلَيْهِ فَأَدَّاهُ ذَلِكَ إِلَى أَنْ لَمْ يَقْبَلِ اللَّهُ قُرْبَانَهُ بَلْ قَبِلَ مِنْ أَخِيهِ فَحَسَدَهُ وَ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پدر ما آدم، فرزند يهودى و نصرانى به وجود نيامد و پسرش قابيل، مايل به حق و مسلمان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را بر او واجب شده بود كه انتخاب قربانى شايسته بود انجام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خداوند قربانى او را نپذيرفت در حالى كه قربانى برادرش هابيل را قبول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بود كه قابيل حسد ورزيد و هابيل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در حديث ديگرى از پيامبر اكرم؛روايت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تُفْتَحُ ابْوابُ السَّماءِ وَ يُسْتَجابُ الدُّعاءُ فِي ارْبَعَةِ مَواطِنَ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عِنْدَ رُوْيَةِ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چهار مكان، درهاى آسمان گشوده شده و دعا اجابت مى‌شود كه يكى از آنها هنگام ديدن كعبه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حديثى ديگر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لِلْكَعْبَةِ لَلَحْظَةً فِي كُلِّ يَوْمٍ يُغْفَرُ لِمَنْ طَافَ بِهَا أَوْ حَنَّ قَلْبُهُ إلَيْهَا أَوْ حَبَسَهُ عَنْهَا 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كعبه در هر روز نگاهى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آن، كسانى كه در اطراف كعبه طواف نموده و يا آرزوى زيارت دارند و عذرى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مشكلات 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راه آنان است، مورد مغفرت واقع مى‌شوند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رسول خدا؛ به كعبه نگريستند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بِالْبَيْتِ مَا أَعْظَمَكَ وَ أَعْظَمَ حُرْمَتَكَ عَلَي اللَّهِ وَ اللَّهِ لَلْمُؤْمِنُ أَعْظَمُ حُرْمَةً مِنْكَ لِأَنَّ اللَّهَ حَرَّمَ مِنْكَ وَاحِدَةً وَ مِنَ الْمُؤْمِنِ ثَلَاثَةً مَالَهُ وَ دَمَهُ وَ أَنْ يُظَنَّ بِهِ ظَنَّ 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به خانه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 عظمتى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بزرگ است حرمتت 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كه حرمت مؤمن از تو بيشتر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خداوند به تو يك حرمت داده و به مؤمن سه 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مالش، خونش و در اينكه به او گمان بد نبرند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فوق به جاى اينكه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به كعبه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شود،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به كعبه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كه اين امر با توجه به آنچه در گفتگوهاى عرفى متداول است، نشان مى‌دهد كه گويندگان اين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كعبه حاضر و مقيم‌اند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اين‌رو 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براى زيارت خانه خدا به جاى استفاده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 به معناى 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إِتْيان به معناى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فردى كه در قم ساكن است، درباره فردى كه در حال آمدن به اين شهر است،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فلانى به قم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خود در قم ساكن نباشد،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فلانى به قم مى‌رود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روايت شده است كه شخصى در حال طواف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شما درباره استلام حَجَرُالاسود چيست؟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آن را استلام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شما استلام نمى‌كنيد؟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أَكْرَهُ أَنْ أُوذِيَ ضَعِيفاً أَوْ أَتَأَذَّي قَالَ فَقَالَ فَقَدْ زَعَمْتَ أَنَّ رَسُولَ اللَّهِ؛ اسْتَلَمَهُ قَالَ نَعَمْ وَ لَكِنْ كَانَ رَسُولُ اللَّهِ؛ إذَا رَأَوْهُ عَرَفُوا لَهُ حَقَّهُ وَ أَنَا فَلَا يَعْرِفُونَ لِي حَقِّي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نمى‌خواهم انسان‌هاى ناتوان را آزرده نموده يا اذيت شوم و اينكه تو مى‌پندارى رسول خدا؛ حجرالاسود را لمس مى‌كرد، درست است اما مردم هرگاه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مى‌ديدند، حقش را مى‌شناختند، اما براى من حقى نمى‌شناسند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حاضر نمى‌شوند جايى براى من در نظر بگيرند تا حجرالاسود را لمس نمايم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به معاويه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اتَّبِعْنَا وَ اقْتَدِ بِنَا فَإنَّ ذَلِكَ لَنَا آلَ إبْرَاهِيمَ عَلَي الْعَالَمِينَ مُفْتَرَضٌ فَإنَّ الْأَفْئِدَةَ مِنَ الْمُؤْمِنِينَ وَ الْمُسْلِمِينَ تَهْوِي إلَيْنَا وَ ذَلِكَ دَعْوَةُ الْمَرْءِ الْمُسْلِم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ما پيروى و به ما اقتدا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اين ولايت از آنِ ما خاندانِ ابراهيم است كه بر همه جهانيان واجب گرديده و قلوب مؤمنان و مسلمانان به سوى ما متمايل شده و اين همان دعاى مرد مسلمان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جملهصفات ناپسند نفسانى است كه انسان را از تن دادن به ربوبيت</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كسانى كه با معرفت به حق ذريه، در حريم الهى پا مى‌گذارند، به معاوية بن عمار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دَخَلَهَا بِسَكِينَةٍ غُفِرَ لَهُ ذَنْبُهُ قُلْتُ كَيْفَ يَدْخُلُهَا بِسَكِينَةٍ قَالَ يَدْخُلُ غَيْرَ مُتَكَبِّرٍ وَ لَا مُتَجَبِّرٍ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با آرامش وارد مكه شود، گناهش بخشيده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مى‌پرسد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با آرامش وارد مكه شود؟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وارد مكه شود كه از تكبر و تجبر دور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تاريخچه و اهميت كوه ابوقبيس روايت شده است كه معجزه شقّ القمر بر فراز اين كوه اتفاق افتاد و رسول خدا؛ رسالت خود را از آنجا آغاز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روايات شيعه، هنگامى‌كه خداوند به جبرئيل امر نمود تا كعبه را بنا كند،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إبْنِهِ وَ أَتِمَّهُ بِحِجَارَةٍ مِنْ أَبِي قُبَيسٍ وَ اجْعَلْ لَهُ بَابَينِ بَاباً شَرْقِياً وَ بَاباً غَرْبِيا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خدا را بنا كن و با سنگ‌هايى از كوه ابوقبيس آن را كامل نما و دو درِ شرقى و غربى براى آن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 ديگر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تجديد بناى خانه خدا به دست ابراهيم و اسماعيل ابوقبيس بهصدا در آمده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إبْرَاهِيمُ إنَّ لَكَ عِنْدِي وَدِيعَةً فَأَعْطَاهُ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وديعه‌اى از تو نزد 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وديعه، حجرالاسود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حجرالاسود را به ابراهيم تقديم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اين ترتيب نام امين، بر اين كوه نهاده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آمده است كه علاوه بر حجرالاسود، سنگى كه امروزه آن را مقام ابراهيم مى‌شناسيم، نزد ابوقبيس وديعه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 ابوقبيس خطاب به آدم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آدم إنَّ لَكَ عِنْدِي وَدِيعَةً فَرَفَعَ إلَيهِ الْحَجَرَ وَ الْمَقَامَ وَ هُمَا يوْمَئِذٍ ياقُوتَتَانِ حَمْرَاوَانِ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وديعه‌اى براى تو نزد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حجرالاسود و سنگ مقام را كه دو ياقوت سرخ رنگ بودند،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به نقل از كتاب سعدالسعود سيد بن طاووس آمده است كه هنگام بناى كعبه به دست آدم، كوه‌هاى بسيارى از او درخواست نمودند كه نصيبى براى هريك در بناى كعبه قرار دهد كه خداوند درخواست آن كوه‌ها را اجابت كرد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أَوَّلَ جَبَلٍ شَقَّ بِحِجَارَةٍ مِنْهُ أَبُو قُبَيسٍ لِقُرْبِهِ مِنْهُ ثُمَّ حِرَاءُ ثُمَّ ثَوْرٌ ثُمَّ ثَبِيرُ ثُمَّ وَرِقَانُ ثُمَّ حَمُّونُ ثُمَّصَبْرَارُ ثُمَّ أُحُدٌ ثُمَّ طُورُ سَينَاءَ ثُمَّ طُورُ دَينَا ثُمَّ لُبْنَانُ ثُمَّ جُودِي وَ أَمَرَ اللَّهُ آدَمَ أَنْ يأْخُذَ مِنْ كُلِّ جَبَلٍ حَجَراً فَيضَعَهُ فِي الْأَسَاسِ فَفَعَل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اولين كوهى كه براى ساختن كعبه، چند سنگ از آن گرفته شد، ابوقبيس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ترتيب حرا، ثور، ثبير، ورقان، حمون،صبرار، احد، طور سيناء، طور دينا، لبنان و بالاخره كوه جودى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آدم امر نمود از هر كوه، سنگى در پايه و اساس خانه قرار دهد و آدم چنين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بيشتر را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نامه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كتاب بنگريد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قصص جزائرى آمده است كه حضرت سليمان پس از عبور از محلى كه اكنون مدينه‌الرسول ناميده مى‌شود، به فضاى خانه خدا رسيد و مشاهده كرد كه در اطراف كعبه به جاى خداوند، بت‌ها پرستيده مى‌شوند و با بى‌اعتنايى از آن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شروع به گريه كرد و چون خداوند از علت گريه‌اش پرسيد، عرضه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نَبِيٌّ مِنْ أَنْبِيَائِكَ وَ قَوْمٌ مِنْ أَوْلِيَائِكَ مَرُّوا عَلَيَّ فَلَمْ يَهْبِطُوا فِيَّ وَ لَمْ يُصَلُّوا عِنْدِي وَ لَمْ يَذْكُرُوكَ بِحَضْرَتِي وَ الْأَصْنَامُ تُعْبَدُ حَوْلِي مِنْ دُونِكَ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 از پيامبران تو با عده‌اى از دوستانت، از كنارم گذشتند و در حريم من فرود نيامدند و نزد من نماز نخوانده و تو را ياد ننمودند در حالى كه در اطراف من، بت‌ها در برابر تو پرستش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كعبه عرضه داشت كه گريه و بى تابى 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أَبْعَثُ مِنْكَ نَبِيّاً فِي آخِرِ الزَّمَانِ أَحَبَّ أَنْبِيَائِي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أُطَهِّرُكَ مِنَ الْأَوْثَانِ وَ عَبَدَةِ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للجزائري،ص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آخرالزمان محبوب‌ترين پيامبرانم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برمى‌گزينم و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بت‌ها و پرستش كنندگان شيطان پاك مى‌نمايم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وظيفه پاك‌كردن كعبه از آلودگى اصنام را بر عهده رسول خدا؛ نهاده و به تحقق آن بشارت داد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اعراب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الجلالين،ص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المحيط في التفسير،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الحاد، زائده دانسته شده است، نه سببيت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مقاييس اللغة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بَيْت هُوَ الْمَأْوي وَ الْمَآبُ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يُقالُ لِبَيْتِ الشَّعْرِ بَيْتٌ عَلَي التَّشْبيهِ لِانَّهُ مَجْمَعُ الْالْفاظِ وَ الْحُروُفِ وَ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پناهگاه و محل رجوع و جمع شدن است و از اين جهت به دو مصرع شعر، بيت مى‌گويند كه الفاظ و معانى آن را جمع مى‌كند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خطاب به اميرمؤمنان و حسنين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مَثَلُكُمْ يَا عَلي مَثَلُ بَيْتِ اللَّهِ الْحَرَامِ 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شما اهل‌بيت مَثَل بيت‌الله الحرام است كه هر كس در آن وارد شود، در امان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در حديثى ديگر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الْإمَامَةَ زِمَامُ الدِّينِ وَ نِظَامُ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امامت، زمام يافتن دين و سامان گرفتن امور مسلمانان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موجب شرافت انسان نزد پروردگار مى‌شود، اعتقاد و تمسك به ولايت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تفسير امام 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لَعَلَّكُمْ تَهْتَدُونَ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شايد هدايت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لَعَلَّكُمْ تَعْلَمُونَ أَنَّ الَّذِي بِهِ يُشَرَّفُ الْعَبْدُ عِنْدَ اللَّهِ عَزَّ وَ جَلَّ هُوَ اعْتِقَادُ 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شايد دريابيد كه آنچه بنده به سبب آن نزد خداوند شرافت پيدا مى‌كند، اعتقاد به ولايت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 زيبايى ذيل آيه فوق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بَايَعَهُ وَ دَخَلَ مَعَهُ وَ مَسَحَ عَلَى يَدِهِ وَ دَخَلَ فِي عَقْدِ أَصْحَابِهِ كَانَ آمِناً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با حضرت ولى‌عصر؟ بيعت كند و در زمره ياران او داخل شود و با او دست بيعت دهد، در امان خواهد بود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وحي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محلّ ثواب و پاداش و برخى محلّ رجوع و برگشت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بيان السعادة فى مقامات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ديگر آن را به معنى پناهگاه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العرفان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كه براى برآورده شدن حاجات از جمله امنيت بايد به آن رجوع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ثوب، به معناى لباس را نيز هم ريشه با مثابه دانسته و گفته‌اند كه به لباس از آن جهت ثوب گفته‌اند كه انسان مستمراً به لباس خود رجوع نموده و آن را بر تن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طبرسى درباره علت نامگذارى پاداش به ثواب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الثَّوابِ مِنَ الرُّجُوعِ كَأَنَّهُ يَرْجِعُ عَلَى الْعامِلِ بِعَمَلِهِ وَ ثابَ عَلَيْهِ عَقْلُهُ إذا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در اصل به معناى رجوع است كه چون در ازاى عمل، عائد شخص شده و به او رجوع مى‌كند، به اين نام خوانده شده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در روايات، امنيت مكه به رسول خدا؛ و اهل‌بيت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الْأَمِينِ هُوَ رَسُولُ اللَّهِ؛ أَمِنَ النَّاسُ بِهِ إذَا أَطَاعُوهُ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نامگذارى اين شهر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است كه مردم به سبب اطاعت از او به امنيت مى‌رسند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رَسُولُ اللَّهِ؛ وَ نَحْنُ سَبِيلُهُ آمَنَ اللَّهُ بِهِ الْخَلْقَ فِي سَبِيلِهِمْ مِنَ النَّارِ إذَا أَطَاعُوهُ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 امين يعنى رسول‌خدا؛ و ما خاندان كه سبيل الله هستيم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اين جهت بلد امين خوانده شده‌ايم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سبب ولايت ما خاندان و اطاعت رسول؛ مردم را از آتش ايمنى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 ديگر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التِّينِ وَ الزَّيتُونِ قَالَ الْحَسَنُ وَ الْحُسَينُ وَ طُورِ سِينِينَ قَالَ علي‌بن‌ابي‌طالب وَ هذَا الْبَلَدِ الْأَمِينِ قَالَ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تين و زيتون،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طور سينين،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بلد امين، رسول خدا؛ مى‌باشند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لاهيجى نيز در اين‌باره توضيحاتى ارائه نموده كه تفصيل آن را مى‌توان درصفحه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تفسير شريف لاهيجي ملاحظه نمود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جاى ديگرى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ذَلِكَ مَثَلُ الرَّجُلِ يَكُونُ بَيْنَهُ وَ بَيْنَ الرَّجُلِ جِنَايَةٌ فَيَتَعَلَّقُ بِثَوْبِهِ يَسْتَخْذِي لَهُ رَجَاءَ أَنْ يَهَبَ لَهُ جُرْمَهُ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كسى كه به پرده كعبه متمسك گرديده مَثَل شخصى است كه ميان او و ديگرى جنايتى واقع شده و دست به دامان او مى‌شود تا از گناهش بگذرد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افعل تفضيل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عباراتى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الْأَكْرَمِينَ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أَرْحَمَ الرَّاحِمِينَ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خالى از قياس خداوند به خلق بوده و به معناى انحصار و تأكيد است و چنين معنا مى‌دهد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كسى كهصفات نيكوى هر نيكوكارى از توست و اى كسى كه منشأ خوبى‌هايى چون رحمت، كرامت، جود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توست و هر فعل وصفت نيكويى در عالم به تو باز مى‌گردد و شايسته قياس با ديگران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نمى‌توانيم خداوند را بخشنده‌ترين بخشندگان يا امثال آن معنا كنيم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اشعار چنين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در برخى از نسخه‌ها،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إنْتَقِمْ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معنى جمله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من از دشمنانت انتقام بگير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عنوان حجرالاسود، ضمن نقل حديث تكيه نمودن حضرت به حجرالاسود به هنگام ظهور، نكات قابل توجهى بيان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 آمده است كه فردى يهودى نزد رسول اكرم؛ آمده و 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فَبِأَيِّ شَيْ‌ءٍ بَنَي هَذِهِ الْكَعْبَةَ مُرَبَّعَةً قَالَ النَّبِيُّ؛ بِالْكَلِمَاتِ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كعبه چهارگوش بنا شده است؟ رسول خدا؛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كلمات چهارگانه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سورهصافات، آيات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شيعه، پيامبران الهى معصومند و خطاى آنها در حد ترك اولى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يونس استغفار خود را چنين بر زبان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سُبْحانَكَ إنِّي كُنْتُ مِنَ الظَّالِمِينَ لِإنْكَارِي وَلَايَةَ علي‌بن‌ابي‌طالب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فرات،ص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هر عيب و نقصى منزه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اقرار به نقص خود، اعتراف مى‌كنم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انكار ولايت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زمره ستمكاران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انكار ولايت در اين حديث، آن است كه يونس به اندازه كافى، موفق بهصبورى و مدارا براى تبليغ ولايت نگرديد و به اين ترتيب مرتكب ترك اولى 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عسكري،ص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درباره نعمت ولايت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النَّعِيمُ الَّذِي أَنْعَمَ اللَّهُ بِهِ عَلَيْكُمْ مِنْ وَلَايَتِنَا وَ حُبِّ مُحَمَّدٍ وَ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نعمتى كه خداوند آن را به شما عطا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سبب آن بر شما منّت مى‌گذارد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ما خاندان و محبت محمد و آل محمد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للراوندي،ص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عيد غدير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أَتْمَمْتَ عَلَيْنَا النِّعْمَةَ الَّتِي جَدَّدْتَ لَنَا عَهْدَكَ وَ ذَكَّرْتَنَا مِيثَاقَكَ الْمَأْخُوذَ مِنَّا فِي مُبْتَدَإ خَلْقِكَ إيَّانَا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 خود را كه از ما درباره‌اش پيمانِ دوباره گرفتى، تمام كردى و عهد خود را كه در آغاز خلقت از ما گرفتى، به يادمان آوردى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اين آيه را چنين ترجمه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جايگاه كعبه را به ابراهيم معرفى نموده و نشان داديم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ولايت اهل‌بيت عامل بهره‌مندى از ربوبيت الهى است، از اين‌رو قبول ولايت آن بزرگواران، انسان‌ها را از آلوده شدن به شرك در ربوبيت الهى مى‌رهاند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الامين،ص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أَصْنَامِ الْمَنْحُوتَةِ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بت‌هاى تراشيده شده، بر اين نكته دلالت دارد كه انسان‌ها در تراشيدن بت‌ها به عنوان معبود نقش داشته و در حقيقت، اراده خويش را با برگزيدن سنگ‌هايى كه قادر به رساندن نفع و زيان نيستند، عرضه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جهت رسول خدا؛ خطاب به بت‌پرستان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أَنْتُمُ الَّذِينَ نَحَتُّمُوهَا بِأَيْدِيكُمْ قَالُوا نَعَمْ قَالَ فَلِأَنْ تَعْبُدَكُمْ هِيَ لَوْ كَانَ يَجُوزُ مِنْهَا الْعِبَادَةُ أَحْرَي مِنْ أَنْ تَعْبُدُوهَا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شما اين بت‌ها را تراشيده‌ايد؟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آنها قادر بر عبادت بودند، سزاوارتر بود كه آنها شما را عبادت كنند تا اينكه شما آنها را عبادت كنيد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رسول اكرم؛ در پاسخ به شخصى كه به حجرالاسود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حَجَرُ إنَّا لَنَعْلَمُ أَنَّكَ حَجَرٌ لَا تَضُرُّ وَ لَا تَنْفَعُ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 داريم كه تو سنگى هستى كه نه زيان دارى و نه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حجرالاسود شاهد بر خلق و گواه برصدق و كذب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حجرالاسود، سنگى دنيايى نبوده، بلكهصورت ظاهرى فرشته‌اى است كه شاهد بر اعمال بندگان و گواه بر وفاى آنها به پيمان‌هاى الهى است و گواهى او بر وفاى به عهد و يا پيمان شكنى كه به اعتبار تمسك به ولايت و يا ترك آن معنا پيدا مى‌كند، منشأ نفع يا زيان است و اين امر با نفى اثر و ارزش از سنگ‌هايى كه كعبه با آنها ساخته شده و فاقد جنبه نمادين‌اند، متفاوت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الدِّينُ قَائِماً مَا قَامَتِ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 خدا تا هنگامى پاينده و استوار است كه كعبه پابرجا باشد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فوق،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ميهمانان ترجمه نموده‌ايم، زيرا واژگانى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رِزْقُهُم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جمع بودن افراد آن،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اينكه واژه ضيف، به معناى مطلق ميهمان بوده و در اصطلاح ادبيات عرب، اسم جنس تلقى مى‌گردد كه بر يك يا چند فرد اطلاق مى‌شود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كسب اطلاع بيشتر در مورد سقف و ستون‌هاى كعبه،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كعبه و مسجدالحرام در گذر تاريخ،ص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ابتداى حديث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حَجَّةَ الْإسْلَامِ وَاجِبَةٌ عَلَي كُلِّ منْ أَطَاقَ الْمَشْيَ مِنَ الْمُسْلِمِينَ وَ لَقَدْ كَانَ أَكْثَرُ مَنْ حَجَّ مَعَ رَسُولِ اللَّهِ؛ الْمُشَاةَ وَ لَقَدْ مَرَّ رَسُولُ اللَّهِ؛ عَلَي الْمُشَاةِ وَ هُمْ بِكُرَاعِ الْغَمِيمِ فَشَكَوْا إلَيْهِ الْجَهْدَ وَ الْإعْيَاء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سر و پاى برهنه،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حَاسِراً عَنْ رَأْسِهِ حَافِياً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اشاره به اين مطلب دارد كه بجاى آوردن طواف در آفتاب سوزان بدون استفاده از هرگونه سايبان و بر زمين داغ و ناهموار، فضيلت طواف را دوچندان مى‌كند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مكان يا زمان مُحرِم شدن، ميقات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توضيح كه در زبان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امتداد حركت شى‌ء از مبدأ تا مقصد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وقت تقسيم شده به گذشته و آينده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زمان انجام كارى واجب اطلاق گرديده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و يا مكانى است كه در آن انجام كارى بر فرد واجب گرديده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في العبادات،ص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اركان حج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و به چهار ركن محدود نموده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الْحَجِّ فَأَرْبَعَةٌ وَ هِيَ الْإِحْرَامُ وَ الطَّوَافُ بِالْبَيْتِ وَ السَّعْيُ بَيْنَ الصَّفَا وَ الْمَرْوَةِ وَ الْوُقُوفُ فِي‌الْمَوْقِفَيْنِ وَ مَا يَتْبَعُهَا وَ يَتَّصِلُ بِهَا فَمَنْ تَرَكَ هَذِهِ الْحُدُودَ وَجَبَ عَلَيْهِ الْكَفَّارَةُ وَ الْإِعَادَةُ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حج چهار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طواف كعبه، سعى بينصفا و مروه، وقوف در دو موقف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 و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مربوط به اين اعمال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هركس اين حدود را ترك كند، واجب است كفاره بدهد و دوباره حج كند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في العبادات،ص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رسول اكرم؛ به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واگذار گرديد و إقطاع يعنى واگذارى قطعه زمينى از اموال عمومى به ديگرى در ازاى خدمت يا مزد و يا به منظور احياء و امورى از اين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اين‌باره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اقْطَعَ النَّبِيُّ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ارَضينَ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الفَقيرَيْنِ وَ بِئْرَ قَيْسٍ وَ الشَّجَرَةَ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اكرم؛ چهار سرزمين را به نحو اقطاع در اختيار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زمين به نام فقير، چاه قيس و سرزمين شجره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يَجِدكَ فَرْداً لا مِثْلَ لَكَ فِي الْمَخْلوقينَ فَآويَ النَّاسَ إلَيْكَ وَ وَجَدَكَ ضَالّاً فَهَدي أَيْ ضَالَّةً فِي قَوْمٍ لا يَعْرِفوُنَ فَضْلَكَ فَهَداهُمْ إلَيْكَ وَ وَجَدَكَ عائِلًا تَعوُلُ أَقْواماً بِالْعِلْمِ فَأَغْناهُمْ 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در ميان آفريدگان، تو را بى‌مثال نيافت و مردم را به تو پناه نداد؟ و آيا تو را بى‌نام و نشان نيافت و مردم را به سوى تو هدايت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جايگاه تو را به آنها شناساند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 تو را عائله‌مندى نيافت كه بايد نياز علمى ديگران را برآورده نمايى و از آنها به وسيله تو رفع نياز نكرد؟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خداوند از غسل، پاك كردن قلب از آلودگى‌هاست كه در حديث شبلى به آن اشاره شده و در حديث قدسى نيز در اين‌باره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عِيسَي قُلْ لِظَلَمَةِ بَنِي إسْرَائِيلَ غَسَلْتُمْ وُجُوهَكُمْ وَ دَنَّسْتُمْ قُلُوبَكُم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ستمكاران بنى‌اسرائيل بگو كه شما چهره خود را شسته و قلوب خود را آلوده و ناپاك نموده‌ايد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ساير اراده‌هاى خداوند از ميقات اشاره نموده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تَنَظَّفْتَ وَ أَحْرَمْتَ وَ عَقَدْتَ بِالْحَجِّ؟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موهاى زائد بدن را ازاله نمودى و لباس احرام پوشيدى و پيمان حج بستى؟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فَحِينَ تَنَظَّفْتَ وَ أَحْرَمْتَ وَ عَقَدْتَ الْحَجَّ نَوَيْتَ أَنَّكَ تَنَظَّفْتَ بِنُورَةِ التَّوْبَةِ الْخَالِصَةِ لِلَّهِ تَعَالَي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 أَحْرَمْتَ نَوَيْتَ أَنَّكَ حَرَّمْتَ عَلَي نَفْسِكَ كُلَّ مُحَرَّمٍ حَرَّمَهُ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 عَقَدْتَ الْحَجَّ نَوَيْتَ أَنَّكَ قَدْ حَلَلْتَ كُلَّ عَقْدٍ لِغَيْرِ اللَّهِ قالَ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هنگام نظافت و شستشو و بستن احرام و عقد حج، نيت نمودى كه خويش را تنها براى خداوند با داروى توبه خالص، پاكيزه نمايى؟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هنگامى كه محرم شدى، قصد كردى كه هرچه خداوند عزّوجلّ بر تو حرام كرده است، بر خود حرام نمايى؟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هنگام پيمان حج، نيت نمودى كه هر عهد غير الهى را فسخ نموده و زير پا بگذارى؟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شبلى كه تنها به ظاهر اعمال ميقات، دل خوش كرده بود،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تَنَظَّفْتَ وَ لَا أَحْرَمْتَ وَ لَا عَقَدْتَ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در حقيقت خود را پاكيزه ننمودى و احرام نبستى و قصد حج نكردى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درباره نماز احرام و لبيك در موقع احرام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فَحِينَصَلَّيْتَ الرَّكْعَتَيْنِ نَوَيْتَ أَنَّكَ تَقَرَّبْتَ إِلَي اللَّهِ بِخَيْرِ الْأَعْمَالِ مِنَ الصَّلَاةِ وَ أَكْبَرِ حَسَنَاتِ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به هنگام خواندن دو ركعت نماز، نيت كردى‌كه به سبب بهترين اعمال و بزرگترين حسنات بندگان كه نماز است، به خداوند نزديك شوى؟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ميقات داخل نشده‌اى و نمازنگزارده‌اى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قبايل عرب در دوران جاهليت به سبب عدم درك اسرار و رموز احرام و طواف، به زَعم خود لباس گناه را از تن درآورده و بدون پوشش، طواف خانه خدا را بجاى مى‌آوردند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اين طواف خلاف امر الهى در انجام احرام بود و آنها را براى هميشه از درك اراده خداوند از احرام و بهره‌مندى از ثمرات آن محروم مى‌نمود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فقه شيعه، احرام قبل از رسيدن به ميقات جايز نبوده و حاصل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در يكى از تعابير فقهى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انْفَرَدَتِ الإمَامِيَّةُ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الإحْرَامَ قَبْلَ المِيقَاتِ لَا يَنْعَقِدُ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في انفرادات الإمامية،ص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منفردات اماميه اين است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قبل از ميقات منعقد نمى‌شود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مجموعه روايات و دعاهايى كه درباره احرام در دست داريم، به اين نتيجه مى‌رسيم كه حقيقت احرام يعنى دورى از محرمات و اجتناب از ارتكاب معاصى به منظور دست‌يابى به آرامش و آسودگى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نيت كردن براى زائر در حج، مى‌تواند اصالتاً و يا نيابتاً باشد كه در مناسك حج، به تفصيل بيان گرديده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لبيك‌گفتن،إهلال نيز خوانده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چنانكهصاحب لسان العرب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قيلَ لِلْإِحرامِ إِهْلال لِرَفْعِ الْمُحْرِمصَوْتَهُ بِالتَّلْبيةِ وَ الإِهْلالُ التَّلْبِيَةُ و أَصْلُ الإِهْلالِ رَفْعُ الصَّوْتِ وَ كُلُّ رافِعٍصَوْتَهُ فَهُوَ مُهِلٌّ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جهت به احرام، اهلال‌گفته‌اند كه انسان محرمصدايش را براى لبيك‌گفتن بلند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معناى اصلى اهلال، بلند كردنصداست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هركسصدايش را بلند كند، اهلال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مُهِلٍّ يُهِلُّ فِي التَّلْبِيَةِ إلَّا أَهَلَّ مَنْ عَنْ يَمِينِهِ مِنْ شَيْ‌ءٍ إلَي مَقْطَعِ التُّرَابِ وَ مَنْ عَنْ يَسَارِهِ إلَي مَقْطَعِ التُّرَابِ وَ قَالَ لَهُ الْمَلَكَانِ أَبْشِرْ يَا عَبْدَ اللَّهِ وَ مَا يُبَشِّرُ اللَّهُ عَبْداً إلَّا بِالْجَنَّة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لبّيك گوينده‌اى نيست كه در زيارت خانه خدا، زبان به گفتن لبّيك بگشايد جز آنكه هرچيزكه تا امتداد زمين از سمت راست و چپ او باشد، درگفتن لبّيك با او هم آوازگردد و دو فرشته در جانب راست و چپ اوگويند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مژده باد بر تو اى بنده خدا و خداوند هيچ بنده‌اى را جز به بهشت مژده نمى‌دهد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عوالي‌اللالي،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اراده خداوند از لبيك گفتن در هنگام احرام به شبلى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فَحِينَ لَبَّيْتَ نَوَيْتَ أَنَّكَ نَطَقْتَ لِلَّهِ سُبْحَانَهُ بِكُلِّ طَاعَةٍ وَصُمْتَ عَنْ كُلِّ 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به هنگام لبيك گفتن، نيت كردى كه براى رضاى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طاعات سخن بگويى و از هر معصيت و نافرمانى سكوت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لبيك‌نگفته‌اى؟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اهمّيت لبيك در احرام تا جايى است كه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مَاتَ مُحْرِماً بُعِثَ يَوْمَ الْقِيَامَةِ مُلَبِّياً بِالْحَجِّ مَغْفُوراً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مُحرم از دنيا برود، خداوند در قيامت او را لبيك‌گو و در حالى‌كه بخشيده شده، محشور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به خوبى فهميده مى‌شود كه جايگاه لبيك در محقق شدن احرام به گونه‌اى است كه خداوند فرد فوت شده در حال احرام را لبيك‌گو محشور مى‌كند و به اين ترتيب لبيك گفتن را نماد قبول احرام او معرفى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كسانى‌كه با مال حرام به حج آمده‌اند نيز چنين مورد خطاب قرار مى‌گيرند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لَبَّيْكَ عَبْدِي وَ لا سَعْدَيْكَ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از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 بِمَالٍ حَرَامٍ نُودِيَ عِنْدَ التَّلْبِيَةِ لا لَبَّيْكَ عَبْدِي وَ لا سَعْدَيْكَ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با مال حرام حج كند، هنگام گفتن لبيك به او ندا داده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سعى تو مقبول نيست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الجمل و العقود في العبادات،صفحه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محرمات يا تروك حج، سى و نه چيز دانسته شده و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لَا يَلْبَسَ مَخيطاً وَ لَا يَتَزَوّجَ وَ لَا يُزَوِّجَ وَ لَا يَشْهَدَ عَلي عَقْدٍ وَ لَا يُجَامِعَ وَ لَا يَسْتَمْنِي وَ لَا يُقَبِّلَ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يُلَامِسَ بِشَهْوَةٍ وَ لَا يَصْطَادَ وَ لَا يَأْكُلَ لَحْمَصَيْدٍ وَ لَا يَذْبَحَصَيْداً وَ لَا يَدُلَّ عَليصَيْدٍ وَ لَا يَقْتُلَ شَيْئاً مِنَ الْجَرَادِ وَ لَا يُغَطِّي رَأْسَهُ، وَ لَا يَرْتَمِسَ فِي الْمَاءِ وَ لَا يُغَطِّي مَحْمِلَهُ وَ الْمِرْأَةُ تَسْفِرُ عَنْ وَجْهِهَا وَ يُغَطِّي رَأْسَهَا وَ لَا يَقْطَعَ شَجَراً يَنْبِتُ فِي الْحَرَمِ الَّا شَجَرَ الْفَوَاكِهِ وَ الْإذْخِرِ وَ لَا حَشيشاً إذَا لَمْ يُنْبَتْ فِيمَا هُوَ مِلْكٌ لِلْإِنْسَانِ وَ لَا يُكَسِ‌رَ بيِضَصَيْدٍ وَ لَا يَذْبَحَ فَرْحَ شَيْ‌ءٍ مِنَ الطَّيْرِ وَ لَا يأْكُلَ مَا فِيهِ طِيبٌ وَ يَجْتَنِبَ الْخَمْسَةَ الْأنْوَاعِ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وَ الْعَنْبَرِ وَ الْكَافُورِ وَ الزَّعْفَرَانِ وَ الْعُودِ وَ يَجْتَنِبَ الْأدْهَانَ الطَّيبَّة وَ لَا يَتَخَتَّمَ لِلزِّينَةِ وَ يَجُوزُ لِلسُّنَّةِ وَ لَا يَلْبَسَ الْخُفَّيْنِ، وَ لَا مَا يَسْتُرَ ظَهْرَ الْقَدَمَيْنِ مَعَ الْاخْتِيَارِ وَ يَجْتَنِبَ الْفُسُوقَ وَ هُوَ الْكِذْبُ عَلَي اللهِ وَ الْجِدَالَ وَ هُوَ قَوْلُ لَا وَ اللهِ وَ بَلي وَ اللهِ وَ لَا يُنَحِّيَ عَنْ نَفْسِهِ شَيْئاً مِنَ الْقَمْلِ وَ لَا يَقْبِضَ عَلي انْفِهِ مِنَ الرَّوَائِحِ الْكَرِيهَةِ وَ لَا يَدَّهِنَ الَّا عِنْدَ الضَّرُورَةِ وَ لَا يَقُصَّ شِيَاءً مِنْ شَعْرِهِ، وَ لَا مِنْ أَظْفَارِهِ وَ لَا يَلْبِسَ شَيْئاً مِنَ السِّلَاحِ الَّا عِنْدَ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حج‌گزار بايد در طول احرام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دوخته نپوشد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ازدواج نخواند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عقد ازدواج واقع نشود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زناشويى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استمنا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روى شهوت، كسى را نبوسد و لمس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 ننمايد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شكار نخورد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 را ذبح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را به شكار دلالت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يك از انواع ملخ‌ها را نكشد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را نپوشاند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به زير آب فرو نبرد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پوش را بر محمل خود نيفكند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روى خود را باز و سر را بپوشد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را كه در حرم روييده به جز درخت‌هاى ميوه و اذخر و نيز گياهى‌كه در ملك خودش نروييده باشد، قطع ننمايد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 شكار را نشكند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جوجه هيچ پرنده‌اى را سر نبرد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خوراك معطر و خوشبو نخورد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پنج نوع بوى خوش اجتناب نمايد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 عنبر، كافور، زعفران و 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استعمال روغن‌هاى معطر پرهيز 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زيبايى انگشترى به دست نكند، اما از بابت عمل به سنّت، اين امر جايز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كفش و چيزى كه پشت پا را بپوشاند، اختياراً به پا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جدال يعنى‌گفتن جملاتى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قسم، بله به خدا قسم، اجتناب 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شپش را از خود دور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بينى خود را از بوى بد نگيرد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بهصورت نمالد مگر به سبب ضرورت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موى بدن و ناخن را به هيچ وجه نگيرد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نوع سلاح جنگى نپوشد مگر از روى ضرورت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براى بازداشتن زائران خانه خود از بى‌توجهى به محرمات احرام، كيفرهاى متفاوتى را با توجه به سنخ و نوع محرمات، تعيين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ابْتُلِي بِالْفُسُوقِ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يَسْتَغْفِرُ اللَّهَ وَ يُلَبِّي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مرتكب فِسق شود، بايد استغفار نموده و دوباره لبيك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الْجِدَالِ شَاةٌ وَ فِي السِّبَابِ وَ الْفُسُوقِ بَقَرَةٌ وَ الرَّفَثِ فَسَادُ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كفاره جدال، يك گوسفند و كفاره فحاشى و فُسوق، يك گاو است و رفث عامل فساد و بطلان حج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يَنْظُرِ الْمُحْرِمُ فِي الْمِرْآةِ لِزِينَةٍ فَإنْ نَظَرَ فَلْيُلَبِّ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محرم نبايد جهت زينت در آينه نظر كند و اگر چنين كند بايد دوباره لبيك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كفاره نگاه به آينه لبيك گفتن مجدد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بالاخره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قَتَلَ حَمَاماً مِنْ حَمَامِ الْحَرَمِ فَعَلَيهِ دِرْهَمٌ يَتَصَدَّقُ بِهِ وَ دِرْهَمٌ يَشْتَرِي بِهِ عَلَفاً لِحَمَامِ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شخص در حال احرام، كبوترى از كبوتران حرم را بكشد، بر عهده اوست كه يك درهمصدقه داده و يك درهم براى كبوتران حرم خوراك و دانه گياهى تهيه نمايد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مسأله شماره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9826</w:t>
      </w:r>
      <w:r>
        <w:rPr>
          <w:rFonts w:ascii="IRNazanin" w:hAnsi="IRNazanin" w:eastAsia="IRNazanin"/>
          <w:b w:val="false"/>
          <w:b w:val="false"/>
          <w:bCs w:val="false"/>
          <w:i w:val="false"/>
          <w:i w:val="false"/>
          <w:iCs w:val="false"/>
          <w:color w:val="333333"/>
          <w:sz w:val="20"/>
          <w:sz w:val="20"/>
          <w:szCs w:val="20"/>
          <w:rtl w:val="true"/>
        </w:rPr>
        <w:t>؛درباره بوى بد ناشى از اعتقاد و عمل ناپسند، روايات فراوانى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اين حديث كه راوى از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مى‌پرسد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يَعْلَمَانِ بِالذَّنْبِ إِذَا أَرَادَ الْعَبْدُ أَنْ يَفْعَلَهُ أَوِ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فرشته موكل به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هنگامى‌كه بنده مى‌خواهد كار نيك يا ناپسند انجام دهد، آگاه مى‌شوند؟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 الْكَنِيفِ وَ رِيحُ الطِّيبِ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بوى مستراح و بوى عطر، يكسان است؟ رواى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هَمَّ بِالسَّيِّئَةِ خَرَجَ نَفَسُهُ مُنْتِنَ 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بنده اراده گناه مى‌كند، بوى بدى از نفس‌هاى او ساطع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تفسير قمى آمده است كه در بنى اسرائيل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الرَّجُلُ إِذَا أَذْنَبَ خَرَجَ نَفَسُهُ مُنْتِناً فَيَعْلَمُ أَنَّهُ أَذْنَب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مردى بود كه هرگاه گناهى انجام مى‌داد، نفسش بوى بدى مى‌داد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مى‌فهميد كه گناهى انجام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برنامه تكامل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خود، در تعبيرى زيبا آيه رفث را چنين ترجمه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رفتار و گفتار آلوده به شهوت نامشروع، مطلقاً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ناپسند از دروغ و غيبت و ناسزا، به كلّى متروك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منازعه و پرخاشگرى و ماجراجويى ازصفحه زندگى، بركنار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شرط جايز بودن خروج از مِنى در دو روز اول ايام تشريق كه اجتناب حج‌گزار از رفث، فسوق و جدال است، فرمودند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اختيار در خارج شدن سريع‌تر از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كسانى است كه از رفث، فسوق، جدال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حَرَّمَ اللَّهُ عَلَيْهِ فِي إحْرَامِهِ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محرمات احرام، پرهيز 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به خوبى فهميده مى‌شود كه مقصود از رَفَث، فُسوق و جدال در قرآن همه محرمات و تروك احرام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؛در حديثى ديگر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تَمَامُهُمَا اجْتِنَابُ الرَّفَثِ وَ الْفُسُوقِ وَ الْجِدَالِ فِي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تماميت حج و عمره به اجتناب از لذت جنسى، فسق و مجادله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درباره تماميت حج و عمره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بِتَمَامِهِمَا أَدَاءَهُمَا وَ اتِّقَاءَ مَا يَتَّقِي الْمُحْرِمُ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تماميت حج و عمره، انجام آنها و پرهيز از چيزهايى است كه محرم در اين دو، از آنها خوددارى مى‌كند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 در جاى ديگرى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الْجَدَلُ أَصْلُهُ مِنْ جَدْلِ الْحَبْلِ وَ هُوَ شِدَّةُ فَتْلِهِ وَ قيلَ أَصْلُهُ مِنَ الْجَدالةِ وَ هِيَ الْارْضُ كانَ كُلُّ واحدٍ مِنَ الْخَصْمَيْنِ يَروُم إِلقاءَصاحِبِه عَلَى الْجَدالةِ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جَدَل از جَدْل به معناى محكم بستن طناب گرفته شده و نيز گفته‌اند كه از جَدالَت به معناى زمين گرفته شده زيرا هر يك از دو طرف جدل مى‌خواهد پشت طرف ديگر را به خاك بمالد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ذيل روايات مربوط به تفسير اين سه واژه ذكر نموديم، رفث، فسوق و جدال كه از باب نمونه به زناشويى، دروغ و بگو مگو تفسير شده، بيانگر اعمال ناپسندى است كه مانع امنيت در محدوده حرم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اعمال از رذايل نفسانى سرچشمه مى‌گيرد و از اين جهت ميان اين سه واژه تفاوتى وجود ندارد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اميرمؤمنان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زِيَارَةُ بَيْتِ اللَّهِ أَمْنٌ مِنْ عَذَابِ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غررالحكم،ص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 خانه خدا ايمنى از عذاب جهنم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نشانه‌هاى اعجازآميز فراوانى در حريم حرم الهى وجود دارد كه به طور آشكار، نشان دهنده حرمت محدوده حرم بوده و از امنيت تقدير شده آن خبر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الْمُسْتَفِيضِ نَقْلُهُ أَنَّ الْحَيَوَانَات لَا يَقْتُلُ بَعْضُهَا بَعْضاً فيهِ وَ لَا تُصْطَادُ الْكِلابُ وَ السّباعُ فِيه وَ مِنْ آياتِ الْبَيتِ مَا اسْتفَاضَ نَقْلُهُ مِنْ أَنَّ الطَّيْرَ لَا يَعْلو عَلَيه في طَيَرانِه بَلْ يَحيدُ عَنْهُ يَمِيناً أَو شِمَالًا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آلاء الرحمن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امورى كه به نحو متواتر نقل شده آن است كه در محدوده حرم حيوانات يكديگر را نمى‌كشند و سگ‌ها و ديگر حيوانات وحشى در اين محدوده از شكار پرهيز مى‌كنند و از ديگر نشانه‌هاى حاكم بر كعبه آن است كه پرندگان بر فراز كعبه پرواز نمى‌كنند و قبل از رسيدن به آن به سمت چپ يا راست منحرف مى‌شوند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وصف حرم و نيز شهر مكه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اين شهر را بلد امين يا حرم امن قرار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ذكر است كه اتصاف محدوده حرم يا همه شهر بهصفت امنيت، نشان مى‌دهد كه علاوه بر انسان‌ها، حيوانات و گياهان حرم نيز از هرگونه آسيب در امانند كه اين امر به وضوح در تروك احرام نمايان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امام صادق نيز درباره احرام و ذكر تلبيه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أَحْرِمْ مِنْ كُلِّ شَيْ‌ءٍ يَمْنَعُكَ عَنْ ذِكْرِ اللَّهِ وَ يَحْجُبُكَ عَنْ طَاعَتِهِ وَ لَبِّ بِمَعْنَي إِجَابَةٍصَادِقَةٍصَافِيَةٍ خَالِصَةٍ زَاكِيَةٍ لِلَّهِ سُبْحَانَهُ فِي دَعْوَتِكَ مُتَمَسِّكاً بِالْعُرْوَةِ الْوُثْقَي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هنگام پوشيدن لباس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تو را از ياد خدا باز مى‌دارد و مانع اطاعت از اوامر او مى‌گردد، بر خود حرام كن و با ذكر تلبيه همراه باصفاى خاطر و خلوص و پاكى دل، از اجابت دعوت الهى مبنى بر تمسك به ريسمان محكم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فِي طَرِيقِ مَكَّةَ ذَاهِباً أَوْ جَائِياً أَمِنَ مِنَ الْفَزَعِ الْأَكْبَرِ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كسى‌كه در راه مكه چه در راه رفت و چه در مسير برگشت بميرد، از فزع اكبر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اينگونه احاديث به خوبى فهميده مى‌شود كه خداوند مى‌خواهد ثمره اعتقاد به ربوبيت خود و رسالت رسول گرامى‌اسلام؛ و ولايت اهل‌بيت و نيز نتيجه عمل به دستورات دينى را كه ايجاد آرامش و امنيت براى كسانى است كه مى‌خواهند به حريم اهل ايمان نزديك شوند، آشكار نمايد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حَرَّمَ مَكَّةَ يَوْمَ خَلَقَ السَّمَاوَاتِ وَ الارْضَ وَ هِيَ حَرَامٌ إلَي أَنْ تَقُومَ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از موقعى‌كه زمين و آسمان را آفريد، مكه را محترم و ارزشمند قرار داد و حرمت آن تا روز رستاخيز پايدار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گياهى است بسيار خوشبو كه در سرزمين عربستان و به ويژه اطراف‌كعبه مى‌رويد و در روايات سفارش شده كه حج‌گزار به هنگام وارد شدن به حرم، با مصرف اين گياه، دهان خود را خوشبو نمايد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في مسائل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ياران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روايات فراوانى را از آن بزرگواران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 ابان تا جايى است كه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به او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اجْلِسْ فِي مَسْجِدِ الْمَدِينَةِ وَ أَفْتِ النَّاسَ فَإِنِّي أُحِبُّ أَنْ يُرَى فِي شِيعَتِي مِثْلُكَ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مسجد بنشين و به مردم فتوا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دوست دارم همچون تو در ميان شيعيانم ديده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ابى حَيه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شرفياب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خواستم از آن حضرت جدا شده و خداحافظى كنم،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 حديث ديگرى بفرمايى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 أَبَانَ بْنَ تَغْلِبَ فَإِنَّهُ قَدْ سَمِعَ مِنِّي حَدِيثاً كَثِيراً فَمَا رَوَاهُ لَكَ فَارْوِهِ 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ابان برو كه او از من احاديث بسيارى را شنيده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براى تو بيان مى‌كند، از من روايت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و منزلت ابان همين بس 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درگذشت او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 أمَا وَ الله لَقَدْ أَوْجَعَ قَلْبي مَوتُ أَبَان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كشي،ص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او را رحمت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ابان قلب مرا به درد آورد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از حرم اميرمؤمنان كوفه و به ويژه مسجد كوفه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لِلَّهِ حَرَماً وَ هُوَ مَكَّةُ وَ إنَّ لِلرَّسُولِ؛ حَرَماً وَ هُوَ الْمَدِينَةُ وَ إنَّ لِأَمِيرِالْمُؤْمِنِينَ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حَرَماً وَ هُوَ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حرمى دارد كه مكه است و رسول خدا؛ نيز حرمى دارد كه مدينه است و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حرمى دارد كه كوفه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الاخيار في شرح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 الْمَسْجِدُ لِعِلَّةِ الْكَعْبَةِ وَ حَرُمَ الْحَرَمُ لِعِلَّةِ الْمَسْجِدِ وَ وَجَبَ الاحْرَامُ لِعِلَّةِ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مسجد به سبب كعبه و حرمت حرم به سبب مسجدالحرام و احرام به سبب حرم واجب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 آيه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به‌درستى كه مشركان ناپاكند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نبايد از سال آينده به مسجدالحرام نزديك شوند و اگر از فقر در قطع اين رابطه بيم داريد، پس اگر خدا بخواهد به زودى شما را از فضل خويش بى‌نياز مى‌گرداند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تعبير امام صادق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مُعَاوِيَةَ أَوَّلُ مَنْ عَلَّقَ عَلَي بَابِهِ مِصْرَاعَيْنِ بِمَكَّةَ فَمَنَعَ حَاجَّ بَيْتِ اللَّهِ مَا قَالَ اللَّهُ عَزَّ وَ جَلَّ سَواءً الْعاكِفُ فِيهِ وَ الْباد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شايان ذكر است كه خداوند بهره‌مندى از سكونت در اطراف كعبه را حق همه زائران معرفى نموده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حديث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نَهَي أَهْلَ مَكَّةَ أَنْ يُؤَاجِرُوا دُورَهُمْ وَ أَنْ يُعَلِّقُوا عَلَيْهَا أَبْوَاباً وَ قَالَ سَواءً الْعاكِفُ فِيهِ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كتاب مسالك‌الافهام پس از ذكر متن شرايع، در معناى تضييق سختگيرى بر فرد جانى در حرم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فُسِّرَ التَّضْيِيقُ فِيهِمَا بِأَنْ يُطْعَمَ وَ يُسْقَى مَا لَا يَتَحَمَّلُهُ مِثْلُهُ عَادَةً وَ بِمَا يُسَدُّ الرَّمَقُ وَ كِلَاهُمَا مُنَاسِبٌ لِمَعْنَى التَّضْيِيقِ وَ الْمُرَادُ أَنَّهُ يُمْنَعُ مِمّا زَادَ عَلَى ذَلِكَ بِأَنْ لَا يُبَاعَ إنْ أَرَادَ الشِّرَاءَ وَ لَا يُمَكَّنْ مِنْ مَالِهِ إنْ كَانَ لَهُ مَالٌ زِيَادَةً عَلَى ذَلِكَ وَ لَا يُتَبَرَّعُ عَلَيْهِ بِهِ وَ فِيصَحِيحَةِ مُعَاوِيَةِ بْنِ عَمّارٍ عَنِ الصادق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يُطْعَمُ وَ لَا يُسْقَى و لا يُباعُ و لَا يَؤْوَى حَتَّى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بَعْضُ الْأَصْحَابُ وَ هُوَ حَسَنٌ وَ أَلْحَقَ بَعْضُهُمْ بِالْحَرَمِ مَسْجِدَ النَّبِيَّ؛ وَ مَشَاهِدَ الأئِمَّةِ مُحْتَجّاً بِإطْلاقِ اسْمِ الْحَرَمِ عَلَيْهَا فِي بَعْضِ الأَخْبَارِ وَ هُوَ نَادِرٌ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تضييق و تحت فشار قرار دادن شخص مُجْرِم در مورد خوراك و نوشيدنى، دو گونه معنا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اينكه او را به گونه‌اى آب و غذا دهند كه كسى در شرايط او، عادتاً نتواند چنين وضعى را تحمل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غذاى او به اندازه سد جوع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دو معنا براى واژه تضييق مناسب است و منظور اين است كه از خريد اشياء ممنوع گردد و از آن گذشته اگر ثروتى دارد مسدود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حديثصحيحى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مجرم از نظر آب، غذا، خريد و فروش و پناهگاه در تنگنا قرار گيرد تا از حرم خارج شود كه برخى از فقيهان اين مطلب را پذيرفته‌اند و اين حكم، نيكوست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فقيهان، مسجدالنبى و مشاهد مشرفه ائمه را نيز جزء حرم دانسته‌اند و استدلالشان اين است‌كه اسم 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پاره‌اى از اخبار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آنها نيز اطلاق مى‌شود كه اين قول نادر و كمياب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راوى مى‌گويد نزد امام صادق رفته،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شخصى طلبكارم كه مدتى ناپيدا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حال طواف كعبه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مى‌توانم مالم را از او مطالبه كنم؟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لَا تُسَلِّمْ عَلَيْهِ وَ لَا تُرَوِّعْهُ حَتَّي يَخْرُجَ مِنَ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او نرو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سلام نكن و برايش ايجاد وحشت ننما تا اينكه از حرم بيرون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آنجا به سراغش برو</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في مسائل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معادل ديگرش در زبان عربى،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فُوَيْسِقَةُ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فاسقك نيز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 امام‌صادق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بِقَتْلِ الْبُرغُوثِ وَ الْقَمْلَةِ وَ الْبَقَّةِ فِي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كشتن كك، شپش و پشه در حرم اشكالى ندارد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 كه سگ هار و حيوانات وحشى را هنگامى مى‌توان كشت كه قصد آزار و اذيت ما را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مار معمولى نيز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الْحَيَّةُ إذَا أَرَادَتْكَ فَاقْتُلْهَا فَإنْ لَمْ تُرِدْكَ فَلَا تُرِدْهَا وَ الْكَلْبُ الْعَقُورُ وَ السَّبُعُ إذَا أَرَادَاكَ فَاقْتُلْهُمَا فَإنْ لَمْ يُرِيدَاكَ فَلَا تُرِدْهُمَا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مار، سگ هار و حيوانات درنده به سوى تو حمله كردند، آنها را از بين ببر، در غير اينصورت رهايشان كن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اسرار كشتن حيوانات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رموز قربانى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سخن خواهيم گفت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لِلْمُتِمَتِّعِ أَنْ يَتَشَبَّهَ بِالْمُحْرِمينَ بَعْدَ التَّقْصيرِ وَ لَا يَلْبِسُ الْمَخيطَ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آدم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فَبَاعَ الْيَقِينَ بِشَكِّهِ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يقين خود را به شك قبول وسوسه شيطان فروخت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آنكه در دعاى تعقيب نماز مغرب نيز ايمان به وعده‌هاى الهى در آخرت، قبل از وفاى به عهد ذكر گرديده و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افْتَحْ مَسَامِعَ قَلْبِي لِذِكْرِكَ حَتَّي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أُومِنَ بِوَعْدِكَ وَ أَخَافَ وَعِيدَكَ وَ أُوفِيَ بِعَهْدِكَ وَ أَتَّبِعَ أَمْرَكَ وَ أَجْتَنِبَ نَهْيَكَ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مرا براى شنيدن ذكرت شنوا كن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وعده‌هاى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آورده، از عقوبت تو بترسم و با وفاى به عهد خود، از اوامرت پيروى و از نواهى‌ات چشم‌پوشى نمايم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نكته جالب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أُمِرُوا بِالْإحْرَامِ لِيَخْشَعُوا قَبْلَ دُخُولِهِمْ حَرَمَ اللَّهِ وَ 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احرام بستن، قبل از ورود به حرم الهى، حاصل شدن خشوع و ايجاد آمادگى نسبت به رعايت تروك احرام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در حديث ديگرى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أَحْرَمَ لَكَ شَعْرِي وَ بَشَرِي وَ لَحْمِي وَ دَمِي وَ عِظَامِي وَ مُخِّي وَ عَصَبِي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در حديث ديگرى آمده است كه اهل احرام در پاسخ به نداى الهى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لَبَّيْكَ اللَّهُمَّ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طبرسى در اين‌باره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الطّائِفُ وَ الْجائِلُ وَ الدّاثِرُ نَظائِرُ وَ يُقالُ طافَ يَطُوفُ طَوْفاً إذا دارَ حَوْلَ الشَّيِ‌ء وَ أَطافَ بِه إِطافَةً إِذا أَلَمَّ بِهِ وَ أطافَ بِهِ إذا أَحاطَ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 جائل و داثر هم معناست و هنگامى از طواف و كلمات هم خانواده با آن استفاده مى‌شود كه چيزى به دور چيز ديگر بچرخد يا به دور آن چرخانده شود كه در مورد اول،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 يَطُوفُ طَوْفاً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دوم،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أَطافَ بِه إِطافَةً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مى‌شود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تعبير حديث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وَقَفُوا مَوَاقِفَ أَنْبِيَائِهِ وَ تَشَبَّهُوا بِمَلَائِكَتِهِ الْمُطِيفِينَ بِعَرْشِه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 ديگرى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 بِقَلْبِكَ مَعَ الْمَلَائِكَةِ حَوْلَ الْعَرْشِ كَطَوَافِكَ مَعَ الْمُسْلِمِينَ بِنَفْسِكَ حَوْلَ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همانگونه كه گرد خانه كعبه به همراه ديگر مسلمانان طواف مى‌كنى، دلت را نيز در طواف عرش، با فرشتگان همراه ساز</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و گواه اعتراض برخى فرشتگان بر خلقت و خلافت آدم اين آيه از قرآن است كه از زبان آنها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أَتَجْعَلُ فِيها مَنْ يُفْسِدُ فِيها وَ يَسْفِكُ الدِّماءَ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كسى را خليفه مى‌نمايى كه در روى زمين، فساد و خونريزى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گواه آنكه فرشتگان به خطاى خود پى بردند، اين آيه از قرآن است كه از زبان آنها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عِلْمَ لَنا إلَّا ما عَلَّمْتَنا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آنچه به ما آموخته‌اى، چيزى نمى‌دانيم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فرشتگان اظهار ندامت كردند و به طواف حول مكانى به نام ضُراح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موازات كعبه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مكلف شدند تا معلوم شود حكم خداوند براى قبول توبه از اهل آسمان و زمين يكسان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گناه و منشأ آن، در اهل آسمان كه داراى گل سجين نيستند و اميال بشرى ندارند، تفسيرى مغاير با اهل زمين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فَوَضَعَ اللَّهُ الْبَيْتَ الْمَعْمُورَ تَوْبَةً لِأَهْلِ السَّمَاءِ وَ وَضَعَ الْكَعْبَةَ تَوْبَةً لِأَهْلِ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منظور توبه اهل آسمان و كعبه را وسيله توبه اهل زمين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حديثى ديگر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عَرَفَتِ الْمَلَائِكَةُ أَنَّهَا وَقَعَتْ فِي خَطِيئَةٍ لَاذُوا بِالْعَرْشِ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أَصَابَ آدم الْخَطِيئَةَ جَعَلَ اللَّهُ هَذَا الْبَيْتَ لِمَنْ أَصَابَ مِنْ وُلْدِهِ خَطِيئَةً أَتَاهُ فَلَاذَ بِهِ مِنْ وُلْدِ آدَمَ كَمَا لَاذَ أُولَئِكَ بِالْعَرْشِ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كه 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اراده الهى معترض شدند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دانستند مرتكب خطا گرديده‌اند، به عرش پناه بردند و نيز هنگامى كه آدم مرتكب خطا شد، چنين كرد و خداوند اين خانه را براى خطاكاران از فرزندانش قرار داد تا مانند فرشتگان كه به عرش پناه مى‌برند، به اين خانه پناه آورند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طواف موضوعيت دارد، حركت دورانى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اين حركت دورانى، حتى بهصورت سواره بجاى آورده شود،بازهم به تحقق اراده خداوند از بقاى در حريم تربيتى خواهد انجاميد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طَافَ رَسُولُ اللَّهِ عَلَي نَاقَتِهِ الْعَضْبَاءِ وَ جَعَلَ يَسْتَلِمُ الْأَرْكَانَ بِمِحْجَنِهِ وَ يُقَبِّلُ الْمِحْجَنَ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در حالى كه سوار بر شترش بود، طواف نموده و با عصاى خود استلام حجر نمود و آن را بوسيد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در برخى روايات، مدت طواف فرشتگان هفت سال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روايت شده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في احكام الشريعه،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در تفسير آيه فوق از پدر بزرگوارش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التَّفَثُ تَقْلِيمُ الْأَظْفَارِ وَ طَرْحُ الْوَسَخِ وَ طَرْحُ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گرفتن ناخن‌ها و زدودن ناپاكى‌ها و كندن لباس احرام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شايان ذكر اينكه چون حقيقت طواف و سعى، تداوم رابطه با اهل‌بيت است، از اين‌رو زائران نبايد به هنگام طواف‌كعبه، به تكرار دعاهايى‌كه جز الفاظ چيزى از آن درك نمى‌كنند،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مى‌بايد با خواندن و درك معناى دعاهاى قابل فهم از جملهصلوات، زمينه تدبر را براى خود فراهم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عَبدُالسَّلام بن عَبْدُالرَّحْمن نزد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 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واجب و نيز سعىصفا و مروه چيزى جزصلوات به يادم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او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أُعْطِيَ أَحَدٌ مِمَّنْ سَأَلَ أَفْضَلَ مِمَّا أُعْطِيت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هيچ يك از دعاكنندگان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طواف و 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از آنچه به تو داده شده، عطا نگرديده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ترجمه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ديگرى آمده است كه قبل از اسلام، طواف در ميان قريش عدد خاصى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آن را هفت دور تعيين كرد و خداوند نيز پس از بعثت پيامبر؛همان را مقرر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رسول‌خدا؛ به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إنَّ عَبْدَ الْمُطَّلِبِ سَنَّ فِي الْجَاهِلِيَّةِ خَمْسَ سُنَنٍ أَجْرَاهَا اللَّهُ عَزَّوَجَلَّ لَهُ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لِلطَّوَافِ عَدَدٌ عِنْدَ قُرَيْشٍ فَسَنَّ لَهُمْ عَبْدُ الْمُطَّلِبِ سَبْعَةَ أَشْوَاطٍ فَأَجْرَي اللَّهُ عَزَّ وَ جَلَّ ذَلِكَ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پنج سنت را در جاهليت جارى نمود كه خداوند در اسلام نيز آن سنت‌ها را استمرار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اينكه چون تعداد طواف در ميان قريش معلوم نبود، عبدالمطلب هفت مرتبه طواف را سنت گرداند و خداوند آن را در اسلام جارى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خاطر نشان مى‌كنيم كه عبدالمطلب در حقيقت با علم به مناسك و آموزه‌هاى حج، تعداد طواف را به قريش تعليم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نمى‌توان تعيين هفت دور طواف و نيز ديگر احكام حج را به او نسبت داد بلكه او مناسك فراموش شده حج و از جمله تعداد طواف كعبه را به آنان آموخت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شمارش هفت معصوم به طريق ديگرى نيز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روايتى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الَّذينَ ينْفِقُونَ أَمْوالَهُمْ فى سَبيلِ اللَّهِ كَمَثَلِ حَبَّه أَنْبَتَتْ سَبْعَ سَنابِلَ فى كُلِّ سُنْبُلَه مِائَه 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أَلْحَبَّةُ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السَّبْعُ سَنابِلَ سَبْعَةٌ مِنْ وُلْدِها سابِعُهُمْ قائِمُهُمْ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حبّه در اين آيه حضرت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هفت سنبله، هفت فرزند اوست كه هفتمين آنها حضرت ولى‌عصر؟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اگر با حذف اسامى تكرارى به فرزندان حضرتصديقه طاهره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بنگريم و نام مبارك حضرت ولى‌عصر؟ را كه از بردن آن نهى شده، قائم بخوانيم، هفت اسم حاصل مى‌شود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و الابهام عن قواعد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مستند الشيعه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جَعَلَهُ عَلَي يَميِنِهِ لَمْ يَصِحَّ وَ وَجَبَتْ عَلَيْهِ الْإِعَادَةُ سَوَاءً كَانَ عَمْداً أَوْ جَهْلًا أَوْ نِسْيَاناً وَ لَوْ بِخُطْوَةٍ عَلَي مَاصَرَّحَ بِهِ بَعْضُهُمْ وَ لَا يَقْدَحُ فِي جَعْلِهِ عَلَي الْيَسَارِ الْانْحِرَافُ الْيَسِيرِ الَي الْيَمينِ بِحَيْثُ لَا يُنَافيصِدْقَ الطَّوافِ عَلَي الْيَسارِ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مستند الشيعه في احكام الشريعه،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زائر، كعبه را حتى به اندازه يك گام در سمت راست خود قرار دهد، طوافشصحيح نيست و اعاده آن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از روى عمد چنين كند يا جهل و فراموشى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فقيهان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مطلب تصريح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كسى به هنگام طواف، كعبه را در سمت چپ خود قرار دهد، تمايل اندك او به راست به گونه‌اى‌كه عنوان طواف با سمت چپ بدن سلب نشود، زيانى در پى ندارد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الْمَشْأَمَةُ أَعْدَاءُ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 شمال، دشمنان آل‌محمّد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أَصْحابُ الْمَشْأَمَةِ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گرديده، فهميده مى‌شود كه سمت چپ، نماد دشمنى و مخالفت با ولايت اهل‌بيت محسوب مى‌شود و روايت شده است كه رسول‌خدا؛ خطاب به نقض كنندگان عهد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أَخَذْتُمْ بَعْدِي ذَاتَ الشِّمَالِ وَ ارْتَدَدْتُمْ عَلَي أَعْقَابِكُمْ الْقَهْقَري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بعد از من به سمت چپ منحرف شده و با سير قهقرايى، به بينش قبل از هدايت خود بازمى‌گرديد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للطوسي،ص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گرامى اسلام؛ در حديث ديگرى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سَيُجَاءُ بِرِجَالٍ مِنْ أُمَّتِي فَيُؤْخَذُ بِهِمْ ذَاتَ الشِّمَالِ فَأَقُولُ يَا رَبِّ أَصْحَابِي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برخى از مردان امت مرا مى‌آورند و به سمت چپ هدايت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مى‌دارم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از اصحاب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مى‌رسد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لَا تَدْرِي مَا أَحْدَثُوا بَعْدَكَ إنَّهُمْ لَا يَزَالُوا مُرْتَدِّينَ عَلَي أَعْقَابِهِمْ مُنْذُ فَارَقْتَهُمْ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نمى‌دانى بعد از تو چه كردند و از هنگامى كه مفارقت نمودى، چگونه به گذشته تاريك خود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حديثى ديگر درباره اصحاب شمال از 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يُؤْتُونَ أَعْدَاءَهُمْ كِتَابَهُمْ بِشِمَالِهِمْ فَيَمُرُّونَ إلَي النَّارِ بِلَا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عملشان به دست چپشان داده مى‌شود و بدون حساب به جهنم وارد مى‌گردند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عامل تأمين نياز است و از آنجا كه انسان علاوه بر تأمين نيازهاى جسمى، به رفع نيازهاى روحى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رفع ناآرامى‌ها، تلاطم‌ها و اضطراب‌هاى نفسانى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است، از اين‌رو بايد رزق لازم براى ايجاد آرامش به او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رزق، همان ولايت اهل‌بيت است كه با سوق دادن انسان‌ها به اينكه بايد منشأ تلاطمات روحى خود را عوامل درونى دانسته و با يقين به وعده‌هاى الهى آرام بگيرند، از اهل ايمان رفع نياز نموده و حاجت آنها را برآورده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در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لَطيفٌ بِعِبادِهِ يَرْزُقُ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شده است كه مقصود از رزق كه خداوند آن را روزى اهل ايمان مى‌نمايد و به همين دليل،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وَلَايَةَ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معنى كه خداوند ولايت على‌بن‌ابى‌طالب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هركس بخواهد، روزى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ولايت، رزق همه انسان‌ها نبوده و تنها برخى، از آثار و ثمراتش برخوردار مى‌شوند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افاضه، يعنى طواف خانه خدا پس از كوچ كردن از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بيشتر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نامه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پايانى كتاب بنگريد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رسول اكرم؛ در روايت ديگرى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اسْتَكْثِرُوا مِنَ الطَّوَافِ فَإِنَّهُ أَقَلُّ شَيْ‌ءٍ يُوجَدُ فِيصَحَائِفِكُمْ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مى‌توانيد طواف بجاى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كمترين چيزى كه در نامه اعمالتان در قيامت يافت مى‌شود، طواف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خوبى بر نيازمندى و حاجت مؤمن به بهره‌مندى از طواف دلالت دارد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اينكه آيات بينات به مقام ابراهيم تفسير شده، به دو بيان قابل توجيه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ابراهيم از آن جهت كه جاى پاى ابراهيم را در خود نقش بسته است، نشانه اعجاز الهى و از آن جهت كه يادآور دعوت ابراهيم به ولايت اهل‌بيت است، نشانه فراخوانى مردم به ذريه و از آن جهت كه ابراهيم بر آن ايستاد و خانه كعبه را بنا كرد، يادآور تجديد بناى كعبه به دست ابراهيم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احاديث، آيات بينات به مقام ابراهيم، حجرالاسود و حجر اسماعيل تفسير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آوردن مقام ابراهيم پس از آيات بينات، مصداق ذكر خاص بعد از عام محسوب مى‌شود كه بر اهميت آن دلالت دارد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حضرت ابراهيم هنگام دعوت به حج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إلَي الْحَجِّ هَلُمَّ إلَي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سوى حج بشتاب، به سوى حج بشتاب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به جاى اين جمله مى‌فرمود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هَلُمُّوا إلَي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بشتابيد به سوى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اينصورت دعوت او فقط شامل كسانى مى‌شد كه در زمان دعوت حاضر بودند و به تعبير حديث، كسانى مصداق دعوت بودند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يَوْمَئِذٍ إنْسِيّاً مَخْلُوقاً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آفريده شده و زندگى مى‌كردند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بيشتر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است‌كه از لحاظ جغرافيايى،قبله اهل بصره دقيقاً رو به محل اصلى مقام ابراهيم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اين‌باره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أَقْوَمُ النَّاسِ قِبْلَةً قِبْلَتُكُمْ عَلَي الْمَقَامِ حَيْثُ يَقُومُ الْإِمَامُ بِمَكَّة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شما به قبله از همه مردم راست‌تر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شما روبروى مقام است، آنجا كه امام در مكه به نماز مى‌ايستد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وَضَعَهُ بِحِذَاءِ الْبَيْتِ لَاصِقاً بِالْبَيْتِ بِحِيَالِ الْمَوْضِعِ الَّذِي هُوَ فِيهِ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آن را در كنار خانه و چسبيده به آن، در مقابل موضع كنونى‌اش قرار داد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ابراهيم در آخر دايره خط طواف قرار گرفت كه اين امر، ميراث دوران جاهليت بود، زيرا در ساختار اوليه، مقام ابراهيم چسبيده به ديوار بيت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مَوْضِعُ الْمَقَامِ الَّذِي وَضَعَهُ ابراهيم عِنْدَ جِدَارِ الْبَيْتِ فَلَمْ يَزَلْ هُنَاكَ حَتَّي حَوَّلَهُ أَهْلُ الْجَاهِلِيَّةِ إلَي الْمَكَانِ الَّذِي هُوَ فِيهِ الْيَوْمَ فَلَمَّا فَتَحَ النَّبِيُّ؛ مَكَّةَ رَدَّهُ إلَي‌الْمَوْضِعِ الَّذِي وَضَعَهُ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 مقامى كه ابراهيم آن را قرار داد، در كنار ديوار كعبه بود و پيوسته مقام در همان محل بود تا اينكه مردم دوران جاهليت آن را به موضع كنونى انتقال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رسول خدا؛ به هنگام فتح مكه، آن را به موضع اوليه‌اش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قابل ذكر اينكه محدوده طواف داراى نشانه‌اى بوده كه جبرئيل براى آدم تعيين نمود و نيازى به مشخص نمودن اين محدوده با نصب كردن مقام ابراهيم در محل كنونى نبوده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طريحى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به معناى مهزول و لاغر اندام است كه در اين آيه، جانشين اسم موصوف شده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نَاقَه 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بَعيرٌ 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لاغر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آيه، علت لاغر بودن شتر، طولانى بودن راه ذكر گرديده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منافع، دو ويژگى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جمع و ثانياً نكره است كه اين دو ويژگى سبب عموميت مفهوم آن بوده و بيانگر منافع زياد و پرارزشى است كه شامل هر منفعت و با هر كيفيتى مى‌گردد و امورى چون بقاء و پايدارى در حريم ربوبيت قِيَاماً لِلنَّاس، بهره‌مندى از امنيت مَثَابَةً وَ أَمْناً و هدايت به خواست خداوند هُدي لِلْعالَمِينَ از جمله مصاديق آن محسوب مى‌شود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ابلاغ توأمانِ حج و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بيان گرديده است كه خداوند حج را توأم با معرفى اميرمؤمنان به عنوان ولى مردم، عرضه نمود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به معناى دعا و فراخواندن و نيز پيروى و اتباع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چنانكه به اسبى كه در ميدان سواركارى پشت سر اسب اول حركت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سبب 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نَكُ مِنَ الْمُصَلِّين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نمازگزاران نبوديم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نَكُ مِنْ أَتْبَاعِ الْأَئِمَّة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تابع ائمه نبوديم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كه نماز طواف حج و عمره، در پشت مقام خوانده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چنانكه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يَجُوزُ أَنْ تُصَلِّيَ رَكْعَتَيْ طَوَافِ الْحَجِّ وَ الْعُمْرَةِ إلَّا خَلْفَ الْمَقَامِ حَيْثُ هُوَ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جايز نيست كه دو ركعت نماز طواف حج و عمره را جز در پشت مقام ابراهيم در محل كنونى‌اش بجاى آورى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نماز طواف‌هاى مستحبى و طواف نساء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بَأْسَ أَنْ تُصَلِّيَ رَكْعَتَيْ طَوَافِ النِّسَاءِ وَ غَيْرِهِ حَيْثُ شِئْتَ مِنَ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اشكالى ندارد كه نماز طواف نساء و ديگر طواف‌ها را در هر جا از مسجدالحرام بجاى آورى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 آمده است كه بجاى آوردن نماز طواف واجب در موضع كنونى مقام با توجه به ارفاق و تسهيلى كه اهل‌بيت به اذن خداوند نسبت به دوستان خود دارند،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كه مى‌خواهد در اطراف كعبه نماز بخواند آيا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 الْمَقَامَ خَلْفَ ظَهْرِهِ وَ هُوَ مُسْتَقْبِلُ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را در پشت سر خود قرار داده و رو به كعبه نماز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انْ يُصَلِّي حَيثُ شَاءَ مِنَ الْمَسْجِدِ بَينَ يدَي الْمَقَامِ أوْ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اشكالى ندارد در هر جايى از مسجدالحرام نماز بخواند، مقام را در پيش روى خود قرار دهد يا پشت سر خود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حطيم در زبان عربى به معناى مكان پر ازدحام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برهان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الْحَطْمُ الْقَطْعُ وَ الْكَسْرُ وَ إلْقَاءُ الْبَعْضِ‌عَلي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حَطْم به معناى قطع كردن و شكستن و ازدحام برخى بر برخى ديگر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الْحَطِيمُ مَا بَينَ بَابِ الْبَيتِ وَ الْحَجَرِ الْأسْوَدِ وَ هُوَ الْمَوْضِعُ الَّذِي تَابَ اللَّهُ فِيهِ عَلَي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حطيم‌كه محدوده ميان درِ كعبه و حجرالاسود است، همان موضعى است كه خداوند در آن توبه آدم را پذيرفت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الأَعْمالِ أَحْمَزُهَا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مفتاح الفلاح،ص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برترين اعمال، دشوارترين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نيز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كَانَتِ الْبَلْوَي وَ الاخْتِبَارُ أَعْظَمَ كَانَتِ الْمَثُوبَةُ وَ الْجَزَاءُ أَجْزَل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تكليف شرعى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پرزحمت و امتحانش دشوارتر باشد، ثواب و پاداش آن نيز زيادتر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مكان ملتزم دو نقل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ركن حجرالاسود و درب كعبه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 مستجار، در پشت خانه به موازات درب كعبه و نزديك ركن يمانى قرار دارد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مهار كردن و سد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به آب پديدار شده در زير پاى اسماعيل كه به وسيله هاجر با سنگ مهار گرديد، زمزم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در تعابير دينى به معناى مهار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طَبَائِعَ النَّاسِ كُلَّهَا مُرَكَّبَةٌ عَلَي الشَّهْوَةِ وَ الرَّغْبَةِ وَ الْحِرْصِ وَ الرَّهْبَةِ وَ الْغَضَبِ وَ اللَّذَّةِ إِلَّا أَنَّ فِي النَّاسِ مَنْ زَمَّ هَذِهِ الْخِلَالَ بِالتَّقْوَي وَ الْحَيَاءِ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طبيعت بشر با شهوت و ميل و حرص و ترس و خشم و لذّت آميخته شده است جز آنكه در بين مردم كسانى هستند كه اين پيوند و كشش طبيعى را با نيروى تقوى و حيا مهار كرده‌اند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نزد امام صادق از اينكه چرا گاهى آب زمزم، شيرين و گاهى غير شيرين است، سخن به ميان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أُجْرِيَ إِلَيْهَا عَيْنٌ مِنْ تَحْتِ الْحِجْرِ فَإِذَا غَلَبَ مَاءُ الْعَيْنِ عَذُبَ مَاءُ زَمْزَم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چشمه‌اى به طرف زمزم از زير حِجْر جارى است و هرگاه آب چشمه غالب باشد، آب زمزم شيرين است و در غير اينصورت شيرين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به خوبى فهميده مى‌شود كه شيرينى آب زمزم، نشانه شيرينى ولايت اهل‌بيت بوده و از حِجْر اسماعيل كه نماد ولايت پيشوايان معصوم مى‌باشد، سرچشمه مى‌گيرد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روايت ديگرى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زَمْزَمَ شِفَاءٌ مِنْ كُلِّ 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زمزم شفا و علاج هر بيمارى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 ديگرى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رَوِيَ مِنْ مَاءِ زَمْزَمَ أُحْدِثَ لَهُ بِهِ شِفَاءٌ وَصُرِفَ عَنْهُ 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از آب زمزم بنوشد، شفا گرفته و بيمارى از او دور مى‌گردد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آب فراوان، كنايه از علم بى‌كران اهل‌بيت است كه به اهل ايمان عطا مى‌نمايند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فَدَكُ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فَخُذِيْهَا لَكِ وَ لِوُلْدِكِ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فدك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مالكيت آن را در اختيار بگير كه براى تو و فرزندان توست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سجادبه شبلى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بر سر چاه زمزم رفتى و از آب آن آشاميدى؟ شبلى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نَوَيْتَ أَنَّكَ أَشْرَفْتَ عَلَي الطَّاعَةِ وَ غَضَضْتَ طَرْفَكَ عَنِ الْمَعْصِيَةِ قَالَ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در آن هنگام، نيت بر اطاعت آفريدگار جهان نمودى؟ و بر چشم‌پوشى از معصيت خالق عزيمت نمودى؟ شبلى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چاه زمزم نرفتى و از آب آن نياشاميدى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بن زين العابدين شكوئى درصفحه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مصباح الحرمين، اين مطلب را با تغييراتى چنين ذكر نموده است كه رسول خدا؛ امر نمود عباى ابوذر را به آب زمزم فرو بردند و بر روى تصاوير نقش بسته كشيده و آنها را محو كردند كه تصحيح كننده كتاب مصباح الحرمين براى اين مطلب مأخذى ذكر ننموده و چنين آورده كه براى آن منبعى به دست نيامده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با اندك تفاوتى در كتاب كنزالعمال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بيشتر را بنگريد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الاقوال و الافعال،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نصيب، سهم و بهره است و چون در ميان قبايل عرب، سهميه و نصيب هر كس از آب چاه، به وسيله دلو و ظرفى كه به چاه افكنده و با آن آب بيرون مى‌آوردند، مشخص و معين مى‌شده است، از اين‌رو به آن ظرف، ذَنوب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نظر ادبى بهره و نصيب، ذكر گرديده اما وسيله تعيين نصيب يعنى سطل، اراده شده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گفتنى‌است فاصله ميان دو كوه صفا و مروه طول مسعى در حدود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متر بوده است كه پس از توسعه دوم سعودى، طول مسعى در حدود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xml:space="preserve"> متر و عرض آن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متر شد و توسعه اخير اين حدود را نيز برهم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 صفا در قسمت جنوب شرقى كعبه و در برابر ركن حجرالاسود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مروه در برابر ركن شامى و در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مترى شمال شرقى كعبه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آثار اسلامي مكه مكرمه و مدينه منوره،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تقصير، آخرين عمل عمره مفرده و تمتع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عمره مفرده، حلق و تقصير هر دو جايز بوده و اين عمل، مكان معينى ندارد، اما اكنون متعارف است كه بعد از سعى در كنار مروه تقصير مى‌كنند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الْمَسْعَي أَوْسَعَ مِمَّا هُوَ الْيَوْمَ وَ لَكِنَّ النَّاسَ ضَيَّقُوه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مسعى از آنچه امروز ديده مى‌شود، وسيع‌تر بوده اما مردم آن را باريك و محدودنمودند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علت نام‌گذارىصفا و مروه در حديثى از امام صادق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سُمِّيَ الصَّفَا لانَّ الْمُصْطَفَي هَبَطَ عَلَيْهِ فَقُطِعَ لِلْجَبَلِ اسْمٌ مِنِ اسْمِ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أَهْبِطَتْ حَوَّاءُ عَلَي الْمَرْوَةِ وَ إنَّمَا سُمِّيَتِ الْمَرْوَةُ مَرْوَةً لانَّ الْمَرْأَةَ هَبَطَتْ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صفا از اين جهت به اين نام خوانده شد كه برگزيده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فرود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اسم آن از اسم آدم مشتق گرديد و حوّا بر مروه فرود آمد و مروه به سبب فرود آمدن 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مرأه يعنى زن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مروه ناميده شد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در ادامه حديث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فَاعْتَزَلَهَا وَ كَانَ يَأْتِيهَا بِالنَّهَارِ فَيَتَحَدَّثُ إلَيْهَا فَإذَا كَانَ اللَّيْلَةُ خَشِيَ أنْ تَغْلِبَهُ نَفْسُهُ عَلَيْهَا رَجَعَ فَبَاتَ عَلَي الصَّفَا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از حوّا دورى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كه روزها نزد حوّا رفته و با او گفتگو مى‌كرد و هنگام شب از ترس اينكه مبادا به حوّا ميل پيدا كند، باز مى‌گشت و تاصبح بر روى كوهصفا مى‌ماند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به آدم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ازصفا پايين بيا و نزد حوّا برو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نَزَلَ آدم مِنَ الصَّفَا إِلَي الْمَرْوَةِ فَفَعَلَ مِثْلَ مَا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 حَوَّاءَ بِمَا أَخْبَرَهُ جَبْرَئِيلُ فَفَرِحَا بِذَلِكَ فَرَحاً شَدِيداً وَ حَمِدَا اللَّهَ وَ شَكَرَاهُ فَلِذَلِكَ جَرَتِ السُّنَّةُ بِالسَّعْيِ بَيْنَ الصَّفَا وَ الْمَرْوَةِ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آدم چنين كرد و مانند دفعات قبل ازصفا به سوى مروه رفت و آنچه را جبرئيل به او گفته بود، براى حوّا بيان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ترتيب در هفتمين سعى خود، به خواسته‌اش دست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و حوّا بسيار شادمان شدند و خداوند را شكر نمودند و به همين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ميانصفا و مروه سنت گرديد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ماجراى تجديد بناى كعبه به وسيله ابراهيم كه هروله‌كنان از دست شيطان مى‌گريخت يا به سوى او حمله مى‌كرد و نيز در ماجراى طلب آب براى اسماعيل كه هاجر هروله‌كنان در جستجوى آب مى‌گشت، هروله در فاصله‌اى ميانصفا و مروه سنت گرديد كه مى‌توان آن را احياء سنت هروله از سوى آدم تلقى كرد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سنت شدن هفت مرتبه سعىصفا و مروه به خاطر حركت آدم در جستجوى حوّا و اين مطلب كه جبرئيل، آدم را به سعى ميانصفا و مروه امر نمود، اختلافى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خداوند، فعل آدم را به عنوان يكى از مناسك حج قرار داده و واجب گرداند و پس از اينكه توبه او را پذيرفت، آن را به عنوان آموزه‌اى كه بايد به فرزندان آدم تعليم داده شود، به سنتى جاودانه مبدل نمود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نسخه‌هاى روايى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كه چنين معنا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مسير هروله را كه گام به گام آن، محل نزول و ظهور شيطان بود، به سرعت پيمود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مُنَازِلَ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ضَمّه ميم خوانده شود، يعنى ابراهيم محارب و ستيزه‌گر با ابليس بود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 قابل ذكر آنكه در احاديث اهل‌بيت علت دستور به سعىصفا و مروه، سعى ابراهيم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كاظم درباره علت سعى ميانصفا و مروه به برادر خود، على بن جعفر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لِسَعْيِ ابْراهيم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سعى ميانصفا و مروه، به سبب سعى ابراهيم قرار 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بسيارى از دعاها بيان گرديده و از جمله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إِنَّنِي أَضْعُفُ عَنْ مُلْكِ نَفْسِي فَكَيْفَ أَصِلُ بِغَيْرِ مَعُونَتِكَ قَدْرَةً عَلَى عُيُوبِي اللَّهُمَّ فَالْطُفْ لِي فِي جَمِيعِ أَمْرِي وَ لَا تَكِلْنِي إِلَى حَوْلِي وَ أَحْسِنْ إِلَيَّ فِي دُنْيَايَ وَ آخِرَتِي اللَّهُمَّ إِنَّنِي أُرِيدُ الْخَيْرَ وَ يَصْعُبُ عَلَيَّ فِعْلُهُ فَأَعِنِّي عَلَيْهِ وَ وَفِّقْنِي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اينكه بتوانم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مسلط شوم، ناتوانم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بدون يارى تو توانايى مقابله با عيوب نفس خود را خواهم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خود را در همه امور شامل حال من گردان و مرا به توانايى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عين ضعف و ناتوانى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نكن و مرا در دنيا و آخرت مشمول احسان خود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من خواستار عمل به نيكى‌ها هستم، اما انجام كارهاى نيك بر من دشوار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عهده‌ام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بر انجام كارهاى پسنديده يارى كن و بر آن موفق گردان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امام صادق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لِلَّهِ عَزَّوَجَلَّ مَنْسَكٌ أَحَبَّ إلَي اللَّهِ مِنْ مَوْضِعِ السَّعْيِ وَ ذَلِكَ أَنَّهُ يَذِلُّ فِيهِ كُلُّ جَبَّارٍ عَنِيدٍ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يك از مناسك حج نزد خداوند، محبوبتر از سعى ميانصفا و مروه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در سعى ميانصفا و مروه، انسان‌هاى جبار، خوار و ذليل مى‌شوند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للأشعري،ص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تحقق اين اراده، به توقف طولانى بر دوكوهصفا و مروه تأكيد و از امام‌صادق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يَكْثُرَ مَالُهُ فَلْيُطِلِ الْوُقُوفَ عَلَى الصَّفَا وَ الْمَرْوَةِ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مى‌خواهد ثروتش افزون شود، ايستادن برصفا و مروه را طول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زمينه تدبر درباره اراده الهى از سعىصفا و مروه فراهم مى‌شود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حالت ميان خوف و رجاء كه با سعى ميانصفا و مروه نشان داده مى‌شود يعنى هم‌چنانكه انسان حق ندارد قبل از پايان هفت سعى، حركت خود را پايان دهد، در حالات روحى نيز حق ندارد قبل از پايان دوران انجام وظيفه، در موضع خوف يا رجاء توقف كند، بلكه بايد همواره از عقوبت الهى هراسان و به رحمت او اميدوار باشد تا مشمول توفيق الهى گرديده و با درك ثواب، از عقوبت الهى نجات پيدا كند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احكام العترة الطاهرة،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في الكتاب و السنه،ص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روايت شده است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التَّفَثِ أَنْ تَتَكَلَّمَ فِي إحْرَامِكَ بِكَلَامٍ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چرك اين است كه در حال احرام، كلام زشت بگويى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از اين‌روست كه امام صادق در پاسخ به على بن سليمان كه 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الْمَيِّتِ يَمُوتُ بِعَرَفَاتٍ يُدْفَنُ بِعَرَفَاتٍ أَوْ يُنْقَلُ إلَي الْحَرَمِ فَأَيُّهُمَا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بهتر است كسى كه در عرفات مى‌ميرد، در همانجا مدفون شود يا به حرم منتقل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 إلَي الْحَرَمِ وَ يُدْفَنُ فَهُوَ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حرم انتقال داده شده و در آنجا مدفون مى‌گردد، زيرا حرم افضل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حديث، خداوند به اعتبار اراده‌اى كه از توقف بندگان در عرفات دارد، مى‌خواهد آنها را پس از اعتراف به گناه و ندامت از آن، به حريم خود سوق داده و فضيلت و درجه عطا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اين‌رو فردى كه در عرفات به گناه خود اعتراف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در عرفات بميرد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حرم منتقل مى‌شود تا ثمره و نتيجه اعتراف خود را در آنجا درك كند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درباره يكى ديگر از علت‌هاى نام‌گذارى روز هشتم ذى‌حجه به يوم‌الترويه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إبْراهيمَ رَأى فِي الْمَنامِ أَنَّهُ يَذْبَحُ ابْنَهُ فَأَصْبَحَ يُرَوِّي يَوْمَهُ أَجْمَعَ أَيْ يُفَكِّرُ أَ هُوَ أَمْرٌ مِنَ الله أَمْ لا فَسُمِّيَ بِذلِكَ يَوْمَ التَّرْوِيَةِ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در خواب ديد كه فرزندش اسماعيل را ذبح مى‌كند و چونصبح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هشتم ذى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رسيد، تا شب به انديشه و فكر پرداخت كه آيا اين خواب بيانگر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وسيله‌اى براى امتحان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به روز هشتم ذى‌حجه، يوم الترويه گفته شده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وجود ارتباط موضوعى با دشوارى‌هاى حج در آن فصل ذكر ننموديم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مى‌توان ترويه را مقدمه عزيمت به عرفات و وقوف در مشاهد مشرفه تلقى كرد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در ادامه اين حديث كه به امام صادق نيز نسبت داده شده،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أَتَي مِنًي فَأَبَاتَهُ بِهَا ثُمَّ غَدَا بِهِ إِلَي عَرَفَاتٍ فَضَرَبَ خِبَاهُ بِنَمِرَةَ دُونَ عَرَفَةَ فَبَنَي مَسْجِداً بِأَحْجَارٍ بِيضٍ وَ كَانَ يُعْرَفُ أَثَرُ مَسْجِدِ إِبْرَاهِيمَ حَتَّي أُدْخِلَ فِي هَذَا الْمَسْجِدِ الَّذِي بِنَمِرَةَ حَيْثُ يُصَلِّي الْإِمَامُ يَوْمَ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منى آمد و تاصبح او را در آنجا نگاه داشت و پس از طلوع آفتاب، ابراهيم را به عرفات برده و در محلى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خيمه‌اى به پا كرد و سجده‌گاهى با سنگ‌هاى سفيد برايش بنا نمود، محل سجده‌گاه ابراهيم را همه مى‌شناختند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اكنون با توجه به توسعه مسجد نمره، اين سجده‌گاه در محل محراب قرار گرفته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رَسُولُ اللَّهِ؛ بِمَكَّةَ بِالْبَطْحَاءِ هُوَ وَ أصْحَابُهُ وَ لَمْ يَنْزِلِ الدُّورَ فَلَمَّا كَانَ يَوْمُ التَّرْوِيَةِ عِنْدَ زَوَالِ الشَّمْسِ أمَرَالنَّاسَ أنْ يَغْتَسِلُوا وَ يُهِلُّوا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و اصحابش در بطحاى مكه از مركب خويش پايين آمده اما به خانه‌هاى خود نمى‌رفتند، تا اينكه هنگام ظهر روز ترويه فرا مى‌رسيد و رسول خدا؛ مردم را به غسل و لبيك گفتن براى حج امر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حديث به جاى لبيك گفتن براى حج، از واژه إهلال به معناى فرياد زدن و بلند كردنصدا استفاده شده تا بر بلند كردنصدا به هنگام لبيك گفتن تأكيد شود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روايت شده است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الْحُسَيْنَ بْنَ عَلِيٍّ خَرَجَ قَبْلَ التَّرْوِيَةِ بِيَوْمٍ إلَي الْعِرَاقِ وَ قَدْ كَانَ دَخَلَ مُعْتَمِراً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يك روز قبل از روز ترويه از مكه به سوى عراق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براى انجام عمره مُحرم شده بود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در روز عرفه، روبروى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دوصخره بر زمين هموارى توقف نمودند و اصحاب به گمان اينكه محل وقوف، محدود به محل توقف رسول خدا؛ است، به دور ايشان حلقه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به آنها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لَيْسَ مَوْضِعُ أَخْفَافِ نَاقَتِي بِالْمَوْقِفِ وَ لَكِنْ هَذَا كُلُّهُ وَ أَوْمَأَ بِيَدِهِ إلَي الْمَوْقِفِ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جاى پاهاى شتر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وقوف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نمى‌باشد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همه اين سرزمين موقف است و حضرت با دستش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اشاره نمود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درباره يكى ديگر از علت‌هاى نامگذارى روز عرفه چنين نقل مى‌كند كه چون خداوند، ابراهيم را به ذبح فرزندش اسماعيل امر نمود،او درباره اينكه امر خدا چنين است يا نه، تفكر مى‌نمود تا اينكه در روز نهم ذى‌حجه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أَصْبَحَ عَرَفَ انَّهُ مِنَ الله فَسُمِّيَ يَوْمَ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هنگامى‌كه شب را بهصبح رساند، فهميد كه امر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آزمودن او بر ذبح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گرفته است و در آن ترديدى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 گرفته و اضطراب از او دور 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روز، عرفه خوانده 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في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 الفتاوي،ص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اميرمؤمنان روايت شده است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 الْمَعاصِيَ التَّلَفْ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ثمره و نتيجه گناهان، از دست دادن نعمت‌هاست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توضيح كه استفاده نادرست از نعمت‌ها به منظور دست‌يابى به آرامش، سبب مى‌شود كه خداوند ما را در معرض از دست دادن نعمت‌ها قرار داده و به سبب كفران وعده‌هاى الهى و نعمت‌هاى آخرتى، از نعمت‌هاى دنيايى كه براى آرامش جسم آفريده شده‌اند، بى‌بهره كند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احاديث مربوط به علت نام‌گذارى عرفات، به اين امر اشاره نموديم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در احاديث حج به تعابيرى برمى‌خوريم كه اگر با چگونگى بجاى آوردن اعمال حج آشنا نباشيم، براى ما ايجاد ابهام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اينكه زائران خانه خدا از عصر روز هشتم ذى‌حجه براى حضور در عرفات از مسير منى عبور نموده و شب قبل از فرا رسيدن عرفه در آنجا مى‌ماندند و هنگامصبح، عازم عرفات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بخش ترويه آدم به اين مطلب اشاره نموديم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از آن حضرت روايت شده است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عَرَفاتُ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و حقيقت حج، عرفات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مضمون اين حديث با روايت ذكر شده در متن، آن است كه در اينجا بر مكان و در آنجا بر زمان توقف در اين موقف حج، به منظور معرفت و اعتراف تأكيد شده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سجاد به اراده خداوند از حضور زائران در دامنه كوه جبل‌الرحمه اشاره نموده و خطاب به شبلى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نَوَيْتَ بِطُلُوعِكَ جَبَلَ الرَّحْمَةِ أَنَّ اللَّهَ يَرْحَمُ كُلَّ مُؤْمِنٍ وَ مُؤْمِنَةٍ وَ يَتَوَلَّي كُلَّ مُسْلِمٍ وَ مُسْلِمَةٍ قَالَ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هنگامصعود از جبل‌الرحمه توجه داشتى كه رحمت واسعه خداوند شامل همه مردان مؤمن و زنان مؤمنه مى‌شود و او بر هر مرد و زن مسلمانى ولايت دارد؟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حقيقت تو جبل‌الرحمه را درك ننمودى</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درباره آمرزش گناهان در عرفات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يُغْفَرْ لَهُ فِي شَهْرِ رَمَضَانَ لَمْ يُغْفَرْ لَهُ إِلَى قَابِلٍ إِلَّا أَنْ يَشْهَدَ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كه در ماه رمضان گناهش بخشيده نشود، تا ماه رمضان بعد گناهش بخشيده نخواهد شد مگر اينكه در عرفات حضور يابد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مجمع البحرين در معناى شارى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شارى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قاضى و منظور از آنان خوارج‌اند كه از فرمان امام سرپيچى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درباره آنچه آنان را به اين لقب مشهور نموده،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 زَعَمُوا أنَّهُم شَرَوْا دُنيَاهُم بِالآخِرَةِ أي بَاعُوا أو شَرَوْا أنفُسَهُم بِالْجَنَّةِ لأنَّهُم فَارَقُوا أئمَّةَ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گمان كردند دنيا را به آخرت فروخته و يا خود را به قيمت جدايى از پيشوايان جور، در ازاى بهشت خريده‌اند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نيز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سُمُّوا بِذلِكَ لأَنَّهم غَضِبُوا و لَجُّوا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خوارج را شُراه گويند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اعمال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 نموده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پيروى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لجبازى را پيش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تفصيل بيشتر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منتهي المقال في أحوال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أَنْ تَعْصِمَنِي بِوَلَايَتِكَ عَنْ مَعْصِيَتِك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مى‌خواهم كه به سبب ولايتت، مرا از نافرمانى خود باز دارى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للجزائري،ص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ديگرى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افاضه 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أَلدُّخُولُ فِي الْعَمَلِ عَلَى جَهَةِ الْانْصِبابِ إِلَيْهِ مأخُوذٌ مِنْ فَيْضِ الْاناءِ إِذَا انْصَبَّ الْماءُ مِنْ جَوانِبِهِ وَ مِنْهُ قَوْلُهُ أَفَضْتُمْ مِنْ عَرَفاتٍ أي تَفَرَّقْتُم كَتَفَرُّقِ الْماءِ الَّذي يُنْصَبُ مِنَ الْاناءِ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كار به شكلى كه از آن، تفرق و تراكم و راندن يكديگر به هنگام انجام آن كار، فهميده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آب از ظرف لبريز، سرازير مى‌شود و افاضه يعنى مانند آب لبريز شده، با تراكم حركت كردن و يكديگر را راندن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رذيله‌اى است كه شيطان با تمسك به آن از قبول ربوبيت خداوند خوددارى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قابل ذكر اينكه آدم با وجود اينكه در ابتدا از قبول ربوبيت امتناع كرد و اراده نمود تا با نزديك شدن به شجره منهيه خود را تسكين دهد اما سرانجام بر خلاف شيطان با به جاى آوردن حج، گذشته خود را جبران كرد و مشمول غفران الهى گرديد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سُمِّيَتْ مَشْعَراً لِأَنَّهُ مَعْلَمٌ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را از آن جهت به اين نام خوانده‌اند كه محل درك و آگاهى از اسرار حج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مكان از حرم استثنا شده و با وجود اينكه جزء حرم هستند، نمى‌توان از آنجا سنگ‌ريزه جمع كرد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مسجدالحرام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أَخْذُ حَصَي الْجِمَارِ مِنْ جَمِيعِ الْحَرَمِ إلَّا مِنَ الْمَسْجِدِ الْحَرَامِ وَ مَسْجِدِ الْخَيْفِ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جايز است كه سنگ‌هاى جمرات از تمام حرم جمع آورى شود مگر از مسجدالحرام و مسجد خيف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شبلى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ذيل عنوان مأزمين و اسرار عبور از آن، درباره‌اش به تفصيل سخن گفته‌ايم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امام سجاد به شبلى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 مزدلفه رفتى و از آنجا سنگ‌ريزه جمع نمودى؟ شبلى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مَا مَشَيْتَ بِمُزْدَلِفَةَ وَ لَقَطْتَ فِيهَا الْحَصَي نَوَيْتَ أَنَّكَ رَفَعْتَ عَنْكَ كُلَّ مَعْصِيَةٍ وَ جَهْلٍ وَ ثَبَّتَّ كُلَّ عِلْمٍ وَ عَمَل قَالَ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به مزدلفه رفتى و مشغول جمع كردن سنگ شدى، آيا نيت كردى هرگونه جهل و نادانى و نافرمانى را از خود دور سازى و بر علم و عمل ثابت قدم بمانى؟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مَشَيْتَ بِالْمُزْدَلِفَةِ وَ لَا رَفَعْتَ مِنْهَا الْحَصَي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تو به مزدلفه نرفتى و سنگ‌ريزه برنداشتى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في انفرادات الإمامية،ص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مفيد،ص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بيشتر فقيهان، وادى محسّر خارج از محدوده مشعر و مِنى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امام صادق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أَخَذَ النَّاسُ مَوَاطِنَهُمْ بِمِنًي نَادَي مُنَادٍ مِنْ قِبَلِ اللَّهِ عَزَّوَجَلَّ إنْ أَرَدْتُمْ أَنْ أَرْضَي فَقَدْ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مردم در منى در جاى خود مستقر مى‌شوند، منادى از جانب خداوندصدا مى‌زند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مى‌خواهيد از شما راضى شوم، بدانيد كه از شما راضى شدم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اعتقاد و عمل در بخشش گناهان و نيز كاهش عذاب و يا رفع آن تا جايى است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مؤمنى هر سه روز يك‌بار سوره حج را تلاوت كند، يقيناً همان سال به حج مى‌رود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مَاتَ فِي سَفَرِهِ أُدْخِلَ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در طول سفر بميرد وارد بهشت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اعتقادش با اعتقاد اهل ايمان، مغاير و مخالف باشد، در اينصورت از سعادت خبرى نبوده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يُخَفَّفُ عَنْهُ بَعْضُ مَا هُوَ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عذابى كه مستحق آن است كاسته شده و قدرى به او تخفيف داده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درباره رسيدن به آرزو در سرزمين منى به شبلى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فَنَوَيْتَ عِنْدَ مَا وَصَلْتَ مِنًي وَ رَمَيْتَ الْجِمَارَ أَنَّكَ بَلَغْتَ إِلَي مَطْلَبِكِ وَ قَدْ قَضَي رَبُّكَ لَكَ كُلَّ حَاجَتِكَ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هنگام رسيدن به مِنى و رمى جمرات، نيت آن داشتى كه بايد به خواسته‌ات رسيده باشى و خداوند هر حاجت تو را برآورده باشد؟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اين روايت در كتاب‌هاى روايى شيعه نقل نشده بلكه در كتاب‌هاى فقهى شيعه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آن را مستقيماً از جواهرالكلام نقل نموديم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امام سجاد به شبلى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مَا ذَبَحْتَ هَدْيَكَ نَوَيْتَ أَنَّكَ ذَبَحْتَ حَنْجَرَةَ الطَّمَعِ بِمَا تَمَسَّكْتَ بِهِ مِنْ حَقِيقَةِ الْوَرَعِ وَ أَنَّكَ اتَّبَعْتَ سُنَّةَ إِبْرَاهِيمَ بِذَبْحِ وَلَدِهِ وَ ثَمَرَةِ فُؤَادِهِ وَ رَيْحَانِ قَلْبِهِ وَ حَاجَّهُ سُنَّتُهُ لِمَنْ بَعْدَهُ وَ قَرَّبَهُ إِلَي اللَّهِ تَعَالَي لِمَنْ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هنگام قربانى، نيت كردى كه با تمسك به حقيقت ورع گذشت از اميال نفس، طمع خود را ذبح نمايى و از سنت ابراهيم كه با راضى شدن به ذبح ميوه دل و مايه آرامش جانش اسماعيل حجت را بر آيندگان تمام و فرزند خود را به منظور قرب به خداى تعالى آماده قربانى نمود، پيروى نمايى؟</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مِنى در مناسك حج چنين است كه حاجيان پس از طلوعصبح دهم ذى‌حجه، با احرام از مشعر به سوى مِنى مى‌آيند و طى سه يا چهار روز، اعمال واجب خود را به جاى مى‌آورند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عيد قربان يا اضحى، رمى جَمَرِه عقبه، قربانى، حلق يا تقصير را انجام مى‌دهند و از احرام خارج شده و در روز يازدهم و دوازدهم، رمى جمرات سه‌گانه را به‌جاى مى‌آورند و در شب يازدهم و دوازدهم، در مِنى وقوف مى‌نمايند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اين اعمال، به كتاب‌هاى مناسك حج مراجع بزرگوار رجوع نماييد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سُمِّيَتْ أَيَّامَ التَّشْرِيقِ لِأَنَّ النَّاسَ يُشَرِّقُونَ فِيهَا قَدِيدَ الْأَضَاحِيِّ أَيْ يَنْشُرُونَهُ لِلشَّمْسِ لِيَجِفَّ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درستى‌كه اين ايام، از آن جهت تشريق خوانده شده است كه مردم قطعه‌هاى گوشت را در اين روزها در مسير آفتاب مى‌گسترانند تا خشك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است‌كه واژه تشريق با واژه اشراق كه در حديث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استفاده قرار گرفته، هم ريشه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أَفِضْ حِينَ يُشْرِقُ لَكَ ثَبِيرٌ وَ تَرَي الابِلُ مَوَاضِعَ أَخْفَافِهَا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أَهْلُ الْجَاهِلِيَّةِ يَقُولُونَ أَشْرِقْ ثَبِيرُ يَعْنُونَ الشَّمْسَ كَيْمَا نُغِيرُ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به سمت مِنى كوچ كن كه كوه ثبير به سبب تابش نور خورشيد براى تو آشكار شود و شتران موضع گام‌هاى خود را ببينند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در زمان جاهليت خطاب به كوه ثبير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ثبير روشن 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مقصودشان طلوع خورشيد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حركت خود را آغاز كنيم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اين سؤال مطرح شودكه چرا اميرمؤمنان در اين حديث، روزه را مانع بهره‌مندى از ضيافت معرفى نموده است، در حالى‌كه رسول اكرم؛ ماه رمضان را ماه ميهمانى خدا خوانده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أَقْبَلَ إلَيْكُمْ شَهْرُ اللَّهِ بِالْبَرَكَةِ وَ الرَّحْمَةِ وَ الْمَغْفِرَةِ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شَهْرٌ دُعِيتُمْ فِيهِ إلَي ضِيَافَةِ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خدا با بركت و رحمت و مغفرت به شما رو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ماهى كه در آن ماه به ميهمانى خدا دعوت شده‌ايد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اين است كه مقصود از ميهمانى خدا در ماه رمضان، بهره‌مندى از ثمراتى است كه در ازاى روزه، عائد روزه‌داران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ديگر سخن در حديث نبوى، ثمره و نتيجهصوم روزه ميهمانى خوانده شده اما در حديث ايام تشريق، نتيجه‌اى كه در ازاى انجام اعمال منى به زائران مى‌رسد، ضيافت خوانده شده است و خوردن و آشاميدن در اين روزها نماد بهره‌مندى از اين ميهمانى تلقى مى‌شود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اين سؤال مطرح شودكه چرا اميرمؤمنان در اين حديث، روزه را مانع بهره‌مندى از ضيافت معرفى نموده است، در حالى‌كه رسول اكرم؛ ماه رمضان را ماه ميهمانى خدا خوانده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أَقْبَلَ إلَيْكُمْ شَهْرُ اللَّهِ بِالْبَرَكَةِ وَ الرَّحْمَةِ وَ الْمَغْفِرَةِ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شَهْرٌ دُعِيتُمْ فِيهِ إلَي ضِيَافَةِ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ماه خدا با بركت و رحمت و مغفرت به شما رو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ماهى كه در آن ماه به ميهمانى خدا دعوت شده‌ايد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اين است كه مقصود از ميهمانى خدا در ماه رمضان، بهره‌مندى از ثمراتى است كه در ازاى روزه، عائد روزه‌داران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ديگر سخن در حديث نبوى، ثمره و نتيجهصوم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ميهمانى خوانده شده اما در حديث ايام تشريق، نتيجه‌اى كه در ازاى انجام اعمال منى به زائران مى‌رسد، ضيافت خوانده شده است و خوردن و آشاميدن در اين روزها نماد بهره‌مندى از اين ميهمانى تلقى مى‌شود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در حديث ديگر از ابن عباس نقل گرديده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مِني تَتَّسِعُ بِأَهْلِهِ كَمَا يَتَّسِعُ الرَّحِمُ لِلْوَلَدِ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منى براى ساكنان خود، وسعت پيدا مى‌كند؛ چنانكه رحم براى نگهدارى فرزند، فراخ مى‌شود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جمره در اصل به معناى اجتماع افراد يك قبيله مى‌باشد كه محلّ اجتماع سنگ‌ريزه‌ها به آن تشبيه شده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آنچه نقل شد،صاحب كتاب دروس، فقدان ستون را شرط قبول پرتاب سنگ‌ريزه به محل جمع شدن سنگ‌ريزه‌ها تلقى نمى‌كند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 معناى پرتاب‌كردن چيزى با دست و نيز به معناى رها كردن تير از كمان است و رمى در حج، يعنى پرتاب سنگ‌ريزه‌هاى جمع‌آورى شده از مشعرالحرام به سوى جمره اولى، وسطى و عقبى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كاظم نقل شده كه با پدرم در مِنى بودم و با هم به سوى جمره عقبه رفتيم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پدرم مشاهده كرد برخى به جاى سنگ زدن به جمره در آنجا توقف نموده‌اند، به غلام خود كه سعيد نام داشت امر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 فِي النَّاسِ أَنَّ جَعْفَرَ بْنَ مُحَمَّدٍ يَقُولُ لَيْسَ هَذَا مَوْضِعَ وُقُوفٍ فَارْمُوا وَ امْضُوا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قرب‌الإسناد،ص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اعلام كن كه جعفر بن محمد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مكان، محل توقف نيست، رمى نموده و بگذريد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درباره اراده خداوند از رمى جمرات خطاب به شبلى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مَا رَمَيْتَ الْجِمَارَ نَوَيْتَ أَنَّكَ رَمَيْتَ عَدُوَّكَ إِبْلِيسَ وَ غَضِبْتَهُ بِتَمَام حَجِّكَ النَّفِيس؟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هنگام رمى جمرات، نيت كردى شيطان و اعوان و انصار او را كه دشمن تو مى‌باشد، از خود برانى و با اتمام حج ارزشمند خويش، او را مورد خشم و غضب قرار دهى؟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درباره دور نمودن بينش شيطان و اعمال زشت ناشى از اعتقاد او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ارْمِ الشَّهَوَاتِ وَ الْخَسَاسَةَ وَ الدَّنَائَةَ وَ الذَّمِيمَةَ عِنْدَ رَمْيِ الْجَمَراتِ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رمى جمرات با عزيمت و نيت شهوات، رذالت‌ها، پستى‌ها وصفات مذموم را از خود دورنما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في الكتاب و السنة،ص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في مسائل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مهمترين ويژگى‌هاى رمى جمرات، نحوه پرتاب سنگ‌ريزه‌هاست كه در منابع فقهى شيعه درباره‌اش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انْفَرَدَتِ الإمَامِيَّةُ بِهِ القَوْلُ بِوُجُوبِ الْخَذْفِ بِحَصَي الْجِمَارِ وَ هُوَ أَن يَضَعَ الرَّامِي الْحَصَاةَ عَلي إِبْهَامِ يَدِهِ اليُمْنَي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في انفرادات الامامية،ص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منفردات اماميه واجب دانستن خذف سنگ‌ها در رمى جمرات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پرتاب كننده، بايد سنگ‌ريزه را بر روى انگشت شصت دست راست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مناسك حج، خَذْف مستحب دانسته شده نه واجب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درباره آداب پرتاب سنگ‌ريزه‌ها و نحوه انجام آن در ايام حضور در منى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يَرْمِي الثَّلَاثَ الْجَمَرَاتِ الْيَوْمَ الثَّانِي وَ الثَّالِثِ وَ الرَّابِعِ كُلَّ يَومٍ بِإحْدَي وَ عِشرينَ حَصَاةً يَكُونُ ذَلِكَ مِن عِنْدِ طُلُوعِ الشَّمْسِ مُوَسَّعاً لَهُ إلي غُرُوبِهَا وَ أفْضَلُ ذَلِكَ مَا قَرُبَ مِنَ الزَّوَالِ وَ جَائِزٌ لِلخَائِفِ وَ النِّسَاءِ الرَّمْيُ للْجِمَارِ بِاللَّيلِ وَ يَرْمِي الْجَمَرَةَ الأوُلي بِسَبْعِ حَصَيَاتٍ وَ يَقِفُ عِنْدَهَا وَ يَدْعُو وَ إلي الْجَمَرَةِ الوُسْطَي بِسَبْعِ حَصَيَاتٍ وَ يَقِفُ عِنْدَهَا وَ يَدْعُو وَ إلي الْجَمَرَةِ الثَّالِثَةِ بِسَبْعِ حَصَيَاتٍ وَ لَا يَقِفُ عِنْدَهَا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روزهاى دوم و سوم و چهارم، هر روز جمرات سه‌گانه را از طلوع خورشيد تا غروب آن، با بيست و يك سنگ رمى‌كند و وقت فضيلت آن نزديك ظهر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افراد خائف و زنان مى‌توانند رمى را در شب انجام دهند و هر كدام از جمره اول و جمره وسطى را با هفت سنگ رمى نموده و نزد آنها بايستند و دعا كنند و پس از رمى جمره سوم، در آن‌جا توقف ننمايند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؛امام باقر در حديثى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اتَّقي الصَّيْدَ فَإنِ ابْتُلِيَ بِشَيْ‌ءٍ مِنَ الصَّيْدِ فَفَدَاهُ فَلَيْسَ لَهُ أَنْ يَنْفِرَ فِي يَوْمَيْنِ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است كه ازصيد دورى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هركس در حرم بهصيد بپردازد، حق ندارد در دو روز اعمال خود را انجام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مِنى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است‌كه امام باقر در حديث فوق ازصيد به عنوان يكى از مصاديق محرمات احرام ياد نموده و از باب اينكه اثبات شى‌ء، نفى ما عدا نمى‌كند، به ذكر يكى از مصاديق تروك اكتفا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احاديث ديگرى كه در مقام اثبات و احصاى ساير تروك، وارد شده است به خوبى نشان مى‌دهد كه مقصود از اتقاء و پرهيز در آيه، شامل همه محرمات مى‌گردد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در اين كتاب، بارها از عبارت انديشه و اعتقاد شيطان استفاده شده كه شايد عبارتى نامأنوس تلقى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حالى‌كه در معارف دينى و شرح و توضيحاتى‌كه ذيل احاديث اهل‌بيت نقل گرديده، اين تعبير به كار رفته كه به برخى از آنها اشاره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أَعْلَمُ ما تُبْدُونَ وَ ما كُنْتُمْ تَكْتُمُونَ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مى‌دانم آنچه را ظاهر مى‌كنيد و آنچه را كتمان مى‌نماييد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پاسخ خداوند به اعتراض فرشتگان است،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يَعْتَقِدُهُ إبْلِيسُ مِنَ الْإبَاءِ عَلَي آدَمَ إذْ أُمِرَ بِطَاعَتِهِ وَ إهْلَاكِهِ إنْ سُلِّطَ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آيه چيزى است كه شيطان به آن اعتقاد دارد، يعنى خوددارى از اطاعت آدم اگر به آن امر شود، و نابود كردن او، اگر بر آدم مسلط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در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بِما أَغْوَيْتَني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سخن شيطان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چون مرا گمراه نموده‌اى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جَرِيٌ عَلَي إعْتِقَادِ إبْلِيسَ فَإنَّهُ كَانَ مُجَبِّراً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اعتقاد شيطان است كه قائل به جبر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بالاخره در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يَأْمُرُكُمْ بِالسُّوءِ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شما را به زشتى‌ها امر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بِسُوءِ الْمَذْهَبِ وَ الْإعْتِقَادِ فِي خَيْرِ خَلْقَ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درباره اهل‌بيت گرفتار آيين و اعتقاد نادرست مى‌نمايد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مَعَهُ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زمانى است‌كه اسماعيل به سن رشد رسيده بود و مى‌توانست در كارها به پدرش‌كمك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برخى سن اسماعيل را در آن زمان سيزده سال بيان نموده‌اند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سورهصافات،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 نمودن براى حج واجب، در همه جاى مِنى،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 كُلُّهَا مَنْحَر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سرزمين مِنى، محل قربانى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تفاوت كه حيوانات حلال گوشت، ناظر بهصفات زشتى است كه در معتقدان به ربوبيت وجود دارد و حيوانات حرام گوشت، نشان دهنده خصال زشتى است كه در انسان‌هاى بى‌اعتقاد به ولايت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اينكه چرا خداوند از ميان حيوانات حلال گوشت به سه حيوان گوسفند، شتر وگاو بسنده نموده است، چيزى در آموزه‌هاى حج نيافتم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در اخبار بهشت و جهنم آمده است كه روز قيامت، خداوند مرگ را به شكل گوسفندى در مى‌آورد و به همگان عرضه مى‌نمايد، به گونه‌اى كه همگان آن را مى‌شناسند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را ذبح نموده و به اهل بهشت و دوزخ ندا مى‌رسد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الْجَنَّةِ خُلُودٌ فَلَا مَوْتَ وَ يا أهْلَ النَّارِ خُلُودٌ فَلَا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بهشت و دوزخ با خلودى كه مرگ در آن نيست مواجه‌ايد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تعبيرى ديگر، دائمى بودن عذاب اهل جهنم و نعمت اهل بهشت، رابطه‌اى مستقيم باصفت گوسفند دارد كه كشتن آن، دوام عذاب را براى كسانى‌كه خصلت مذموم اين حيوان را از خود دور نكرده‌اند و استمرار رحمت را براى كسانى‌كه ازصفت اين حيوان رهايى يافته‌اند، در پى دارد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طمع به عنوان يكى از رذايل نفسانى،با حرص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معنا كه حرص، موجب مى‌شود تلاطم و ناآرامى خود را با ابزارهاى بى‌خاصيت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تسكين موضعى و گذرا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نماييم و از ابزارهاى دنيايى كه منشأ آرام‌بخشى نيستند، توقع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داشته باشيم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حالى‌كه انتظار اثر و خاصيت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 و آرامش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ابزارهاى دنيايى، طمعى بيش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خداوند چنين اثرى را در آنها قرار نداده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مقصود خداوند از قربانى و ديگر مناسك حج را درك نموده‌ايد و به آثار قربانى، يعنى بهره‌مندى از ربوبيت و كسب تقرب نزد خداوند پى برده‌ايد، بر شما لازم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تَدَعُوا التَّقَرُّبَ إِلَي اللَّهِ عَزَّ وَ جَلَّ بِالْقَلِيلِ وَ الْكَثِيرِ عَلَي حَسَبِ الْإِمْكَانِ وَ بَادِرُوا بِذَلِكَ الْحَوَادِثَ وَ احْذَرُوا عَوَاقِبَ التَّسْوِيفِ فِيهَا فَإِنَّمَا هَلَكَ مَنْ هَلَكَ مِنَ الْأُمَمِ السَّالِفَةِ بِذَلِكَ وَ بِاللَّهِ الِاعْتِصَامُ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هيچ امر كوچك و بزرگى در مسير تقرب، غفلت نكنيد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منظور بهره‌مندى از ثمراتى كه رموز آن را در حج آموخته‌ايد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استقبال حوادث و شرايط برويد و از تأخير در انجام وظيفه كه عامل هلاكت امت‌هاى گذشته بوده است، بپرهيزيد و توفيق بازداشته شدن از گناه تنها با خداست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گرچه در ميان دانشمندان علم دين، مشهور است كه متفردات كتاب عوالى، ضعيف و غير قابل نقل است، اما با توجه به تأييد محتواى اين حديث در سايه روايات، به آن استناد نموديم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جزصاحب كتاب عوالى، كسى آن را نقل ننموده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طبرسى درباره واژه بهيمه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الْبَهيمَةُ إسْمٌ لِكُلِّ ذي أَرْبَعٍ مِنْ دَوابِّ الْبَرِّ وَ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سُمِّيَتْ بَهيمَةٌ لِانَّها أُبْهِمَتْ عَنْ أَنْ يُمَيِّزَ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بَهيمَة به هر چهارپاى خشكى و دريايى اطلاق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جهت بَهيمَة دانسته شده كه فاقد عقل و شعور براى تميز اشياء و رفع ابهام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بَهيمَة با اين تفسير،صفت تلقى مى‌شود كه اضافه شدنش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اضافه شدنصفت به موصوف است و البته برخى اين اضافه را بيانيه و برخى اضافه عام به خاص دانسته‌اند و مصاديق آن، حيوانات اهلى حلال گوشت‌اند كه براى انسان‌ها نعمت محسوب مى‌شوند و به انعام 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گوسفند و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زوج‌هاى هشتگانه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 ميش، گاو، شتر اعم از نر و ماده كه به ازواج ثمانيه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به حيوانات وحشى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بَهيمَةُ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مى‌شود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هفت گرفته شده و درباره آن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أَلسَّبُعُ مُشْتَّقٌ مِنْ ذلِكَ لِأَنَّهُ مُضاعَفُ الْقُوى كَأَنَّهُ ضُوعِفَ سَبْعَ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زيرا توانش چند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حيوانات اهلى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منزله آن است كه قدرتش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سنجش با حيوان اهلى با شرايط واحد جسمانى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برابر باشد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ذيل عنوان بعدى كه اسرار قربانى است، به تفصيل بيان شده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در روايات، بر قربانى كردن و ريختن خون قربانى، براى رفع بلاء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شده به جهت آن است كه قربانى، نماد از بين رفتن رذيله‌اى است كه وجود آن به ارتكاب گناه و عقوبت ناشى از آن مى‌انجامد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با قربانى نمودن، عزم خود را براى از بين بردن اين رذيله آشكار مى‌كنيم و خود را در معرض رهايى از دام عقوبت ناشى از آن قرار مى‌دهيم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رسول اكرم؛ نيز در حديث ديگرى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 اللَّهُ هَذَا الْأَضْحَي لِتَشْبَعَ مَسَاكِينُهُمْ مِنَ اللَّحْمِ فَأَطْعِمُوهُمْ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خداوند اين عيد اضحى قربان را براى اطعام نمودن فقرا و مساكين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آنها را اطعام كنيد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كاظم درباره گوشت قربانى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وَ أَطْعِمْ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گوشت قربانى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 و به ديگران نيز بخوران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علت نامگذارى قربانى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 هَدْياً لِأنَّهُ يُساقُ إلي الْحَرَمِ الَّذي هُوَ مَوْضِعُ الرَّشادِ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قربانى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كه به سوى حرمى رانده مى‌شود كه محل هدايت و رشد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است‌كه امام صادق در پاسخ به زراره كه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قربانى چيست؟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أفْضَلُهُ بَدَنَةٌ وَ أوْسَطُهُ بَقَرَةٌ وَ أخْفَضُهُ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قربانى شتر، سپس گاو و كم فضيلت‌ترين آنها گوسفند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در تعبير ديگرى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خَلَقَ اللَّهُ عَزَّ وَ جَلَّ مُضْغَةً هِي أَطْيبُ مِنَ الضَّأْنِ لَفَدَي بِهَا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گوشتى پاكيزه‌تر و لذيذتر از گوسفند مى‌آفريد، آن را فديه اسماعيل قرار مى‌داد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عيص بن عاصم درباره ويژگيهاى قربانى از امام صادق روايت مى‌كند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الْهَرِمِ الَّذِي وَقَعَتْ ثَنَايَاهُ أَنَّهُ لَا بَأْسَ بِهِ فِي الْأَضَاحِيِّ وَ إِنِ اشْتَرَيْتَهُ مَهْزُولًا فَوَجَدْتَهُ سَمِيناً أَجْزَأَكَ وَ إِنِ اشْتَرَيْتَ مَهْزُولًا فَوَجَدْتَهُ مَهْزُولًا فَلَا يُجْزِئُ وَ فِي رِوَايَةٍ أُخْرَى إِنَّ حَدَّ الْهُزَالِ إِذَا لَمْ يَكُنْ عَلَى كُلْيَتَيْهِ شَيْ‌ءٌ مِنَ الشَّحْمِ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انتخاب كردن شتر پيرى كه دندان‌هايش افتاده است، براى قربانى عيبى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با فرض لاغر بودن، شترى را خريدارى كنى، سپس بر خلاف تصور چاق و سنگين باشد، براى قربانى‌كردن مناسب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آنچه را كه با فرض لاغر بودن خريده‌اى، از حد لازم براى قربانى كمتر باشد، كافى نيست و حد لاغرى آن است كه قسمت كليه قربانى، فاقد چربى و برجستگى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شتر و گاوى كه قربانى‌مى‌شوند، چنين پرسيد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أَنْ يُضَحَّى بِهَا قَالَ ذَوَاتُ الْأَرْحَامِ فَسَأَلْتُهُ عَنْ أَسْنَانِهَا فَقَالَ أَمَّا الْبَقَرُ فَلَا يَضُرُّكَ بِأَيِّ أَسْنَانِهَا ضَحَّيْتَ وَ أَمَّا الْإِبِلُ فَلَا يَصْلُحُ إِلَّا الثَّنِيُّ فَمَا فَوْقُ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قسمتى از آنها فضيلت دارد؟ حضرت در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و شتر مادينه، و درباره سن و سال‌شان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گاو شرط خاصى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شتر مى‌بايد دو سال و بالاتر از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 بِكَبْشٍ أَسْوَدَ أَقْرَنَ فَحْلٍ فَإِنْ لَمْ تَجِدْ أَسْوَدَ فَأَقْرَنُ فَحْلٌ يَأْكُلُ فِي سَوَادٍ وَ يَشْرَبُ فِي سَوَادٍ وَ يَنْظُرُ فِي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گوسفندى سياه رنگ و شاخ‌دار نرينه را قربانى كن و اگر گوسفند سياه نيافتى پس گوسفند شاخ‌دارى كه از شدت چاقى هميشه در زمين سايه مى‌افكند، براى قربانى انتخاب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حديث ديگرى به نقل از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يَكْرَهُ التَّشْرِيمَ فِي الْآذَانِ وَ الْخَرْمَ وَ لَا يَرَى بِهِ بَأْساً إِنْ كَانَ ثَقْبٌ فِي مَوْضِعِ الْوَسْمِ وَ كَانَ يَقُولُ يُجْزِئُ مِنَ الْبُدْنِ الثَّنِيُّ وَ مِنَ الْمَعْزِ الثَّنِيُّ وَ مِنَ الضَّأْنِ الْجَذَعُ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شكافتن گوش قربانى و نيز سوراخ كردن بينى‌اش مكروه و ناپسند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سوراخى در كوهان شتر و گاو باشد، عيبى ندارد و از نظر سن و سال، شتر و بزغاله دو ساله و گوسفندى كه يك سال از عمرش گذشته و وارد سال دوم شده باشد، براى قربانى كردن مناسب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بيشتر را در مناسك حج، بخشصَدّ و حَصْر بنگريد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فَالْمَحْصورُ هُوَ الَّذي لَحِقَهُ الْمَرَضُ فَإنْ كانَ مَعَهُ هَدْيٌ فَلْيَبْعَثْ إلي مِني إنْ كانَ حَاجّاً أَوْ مُعْتَمِراً لِلتَّمَتُّعِ وَ إلي مَكَّةَ إنْ كانَ مُعْتَمِراً لا لِلتَّمَتُّعِ وَ يَجْتَنِبُ جَميعَ مَا يَجْتَنِبُهُ الْمُحْرِمُ إلي أَنْ يَبْلُغَ الهَدْيُ مَحِلَّهُ ثُمَّ قَصَّرَ وَ قَدْ أَحَلَّ وَ يَجِبُ عَلَيْهِ الْحَجُّ مِنْ قابِلٍ إنْ كانَ حَجَّةُ الِاسْلامِ وَ لا تُحِلُّ لَهُ النِّساءُ إلي أَنْ يُحِجَّ فِي العَامِ القابِلِ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الْمَصْدودُ وَ هُوَ الَّذي يَصُدُّهُ العَدُوُّ وَ قَدْ أَحْرَمَ فَإنْ كانَ مَعَهُ هَدْيٌ فَلْيَبْعَثْهُ إلَي مَكَّةَ أَوْ إلَي مِني عَليَ مَا ذَكَرْناهُ لِيُذْبَحَ هُناكَ عَنْهُ فَإنْ لَمْ يَقْدِرْ عَليَ ذَلِكَ ذُبِحَ هُناكَ وَ قَصَّرَ وَ أَحَلَّ مِنْ كُلِّ شَيْ‌ءٍ مِنَ النِّسَاءِ وَ غَيْرِهَا فَإنْ لَمْ يَكُنْ مَعَهُ هَدْيٌ وَجَبَ أَنْ يُقَصِّرَ في مَكانِهِ وَ يُحِلَّ مِمّا أَحْرَمَ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و حج افراد و نيز عمره و حج تمتع كه زائر، قربانى به همراه ندارد، اگر شخص بيمار و مضطر شود و از ادامه مناسك بازبماند، در اينصورت از احرام خارج شده و همه محرمات بر او حلال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درصورتى‌كه شخص پس از احرام، دچار بيمارى و مصدوميت شود، به جاى آوردن حج در مرحله بعد بر او واجب 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بزنطى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مى‌پرسد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شرعى محرمى‌كه پايش شكسته چيست؟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حَلالٌ مِنْ كُلِّ شَي‌ءٍ قُلْتُ مِنَ النِّسَاءِ وَ الثِّيابِ وَ الطِّيبِ فَقَالَ نَعَمْ مِنْ جَمِيعِ مَا يَحْرُمُ عَلَي الْمُحْرِمِ همه محرمات بر او حلال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بزنطى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لباس و بوى خوش چطور؟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محرمات بر او حلال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نشنيده‌اى‌كه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حُلَّنِي حَيثُ حَبَسْتَنِي لِقَدَرِكَ الَّذِي قَدَّرْتَ عَلَيَّ پروردگارا هر جا كه به سبب تقدير خود مرا از ادامه حج بازداشتى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لطف و كرمت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محرمات احرام خارج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بزنطى در ادامه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زيارت از نوع حج باشد، حكم چيست؟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أَنْ يَحُجَّ مِنْ 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گفته شد، درباره‌اشصادق است الا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مجدداً حج خود را به جاى آورد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احكام مصدود و محصور با هم متفاوت است، به خوبى معلوم مى‌شود كه ميان ناتوان شدن به عنوان امرى درونى و بازماندن به عنوان امرى بيرونى تفاوت بوده و توقع و انتظار الهى در آنها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خداوند در هرصورت براى زائرى‌كه به منظور اداى حق الهى از ديار خود خارج شده است، شرايط لازم را فراهم آورده و آيه ذيل را در حقش محقق مى‌نمايد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يَخْرُجْ مِنْ بَيْتِهِ مُهاجِراً إِلَى اللَّهِ وَ رَسُولِهِ ثُمَّ يُدْرِكْهُ الْمَوْتُ فَقَدْ وَقَعَ أَجْرُهُ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از خانه خود به نيت هجرت به سوى خدا و رسولش خارج شود و در اين راه مرگش فرا رسد، اجر او با خداست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للشيخ الطوسي،ص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؛صاحب جواهر در شرح متن مذكور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فَرَغَ مِنَ الذَّبحِ فَهُوَ مُخَيَّرٌ ان شَاءَ حَلَقَ وَ ان شَاءَ قَصَّرَ وَ الْحَلقُ افضَلُ، الفَردَينِ الوَاجِبَينِ، فَيَنويِ فِيهِ الوُجوُبَ أيضاً وَعَلي كُلِّ حَالٍ فَلَا خِلافَ أجِدُهُ فِي شَي‌ءٍ مِن ذَلِكَ فِي الْحَاجِّ وَ الْمُعتَمِرِ مُفرَدَةً غَيرَ الْمُلَبِّدِ وَ الصَّروُرَةِ وَ مَعقوُصِ الشَّعرِ، بَل عَنِ التَّذكِرَةِ الإجمَاعُ عَلَيهِ كَمَا عَنِ الْمُنتَهي نَفيُ عِلمِ الْخِلافِ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زمانى‌كه حج گزار از قربانى فارغ گرديد، در برگزيدن حلق يا تقصير آزاد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حلق بهتر است كه در اين حال نيز بايد نيت وجوب نمايد و اصولًا در افضليت حلق، در حج و عمره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از مُلَبّد وصَروُرَه و مَعْقوصُ الشَّعْر كه حلق بر آنها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اختلافى ميان علما نيافتم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ادعاى اجماع شده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علم به هر گونه خلاف، نفى گرديده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روايت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الصَّرُورَةِ أَنْ يَحْلِقَ رَأْسَهُ وَ لا يُقَصِّر إنَّمَا التَّقْصِيرُ لِمَنْ حَجَّ حَجَّةَ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كسى‌كه حج اول خود را به جاى مى‌آورد واجب است حلق رأس كند نه 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مى‌تواند تقصير كندكه حج واجب خود را به جاى آورده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لِلصَّرُورَةِ أنْ يُقَصِّرَ وَ عَلَيهِ أنْ يحْلِقَ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صروره، حق تقصير ندارد بلكه بايد سر خود را تراشيده و حلق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بررسى احكام فقهىصروره، مُلبّد، معقوص و همچنين احكام حلق و تقصير به بخش مربوطه در كتب فقهى رجوع شود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درباره رمزواره تراشيدن موى سر و آماده شدن براى خارج شدن از احرام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احْلِقِ الْعُيُوبَ الظَّاهِرَةَ وَ الْبَاطِنَةَ بِحَلْقِ شَعْرِكَ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تراشيدن موى سرت، عيوب آشكار و پنهانت را دور نموده و اصلاح كن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امام سجاد درباره اراده خداوند از حلق رأس، به شبلى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مَا حَلَقْتَ رَأْسَكَ نَوَيْتَ أَنَّكَ تَطَهَّرْتَ مِنَ الْأَدْنَاسِ وَ مِنْ تَبِعَةِ بَني‌آدم وَ خَرَجْتَ مِنَ الذُّنُوبِ كَمَا وَلَدَتْكَ أُمُّكَ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كه حلق رأس نمودى، نيت كردى كه از پستى‌ها و كثافات و همچنين از آثار ظلم به ديگران پاك گشته و مانند روز ولادت، عارى از گناهان شده‌اى؟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توضيح كه در عمره تمتع، حلق جايز نيست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اهل‌بيت توصيه شده است كه همراه با تراشيدن سر، كمى از موىصورت و شارب را كوتاه نموده و ناخن‌ها نيز گرفته شود و حلق و تقصير با هم به جاى 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صادق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يَوْمَ النَّحْرِ يَحْلِقُ رَأْسَهُ وَ يُقَلِّمُ أَظْفَارَهُ وَ يَأْخُذُ مِنْ شَارِبِهِ وَ مِنْ أَطْرَافِ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رسول‌خدا؛ در روز عيد قربان، سرش را مى‌تراشيد و ناخن‌هايش را كوتاه مى‌كرد و مقدارى از شارب و اطراف محاسنش را مى‌گرفت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پس از پوشيدن لباس احرام و نيت به سه روش منعقد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گفتن تلبيه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زخمى نمودن كوهان شتر يا پشت گاو كه به آن اشعار مى‌گويند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آويختن نعلينى كه با آن نماز واجب يا نافله خوانده‌اند، بر گردن گاو يا شتر يا گوسفند كه به اين عمل، تقليد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بيشتر را در ذيل هر يك از اين سه واژه در بخش واژه‌نامه بنگريد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امام صادق درباره خارج شدن از منى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اخْرُجْ مِنْ غَفْلَتِكَ وَ زَلَّاتِكَ بِخُرُوجِكَ إِلَي مِنًي وَ لَا تَتَمَنَّ مَا لَا يَحِلُّ لَكَ وَ لَا تَسْتَحِقُّهُ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سرزمين مِنى خارج مى‌شوى بايد از غفلت‌ها و لغزش‌هايت بيرون رفته و آرزوى آنچه بر تو حلال نيست و استحقاق آن را ندارى از دل خارج نموده باشى</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شتاب در زيارت خانه خدا و انجام اعمال پس از بازگشت به مكه، نشان‌دهنده اشتياق شديد زائر براى بهره‌مندى از رحمت الهى است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درباره جواز خارج شدن از منى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 الرَّجُلُ مِنْ مِنًي أَوَّلَ اللَّيْلِ فَلَا يَنْتَصِفْ لَهُ اللَّيْلُ إلَّا وَ هُوَ بِمِنًي وَ إذَا خَرَجَ بَعْدَ نِصْفِ اللَّيْلِ فَلَا بَأْسَ أَنْ يُصْبِحَ بِغَيْرِهَا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اوّل شب از مِنى خارج شود، بايد قبل از آنكه شب به نيمه رسد، به مِنى بازگردد و اگر بعد از نيمه شب از منى بيرون رود، اشكالى ندارد كه شب را در جاى ديگرىصبح كند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حَجُّكَ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 نيكو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مبرور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آن گرفته شده است، نشان مى‌دهد كه ميان قبول شدن حج و ظهور آثار نيكو در آن، رابطه‌اى انكار ناپذير وجود دارد تا جايى كه فرشتگان به جاى استفاده 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حَجُّكَ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اينكه هنگامى حج مورد قبول است كه آثار نيكوى وعده داده شده در آن، بروز و ظهور داده شود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به اصرار عايشه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ديگر همسران تو، حج و عمره را به جاى آورده‌اند ولى من فقط حج انجام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مكان توقف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بَعَثَ مَعَهَا عَبْدَ الرَّحْمَنِ بْنَ أَبِي بَكْرٍ إلَي التَّنْعِيمِ فَأَهَلَّتْ بِعُمْرَةٍ ثُمَّ جَاءَتْ وَ طَافَتْ بِالْبَيْتِ وَصَلَّتْ رَكْعَتَيْنِ عِنْدَ مَقَامِ إبْرَاهِيمَ وَ سَعَتْ بَيْنَ الصَّفَا وَ الْمَرْوَةِ ثُمَّ أَتَتِ النَّبِيَّ؛ فَارْتَحَلَ مِنْ يَوْمِهِ وَ لَمْ يَدْخُلِ الْمَسْجِدَ الْحَرَامَ وَ لَمْ يَطُفْ بِالْبَيْت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عبدالرحمن بن ابى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همراه او به تنعيم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عايشه احرام بسته و طواف و نماز آن، سعىصفا و مروه و ساير اعمال را به جاى آورده و نزد رسول خدا؛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همان روز از بطحاء عازم مكه شد؛ بدون آنكه وارد مسجدالحرام شده و يا طواف نمايد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فقه شيعه، مستحب است‌كه زائر خانه خدا در اين مكان، كمى رو به پشت استراحت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نيازى نيست كه مانند آدم رو بهصورت دراز بكشد، بلكه بايد به تدبر در اراده خداوند از اين عمل اكتفا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زائر خانه خدا به جاى انْبِطاحْ يا رو بهصورت خوابيدن، به اسْتِلْقاء يعنى به پشت آرميدن اكتفا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 در اين‌باره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مُحَصَّب درّه‌اى است‌كه يك طرفش مِنى و طرف ديگرش به ابْطَحْ متصل است و علت نام‌گذارى آن، وجود زمين پوشيده از سنگ‌ريزه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كسى كه روز آخر ايام تشريق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مكه كوچ مى‌كند، مستحب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يَستَلقِي فِيهِ كَمَاصَرَّحَ بِذَلِكَ كُلِّهِ غَيرُ وَاحِدٍ مِنَ الأصحَابِ بَلْ نَسَبَهُ بَعضُهُم إلَيهِمْ مُشعِراً بِالإجْماعِ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الدُّروُسِ وَ يُستَحَبُّ لِلنَّافِرِ فِي الأخيِرِ التَّحْصِيبُ تَاسِّياً بِالرَّسوُلِ؛ وَ هُوَ النُّزُولُ بِمَسجِدِ الْحَصْبَةِ بِالأبطَحِ الذَّي نَزَلَ بِهِ رَسُولُ‌اللهِ؛ وَ يَستَرِيحُ فِيهِ قَليِلًا وَ يَستَلقِي عَلي قَفَاهُ وَ رُوِيَ أنَّ النَّبِيَّ؛صَليَّ فِيهِ الظُّهرَينِ وَ العَشائَينِ وَ هَجَعَ هَجعَةً ثُمَّ دَخَلَ مَكَّةَ وَ لَيسَ التَّحصِيبُ مِنْ سُنَنِ الْحَجِّ وَ مَنَاسِكِهِ وَ انَّمَا هُوَ فِعلٌ مُستَحَبٌّ اقتِدَاءً بِرَسُولِ‌اللهِ؛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رو به پشت بخوابد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بسيارى از فقيهان به آن تصريح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از طريق اجماع به آن قائلند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دروس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كسى‌كه در روز سوم، عازم مكه است مستحب است به جهت پيروى از سنت رسول خدا؛ در مسجد حصبه در ابطح فرود آمده و در حالى‌كه به پشت خوابيده، كمى استراحت نمايد و روايت شده كه پيامبر؛ نمازهاى ظهر و عصر و مغرب و عشاء را در آن مسجد به جاى آورده و خواب سبكى 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وارد مكه گرديده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سنت‌هاى حج و مناسك آن شمرده نمى‌شود، بلكه انجامش به عنوان اقتدا به پيامبر اكرم؛ مستحب است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شب قبل از اين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الْحَصْبَة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اين دو عبارت در ميان عرب زبانان مصطلح شده، اما درباره علت نام‌گذارى اين دو تعبير، چيزى در كتاب‌هاى لغت و نيز شرح احاديث اهل‌بيت نيافتم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مهم اينكه در حال حاضر از سنت آدم تنها به توقف در سرزمين بطحاء سفارش گرديده و به خوابيدن رو بهصورت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توصيه نشده است؛ بلكه در اين مورد به سنت رسول خدا؛ يعنى خوابيدن به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شده، چنانكه در متن به اين امر اشاره شده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اهميت و جايگاه طواف نساء از ديدگاه فقيهان گرانقدر شيعه در منابع فقهى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انْفَرَدَتِ الإمَامِيَّةُ بِهِ القَوْلُ بِأَنَّ مَنْ طَافَ طَوَافَ الزِّيَارَةِ فَقَد تَحَلَّلَ مِنْ كُلِّ شَيْ‌ءٍ كَانَ بِهِ مُحْرِماً إلَّا النِّسَاءَ فَلَيْسَ لَهُ وَطْؤُهُنَّ إِلَّا بِطَوَافٍ آخَرَ مَتَي فَعَلَهُ حَلَلْنَ لَهُ وَ هُوَ الَّذِي يُسَمُّونَهُ طَوَافَ النِّسَاءِ وَ خَالَفَ بَاقِي الفُقَهَاءِ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 في انفرادات الإمامية،ص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منفردات اماميه، قائل بودن به اين امر است‌كه هركس طواف زيارت را به جاى آورد، تمامى محرمات به جز كامجوئى از زنان بر او حلال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بهره بردن از زنان جز با انجام طواف آخر كه به طواف نساء معروف است، جايز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باقى فقيهان، در اين امر با اماميه مخالفت نموده‌اند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هم‌چنانكه شرط بهره‌مندى زن از نفقه و تأمين هزينه زندگى، اطاعت از شوهر ولى و حضور در خانه اوست، خداوند نيز شرط بهره‌مندى از نعمت‌ها و ثمرات موجود در دنيا را قبول ربوبيت الهى و تن دادن به ولايت اهل‌بيت به منظور بقا در حريم تربيتى قرار داده و فقدان اين شرط را موجب حرام شدن نعمت‌ها معرفى نموده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فَرَغْتَ مِنْ نُسُكِكَ فَارْجِعْ فَإنَّهُ أَشْوَقُ لَكَ إلَي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از اعمال حج فارغ شدى، بازگرد كه اين عمل، شوق تو را براى بازگشت به مكه زياد مى‌كند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از امام صادق نقل شده است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أُحِبُّ لِلرَّجُلِ أنْ يُقِيمَ بِمَكَّةَ سَنَةً وَ كَرِهَ الْمُجَاوَرَةَ بِهَا وَ قَالَ ذَلِكَ يُقَسِّي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ندارم كسى يك‌سال در مكه اقامت كند و مجاورت در مكه مكروه و موجب قساوت قلب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بيشتر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نحوه انجام سفر حج در گذشته‌هاى دور كه عزيمت كنندگان به حج، زمانى طولانى را در آن به سر مى‌برده‌اند، اگر فرد به اسرار و شعائر حج و نحوه برآوردن اراده خداوند از آنها آگاه مى‌بود، همه اعمال او در طول مسير حج، از اعتراف به گناه و تقصير گرفته تا درك انديشه‌ها و اعمال نادرست گذشته‌اش و تحمل رنج و مشقت‌هاى سفر به منظور فراهم نمودن آسايش اطرافيان، براى او مصداق حج و طواف و سعى محسوب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گرچه انجام وظيفه در سفرهاى كوتاه مدت كنونى نيز از اين قاعده مستثنى نمى‌باشد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فِي طَوَافٍ وَ سَعْيٍ حَتَّي يَرْجِعَ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تا زمان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پيوسته در حال طواف و سعى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مفهوم در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ادْمان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پيوسته حج گزاردن ذكر شده و به نقل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مُدْمِنَ الْحَجِّ الَّذِي إِذَا وَجَدَ الْحَجَّ حَجَّ كَمَا أَنَّ مُدْمِنَ الْخَمْرِ الَّذِي إِذَا وَجَدَهُ شَرِبَه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كسى‌كه پيوسته حج به جاى مى‌آورد، شخصى است كه هرگاه شرايط حج برايش فراهم شود، به حج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دائم‌الخمر كسى است‌كه هرگاه در معرض شراب قرار مى‌گيرد، آن را مى‌نوشد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خانه خدا در عصر جاهليت منحصر به اعراب نبود، بلكه ايرانيان و ديگر ملت‌ها نيز به حج مى‌آمدند و آن را بزرگ مى‌داشتند و طلا و نقره و قربانى و نذورات خود را به كعبه مى‌آوردند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 مسعودى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ايرانيان پيشين، آهنگ حج خانه خدا مى‌كردند و آن را طواف و تعظيم مى‌نمودند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ساسان پسر بابك نوه اردشير، آخرين پادشاه پارسى بود كه به زيارت كعبه آمد و آن را طواف نمود و در كنار چاه زمزم، مناجات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سرايندگان به اين موضوع اشاره كرده و گفته‌اند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حج‌گزاران در جاهليت سه دسته بودند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حُمسيان، قريشيان اهل حرم بودند كه به جهت مجاورت با كعبه، خود را برتر از ديگران 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حُمسيان، وقوف در عرفه و افاضه از آن به مزدلفه را ترك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طول احرام، روغن داغ نمى‌كردند، گوشت نمى‌خوردند و چيزى از گياه حرم مصرف نمى‌كردند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 و پشم شتر و گوسفند و بز، پارچه نمى‌بافتند و از چادرهاى چرمى به عنوان سايبان استفاده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افرادى را نيز كه براى اولين بار به طواف مى‌آمدند، مجبور مى‌كردند كه يا با لباس خاص آنها و يا عريان طواف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حِلّيان، قبايل خارج از حرم بودند كه در حل مى‌زيستند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خود روغن مى‌ماليدند، گوشت مى‌خوردند، در لباس خود مناسك به‌جاى مى‌آوردند و براى طواف از حُمسيان، لباس كرايه مى‌كردند و از پشم و مو لباس مى‌بافتند و چادر برپا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طُلسيان، يمنى‌هاى اهل حَضرَموت و اطراف آن بودند كه در احرام بسان اهل حِلّه و در پوشيدن لباس، همچون اهل حُمس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ابن ادريس در اين‌باره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تَلْبِيدُ الشَّعْرِ فِي الْإِحْرامِ أَنْ يَأخُذَ عَسَلًا أَوْصَمْغاً وَ يَجْعَلَهُ في رأسِهِ لِئَلّا يَقْمَلَ أو يَتَّسِخَ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تلبيد موى سر در حال احرام يعنى اينكه عسل يا شيره درخت را گرفته و به موى سر بمالند تا اينكه شپش نگيرد و چركين نشود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طبرسى در تفسير مفهوم اجتناب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أَلْاجْتِنابُ أَلْمُباعَدَةُ عَنِ الشَّيِ‌ء وَ تَرْكُهُ جانِباً وَ مِنْهُ الْاجْنَبي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اجتناب يعنى دورى از يك چيز و رها كردن آن در جانب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به نامحرم كه از او روى گرفته و جانب بر مى‌گردانيم، اجنبى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تَجَنُّب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التَّجَنُّبُ تَصْييرُ الشَّي‌ءِ في جانِبٍ مِنْ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تَجَنُّب يعنى چيزى را در جانبى خلاف خود قرار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عَلَيْكُمْ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براى بيان رخصت و جواز مورد استفاده قرار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خداوند به اعراب جاهليت كه در ايام حج، تجارت را بر خود حرام نموده بودند،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عَلَيْكُمْ جُناحٌ أَنْ تَبْتَغُوا فَضْلًا مِنْ رَبِّكُمْ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گناهى بر شما نيست كه از فضل پروردگار خود منافع اقتصادى حج برخوردار شويد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اميرمؤمنان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دو بت مورد پرستش قريش بودند،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كَانَا شَابَّيْنِصَبِيحَيْنِ وَ كَانَ بِأَحَدِهِمَا تَأَنِيثٌ وَ كَانَا يَطُوفَانِ بِالْبَيْتِ فَصَادَفَا مِنَ الْبَيْتِ خَلْوَةً فَأَرَادَ أَحَدُهُمَاصَاحِبَهُ فَفَعَلَ فَمَسَخَهُمَا اللَّهُ فَقَالَتْ قُرَيْشٌ لَوْ لَا أَنَّ اللَّهَ رَضِيَ أَنْ يُعْبَدَ هَذَانِ مَعَهُ مَا حَوَّلَهُمَا عَنْ حَالِهِمَا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جوان زيبا چهره بود كه يكى از آنها ميل زنانه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حال طواف خانه خدا هنگامى كه كعبه را خلوت يافتند، مرتكب عملى زشت شدند و خداوند به عقوبت اين كار، آنها را به سنگ مبدل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قائل شدند كه اگر خداوند علاوه بر خود، به پرستيده شدن اين دو راضى نبود، آنها را به اين شكل در نمى‌آورد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هُبَلَ لِقُرَيْشَ خَاصَّةً عَلَي ظَهْرِ الْكَعْبَةِ وَ إسَافُ وَ نَائِلَةُ عَلَي الصَّفَا وَ الْمَرْوَةِ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قبيله قريش بتى به نام هبل بر بام كعبه و دو بت به نام‌هاى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برصفا و مروه قرار داده بودند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علي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رواياتى كه در ذيل آيه شهور نقل شده است،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مقدس رسول‌خدا؛ و منظور از شهور يا ماه‌هاى موجود در آن، ائمه مى‌باشند كه چهار ماه از ميان آنها، داراى حرمت ويژه‌اند و مقصود از پس و پيش كردن ماه‌ها، جابه‌جا نمودن ولايت پيشوايان معصوم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امام‌حسن را به جنگ و سيدالشهداء را به صلح فراخواندند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زياده و اضافه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زبان عربى به بخش نوساز خانه كه به قسمت قبلى آن افزوده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اينكه اين اصطلاح در زبان عربى امرى مستحدث است، بنابر اين تكيه نمودن بر مفهوم زياده و اضافه، با توجه به مستقل بودن عمره از حج چندان مناسب نمى‌باشد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بگذريم از اينكه در حج تمتع، عمره نه تنها امرى اضافه و زائد محسوب نمى‌شود؛ بلكه بدون آن، حج تمتع تحقق نمى‌يابد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 الي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فهميده مى‌شود كه عمره مفرده در اين كلام، عمره‌اى است كه پس از حج افْراد به جاى آورده مى‌شود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الي طريق الرشاد،ص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امام رضا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تَمَّمَ الْحَجَّ بِالْعُمْرَةِ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تبارك و تعالى، حج را به وسيله عمره كامل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ذكر حديث فوق، بيان خواص عمره است و قيد مفرده در آن موضوعيت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درباره علت قرين شدن عمره و حج در اعمال تمتع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الْحَجُّ وَ الْعُمْرَةُ وَاجِبَيْنِ جَمِيعاً فَلَا تُعَطَّلَ الْعُمْرَةُ وَ تَبْطُلَ وَ لَا يَكُونَ الْحَجُّ مُفْرَداً مِنَ 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علت ادغام حج با عمره در حج تمتّع آن است كه وجوب براى هر دو حاصل شود و عمره معطل نمانده و از بين نرود و از حج دور و جدا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كسى‌كه وظيفه‌اش حج تمتّع بوده و استطاعت آن را ندارد اما بر انجام عمره مفرده مستطيع مى‌باشد،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أَلْمَشْهُورَ 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لَا تَجِبُ عَلَي مَنْ تَمَكَّنَ مِنْهَا وَ لَمْ يَتَمَكَّنْ مِنَ ألْحَجِّ لِمَانِعٍ وَ لَكِنَّ ألْاحْوَطَ أَلْاتْيَانُ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الوثقي المحشي،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 آن است كه عمره مفرده بر چنين فردى و نيز بر كسى‌كه توانايى حج دارد، اما به سبب وجود مانع نمى‌تواند آن را به جاى آورد،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احتياط واجب، به جاى آوردن عمره مفرده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شايان ذكر است‌كه برخى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معناى استحباب به كار گرفته و حديث مذكور را بر اين مبنا ترجمه نموده‌اند كه با سياق آخر حديث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حج تمتع، ما را از عمره بى‌نياز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نمى‌باشد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عطيه گرفته شده است، به‌كار بردن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يَحْبُوَهُ بِالْمَغْفِرَةِ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بيانگر آن است كه گرچه بنده شايسته مغفرت الهى نيست، اما خداوند بر مبناى فضل خود، غفران و رحمتش را به عنوان عطيه به او مى‌بخشد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در حديث ديگرى آمده است كه خداوند علاوه بر موارد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يَخْلُفُ نَفَقَاتِهِمْ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براى حج هزينه نموده‌اند، جبران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في شرح اللمعة الدمشقية،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المحشي،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در كتاب قواعد الاحكام در اين‌باره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يُستَحَبُّ تِكرارُ العُمرَةِ وَ اخْتُلِفَ في الزَّمانِ بَينَ العُمرَتَينِ فقيل سَنَةٌ و قيل شَهرٌ و قيل عَشَرَةُ أيَّامٍ و قيل بِالتَّوالي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انجام مكرر عمره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فاصله زمانى ميان دو عمره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اين فاصله را يك‌سال، برخى يك ماه و برخى ده روز دانسته‌اند و برخى‌ديگر به عدم فاصله قائل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نيز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ابْدَءُوا بِمَكَّةَ وَ اخْتِمُوا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خود را با رفتن به مكه آغاز كرده و با زيارت ما خاندان خاتمه دهيد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image" Target="media/image2.jpeg"/><Relationship Id="rId690" Type="http://schemas.openxmlformats.org/officeDocument/2006/relationships/image" Target="media/image2.jpeg"/><Relationship Id="rId691" Type="http://schemas.openxmlformats.org/officeDocument/2006/relationships/footer" Target="footer684.xml"/><Relationship Id="rId692" Type="http://schemas.openxmlformats.org/officeDocument/2006/relationships/footnotes" Target="footnotes.xml"/><Relationship Id="rId693" Type="http://schemas.openxmlformats.org/officeDocument/2006/relationships/numbering" Target="numbering.xml"/><Relationship Id="rId694" Type="http://schemas.openxmlformats.org/officeDocument/2006/relationships/fontTable" Target="fontTable.xml"/><Relationship Id="rId695" Type="http://schemas.openxmlformats.org/officeDocument/2006/relationships/settings" Target="settings.xml"/><Relationship Id="rId6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704</Pages>
  <Words>50573</Words>
  <Characters>196817</Characters>
  <CharactersWithSpaces>244895</CharactersWithSpaces>
  <Paragraphs>2496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2026-08-16T18:23:50Z</dcterms:created>
  <dc:creator>ghaemiyeh.com</dc:creator>
  <dc:description/>
  <dc:language>en-US</dc:language>
  <cp:lastModifiedBy/>
  <dcterms:modified xsi:type="dcterms:W3CDTF">2026-08-16T21:54:11Z</dcterms:modified>
  <cp:revision>1</cp:revision>
  <dc:subject/>
  <dc:title>نمادها و رمزواره های حج نشانه های الهی درسرزمین وحی</dc:title>
</cp:coreProperties>
</file>

<file path=docProps/custom.xml><?xml version="1.0" encoding="utf-8"?>
<Properties xmlns="http://schemas.openxmlformats.org/officeDocument/2006/custom-properties" xmlns:vt="http://schemas.openxmlformats.org/officeDocument/2006/docPropsVTypes"/>
</file>