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بانوان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7810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707812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707814_3650668749">
            <w:r>
              <w:rPr>
                <w:webHidden/>
                <w:rStyle w:val="IndexLink"/>
                <w:rtl w:val="true"/>
              </w:rPr>
              <w:t>اهداء</w:t>
            </w:r>
            <w:r>
              <w:rPr>
                <w:rStyle w:val="IndexLink"/>
                <w:rtl w:val="true"/>
              </w:rPr>
              <w:t>:</w:t>
              <w:tab/>
            </w:r>
            <w:r>
              <w:rPr>
                <w:rStyle w:val="IndexLink"/>
              </w:rPr>
              <w:t>8</w:t>
            </w:r>
          </w:hyperlink>
        </w:p>
        <w:p>
          <w:pPr>
            <w:pStyle w:val="Contents2"/>
            <w:tabs>
              <w:tab w:val="clear" w:pos="8743"/>
              <w:tab w:val="right" w:pos="9026" w:leader="dot"/>
            </w:tabs>
            <w:rPr/>
          </w:pPr>
          <w:hyperlink w:anchor="__RefHeading___Toc1707816_3650668749">
            <w:r>
              <w:rPr>
                <w:webHidden/>
                <w:rStyle w:val="IndexLink"/>
                <w:rtl w:val="true"/>
              </w:rPr>
              <w:t>پيشگفتار</w:t>
            </w:r>
            <w:r>
              <w:rPr>
                <w:rStyle w:val="IndexLink"/>
                <w:rtl w:val="true"/>
              </w:rPr>
              <w:tab/>
            </w:r>
            <w:r>
              <w:rPr>
                <w:rStyle w:val="IndexLink"/>
              </w:rPr>
              <w:t>9</w:t>
            </w:r>
          </w:hyperlink>
        </w:p>
        <w:p>
          <w:pPr>
            <w:pStyle w:val="Contents3"/>
            <w:tabs>
              <w:tab w:val="clear" w:pos="8459"/>
              <w:tab w:val="right" w:pos="9026" w:leader="dot"/>
            </w:tabs>
            <w:rPr/>
          </w:pPr>
          <w:hyperlink w:anchor="__RefHeading___Toc1707818_3650668749">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707820_3650668749">
            <w:r>
              <w:rPr>
                <w:webHidden/>
                <w:rStyle w:val="IndexLink"/>
                <w:rtl w:val="true"/>
              </w:rPr>
              <w:t>كتاب حاضر</w:t>
            </w:r>
            <w:r>
              <w:rPr>
                <w:rStyle w:val="IndexLink"/>
                <w:rtl w:val="true"/>
              </w:rPr>
              <w:t>:</w:t>
              <w:tab/>
            </w:r>
            <w:r>
              <w:rPr>
                <w:rStyle w:val="IndexLink"/>
              </w:rPr>
              <w:t>11</w:t>
            </w:r>
          </w:hyperlink>
        </w:p>
        <w:p>
          <w:pPr>
            <w:pStyle w:val="Contents2"/>
            <w:tabs>
              <w:tab w:val="clear" w:pos="8743"/>
              <w:tab w:val="right" w:pos="9026" w:leader="dot"/>
            </w:tabs>
            <w:rPr/>
          </w:pPr>
          <w:hyperlink w:anchor="__RefHeading___Toc1707822_3650668749">
            <w:r>
              <w:rPr>
                <w:webHidden/>
                <w:rStyle w:val="IndexLink"/>
              </w:rPr>
              <w:t>1</w:t>
            </w:r>
            <w:r>
              <w:rPr>
                <w:rStyle w:val="IndexLink"/>
                <w:rtl w:val="true"/>
              </w:rPr>
              <w:t xml:space="preserve">- </w:t>
            </w:r>
            <w:r>
              <w:rPr>
                <w:rStyle w:val="IndexLink"/>
                <w:rtl w:val="true"/>
              </w:rPr>
              <w:t>بلوغ و نشانه‌هاى آن</w:t>
            </w:r>
            <w:r>
              <w:rPr>
                <w:rStyle w:val="IndexLink"/>
                <w:rtl w:val="true"/>
              </w:rPr>
              <w:tab/>
            </w:r>
            <w:r>
              <w:rPr>
                <w:rStyle w:val="IndexLink"/>
              </w:rPr>
              <w:t>13</w:t>
            </w:r>
          </w:hyperlink>
        </w:p>
        <w:p>
          <w:pPr>
            <w:pStyle w:val="Contents3"/>
            <w:tabs>
              <w:tab w:val="clear" w:pos="8459"/>
              <w:tab w:val="right" w:pos="9026" w:leader="dot"/>
            </w:tabs>
            <w:rPr/>
          </w:pPr>
          <w:hyperlink w:anchor="__RefHeading___Toc1707824_3650668749">
            <w:r>
              <w:rPr>
                <w:webHidden/>
                <w:rStyle w:val="IndexLink"/>
                <w:rtl w:val="true"/>
              </w:rPr>
              <w:t>مقدّمه</w:t>
            </w:r>
            <w:r>
              <w:rPr>
                <w:rStyle w:val="IndexLink"/>
                <w:rtl w:val="true"/>
              </w:rPr>
              <w:t>:</w:t>
              <w:tab/>
            </w:r>
            <w:r>
              <w:rPr>
                <w:rStyle w:val="IndexLink"/>
              </w:rPr>
              <w:t>13</w:t>
            </w:r>
          </w:hyperlink>
        </w:p>
        <w:p>
          <w:pPr>
            <w:pStyle w:val="Contents2"/>
            <w:tabs>
              <w:tab w:val="clear" w:pos="8743"/>
              <w:tab w:val="right" w:pos="9026" w:leader="dot"/>
            </w:tabs>
            <w:rPr/>
          </w:pPr>
          <w:hyperlink w:anchor="__RefHeading___Toc1707826_3650668749">
            <w:r>
              <w:rPr>
                <w:webHidden/>
                <w:rStyle w:val="IndexLink"/>
              </w:rPr>
              <w:t>2</w:t>
            </w:r>
            <w:r>
              <w:rPr>
                <w:rStyle w:val="IndexLink"/>
                <w:rtl w:val="true"/>
              </w:rPr>
              <w:t xml:space="preserve">- </w:t>
            </w:r>
            <w:r>
              <w:rPr>
                <w:rStyle w:val="IndexLink"/>
                <w:rtl w:val="true"/>
              </w:rPr>
              <w:t>احكام تقليد</w:t>
            </w:r>
            <w:r>
              <w:rPr>
                <w:rStyle w:val="IndexLink"/>
                <w:rtl w:val="true"/>
              </w:rPr>
              <w:tab/>
            </w:r>
            <w:r>
              <w:rPr>
                <w:rStyle w:val="IndexLink"/>
              </w:rPr>
              <w:t>16</w:t>
            </w:r>
          </w:hyperlink>
        </w:p>
        <w:p>
          <w:pPr>
            <w:pStyle w:val="Contents3"/>
            <w:tabs>
              <w:tab w:val="clear" w:pos="8459"/>
              <w:tab w:val="right" w:pos="9026" w:leader="dot"/>
            </w:tabs>
            <w:rPr/>
          </w:pPr>
          <w:hyperlink w:anchor="__RefHeading___Toc1707828_3650668749">
            <w:r>
              <w:rPr>
                <w:webHidden/>
                <w:rStyle w:val="IndexLink"/>
                <w:rtl w:val="true"/>
              </w:rPr>
              <w:t>مقدّمه</w:t>
            </w:r>
            <w:r>
              <w:rPr>
                <w:rStyle w:val="IndexLink"/>
                <w:rtl w:val="true"/>
              </w:rPr>
              <w:t>:</w:t>
              <w:tab/>
            </w:r>
            <w:r>
              <w:rPr>
                <w:rStyle w:val="IndexLink"/>
              </w:rPr>
              <w:t>16</w:t>
            </w:r>
          </w:hyperlink>
        </w:p>
        <w:p>
          <w:pPr>
            <w:pStyle w:val="Contents3"/>
            <w:tabs>
              <w:tab w:val="clear" w:pos="8459"/>
              <w:tab w:val="right" w:pos="9026" w:leader="dot"/>
            </w:tabs>
            <w:rPr/>
          </w:pPr>
          <w:hyperlink w:anchor="__RefHeading___Toc1707830_3650668749">
            <w:r>
              <w:rPr>
                <w:webHidden/>
                <w:rStyle w:val="IndexLink"/>
                <w:rtl w:val="true"/>
              </w:rPr>
              <w:t>تقليد و پيروى از ديگران از چهار صورت خارج نيست</w:t>
            </w:r>
            <w:r>
              <w:rPr>
                <w:rStyle w:val="IndexLink"/>
                <w:rtl w:val="true"/>
              </w:rPr>
              <w:t>:</w:t>
              <w:tab/>
            </w:r>
            <w:r>
              <w:rPr>
                <w:rStyle w:val="IndexLink"/>
              </w:rPr>
              <w:t>16</w:t>
            </w:r>
          </w:hyperlink>
        </w:p>
        <w:p>
          <w:pPr>
            <w:pStyle w:val="Contents2"/>
            <w:tabs>
              <w:tab w:val="clear" w:pos="8743"/>
              <w:tab w:val="right" w:pos="9026" w:leader="dot"/>
            </w:tabs>
            <w:rPr/>
          </w:pPr>
          <w:hyperlink w:anchor="__RefHeading___Toc1707832_3650668749">
            <w:r>
              <w:rPr>
                <w:webHidden/>
                <w:rStyle w:val="IndexLink"/>
              </w:rPr>
              <w:t>3</w:t>
            </w:r>
            <w:r>
              <w:rPr>
                <w:rStyle w:val="IndexLink"/>
                <w:rtl w:val="true"/>
              </w:rPr>
              <w:t xml:space="preserve">- </w:t>
            </w:r>
            <w:r>
              <w:rPr>
                <w:rStyle w:val="IndexLink"/>
                <w:rtl w:val="true"/>
              </w:rPr>
              <w:t>احكام طهارت و نجاست</w:t>
            </w:r>
            <w:r>
              <w:rPr>
                <w:rStyle w:val="IndexLink"/>
                <w:rtl w:val="true"/>
              </w:rPr>
              <w:tab/>
            </w:r>
            <w:r>
              <w:rPr>
                <w:rStyle w:val="IndexLink"/>
              </w:rPr>
              <w:t>20</w:t>
            </w:r>
          </w:hyperlink>
        </w:p>
        <w:p>
          <w:pPr>
            <w:pStyle w:val="Contents3"/>
            <w:tabs>
              <w:tab w:val="clear" w:pos="8459"/>
              <w:tab w:val="right" w:pos="9026" w:leader="dot"/>
            </w:tabs>
            <w:rPr/>
          </w:pPr>
          <w:hyperlink w:anchor="__RefHeading___Toc1707834_3650668749">
            <w:r>
              <w:rPr>
                <w:webHidden/>
                <w:rStyle w:val="IndexLink"/>
                <w:rtl w:val="true"/>
              </w:rPr>
              <w:t>مقدّمه</w:t>
            </w:r>
            <w:r>
              <w:rPr>
                <w:rStyle w:val="IndexLink"/>
                <w:rtl w:val="true"/>
              </w:rPr>
              <w:t>:</w:t>
              <w:tab/>
            </w:r>
            <w:r>
              <w:rPr>
                <w:rStyle w:val="IndexLink"/>
              </w:rPr>
              <w:t>20</w:t>
            </w:r>
          </w:hyperlink>
        </w:p>
        <w:p>
          <w:pPr>
            <w:pStyle w:val="Contents3"/>
            <w:tabs>
              <w:tab w:val="clear" w:pos="8459"/>
              <w:tab w:val="right" w:pos="9026" w:leader="dot"/>
            </w:tabs>
            <w:rPr/>
          </w:pPr>
          <w:hyperlink w:anchor="__RefHeading___Toc1707836_3650668749">
            <w:r>
              <w:rPr>
                <w:webHidden/>
                <w:rStyle w:val="IndexLink"/>
                <w:rtl w:val="true"/>
              </w:rPr>
              <w:t>استبراء</w:t>
            </w:r>
            <w:r>
              <w:rPr>
                <w:rStyle w:val="IndexLink"/>
                <w:rtl w:val="true"/>
              </w:rPr>
              <w:tab/>
            </w:r>
            <w:r>
              <w:rPr>
                <w:rStyle w:val="IndexLink"/>
              </w:rPr>
              <w:t>21</w:t>
            </w:r>
          </w:hyperlink>
        </w:p>
        <w:p>
          <w:pPr>
            <w:pStyle w:val="Contents3"/>
            <w:tabs>
              <w:tab w:val="clear" w:pos="8459"/>
              <w:tab w:val="right" w:pos="9026" w:leader="dot"/>
            </w:tabs>
            <w:rPr/>
          </w:pPr>
          <w:hyperlink w:anchor="__RefHeading___Toc1707838_3650668749">
            <w:r>
              <w:rPr>
                <w:webHidden/>
                <w:rStyle w:val="IndexLink"/>
                <w:rtl w:val="true"/>
              </w:rPr>
              <w:t>مسكر مايع و الكلها</w:t>
            </w:r>
            <w:r>
              <w:rPr>
                <w:rStyle w:val="IndexLink"/>
                <w:rtl w:val="true"/>
              </w:rPr>
              <w:tab/>
            </w:r>
            <w:r>
              <w:rPr>
                <w:rStyle w:val="IndexLink"/>
              </w:rPr>
              <w:t>22</w:t>
            </w:r>
          </w:hyperlink>
        </w:p>
        <w:p>
          <w:pPr>
            <w:pStyle w:val="Contents3"/>
            <w:tabs>
              <w:tab w:val="clear" w:pos="8459"/>
              <w:tab w:val="right" w:pos="9026" w:leader="dot"/>
            </w:tabs>
            <w:rPr/>
          </w:pPr>
          <w:hyperlink w:anchor="__RefHeading___Toc1707840_3650668749">
            <w:r>
              <w:rPr>
                <w:webHidden/>
                <w:rStyle w:val="IndexLink"/>
                <w:rtl w:val="true"/>
              </w:rPr>
              <w:t>عرق جُنب از حرام</w:t>
            </w:r>
            <w:r>
              <w:rPr>
                <w:rStyle w:val="IndexLink"/>
                <w:rtl w:val="true"/>
              </w:rPr>
              <w:tab/>
            </w:r>
            <w:r>
              <w:rPr>
                <w:rStyle w:val="IndexLink"/>
              </w:rPr>
              <w:t>22</w:t>
            </w:r>
          </w:hyperlink>
        </w:p>
        <w:p>
          <w:pPr>
            <w:pStyle w:val="Contents3"/>
            <w:tabs>
              <w:tab w:val="clear" w:pos="8459"/>
              <w:tab w:val="right" w:pos="9026" w:leader="dot"/>
            </w:tabs>
            <w:rPr/>
          </w:pPr>
          <w:hyperlink w:anchor="__RefHeading___Toc1707842_3650668749">
            <w:r>
              <w:rPr>
                <w:webHidden/>
                <w:rStyle w:val="IndexLink"/>
                <w:rtl w:val="true"/>
              </w:rPr>
              <w:t>راههاى ثابت شدن نجاست</w:t>
            </w:r>
            <w:r>
              <w:rPr>
                <w:rStyle w:val="IndexLink"/>
                <w:rtl w:val="true"/>
              </w:rPr>
              <w:tab/>
            </w:r>
            <w:r>
              <w:rPr>
                <w:rStyle w:val="IndexLink"/>
              </w:rPr>
              <w:t>23</w:t>
            </w:r>
          </w:hyperlink>
        </w:p>
        <w:p>
          <w:pPr>
            <w:pStyle w:val="Contents3"/>
            <w:tabs>
              <w:tab w:val="clear" w:pos="8459"/>
              <w:tab w:val="right" w:pos="9026" w:leader="dot"/>
            </w:tabs>
            <w:rPr/>
          </w:pPr>
          <w:hyperlink w:anchor="__RefHeading___Toc1707844_3650668749">
            <w:r>
              <w:rPr>
                <w:webHidden/>
                <w:rStyle w:val="IndexLink"/>
                <w:rtl w:val="true"/>
              </w:rPr>
              <w:t>احكام وسواس</w:t>
            </w:r>
            <w:r>
              <w:rPr>
                <w:rStyle w:val="IndexLink"/>
                <w:rtl w:val="true"/>
              </w:rPr>
              <w:tab/>
            </w:r>
            <w:r>
              <w:rPr>
                <w:rStyle w:val="IndexLink"/>
              </w:rPr>
              <w:t>23</w:t>
            </w:r>
          </w:hyperlink>
        </w:p>
        <w:p>
          <w:pPr>
            <w:pStyle w:val="Contents3"/>
            <w:tabs>
              <w:tab w:val="clear" w:pos="8459"/>
              <w:tab w:val="right" w:pos="9026" w:leader="dot"/>
            </w:tabs>
            <w:rPr/>
          </w:pPr>
          <w:hyperlink w:anchor="__RefHeading___Toc1707846_3650668749">
            <w:r>
              <w:rPr>
                <w:webHidden/>
                <w:rStyle w:val="IndexLink"/>
                <w:rtl w:val="true"/>
              </w:rPr>
              <w:t>مسائل متفرّقه نجاسات</w:t>
            </w:r>
            <w:r>
              <w:rPr>
                <w:rStyle w:val="IndexLink"/>
                <w:rtl w:val="true"/>
              </w:rPr>
              <w:tab/>
            </w:r>
            <w:r>
              <w:rPr>
                <w:rStyle w:val="IndexLink"/>
              </w:rPr>
              <w:t>29</w:t>
            </w:r>
          </w:hyperlink>
        </w:p>
        <w:p>
          <w:pPr>
            <w:pStyle w:val="Contents3"/>
            <w:tabs>
              <w:tab w:val="clear" w:pos="8459"/>
              <w:tab w:val="right" w:pos="9026" w:leader="dot"/>
            </w:tabs>
            <w:rPr/>
          </w:pPr>
          <w:hyperlink w:anchor="__RefHeading___Toc1707848_3650668749">
            <w:r>
              <w:rPr>
                <w:webHidden/>
                <w:rStyle w:val="IndexLink"/>
                <w:rtl w:val="true"/>
              </w:rPr>
              <w:t>مطهّرات</w:t>
            </w:r>
            <w:r>
              <w:rPr>
                <w:rStyle w:val="IndexLink"/>
                <w:rtl w:val="true"/>
              </w:rPr>
              <w:tab/>
            </w:r>
            <w:r>
              <w:rPr>
                <w:rStyle w:val="IndexLink"/>
              </w:rPr>
              <w:t>30</w:t>
            </w:r>
          </w:hyperlink>
        </w:p>
        <w:p>
          <w:pPr>
            <w:pStyle w:val="Contents2"/>
            <w:tabs>
              <w:tab w:val="clear" w:pos="8743"/>
              <w:tab w:val="right" w:pos="9026" w:leader="dot"/>
            </w:tabs>
            <w:rPr/>
          </w:pPr>
          <w:hyperlink w:anchor="__RefHeading___Toc1707850_3650668749">
            <w:r>
              <w:rPr>
                <w:webHidden/>
                <w:rStyle w:val="IndexLink"/>
              </w:rPr>
              <w:t>4</w:t>
            </w:r>
            <w:r>
              <w:rPr>
                <w:rStyle w:val="IndexLink"/>
                <w:rtl w:val="true"/>
              </w:rPr>
              <w:t xml:space="preserve">- </w:t>
            </w:r>
            <w:r>
              <w:rPr>
                <w:rStyle w:val="IndexLink"/>
                <w:rtl w:val="true"/>
              </w:rPr>
              <w:t>مسائل وضو</w:t>
            </w:r>
            <w:r>
              <w:rPr>
                <w:rStyle w:val="IndexLink"/>
                <w:rtl w:val="true"/>
              </w:rPr>
              <w:tab/>
            </w:r>
            <w:r>
              <w:rPr>
                <w:rStyle w:val="IndexLink"/>
              </w:rPr>
              <w:t>32</w:t>
            </w:r>
          </w:hyperlink>
        </w:p>
        <w:p>
          <w:pPr>
            <w:pStyle w:val="Contents3"/>
            <w:tabs>
              <w:tab w:val="clear" w:pos="8459"/>
              <w:tab w:val="right" w:pos="9026" w:leader="dot"/>
            </w:tabs>
            <w:rPr/>
          </w:pPr>
          <w:hyperlink w:anchor="__RefHeading___Toc1707852_3650668749">
            <w:r>
              <w:rPr>
                <w:webHidden/>
                <w:rStyle w:val="IndexLink"/>
                <w:rtl w:val="true"/>
              </w:rPr>
              <w:t>مقدّمه</w:t>
            </w:r>
            <w:r>
              <w:rPr>
                <w:rStyle w:val="IndexLink"/>
                <w:rtl w:val="true"/>
              </w:rPr>
              <w:t>:</w:t>
              <w:tab/>
            </w:r>
            <w:r>
              <w:rPr>
                <w:rStyle w:val="IndexLink"/>
              </w:rPr>
              <w:t>32</w:t>
            </w:r>
          </w:hyperlink>
        </w:p>
        <w:p>
          <w:pPr>
            <w:pStyle w:val="Contents2"/>
            <w:tabs>
              <w:tab w:val="clear" w:pos="8743"/>
              <w:tab w:val="right" w:pos="9026" w:leader="dot"/>
            </w:tabs>
            <w:rPr/>
          </w:pPr>
          <w:hyperlink w:anchor="__RefHeading___Toc1707854_3650668749">
            <w:r>
              <w:rPr>
                <w:webHidden/>
                <w:rStyle w:val="IndexLink"/>
              </w:rPr>
              <w:t>5</w:t>
            </w:r>
            <w:r>
              <w:rPr>
                <w:rStyle w:val="IndexLink"/>
                <w:rtl w:val="true"/>
              </w:rPr>
              <w:t xml:space="preserve">- </w:t>
            </w:r>
            <w:r>
              <w:rPr>
                <w:rStyle w:val="IndexLink"/>
                <w:rtl w:val="true"/>
              </w:rPr>
              <w:t>غسل حيض و احكام آن</w:t>
            </w:r>
            <w:r>
              <w:rPr>
                <w:rStyle w:val="IndexLink"/>
                <w:rtl w:val="true"/>
              </w:rPr>
              <w:tab/>
            </w:r>
            <w:r>
              <w:rPr>
                <w:rStyle w:val="IndexLink"/>
              </w:rPr>
              <w:t>36</w:t>
            </w:r>
          </w:hyperlink>
        </w:p>
        <w:p>
          <w:pPr>
            <w:pStyle w:val="Contents3"/>
            <w:tabs>
              <w:tab w:val="clear" w:pos="8459"/>
              <w:tab w:val="right" w:pos="9026" w:leader="dot"/>
            </w:tabs>
            <w:rPr/>
          </w:pPr>
          <w:hyperlink w:anchor="__RefHeading___Toc1707856_3650668749">
            <w:r>
              <w:rPr>
                <w:webHidden/>
                <w:rStyle w:val="IndexLink"/>
                <w:rtl w:val="true"/>
              </w:rPr>
              <w:t>مقدّمه</w:t>
            </w:r>
            <w:r>
              <w:rPr>
                <w:rStyle w:val="IndexLink"/>
                <w:rtl w:val="true"/>
              </w:rPr>
              <w:t>:</w:t>
              <w:tab/>
            </w:r>
            <w:r>
              <w:rPr>
                <w:rStyle w:val="IndexLink"/>
              </w:rPr>
              <w:t>36</w:t>
            </w:r>
          </w:hyperlink>
        </w:p>
        <w:p>
          <w:pPr>
            <w:pStyle w:val="Contents3"/>
            <w:tabs>
              <w:tab w:val="clear" w:pos="8459"/>
              <w:tab w:val="right" w:pos="9026" w:leader="dot"/>
            </w:tabs>
            <w:rPr/>
          </w:pPr>
          <w:hyperlink w:anchor="__RefHeading___Toc1707858_3650668749">
            <w:r>
              <w:rPr>
                <w:webHidden/>
                <w:rStyle w:val="IndexLink"/>
              </w:rPr>
              <w:t>1</w:t>
            </w:r>
            <w:r>
              <w:rPr>
                <w:rStyle w:val="IndexLink"/>
                <w:rtl w:val="true"/>
              </w:rPr>
              <w:t xml:space="preserve">- </w:t>
            </w:r>
            <w:r>
              <w:rPr>
                <w:rStyle w:val="IndexLink"/>
                <w:rtl w:val="true"/>
              </w:rPr>
              <w:t>ماهيّت خون حيض</w:t>
            </w:r>
            <w:r>
              <w:rPr>
                <w:rStyle w:val="IndexLink"/>
                <w:rtl w:val="true"/>
              </w:rPr>
              <w:tab/>
            </w:r>
            <w:r>
              <w:rPr>
                <w:rStyle w:val="IndexLink"/>
              </w:rPr>
              <w:t>37</w:t>
            </w:r>
          </w:hyperlink>
        </w:p>
        <w:p>
          <w:pPr>
            <w:pStyle w:val="Contents3"/>
            <w:tabs>
              <w:tab w:val="clear" w:pos="8459"/>
              <w:tab w:val="right" w:pos="9026" w:leader="dot"/>
            </w:tabs>
            <w:rPr/>
          </w:pPr>
          <w:hyperlink w:anchor="__RefHeading___Toc1707860_3650668749">
            <w:r>
              <w:rPr>
                <w:webHidden/>
                <w:rStyle w:val="IndexLink"/>
              </w:rPr>
              <w:t>2</w:t>
            </w:r>
            <w:r>
              <w:rPr>
                <w:rStyle w:val="IndexLink"/>
                <w:rtl w:val="true"/>
              </w:rPr>
              <w:t xml:space="preserve">- </w:t>
            </w:r>
            <w:r>
              <w:rPr>
                <w:rStyle w:val="IndexLink"/>
                <w:rtl w:val="true"/>
              </w:rPr>
              <w:t>نشانه‌ها و علامتهاى خون حيض</w:t>
            </w:r>
            <w:r>
              <w:rPr>
                <w:rStyle w:val="IndexLink"/>
                <w:rtl w:val="true"/>
              </w:rPr>
              <w:tab/>
            </w:r>
            <w:r>
              <w:rPr>
                <w:rStyle w:val="IndexLink"/>
              </w:rPr>
              <w:t>39</w:t>
            </w:r>
          </w:hyperlink>
        </w:p>
        <w:p>
          <w:pPr>
            <w:pStyle w:val="Contents3"/>
            <w:tabs>
              <w:tab w:val="clear" w:pos="8459"/>
              <w:tab w:val="right" w:pos="9026" w:leader="dot"/>
            </w:tabs>
            <w:rPr/>
          </w:pPr>
          <w:hyperlink w:anchor="__RefHeading___Toc1707862_3650668749">
            <w:r>
              <w:rPr>
                <w:webHidden/>
                <w:rStyle w:val="IndexLink"/>
              </w:rPr>
              <w:t>3</w:t>
            </w:r>
            <w:r>
              <w:rPr>
                <w:rStyle w:val="IndexLink"/>
                <w:rtl w:val="true"/>
              </w:rPr>
              <w:t xml:space="preserve">- </w:t>
            </w:r>
            <w:r>
              <w:rPr>
                <w:rStyle w:val="IndexLink"/>
                <w:rtl w:val="true"/>
              </w:rPr>
              <w:t>شرايط خون پريود</w:t>
            </w:r>
            <w:r>
              <w:rPr>
                <w:rStyle w:val="IndexLink"/>
                <w:rtl w:val="true"/>
              </w:rPr>
              <w:tab/>
            </w:r>
            <w:r>
              <w:rPr>
                <w:rStyle w:val="IndexLink"/>
              </w:rPr>
              <w:t>39</w:t>
            </w:r>
          </w:hyperlink>
        </w:p>
        <w:p>
          <w:pPr>
            <w:pStyle w:val="Contents4"/>
            <w:tabs>
              <w:tab w:val="clear" w:pos="8176"/>
              <w:tab w:val="right" w:pos="9026" w:leader="dot"/>
            </w:tabs>
            <w:rPr/>
          </w:pPr>
          <w:hyperlink w:anchor="__RefHeading___Toc1707864_365066874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707866_3650668749">
            <w:r>
              <w:rPr>
                <w:webHidden/>
                <w:rStyle w:val="IndexLink"/>
                <w:rtl w:val="true"/>
              </w:rPr>
              <w:t>الف</w:t>
            </w:r>
            <w:r>
              <w:rPr>
                <w:rStyle w:val="IndexLink"/>
                <w:rtl w:val="true"/>
              </w:rPr>
              <w:t xml:space="preserve">) </w:t>
            </w:r>
            <w:r>
              <w:rPr>
                <w:rStyle w:val="IndexLink"/>
                <w:rtl w:val="true"/>
              </w:rPr>
              <w:t>بلوغ</w:t>
            </w:r>
            <w:r>
              <w:rPr>
                <w:rStyle w:val="IndexLink"/>
                <w:rtl w:val="true"/>
              </w:rPr>
              <w:tab/>
            </w:r>
            <w:r>
              <w:rPr>
                <w:rStyle w:val="IndexLink"/>
              </w:rPr>
              <w:t>39</w:t>
            </w:r>
          </w:hyperlink>
        </w:p>
        <w:p>
          <w:pPr>
            <w:pStyle w:val="Contents4"/>
            <w:tabs>
              <w:tab w:val="clear" w:pos="8176"/>
              <w:tab w:val="right" w:pos="9026" w:leader="dot"/>
            </w:tabs>
            <w:rPr/>
          </w:pPr>
          <w:hyperlink w:anchor="__RefHeading___Toc1707868_3650668749">
            <w:r>
              <w:rPr>
                <w:webHidden/>
                <w:rStyle w:val="IndexLink"/>
                <w:rtl w:val="true"/>
              </w:rPr>
              <w:t>ب</w:t>
            </w:r>
            <w:r>
              <w:rPr>
                <w:rStyle w:val="IndexLink"/>
                <w:rtl w:val="true"/>
              </w:rPr>
              <w:t xml:space="preserve">) </w:t>
            </w:r>
            <w:r>
              <w:rPr>
                <w:rStyle w:val="IndexLink"/>
                <w:rtl w:val="true"/>
              </w:rPr>
              <w:t>نرسيدن به سن يائسگى</w:t>
            </w:r>
            <w:r>
              <w:rPr>
                <w:rStyle w:val="IndexLink"/>
                <w:rtl w:val="true"/>
              </w:rPr>
              <w:tab/>
            </w:r>
            <w:r>
              <w:rPr>
                <w:rStyle w:val="IndexLink"/>
              </w:rPr>
              <w:t>40</w:t>
            </w:r>
          </w:hyperlink>
        </w:p>
        <w:p>
          <w:pPr>
            <w:pStyle w:val="Contents4"/>
            <w:tabs>
              <w:tab w:val="clear" w:pos="8176"/>
              <w:tab w:val="right" w:pos="9026" w:leader="dot"/>
            </w:tabs>
            <w:rPr/>
          </w:pPr>
          <w:hyperlink w:anchor="__RefHeading___Toc1707870_3650668749">
            <w:r>
              <w:rPr>
                <w:webHidden/>
                <w:rStyle w:val="IndexLink"/>
                <w:rtl w:val="true"/>
              </w:rPr>
              <w:t>ج</w:t>
            </w:r>
            <w:r>
              <w:rPr>
                <w:rStyle w:val="IndexLink"/>
                <w:rtl w:val="true"/>
              </w:rPr>
              <w:t xml:space="preserve">) </w:t>
            </w:r>
            <w:r>
              <w:rPr>
                <w:rStyle w:val="IndexLink"/>
                <w:rtl w:val="true"/>
              </w:rPr>
              <w:t>كمتر از سه روز نباشد</w:t>
            </w:r>
            <w:r>
              <w:rPr>
                <w:rStyle w:val="IndexLink"/>
                <w:rtl w:val="true"/>
              </w:rPr>
              <w:tab/>
            </w:r>
            <w:r>
              <w:rPr>
                <w:rStyle w:val="IndexLink"/>
              </w:rPr>
              <w:t>40</w:t>
            </w:r>
          </w:hyperlink>
        </w:p>
        <w:p>
          <w:pPr>
            <w:pStyle w:val="Contents4"/>
            <w:tabs>
              <w:tab w:val="clear" w:pos="8176"/>
              <w:tab w:val="right" w:pos="9026" w:leader="dot"/>
            </w:tabs>
            <w:rPr/>
          </w:pPr>
          <w:hyperlink w:anchor="__RefHeading___Toc1707872_3650668749">
            <w:r>
              <w:rPr>
                <w:webHidden/>
                <w:rStyle w:val="IndexLink"/>
                <w:rtl w:val="true"/>
              </w:rPr>
              <w:t>د</w:t>
            </w:r>
            <w:r>
              <w:rPr>
                <w:rStyle w:val="IndexLink"/>
                <w:rtl w:val="true"/>
              </w:rPr>
              <w:t xml:space="preserve">) </w:t>
            </w:r>
            <w:r>
              <w:rPr>
                <w:rStyle w:val="IndexLink"/>
                <w:rtl w:val="true"/>
              </w:rPr>
              <w:t>بيشتر از ده روز نباشد</w:t>
            </w:r>
            <w:r>
              <w:rPr>
                <w:rStyle w:val="IndexLink"/>
                <w:rtl w:val="true"/>
              </w:rPr>
              <w:tab/>
            </w:r>
            <w:r>
              <w:rPr>
                <w:rStyle w:val="IndexLink"/>
              </w:rPr>
              <w:t>41</w:t>
            </w:r>
          </w:hyperlink>
        </w:p>
        <w:p>
          <w:pPr>
            <w:pStyle w:val="Contents4"/>
            <w:tabs>
              <w:tab w:val="clear" w:pos="8176"/>
              <w:tab w:val="right" w:pos="9026" w:leader="dot"/>
            </w:tabs>
            <w:rPr/>
          </w:pPr>
          <w:hyperlink w:anchor="__RefHeading___Toc1707874_3650668749">
            <w:r>
              <w:rPr>
                <w:webHidden/>
                <w:rStyle w:val="IndexLink"/>
                <w:rtl w:val="true"/>
              </w:rPr>
              <w:t>ه</w:t>
            </w:r>
            <w:r>
              <w:rPr>
                <w:rStyle w:val="IndexLink"/>
                <w:rtl w:val="true"/>
              </w:rPr>
              <w:t xml:space="preserve">-) </w:t>
            </w:r>
            <w:r>
              <w:rPr>
                <w:rStyle w:val="IndexLink"/>
                <w:rtl w:val="true"/>
              </w:rPr>
              <w:t>استمرار</w:t>
            </w:r>
            <w:r>
              <w:rPr>
                <w:rStyle w:val="IndexLink"/>
                <w:rtl w:val="true"/>
              </w:rPr>
              <w:tab/>
            </w:r>
            <w:r>
              <w:rPr>
                <w:rStyle w:val="IndexLink"/>
              </w:rPr>
              <w:t>43</w:t>
            </w:r>
          </w:hyperlink>
        </w:p>
        <w:p>
          <w:pPr>
            <w:pStyle w:val="Contents4"/>
            <w:tabs>
              <w:tab w:val="clear" w:pos="8176"/>
              <w:tab w:val="right" w:pos="9026" w:leader="dot"/>
            </w:tabs>
            <w:rPr/>
          </w:pPr>
          <w:hyperlink w:anchor="__RefHeading___Toc1707876_3650668749">
            <w:r>
              <w:rPr>
                <w:webHidden/>
                <w:rStyle w:val="IndexLink"/>
                <w:rtl w:val="true"/>
              </w:rPr>
              <w:t>و</w:t>
            </w:r>
            <w:r>
              <w:rPr>
                <w:rStyle w:val="IndexLink"/>
                <w:rtl w:val="true"/>
              </w:rPr>
              <w:t xml:space="preserve">) </w:t>
            </w:r>
            <w:r>
              <w:rPr>
                <w:rStyle w:val="IndexLink"/>
                <w:rtl w:val="true"/>
              </w:rPr>
              <w:t>موالات</w:t>
            </w:r>
            <w:r>
              <w:rPr>
                <w:rStyle w:val="IndexLink"/>
                <w:rtl w:val="true"/>
              </w:rPr>
              <w:tab/>
            </w:r>
            <w:r>
              <w:rPr>
                <w:rStyle w:val="IndexLink"/>
              </w:rPr>
              <w:t>43</w:t>
            </w:r>
          </w:hyperlink>
        </w:p>
        <w:p>
          <w:pPr>
            <w:pStyle w:val="Contents4"/>
            <w:tabs>
              <w:tab w:val="clear" w:pos="8176"/>
              <w:tab w:val="right" w:pos="9026" w:leader="dot"/>
            </w:tabs>
            <w:rPr/>
          </w:pPr>
          <w:hyperlink w:anchor="__RefHeading___Toc1707878_3650668749">
            <w:r>
              <w:rPr>
                <w:webHidden/>
                <w:rStyle w:val="IndexLink"/>
                <w:rtl w:val="true"/>
              </w:rPr>
              <w:t>ز</w:t>
            </w:r>
            <w:r>
              <w:rPr>
                <w:rStyle w:val="IndexLink"/>
                <w:rtl w:val="true"/>
              </w:rPr>
              <w:t xml:space="preserve">) </w:t>
            </w:r>
            <w:r>
              <w:rPr>
                <w:rStyle w:val="IndexLink"/>
                <w:rtl w:val="true"/>
              </w:rPr>
              <w:t>بين دو حيض بايد حدّ اقل ده روز فاصله باشد</w:t>
            </w:r>
            <w:r>
              <w:rPr>
                <w:rStyle w:val="IndexLink"/>
                <w:rtl w:val="true"/>
              </w:rPr>
              <w:tab/>
            </w:r>
            <w:r>
              <w:rPr>
                <w:rStyle w:val="IndexLink"/>
              </w:rPr>
              <w:t>43</w:t>
            </w:r>
          </w:hyperlink>
        </w:p>
        <w:p>
          <w:pPr>
            <w:pStyle w:val="Contents3"/>
            <w:tabs>
              <w:tab w:val="clear" w:pos="8459"/>
              <w:tab w:val="right" w:pos="9026" w:leader="dot"/>
            </w:tabs>
            <w:rPr/>
          </w:pPr>
          <w:hyperlink w:anchor="__RefHeading___Toc1707880_3650668749">
            <w:r>
              <w:rPr>
                <w:webHidden/>
                <w:rStyle w:val="IndexLink"/>
                <w:rtl w:val="true"/>
              </w:rPr>
              <w:t>محرّمات حائض</w:t>
            </w:r>
            <w:r>
              <w:rPr>
                <w:rStyle w:val="IndexLink"/>
                <w:rtl w:val="true"/>
              </w:rPr>
              <w:tab/>
            </w:r>
            <w:r>
              <w:rPr>
                <w:rStyle w:val="IndexLink"/>
              </w:rPr>
              <w:t>44</w:t>
            </w:r>
          </w:hyperlink>
        </w:p>
        <w:p>
          <w:pPr>
            <w:pStyle w:val="Contents4"/>
            <w:tabs>
              <w:tab w:val="clear" w:pos="8176"/>
              <w:tab w:val="right" w:pos="9026" w:leader="dot"/>
            </w:tabs>
            <w:rPr/>
          </w:pPr>
          <w:hyperlink w:anchor="__RefHeading___Toc1707882_365066874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707884_3650668749">
            <w:r>
              <w:rPr>
                <w:webHidden/>
                <w:rStyle w:val="IndexLink"/>
                <w:rtl w:val="true"/>
              </w:rPr>
              <w:t>الف</w:t>
            </w:r>
            <w:r>
              <w:rPr>
                <w:rStyle w:val="IndexLink"/>
                <w:rtl w:val="true"/>
              </w:rPr>
              <w:t xml:space="preserve">) </w:t>
            </w:r>
            <w:r>
              <w:rPr>
                <w:rStyle w:val="IndexLink"/>
                <w:rtl w:val="true"/>
              </w:rPr>
              <w:t>انجام عبادتها</w:t>
            </w:r>
            <w:r>
              <w:rPr>
                <w:rStyle w:val="IndexLink"/>
                <w:rtl w:val="true"/>
              </w:rPr>
              <w:tab/>
            </w:r>
            <w:r>
              <w:rPr>
                <w:rStyle w:val="IndexLink"/>
              </w:rPr>
              <w:t>44</w:t>
            </w:r>
          </w:hyperlink>
        </w:p>
        <w:p>
          <w:pPr>
            <w:pStyle w:val="Contents4"/>
            <w:tabs>
              <w:tab w:val="clear" w:pos="8176"/>
              <w:tab w:val="right" w:pos="9026" w:leader="dot"/>
            </w:tabs>
            <w:rPr/>
          </w:pPr>
          <w:hyperlink w:anchor="__RefHeading___Toc1707886_3650668749">
            <w:r>
              <w:rPr>
                <w:webHidden/>
                <w:rStyle w:val="IndexLink"/>
                <w:rtl w:val="true"/>
              </w:rPr>
              <w:t>ب</w:t>
            </w:r>
            <w:r>
              <w:rPr>
                <w:rStyle w:val="IndexLink"/>
                <w:rtl w:val="true"/>
              </w:rPr>
              <w:t xml:space="preserve">) </w:t>
            </w:r>
            <w:r>
              <w:rPr>
                <w:rStyle w:val="IndexLink"/>
                <w:rtl w:val="true"/>
              </w:rPr>
              <w:t>انجام تمام كارهايى كه بر جُنُب حرام است</w:t>
            </w:r>
            <w:r>
              <w:rPr>
                <w:rStyle w:val="IndexLink"/>
                <w:rtl w:val="true"/>
              </w:rPr>
              <w:tab/>
            </w:r>
            <w:r>
              <w:rPr>
                <w:rStyle w:val="IndexLink"/>
              </w:rPr>
              <w:t>45</w:t>
            </w:r>
          </w:hyperlink>
        </w:p>
        <w:p>
          <w:pPr>
            <w:pStyle w:val="Contents4"/>
            <w:tabs>
              <w:tab w:val="clear" w:pos="8176"/>
              <w:tab w:val="right" w:pos="9026" w:leader="dot"/>
            </w:tabs>
            <w:rPr/>
          </w:pPr>
          <w:hyperlink w:anchor="__RefHeading___Toc1707888_3650668749">
            <w:r>
              <w:rPr>
                <w:webHidden/>
                <w:rStyle w:val="IndexLink"/>
                <w:rtl w:val="true"/>
              </w:rPr>
              <w:t>ج</w:t>
            </w:r>
            <w:r>
              <w:rPr>
                <w:rStyle w:val="IndexLink"/>
                <w:rtl w:val="true"/>
              </w:rPr>
              <w:t xml:space="preserve">) </w:t>
            </w:r>
            <w:r>
              <w:rPr>
                <w:rStyle w:val="IndexLink"/>
                <w:rtl w:val="true"/>
              </w:rPr>
              <w:t>آميزش جنسى</w:t>
            </w:r>
            <w:r>
              <w:rPr>
                <w:rStyle w:val="IndexLink"/>
                <w:rtl w:val="true"/>
              </w:rPr>
              <w:tab/>
            </w:r>
            <w:r>
              <w:rPr>
                <w:rStyle w:val="IndexLink"/>
              </w:rPr>
              <w:t>48</w:t>
            </w:r>
          </w:hyperlink>
        </w:p>
        <w:p>
          <w:pPr>
            <w:pStyle w:val="Contents4"/>
            <w:tabs>
              <w:tab w:val="clear" w:pos="8176"/>
              <w:tab w:val="right" w:pos="9026" w:leader="dot"/>
            </w:tabs>
            <w:rPr/>
          </w:pPr>
          <w:hyperlink w:anchor="__RefHeading___Toc1707890_3650668749">
            <w:r>
              <w:rPr>
                <w:webHidden/>
                <w:rStyle w:val="IndexLink"/>
                <w:rtl w:val="true"/>
              </w:rPr>
              <w:t>د</w:t>
            </w:r>
            <w:r>
              <w:rPr>
                <w:rStyle w:val="IndexLink"/>
                <w:rtl w:val="true"/>
              </w:rPr>
              <w:t xml:space="preserve">) </w:t>
            </w:r>
            <w:r>
              <w:rPr>
                <w:rStyle w:val="IndexLink"/>
                <w:rtl w:val="true"/>
              </w:rPr>
              <w:t>طلاق</w:t>
            </w:r>
            <w:r>
              <w:rPr>
                <w:rStyle w:val="IndexLink"/>
                <w:rtl w:val="true"/>
              </w:rPr>
              <w:tab/>
            </w:r>
            <w:r>
              <w:rPr>
                <w:rStyle w:val="IndexLink"/>
              </w:rPr>
              <w:t>50</w:t>
            </w:r>
          </w:hyperlink>
        </w:p>
        <w:p>
          <w:pPr>
            <w:pStyle w:val="Contents3"/>
            <w:tabs>
              <w:tab w:val="clear" w:pos="8459"/>
              <w:tab w:val="right" w:pos="9026" w:leader="dot"/>
            </w:tabs>
            <w:rPr/>
          </w:pPr>
          <w:hyperlink w:anchor="__RefHeading___Toc1707892_3650668749">
            <w:r>
              <w:rPr>
                <w:webHidden/>
                <w:rStyle w:val="IndexLink"/>
                <w:rtl w:val="true"/>
              </w:rPr>
              <w:t>اقسام زنان حائض</w:t>
            </w:r>
            <w:r>
              <w:rPr>
                <w:rStyle w:val="IndexLink"/>
                <w:rtl w:val="true"/>
              </w:rPr>
              <w:tab/>
            </w:r>
            <w:r>
              <w:rPr>
                <w:rStyle w:val="IndexLink"/>
              </w:rPr>
              <w:t>50</w:t>
            </w:r>
          </w:hyperlink>
        </w:p>
        <w:p>
          <w:pPr>
            <w:pStyle w:val="Contents4"/>
            <w:tabs>
              <w:tab w:val="clear" w:pos="8176"/>
              <w:tab w:val="right" w:pos="9026" w:leader="dot"/>
            </w:tabs>
            <w:rPr/>
          </w:pPr>
          <w:hyperlink w:anchor="__RefHeading___Toc1707894_3650668749">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707896_3650668749">
            <w:r>
              <w:rPr>
                <w:webHidden/>
                <w:rStyle w:val="IndexLink"/>
              </w:rPr>
              <w:t>1</w:t>
            </w:r>
            <w:r>
              <w:rPr>
                <w:rStyle w:val="IndexLink"/>
                <w:rtl w:val="true"/>
              </w:rPr>
              <w:t xml:space="preserve">- </w:t>
            </w:r>
            <w:r>
              <w:rPr>
                <w:rStyle w:val="IndexLink"/>
                <w:rtl w:val="true"/>
              </w:rPr>
              <w:t>صاحب عادت وقتيّه و عدديّه</w:t>
            </w:r>
            <w:r>
              <w:rPr>
                <w:rStyle w:val="IndexLink"/>
                <w:rtl w:val="true"/>
              </w:rPr>
              <w:t>:</w:t>
              <w:tab/>
            </w:r>
            <w:r>
              <w:rPr>
                <w:rStyle w:val="IndexLink"/>
              </w:rPr>
              <w:t>51</w:t>
            </w:r>
          </w:hyperlink>
        </w:p>
        <w:p>
          <w:pPr>
            <w:pStyle w:val="Contents4"/>
            <w:tabs>
              <w:tab w:val="clear" w:pos="8176"/>
              <w:tab w:val="right" w:pos="9026" w:leader="dot"/>
            </w:tabs>
            <w:rPr/>
          </w:pPr>
          <w:hyperlink w:anchor="__RefHeading___Toc1707898_3650668749">
            <w:r>
              <w:rPr>
                <w:webHidden/>
                <w:rStyle w:val="IndexLink"/>
              </w:rPr>
              <w:t>2</w:t>
            </w:r>
            <w:r>
              <w:rPr>
                <w:rStyle w:val="IndexLink"/>
                <w:rtl w:val="true"/>
              </w:rPr>
              <w:t xml:space="preserve">- </w:t>
            </w:r>
            <w:r>
              <w:rPr>
                <w:rStyle w:val="IndexLink"/>
                <w:rtl w:val="true"/>
              </w:rPr>
              <w:t>صاحب عادت وقتيّه</w:t>
            </w:r>
            <w:r>
              <w:rPr>
                <w:rStyle w:val="IndexLink"/>
                <w:rtl w:val="true"/>
              </w:rPr>
              <w:tab/>
            </w:r>
            <w:r>
              <w:rPr>
                <w:rStyle w:val="IndexLink"/>
              </w:rPr>
              <w:t>53</w:t>
            </w:r>
          </w:hyperlink>
        </w:p>
        <w:p>
          <w:pPr>
            <w:pStyle w:val="Contents4"/>
            <w:tabs>
              <w:tab w:val="clear" w:pos="8176"/>
              <w:tab w:val="right" w:pos="9026" w:leader="dot"/>
            </w:tabs>
            <w:rPr/>
          </w:pPr>
          <w:hyperlink w:anchor="__RefHeading___Toc1707900_3650668749">
            <w:r>
              <w:rPr>
                <w:webHidden/>
                <w:rStyle w:val="IndexLink"/>
              </w:rPr>
              <w:t>3</w:t>
            </w:r>
            <w:r>
              <w:rPr>
                <w:rStyle w:val="IndexLink"/>
                <w:rtl w:val="true"/>
              </w:rPr>
              <w:t xml:space="preserve">- </w:t>
            </w:r>
            <w:r>
              <w:rPr>
                <w:rStyle w:val="IndexLink"/>
                <w:rtl w:val="true"/>
              </w:rPr>
              <w:t>صاحب عادت عدديّه</w:t>
            </w:r>
            <w:r>
              <w:rPr>
                <w:rStyle w:val="IndexLink"/>
                <w:rtl w:val="true"/>
              </w:rPr>
              <w:tab/>
            </w:r>
            <w:r>
              <w:rPr>
                <w:rStyle w:val="IndexLink"/>
              </w:rPr>
              <w:t>53</w:t>
            </w:r>
          </w:hyperlink>
        </w:p>
        <w:p>
          <w:pPr>
            <w:pStyle w:val="Contents4"/>
            <w:tabs>
              <w:tab w:val="clear" w:pos="8176"/>
              <w:tab w:val="right" w:pos="9026" w:leader="dot"/>
            </w:tabs>
            <w:rPr/>
          </w:pPr>
          <w:hyperlink w:anchor="__RefHeading___Toc1707902_3650668749">
            <w:r>
              <w:rPr>
                <w:webHidden/>
                <w:rStyle w:val="IndexLink"/>
              </w:rPr>
              <w:t>4</w:t>
            </w:r>
            <w:r>
              <w:rPr>
                <w:rStyle w:val="IndexLink"/>
                <w:rtl w:val="true"/>
              </w:rPr>
              <w:t xml:space="preserve">- </w:t>
            </w:r>
            <w:r>
              <w:rPr>
                <w:rStyle w:val="IndexLink"/>
                <w:rtl w:val="true"/>
              </w:rPr>
              <w:t>مضطربه</w:t>
            </w:r>
            <w:r>
              <w:rPr>
                <w:rStyle w:val="IndexLink"/>
                <w:rtl w:val="true"/>
              </w:rPr>
              <w:tab/>
            </w:r>
            <w:r>
              <w:rPr>
                <w:rStyle w:val="IndexLink"/>
              </w:rPr>
              <w:t>54</w:t>
            </w:r>
          </w:hyperlink>
        </w:p>
        <w:p>
          <w:pPr>
            <w:pStyle w:val="Contents4"/>
            <w:tabs>
              <w:tab w:val="clear" w:pos="8176"/>
              <w:tab w:val="right" w:pos="9026" w:leader="dot"/>
            </w:tabs>
            <w:rPr/>
          </w:pPr>
          <w:hyperlink w:anchor="__RefHeading___Toc1707904_3650668749">
            <w:r>
              <w:rPr>
                <w:webHidden/>
                <w:rStyle w:val="IndexLink"/>
              </w:rPr>
              <w:t>5</w:t>
            </w:r>
            <w:r>
              <w:rPr>
                <w:rStyle w:val="IndexLink"/>
                <w:rtl w:val="true"/>
              </w:rPr>
              <w:t xml:space="preserve">- </w:t>
            </w:r>
            <w:r>
              <w:rPr>
                <w:rStyle w:val="IndexLink"/>
                <w:rtl w:val="true"/>
              </w:rPr>
              <w:t>مبتدئه</w:t>
            </w:r>
            <w:r>
              <w:rPr>
                <w:rStyle w:val="IndexLink"/>
                <w:rtl w:val="true"/>
              </w:rPr>
              <w:tab/>
            </w:r>
            <w:r>
              <w:rPr>
                <w:rStyle w:val="IndexLink"/>
              </w:rPr>
              <w:t>54</w:t>
            </w:r>
          </w:hyperlink>
        </w:p>
        <w:p>
          <w:pPr>
            <w:pStyle w:val="Contents4"/>
            <w:tabs>
              <w:tab w:val="clear" w:pos="8176"/>
              <w:tab w:val="right" w:pos="9026" w:leader="dot"/>
            </w:tabs>
            <w:rPr/>
          </w:pPr>
          <w:hyperlink w:anchor="__RefHeading___Toc1707906_3650668749">
            <w:r>
              <w:rPr>
                <w:webHidden/>
                <w:rStyle w:val="IndexLink"/>
              </w:rPr>
              <w:t>6</w:t>
            </w:r>
            <w:r>
              <w:rPr>
                <w:rStyle w:val="IndexLink"/>
                <w:rtl w:val="true"/>
              </w:rPr>
              <w:t xml:space="preserve">- </w:t>
            </w:r>
            <w:r>
              <w:rPr>
                <w:rStyle w:val="IndexLink"/>
                <w:rtl w:val="true"/>
              </w:rPr>
              <w:t>ناسيه</w:t>
            </w:r>
            <w:r>
              <w:rPr>
                <w:rStyle w:val="IndexLink"/>
                <w:rtl w:val="true"/>
              </w:rPr>
              <w:tab/>
            </w:r>
            <w:r>
              <w:rPr>
                <w:rStyle w:val="IndexLink"/>
              </w:rPr>
              <w:t>55</w:t>
            </w:r>
          </w:hyperlink>
        </w:p>
        <w:p>
          <w:pPr>
            <w:pStyle w:val="Contents3"/>
            <w:tabs>
              <w:tab w:val="clear" w:pos="8459"/>
              <w:tab w:val="right" w:pos="9026" w:leader="dot"/>
            </w:tabs>
            <w:rPr/>
          </w:pPr>
          <w:hyperlink w:anchor="__RefHeading___Toc1707908_3650668749">
            <w:r>
              <w:rPr>
                <w:webHidden/>
                <w:rStyle w:val="IndexLink"/>
                <w:rtl w:val="true"/>
              </w:rPr>
              <w:t>احكام گروههاى ششگانه فوق</w:t>
            </w:r>
            <w:r>
              <w:rPr>
                <w:rStyle w:val="IndexLink"/>
                <w:rtl w:val="true"/>
              </w:rPr>
              <w:tab/>
            </w:r>
            <w:r>
              <w:rPr>
                <w:rStyle w:val="IndexLink"/>
              </w:rPr>
              <w:t>55</w:t>
            </w:r>
          </w:hyperlink>
        </w:p>
        <w:p>
          <w:pPr>
            <w:pStyle w:val="Contents3"/>
            <w:tabs>
              <w:tab w:val="clear" w:pos="8459"/>
              <w:tab w:val="right" w:pos="9026" w:leader="dot"/>
            </w:tabs>
            <w:rPr/>
          </w:pPr>
          <w:hyperlink w:anchor="__RefHeading___Toc1707910_3650668749">
            <w:r>
              <w:rPr>
                <w:webHidden/>
                <w:rStyle w:val="IndexLink"/>
                <w:rtl w:val="true"/>
              </w:rPr>
              <w:t>نشانه پايان يافتن عادت ماهيانه</w:t>
            </w:r>
            <w:r>
              <w:rPr>
                <w:rStyle w:val="IndexLink"/>
                <w:rtl w:val="true"/>
              </w:rPr>
              <w:tab/>
            </w:r>
            <w:r>
              <w:rPr>
                <w:rStyle w:val="IndexLink"/>
              </w:rPr>
              <w:t>56</w:t>
            </w:r>
          </w:hyperlink>
        </w:p>
        <w:p>
          <w:pPr>
            <w:pStyle w:val="Contents3"/>
            <w:tabs>
              <w:tab w:val="clear" w:pos="8459"/>
              <w:tab w:val="right" w:pos="9026" w:leader="dot"/>
            </w:tabs>
            <w:rPr/>
          </w:pPr>
          <w:hyperlink w:anchor="__RefHeading___Toc1707912_3650668749">
            <w:r>
              <w:rPr>
                <w:webHidden/>
                <w:rStyle w:val="IndexLink"/>
                <w:rtl w:val="true"/>
              </w:rPr>
              <w:t>وظيفه حائض پس از پايان عادت</w:t>
            </w:r>
            <w:r>
              <w:rPr>
                <w:rStyle w:val="IndexLink"/>
                <w:rtl w:val="true"/>
              </w:rPr>
              <w:tab/>
            </w:r>
            <w:r>
              <w:rPr>
                <w:rStyle w:val="IndexLink"/>
              </w:rPr>
              <w:t>56</w:t>
            </w:r>
          </w:hyperlink>
        </w:p>
        <w:p>
          <w:pPr>
            <w:pStyle w:val="Contents3"/>
            <w:tabs>
              <w:tab w:val="clear" w:pos="8459"/>
              <w:tab w:val="right" w:pos="9026" w:leader="dot"/>
            </w:tabs>
            <w:rPr/>
          </w:pPr>
          <w:hyperlink w:anchor="__RefHeading___Toc1707914_3650668749">
            <w:r>
              <w:rPr>
                <w:webHidden/>
                <w:rStyle w:val="IndexLink"/>
                <w:rtl w:val="true"/>
              </w:rPr>
              <w:t>مسائل متفرّقه غسل حيض</w:t>
            </w:r>
            <w:r>
              <w:rPr>
                <w:rStyle w:val="IndexLink"/>
                <w:rtl w:val="true"/>
              </w:rPr>
              <w:tab/>
            </w:r>
            <w:r>
              <w:rPr>
                <w:rStyle w:val="IndexLink"/>
              </w:rPr>
              <w:t>58</w:t>
            </w:r>
          </w:hyperlink>
        </w:p>
        <w:p>
          <w:pPr>
            <w:pStyle w:val="Contents2"/>
            <w:tabs>
              <w:tab w:val="clear" w:pos="8743"/>
              <w:tab w:val="right" w:pos="9026" w:leader="dot"/>
            </w:tabs>
            <w:rPr/>
          </w:pPr>
          <w:hyperlink w:anchor="__RefHeading___Toc1707916_3650668749">
            <w:r>
              <w:rPr>
                <w:webHidden/>
                <w:rStyle w:val="IndexLink"/>
              </w:rPr>
              <w:t>6</w:t>
            </w:r>
            <w:r>
              <w:rPr>
                <w:rStyle w:val="IndexLink"/>
                <w:rtl w:val="true"/>
              </w:rPr>
              <w:t xml:space="preserve">- </w:t>
            </w:r>
            <w:r>
              <w:rPr>
                <w:rStyle w:val="IndexLink"/>
                <w:rtl w:val="true"/>
              </w:rPr>
              <w:t>احكام غسل نفاس</w:t>
            </w:r>
            <w:r>
              <w:rPr>
                <w:rStyle w:val="IndexLink"/>
                <w:rtl w:val="true"/>
              </w:rPr>
              <w:tab/>
            </w:r>
            <w:r>
              <w:rPr>
                <w:rStyle w:val="IndexLink"/>
              </w:rPr>
              <w:t>60</w:t>
            </w:r>
          </w:hyperlink>
        </w:p>
        <w:p>
          <w:pPr>
            <w:pStyle w:val="Contents3"/>
            <w:tabs>
              <w:tab w:val="clear" w:pos="8459"/>
              <w:tab w:val="right" w:pos="9026" w:leader="dot"/>
            </w:tabs>
            <w:rPr/>
          </w:pPr>
          <w:hyperlink w:anchor="__RefHeading___Toc1707918_3650668749">
            <w:r>
              <w:rPr>
                <w:webHidden/>
                <w:rStyle w:val="IndexLink"/>
                <w:rtl w:val="true"/>
              </w:rPr>
              <w:t>خون نفاس چيست؟</w:t>
            </w:r>
            <w:r>
              <w:rPr>
                <w:rStyle w:val="IndexLink"/>
                <w:rtl w:val="true"/>
              </w:rPr>
              <w:tab/>
            </w:r>
            <w:r>
              <w:rPr>
                <w:rStyle w:val="IndexLink"/>
              </w:rPr>
              <w:t>60</w:t>
            </w:r>
          </w:hyperlink>
        </w:p>
        <w:p>
          <w:pPr>
            <w:pStyle w:val="Contents3"/>
            <w:tabs>
              <w:tab w:val="clear" w:pos="8459"/>
              <w:tab w:val="right" w:pos="9026" w:leader="dot"/>
            </w:tabs>
            <w:rPr/>
          </w:pPr>
          <w:hyperlink w:anchor="__RefHeading___Toc1707920_3650668749">
            <w:r>
              <w:rPr>
                <w:webHidden/>
                <w:rStyle w:val="IndexLink"/>
                <w:rtl w:val="true"/>
              </w:rPr>
              <w:t>شرايط خون نفاس</w:t>
            </w:r>
            <w:r>
              <w:rPr>
                <w:rStyle w:val="IndexLink"/>
                <w:rtl w:val="true"/>
              </w:rPr>
              <w:tab/>
            </w:r>
            <w:r>
              <w:rPr>
                <w:rStyle w:val="IndexLink"/>
              </w:rPr>
              <w:t>60</w:t>
            </w:r>
          </w:hyperlink>
        </w:p>
        <w:p>
          <w:pPr>
            <w:pStyle w:val="Contents3"/>
            <w:tabs>
              <w:tab w:val="clear" w:pos="8459"/>
              <w:tab w:val="right" w:pos="9026" w:leader="dot"/>
            </w:tabs>
            <w:rPr/>
          </w:pPr>
          <w:hyperlink w:anchor="__RefHeading___Toc1707922_3650668749">
            <w:r>
              <w:rPr>
                <w:webHidden/>
                <w:rStyle w:val="IndexLink"/>
                <w:rtl w:val="true"/>
              </w:rPr>
              <w:t xml:space="preserve">كارهايى كه بر </w:t>
            </w:r>
            <w:r>
              <w:rPr>
                <w:rStyle w:val="IndexLink"/>
                <w:rtl w:val="true"/>
              </w:rPr>
              <w:t>«</w:t>
            </w:r>
            <w:r>
              <w:rPr>
                <w:rStyle w:val="IndexLink"/>
                <w:rtl w:val="true"/>
              </w:rPr>
              <w:t>نُفَساء</w:t>
            </w:r>
            <w:r>
              <w:rPr>
                <w:rStyle w:val="IndexLink"/>
                <w:rtl w:val="true"/>
              </w:rPr>
              <w:t xml:space="preserve">» </w:t>
            </w:r>
            <w:r>
              <w:rPr>
                <w:rStyle w:val="IndexLink"/>
                <w:rtl w:val="true"/>
              </w:rPr>
              <w:t>حرام است</w:t>
            </w:r>
            <w:r>
              <w:rPr>
                <w:rStyle w:val="IndexLink"/>
                <w:rtl w:val="true"/>
              </w:rPr>
              <w:tab/>
            </w:r>
            <w:r>
              <w:rPr>
                <w:rStyle w:val="IndexLink"/>
              </w:rPr>
              <w:t>62</w:t>
            </w:r>
          </w:hyperlink>
        </w:p>
        <w:p>
          <w:pPr>
            <w:pStyle w:val="Contents3"/>
            <w:tabs>
              <w:tab w:val="clear" w:pos="8459"/>
              <w:tab w:val="right" w:pos="9026" w:leader="dot"/>
            </w:tabs>
            <w:rPr/>
          </w:pPr>
          <w:hyperlink w:anchor="__RefHeading___Toc1707924_3650668749">
            <w:r>
              <w:rPr>
                <w:webHidden/>
                <w:rStyle w:val="IndexLink"/>
                <w:rtl w:val="true"/>
              </w:rPr>
              <w:t xml:space="preserve">وظيفه </w:t>
            </w:r>
            <w:r>
              <w:rPr>
                <w:rStyle w:val="IndexLink"/>
                <w:rtl w:val="true"/>
              </w:rPr>
              <w:t>«</w:t>
            </w:r>
            <w:r>
              <w:rPr>
                <w:rStyle w:val="IndexLink"/>
                <w:rtl w:val="true"/>
              </w:rPr>
              <w:t>نفساء</w:t>
            </w:r>
            <w:r>
              <w:rPr>
                <w:rStyle w:val="IndexLink"/>
                <w:rtl w:val="true"/>
              </w:rPr>
              <w:t xml:space="preserve">» </w:t>
            </w:r>
            <w:r>
              <w:rPr>
                <w:rStyle w:val="IndexLink"/>
                <w:rtl w:val="true"/>
              </w:rPr>
              <w:t>پس از قطع خون</w:t>
            </w:r>
            <w:r>
              <w:rPr>
                <w:rStyle w:val="IndexLink"/>
                <w:rtl w:val="true"/>
              </w:rPr>
              <w:tab/>
            </w:r>
            <w:r>
              <w:rPr>
                <w:rStyle w:val="IndexLink"/>
              </w:rPr>
              <w:t>62</w:t>
            </w:r>
          </w:hyperlink>
        </w:p>
        <w:p>
          <w:pPr>
            <w:pStyle w:val="Contents3"/>
            <w:tabs>
              <w:tab w:val="clear" w:pos="8459"/>
              <w:tab w:val="right" w:pos="9026" w:leader="dot"/>
            </w:tabs>
            <w:rPr/>
          </w:pPr>
          <w:hyperlink w:anchor="__RefHeading___Toc1707926_3650668749">
            <w:r>
              <w:rPr>
                <w:webHidden/>
                <w:rStyle w:val="IndexLink"/>
                <w:rtl w:val="true"/>
              </w:rPr>
              <w:t>خونى كه زن پس از ايّام نفاس مى‌بيند</w:t>
            </w:r>
            <w:r>
              <w:rPr>
                <w:rStyle w:val="IndexLink"/>
                <w:rtl w:val="true"/>
              </w:rPr>
              <w:tab/>
            </w:r>
            <w:r>
              <w:rPr>
                <w:rStyle w:val="IndexLink"/>
              </w:rPr>
              <w:t>63</w:t>
            </w:r>
          </w:hyperlink>
        </w:p>
        <w:p>
          <w:pPr>
            <w:pStyle w:val="Contents3"/>
            <w:tabs>
              <w:tab w:val="clear" w:pos="8459"/>
              <w:tab w:val="right" w:pos="9026" w:leader="dot"/>
            </w:tabs>
            <w:rPr/>
          </w:pPr>
          <w:hyperlink w:anchor="__RefHeading___Toc1707928_3650668749">
            <w:r>
              <w:rPr>
                <w:webHidden/>
                <w:rStyle w:val="IndexLink"/>
                <w:rtl w:val="true"/>
              </w:rPr>
              <w:t>مسائل متفرّقه نفاس</w:t>
            </w:r>
            <w:r>
              <w:rPr>
                <w:rStyle w:val="IndexLink"/>
                <w:rtl w:val="true"/>
              </w:rPr>
              <w:tab/>
            </w:r>
            <w:r>
              <w:rPr>
                <w:rStyle w:val="IndexLink"/>
              </w:rPr>
              <w:t>64</w:t>
            </w:r>
          </w:hyperlink>
        </w:p>
        <w:p>
          <w:pPr>
            <w:pStyle w:val="Contents2"/>
            <w:tabs>
              <w:tab w:val="clear" w:pos="8743"/>
              <w:tab w:val="right" w:pos="9026" w:leader="dot"/>
            </w:tabs>
            <w:rPr/>
          </w:pPr>
          <w:hyperlink w:anchor="__RefHeading___Toc1707930_3650668749">
            <w:r>
              <w:rPr>
                <w:webHidden/>
                <w:rStyle w:val="IndexLink"/>
              </w:rPr>
              <w:t>7</w:t>
            </w:r>
            <w:r>
              <w:rPr>
                <w:rStyle w:val="IndexLink"/>
                <w:rtl w:val="true"/>
              </w:rPr>
              <w:t xml:space="preserve">- </w:t>
            </w:r>
            <w:r>
              <w:rPr>
                <w:rStyle w:val="IndexLink"/>
                <w:rtl w:val="true"/>
              </w:rPr>
              <w:t>غسل استحاضه</w:t>
            </w:r>
            <w:r>
              <w:rPr>
                <w:rStyle w:val="IndexLink"/>
                <w:rtl w:val="true"/>
              </w:rPr>
              <w:tab/>
            </w:r>
            <w:r>
              <w:rPr>
                <w:rStyle w:val="IndexLink"/>
              </w:rPr>
              <w:t>65</w:t>
            </w:r>
          </w:hyperlink>
        </w:p>
        <w:p>
          <w:pPr>
            <w:pStyle w:val="Contents3"/>
            <w:tabs>
              <w:tab w:val="clear" w:pos="8459"/>
              <w:tab w:val="right" w:pos="9026" w:leader="dot"/>
            </w:tabs>
            <w:rPr/>
          </w:pPr>
          <w:hyperlink w:anchor="__RefHeading___Toc1707932_3650668749">
            <w:r>
              <w:rPr>
                <w:webHidden/>
                <w:rStyle w:val="IndexLink"/>
                <w:rtl w:val="true"/>
              </w:rPr>
              <w:t>نشانه‌ها و علامتهاى خون استحاضه</w:t>
            </w:r>
            <w:r>
              <w:rPr>
                <w:rStyle w:val="IndexLink"/>
                <w:rtl w:val="true"/>
              </w:rPr>
              <w:tab/>
            </w:r>
            <w:r>
              <w:rPr>
                <w:rStyle w:val="IndexLink"/>
              </w:rPr>
              <w:t>65</w:t>
            </w:r>
          </w:hyperlink>
        </w:p>
        <w:p>
          <w:pPr>
            <w:pStyle w:val="Contents3"/>
            <w:tabs>
              <w:tab w:val="clear" w:pos="8459"/>
              <w:tab w:val="right" w:pos="9026" w:leader="dot"/>
            </w:tabs>
            <w:rPr/>
          </w:pPr>
          <w:hyperlink w:anchor="__RefHeading___Toc1707934_3650668749">
            <w:r>
              <w:rPr>
                <w:webHidden/>
                <w:rStyle w:val="IndexLink"/>
                <w:rtl w:val="true"/>
              </w:rPr>
              <w:t>اقسام استحاضه</w:t>
            </w:r>
            <w:r>
              <w:rPr>
                <w:rStyle w:val="IndexLink"/>
                <w:rtl w:val="true"/>
              </w:rPr>
              <w:tab/>
            </w:r>
            <w:r>
              <w:rPr>
                <w:rStyle w:val="IndexLink"/>
              </w:rPr>
              <w:t>66</w:t>
            </w:r>
          </w:hyperlink>
        </w:p>
        <w:p>
          <w:pPr>
            <w:pStyle w:val="Contents3"/>
            <w:tabs>
              <w:tab w:val="clear" w:pos="8459"/>
              <w:tab w:val="right" w:pos="9026" w:leader="dot"/>
            </w:tabs>
            <w:rPr/>
          </w:pPr>
          <w:hyperlink w:anchor="__RefHeading___Toc1707936_3650668749">
            <w:r>
              <w:rPr>
                <w:webHidden/>
                <w:rStyle w:val="IndexLink"/>
                <w:rtl w:val="true"/>
              </w:rPr>
              <w:t>وظيفه مستحاضه قليله</w:t>
            </w:r>
            <w:r>
              <w:rPr>
                <w:rStyle w:val="IndexLink"/>
                <w:rtl w:val="true"/>
              </w:rPr>
              <w:tab/>
            </w:r>
            <w:r>
              <w:rPr>
                <w:rStyle w:val="IndexLink"/>
              </w:rPr>
              <w:t>67</w:t>
            </w:r>
          </w:hyperlink>
        </w:p>
        <w:p>
          <w:pPr>
            <w:pStyle w:val="Contents3"/>
            <w:tabs>
              <w:tab w:val="clear" w:pos="8459"/>
              <w:tab w:val="right" w:pos="9026" w:leader="dot"/>
            </w:tabs>
            <w:rPr/>
          </w:pPr>
          <w:hyperlink w:anchor="__RefHeading___Toc1707938_3650668749">
            <w:r>
              <w:rPr>
                <w:webHidden/>
                <w:rStyle w:val="IndexLink"/>
                <w:rtl w:val="true"/>
              </w:rPr>
              <w:t>وظيفه مستحاضه كثيره</w:t>
            </w:r>
            <w:r>
              <w:rPr>
                <w:rStyle w:val="IndexLink"/>
                <w:rtl w:val="true"/>
              </w:rPr>
              <w:tab/>
            </w:r>
            <w:r>
              <w:rPr>
                <w:rStyle w:val="IndexLink"/>
              </w:rPr>
              <w:t>68</w:t>
            </w:r>
          </w:hyperlink>
        </w:p>
        <w:p>
          <w:pPr>
            <w:pStyle w:val="Contents3"/>
            <w:tabs>
              <w:tab w:val="clear" w:pos="8459"/>
              <w:tab w:val="right" w:pos="9026" w:leader="dot"/>
            </w:tabs>
            <w:rPr/>
          </w:pPr>
          <w:hyperlink w:anchor="__RefHeading___Toc1707940_3650668749">
            <w:r>
              <w:rPr>
                <w:webHidden/>
                <w:rStyle w:val="IndexLink"/>
                <w:rtl w:val="true"/>
              </w:rPr>
              <w:t>تبديل استحاضه قليله به كثيره و بالعكس</w:t>
            </w:r>
            <w:r>
              <w:rPr>
                <w:rStyle w:val="IndexLink"/>
                <w:rtl w:val="true"/>
              </w:rPr>
              <w:tab/>
            </w:r>
            <w:r>
              <w:rPr>
                <w:rStyle w:val="IndexLink"/>
              </w:rPr>
              <w:t>68</w:t>
            </w:r>
          </w:hyperlink>
        </w:p>
        <w:p>
          <w:pPr>
            <w:pStyle w:val="Contents3"/>
            <w:tabs>
              <w:tab w:val="clear" w:pos="8459"/>
              <w:tab w:val="right" w:pos="9026" w:leader="dot"/>
            </w:tabs>
            <w:rPr/>
          </w:pPr>
          <w:hyperlink w:anchor="__RefHeading___Toc1707942_3650668749">
            <w:r>
              <w:rPr>
                <w:webHidden/>
                <w:rStyle w:val="IndexLink"/>
                <w:rtl w:val="true"/>
              </w:rPr>
              <w:t>روزه در حال استحاضه</w:t>
            </w:r>
            <w:r>
              <w:rPr>
                <w:rStyle w:val="IndexLink"/>
                <w:rtl w:val="true"/>
              </w:rPr>
              <w:tab/>
            </w:r>
            <w:r>
              <w:rPr>
                <w:rStyle w:val="IndexLink"/>
              </w:rPr>
              <w:t>70</w:t>
            </w:r>
          </w:hyperlink>
        </w:p>
        <w:p>
          <w:pPr>
            <w:pStyle w:val="Contents3"/>
            <w:tabs>
              <w:tab w:val="clear" w:pos="8459"/>
              <w:tab w:val="right" w:pos="9026" w:leader="dot"/>
            </w:tabs>
            <w:rPr/>
          </w:pPr>
          <w:hyperlink w:anchor="__RefHeading___Toc1707944_3650668749">
            <w:r>
              <w:rPr>
                <w:webHidden/>
                <w:rStyle w:val="IndexLink"/>
                <w:rtl w:val="true"/>
              </w:rPr>
              <w:t>مسائل ديگر استحاضه</w:t>
            </w:r>
            <w:r>
              <w:rPr>
                <w:rStyle w:val="IndexLink"/>
                <w:rtl w:val="true"/>
              </w:rPr>
              <w:tab/>
            </w:r>
            <w:r>
              <w:rPr>
                <w:rStyle w:val="IndexLink"/>
              </w:rPr>
              <w:t>70</w:t>
            </w:r>
          </w:hyperlink>
        </w:p>
        <w:p>
          <w:pPr>
            <w:pStyle w:val="Contents2"/>
            <w:tabs>
              <w:tab w:val="clear" w:pos="8743"/>
              <w:tab w:val="right" w:pos="9026" w:leader="dot"/>
            </w:tabs>
            <w:rPr/>
          </w:pPr>
          <w:hyperlink w:anchor="__RefHeading___Toc1707946_3650668749">
            <w:r>
              <w:rPr>
                <w:webHidden/>
                <w:rStyle w:val="IndexLink"/>
              </w:rPr>
              <w:t>8</w:t>
            </w:r>
            <w:r>
              <w:rPr>
                <w:rStyle w:val="IndexLink"/>
                <w:rtl w:val="true"/>
              </w:rPr>
              <w:t xml:space="preserve">- </w:t>
            </w:r>
            <w:r>
              <w:rPr>
                <w:rStyle w:val="IndexLink"/>
                <w:rtl w:val="true"/>
              </w:rPr>
              <w:t>غسل جنابت</w:t>
            </w:r>
            <w:r>
              <w:rPr>
                <w:rStyle w:val="IndexLink"/>
                <w:rtl w:val="true"/>
              </w:rPr>
              <w:tab/>
            </w:r>
            <w:r>
              <w:rPr>
                <w:rStyle w:val="IndexLink"/>
              </w:rPr>
              <w:t>74</w:t>
            </w:r>
          </w:hyperlink>
        </w:p>
        <w:p>
          <w:pPr>
            <w:pStyle w:val="Contents3"/>
            <w:tabs>
              <w:tab w:val="clear" w:pos="8459"/>
              <w:tab w:val="right" w:pos="9026" w:leader="dot"/>
            </w:tabs>
            <w:rPr/>
          </w:pPr>
          <w:hyperlink w:anchor="__RefHeading___Toc1707948_3650668749">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707950_3650668749">
            <w:r>
              <w:rPr>
                <w:webHidden/>
                <w:rStyle w:val="IndexLink"/>
                <w:rtl w:val="true"/>
              </w:rPr>
              <w:t>نشانه‌هاى احتلام</w:t>
            </w:r>
            <w:r>
              <w:rPr>
                <w:rStyle w:val="IndexLink"/>
                <w:rtl w:val="true"/>
              </w:rPr>
              <w:tab/>
            </w:r>
            <w:r>
              <w:rPr>
                <w:rStyle w:val="IndexLink"/>
              </w:rPr>
              <w:t>74</w:t>
            </w:r>
          </w:hyperlink>
        </w:p>
        <w:p>
          <w:pPr>
            <w:pStyle w:val="Contents3"/>
            <w:tabs>
              <w:tab w:val="clear" w:pos="8459"/>
              <w:tab w:val="right" w:pos="9026" w:leader="dot"/>
            </w:tabs>
            <w:rPr/>
          </w:pPr>
          <w:hyperlink w:anchor="__RefHeading___Toc1707952_3650668749">
            <w:r>
              <w:rPr>
                <w:webHidden/>
                <w:rStyle w:val="IndexLink"/>
                <w:rtl w:val="true"/>
              </w:rPr>
              <w:t>كارهايى كه بر جُنب حرام است</w:t>
            </w:r>
            <w:r>
              <w:rPr>
                <w:rStyle w:val="IndexLink"/>
                <w:rtl w:val="true"/>
              </w:rPr>
              <w:tab/>
            </w:r>
            <w:r>
              <w:rPr>
                <w:rStyle w:val="IndexLink"/>
              </w:rPr>
              <w:t>75</w:t>
            </w:r>
          </w:hyperlink>
        </w:p>
        <w:p>
          <w:pPr>
            <w:pStyle w:val="Contents3"/>
            <w:tabs>
              <w:tab w:val="clear" w:pos="8459"/>
              <w:tab w:val="right" w:pos="9026" w:leader="dot"/>
            </w:tabs>
            <w:rPr/>
          </w:pPr>
          <w:hyperlink w:anchor="__RefHeading___Toc1707954_3650668749">
            <w:r>
              <w:rPr>
                <w:webHidden/>
                <w:rStyle w:val="IndexLink"/>
                <w:rtl w:val="true"/>
              </w:rPr>
              <w:t>كارهايى كه بر جُنب مكروه است</w:t>
            </w:r>
            <w:r>
              <w:rPr>
                <w:rStyle w:val="IndexLink"/>
                <w:rtl w:val="true"/>
              </w:rPr>
              <w:tab/>
            </w:r>
            <w:r>
              <w:rPr>
                <w:rStyle w:val="IndexLink"/>
              </w:rPr>
              <w:t>76</w:t>
            </w:r>
          </w:hyperlink>
        </w:p>
        <w:p>
          <w:pPr>
            <w:pStyle w:val="Contents3"/>
            <w:tabs>
              <w:tab w:val="clear" w:pos="8459"/>
              <w:tab w:val="right" w:pos="9026" w:leader="dot"/>
            </w:tabs>
            <w:rPr/>
          </w:pPr>
          <w:hyperlink w:anchor="__RefHeading___Toc1707956_3650668749">
            <w:r>
              <w:rPr>
                <w:webHidden/>
                <w:rStyle w:val="IndexLink"/>
                <w:rtl w:val="true"/>
              </w:rPr>
              <w:t>احكام جنابت</w:t>
            </w:r>
            <w:r>
              <w:rPr>
                <w:rStyle w:val="IndexLink"/>
                <w:rtl w:val="true"/>
              </w:rPr>
              <w:tab/>
            </w:r>
            <w:r>
              <w:rPr>
                <w:rStyle w:val="IndexLink"/>
              </w:rPr>
              <w:t>77</w:t>
            </w:r>
          </w:hyperlink>
        </w:p>
        <w:p>
          <w:pPr>
            <w:pStyle w:val="Contents2"/>
            <w:tabs>
              <w:tab w:val="clear" w:pos="8743"/>
              <w:tab w:val="right" w:pos="9026" w:leader="dot"/>
            </w:tabs>
            <w:rPr/>
          </w:pPr>
          <w:hyperlink w:anchor="__RefHeading___Toc1707958_3650668749">
            <w:r>
              <w:rPr>
                <w:webHidden/>
                <w:rStyle w:val="IndexLink"/>
              </w:rPr>
              <w:t>9</w:t>
            </w:r>
            <w:r>
              <w:rPr>
                <w:rStyle w:val="IndexLink"/>
                <w:rtl w:val="true"/>
              </w:rPr>
              <w:t xml:space="preserve">- </w:t>
            </w:r>
            <w:r>
              <w:rPr>
                <w:rStyle w:val="IndexLink"/>
                <w:rtl w:val="true"/>
              </w:rPr>
              <w:t>غسل مسّ ميّت</w:t>
            </w:r>
            <w:r>
              <w:rPr>
                <w:rStyle w:val="IndexLink"/>
                <w:rtl w:val="true"/>
              </w:rPr>
              <w:tab/>
            </w:r>
            <w:r>
              <w:rPr>
                <w:rStyle w:val="IndexLink"/>
              </w:rPr>
              <w:t>79</w:t>
            </w:r>
          </w:hyperlink>
        </w:p>
        <w:p>
          <w:pPr>
            <w:pStyle w:val="Contents3"/>
            <w:tabs>
              <w:tab w:val="clear" w:pos="8459"/>
              <w:tab w:val="right" w:pos="9026" w:leader="dot"/>
            </w:tabs>
            <w:rPr/>
          </w:pPr>
          <w:hyperlink w:anchor="__RefHeading___Toc1707960_3650668749">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707962_3650668749">
            <w:r>
              <w:rPr>
                <w:webHidden/>
                <w:rStyle w:val="IndexLink"/>
                <w:rtl w:val="true"/>
              </w:rPr>
              <w:t>غسلهاى مستحب</w:t>
            </w:r>
            <w:r>
              <w:rPr>
                <w:rStyle w:val="IndexLink"/>
                <w:rtl w:val="true"/>
              </w:rPr>
              <w:tab/>
            </w:r>
            <w:r>
              <w:rPr>
                <w:rStyle w:val="IndexLink"/>
              </w:rPr>
              <w:t>79</w:t>
            </w:r>
          </w:hyperlink>
        </w:p>
        <w:p>
          <w:pPr>
            <w:pStyle w:val="Contents2"/>
            <w:tabs>
              <w:tab w:val="clear" w:pos="8743"/>
              <w:tab w:val="right" w:pos="9026" w:leader="dot"/>
            </w:tabs>
            <w:rPr/>
          </w:pPr>
          <w:hyperlink w:anchor="__RefHeading___Toc1707964_3650668749">
            <w:r>
              <w:rPr>
                <w:webHidden/>
                <w:rStyle w:val="IndexLink"/>
              </w:rPr>
              <w:t>10</w:t>
            </w:r>
            <w:r>
              <w:rPr>
                <w:rStyle w:val="IndexLink"/>
                <w:rtl w:val="true"/>
              </w:rPr>
              <w:t xml:space="preserve">- </w:t>
            </w:r>
            <w:r>
              <w:rPr>
                <w:rStyle w:val="IndexLink"/>
                <w:rtl w:val="true"/>
              </w:rPr>
              <w:t>برخى از احكام غسل</w:t>
            </w:r>
            <w:r>
              <w:rPr>
                <w:rStyle w:val="IndexLink"/>
                <w:rtl w:val="true"/>
              </w:rPr>
              <w:tab/>
            </w:r>
            <w:r>
              <w:rPr>
                <w:rStyle w:val="IndexLink"/>
              </w:rPr>
              <w:t>81</w:t>
            </w:r>
          </w:hyperlink>
        </w:p>
        <w:p>
          <w:pPr>
            <w:pStyle w:val="Contents2"/>
            <w:tabs>
              <w:tab w:val="clear" w:pos="8743"/>
              <w:tab w:val="right" w:pos="9026" w:leader="dot"/>
            </w:tabs>
            <w:rPr/>
          </w:pPr>
          <w:hyperlink w:anchor="__RefHeading___Toc1707966_3650668749">
            <w:r>
              <w:rPr>
                <w:webHidden/>
                <w:rStyle w:val="IndexLink"/>
              </w:rPr>
              <w:t>11</w:t>
            </w:r>
            <w:r>
              <w:rPr>
                <w:rStyle w:val="IndexLink"/>
                <w:rtl w:val="true"/>
              </w:rPr>
              <w:t xml:space="preserve">- </w:t>
            </w:r>
            <w:r>
              <w:rPr>
                <w:rStyle w:val="IndexLink"/>
                <w:rtl w:val="true"/>
              </w:rPr>
              <w:t>احكام مردگان</w:t>
            </w:r>
            <w:r>
              <w:rPr>
                <w:rStyle w:val="IndexLink"/>
                <w:rtl w:val="true"/>
              </w:rPr>
              <w:tab/>
            </w:r>
            <w:r>
              <w:rPr>
                <w:rStyle w:val="IndexLink"/>
              </w:rPr>
              <w:t>83</w:t>
            </w:r>
          </w:hyperlink>
        </w:p>
        <w:p>
          <w:pPr>
            <w:pStyle w:val="Contents3"/>
            <w:tabs>
              <w:tab w:val="clear" w:pos="8459"/>
              <w:tab w:val="right" w:pos="9026" w:leader="dot"/>
            </w:tabs>
            <w:rPr/>
          </w:pPr>
          <w:hyperlink w:anchor="__RefHeading___Toc1707968_3650668749">
            <w:r>
              <w:rPr>
                <w:webHidden/>
                <w:rStyle w:val="IndexLink"/>
                <w:rtl w:val="true"/>
              </w:rPr>
              <w:t>مقدّمه</w:t>
            </w:r>
            <w:r>
              <w:rPr>
                <w:rStyle w:val="IndexLink"/>
                <w:rtl w:val="true"/>
              </w:rPr>
              <w:t>:</w:t>
              <w:tab/>
            </w:r>
            <w:r>
              <w:rPr>
                <w:rStyle w:val="IndexLink"/>
              </w:rPr>
              <w:t>83</w:t>
            </w:r>
          </w:hyperlink>
        </w:p>
        <w:p>
          <w:pPr>
            <w:pStyle w:val="Contents3"/>
            <w:tabs>
              <w:tab w:val="clear" w:pos="8459"/>
              <w:tab w:val="right" w:pos="9026" w:leader="dot"/>
            </w:tabs>
            <w:rPr/>
          </w:pPr>
          <w:hyperlink w:anchor="__RefHeading___Toc1707970_3650668749">
            <w:r>
              <w:rPr>
                <w:webHidden/>
                <w:rStyle w:val="IndexLink"/>
                <w:rtl w:val="true"/>
              </w:rPr>
              <w:t>غسل ميّت</w:t>
            </w:r>
            <w:r>
              <w:rPr>
                <w:rStyle w:val="IndexLink"/>
                <w:rtl w:val="true"/>
              </w:rPr>
              <w:tab/>
            </w:r>
            <w:r>
              <w:rPr>
                <w:rStyle w:val="IndexLink"/>
              </w:rPr>
              <w:t>84</w:t>
            </w:r>
          </w:hyperlink>
        </w:p>
        <w:p>
          <w:pPr>
            <w:pStyle w:val="Contents3"/>
            <w:tabs>
              <w:tab w:val="clear" w:pos="8459"/>
              <w:tab w:val="right" w:pos="9026" w:leader="dot"/>
            </w:tabs>
            <w:rPr/>
          </w:pPr>
          <w:hyperlink w:anchor="__RefHeading___Toc1707972_3650668749">
            <w:r>
              <w:rPr>
                <w:webHidden/>
                <w:rStyle w:val="IndexLink"/>
                <w:rtl w:val="true"/>
              </w:rPr>
              <w:t>كفن و حَنُوط</w:t>
            </w:r>
            <w:r>
              <w:rPr>
                <w:rStyle w:val="IndexLink"/>
                <w:rtl w:val="true"/>
              </w:rPr>
              <w:tab/>
            </w:r>
            <w:r>
              <w:rPr>
                <w:rStyle w:val="IndexLink"/>
              </w:rPr>
              <w:t>85</w:t>
            </w:r>
          </w:hyperlink>
        </w:p>
        <w:p>
          <w:pPr>
            <w:pStyle w:val="Contents3"/>
            <w:tabs>
              <w:tab w:val="clear" w:pos="8459"/>
              <w:tab w:val="right" w:pos="9026" w:leader="dot"/>
            </w:tabs>
            <w:rPr/>
          </w:pPr>
          <w:hyperlink w:anchor="__RefHeading___Toc1707974_3650668749">
            <w:r>
              <w:rPr>
                <w:webHidden/>
                <w:rStyle w:val="IndexLink"/>
                <w:rtl w:val="true"/>
              </w:rPr>
              <w:t>نماز ميّت</w:t>
            </w:r>
            <w:r>
              <w:rPr>
                <w:rStyle w:val="IndexLink"/>
                <w:rtl w:val="true"/>
              </w:rPr>
              <w:tab/>
            </w:r>
            <w:r>
              <w:rPr>
                <w:rStyle w:val="IndexLink"/>
              </w:rPr>
              <w:t>85</w:t>
            </w:r>
          </w:hyperlink>
        </w:p>
        <w:p>
          <w:pPr>
            <w:pStyle w:val="Contents3"/>
            <w:tabs>
              <w:tab w:val="clear" w:pos="8459"/>
              <w:tab w:val="right" w:pos="9026" w:leader="dot"/>
            </w:tabs>
            <w:rPr/>
          </w:pPr>
          <w:hyperlink w:anchor="__RefHeading___Toc1707976_3650668749">
            <w:r>
              <w:rPr>
                <w:webHidden/>
                <w:rStyle w:val="IndexLink"/>
                <w:rtl w:val="true"/>
              </w:rPr>
              <w:t>دفن</w:t>
            </w:r>
            <w:r>
              <w:rPr>
                <w:rStyle w:val="IndexLink"/>
                <w:rtl w:val="true"/>
              </w:rPr>
              <w:tab/>
            </w:r>
            <w:r>
              <w:rPr>
                <w:rStyle w:val="IndexLink"/>
              </w:rPr>
              <w:t>86</w:t>
            </w:r>
          </w:hyperlink>
        </w:p>
        <w:p>
          <w:pPr>
            <w:pStyle w:val="Contents3"/>
            <w:tabs>
              <w:tab w:val="clear" w:pos="8459"/>
              <w:tab w:val="right" w:pos="9026" w:leader="dot"/>
            </w:tabs>
            <w:rPr/>
          </w:pPr>
          <w:hyperlink w:anchor="__RefHeading___Toc1707978_3650668749">
            <w:r>
              <w:rPr>
                <w:webHidden/>
                <w:rStyle w:val="IndexLink"/>
                <w:rtl w:val="true"/>
              </w:rPr>
              <w:t>نبش قبر</w:t>
            </w:r>
            <w:r>
              <w:rPr>
                <w:rStyle w:val="IndexLink"/>
                <w:rtl w:val="true"/>
              </w:rPr>
              <w:tab/>
            </w:r>
            <w:r>
              <w:rPr>
                <w:rStyle w:val="IndexLink"/>
              </w:rPr>
              <w:t>88</w:t>
            </w:r>
          </w:hyperlink>
        </w:p>
        <w:p>
          <w:pPr>
            <w:pStyle w:val="Contents3"/>
            <w:tabs>
              <w:tab w:val="clear" w:pos="8459"/>
              <w:tab w:val="right" w:pos="9026" w:leader="dot"/>
            </w:tabs>
            <w:rPr/>
          </w:pPr>
          <w:hyperlink w:anchor="__RefHeading___Toc1707980_3650668749">
            <w:r>
              <w:rPr>
                <w:webHidden/>
                <w:rStyle w:val="IndexLink"/>
                <w:rtl w:val="true"/>
              </w:rPr>
              <w:t>چند مسأله ديگر</w:t>
            </w:r>
            <w:r>
              <w:rPr>
                <w:rStyle w:val="IndexLink"/>
                <w:rtl w:val="true"/>
              </w:rPr>
              <w:tab/>
            </w:r>
            <w:r>
              <w:rPr>
                <w:rStyle w:val="IndexLink"/>
              </w:rPr>
              <w:t>89</w:t>
            </w:r>
          </w:hyperlink>
        </w:p>
        <w:p>
          <w:pPr>
            <w:pStyle w:val="Contents2"/>
            <w:tabs>
              <w:tab w:val="clear" w:pos="8743"/>
              <w:tab w:val="right" w:pos="9026" w:leader="dot"/>
            </w:tabs>
            <w:rPr/>
          </w:pPr>
          <w:hyperlink w:anchor="__RefHeading___Toc1707982_3650668749">
            <w:r>
              <w:rPr>
                <w:webHidden/>
                <w:rStyle w:val="IndexLink"/>
              </w:rPr>
              <w:t>12</w:t>
            </w:r>
            <w:r>
              <w:rPr>
                <w:rStyle w:val="IndexLink"/>
                <w:rtl w:val="true"/>
              </w:rPr>
              <w:t xml:space="preserve">- </w:t>
            </w:r>
            <w:r>
              <w:rPr>
                <w:rStyle w:val="IndexLink"/>
                <w:rtl w:val="true"/>
              </w:rPr>
              <w:t>مسائل نماز</w:t>
            </w:r>
            <w:r>
              <w:rPr>
                <w:rStyle w:val="IndexLink"/>
                <w:rtl w:val="true"/>
              </w:rPr>
              <w:tab/>
            </w:r>
            <w:r>
              <w:rPr>
                <w:rStyle w:val="IndexLink"/>
              </w:rPr>
              <w:t>91</w:t>
            </w:r>
          </w:hyperlink>
        </w:p>
        <w:p>
          <w:pPr>
            <w:pStyle w:val="Contents3"/>
            <w:tabs>
              <w:tab w:val="clear" w:pos="8459"/>
              <w:tab w:val="right" w:pos="9026" w:leader="dot"/>
            </w:tabs>
            <w:rPr/>
          </w:pPr>
          <w:hyperlink w:anchor="__RefHeading___Toc1707984_3650668749">
            <w:r>
              <w:rPr>
                <w:webHidden/>
                <w:rStyle w:val="IndexLink"/>
                <w:rtl w:val="true"/>
              </w:rPr>
              <w:t>مقدّمه</w:t>
            </w:r>
            <w:r>
              <w:rPr>
                <w:rStyle w:val="IndexLink"/>
                <w:rtl w:val="true"/>
              </w:rPr>
              <w:t>:</w:t>
              <w:tab/>
            </w:r>
            <w:r>
              <w:rPr>
                <w:rStyle w:val="IndexLink"/>
              </w:rPr>
              <w:t>91</w:t>
            </w:r>
          </w:hyperlink>
        </w:p>
        <w:p>
          <w:pPr>
            <w:pStyle w:val="Contents3"/>
            <w:tabs>
              <w:tab w:val="clear" w:pos="8459"/>
              <w:tab w:val="right" w:pos="9026" w:leader="dot"/>
            </w:tabs>
            <w:rPr/>
          </w:pPr>
          <w:hyperlink w:anchor="__RefHeading___Toc1707986_3650668749">
            <w:r>
              <w:rPr>
                <w:webHidden/>
                <w:rStyle w:val="IndexLink"/>
                <w:rtl w:val="true"/>
              </w:rPr>
              <w:t>احكام اوقات نماز</w:t>
            </w:r>
            <w:r>
              <w:rPr>
                <w:rStyle w:val="IndexLink"/>
                <w:rtl w:val="true"/>
              </w:rPr>
              <w:tab/>
            </w:r>
            <w:r>
              <w:rPr>
                <w:rStyle w:val="IndexLink"/>
              </w:rPr>
              <w:t>92</w:t>
            </w:r>
          </w:hyperlink>
        </w:p>
        <w:p>
          <w:pPr>
            <w:pStyle w:val="Contents3"/>
            <w:tabs>
              <w:tab w:val="clear" w:pos="8459"/>
              <w:tab w:val="right" w:pos="9026" w:leader="dot"/>
            </w:tabs>
            <w:rPr/>
          </w:pPr>
          <w:hyperlink w:anchor="__RefHeading___Toc1707988_3650668749">
            <w:r>
              <w:rPr>
                <w:webHidden/>
                <w:rStyle w:val="IndexLink"/>
                <w:rtl w:val="true"/>
              </w:rPr>
              <w:t>پوشانيدن بدن در نماز</w:t>
            </w:r>
            <w:r>
              <w:rPr>
                <w:rStyle w:val="IndexLink"/>
                <w:rtl w:val="true"/>
              </w:rPr>
              <w:tab/>
            </w:r>
            <w:r>
              <w:rPr>
                <w:rStyle w:val="IndexLink"/>
              </w:rPr>
              <w:t>93</w:t>
            </w:r>
          </w:hyperlink>
        </w:p>
        <w:p>
          <w:pPr>
            <w:pStyle w:val="Contents3"/>
            <w:tabs>
              <w:tab w:val="clear" w:pos="8459"/>
              <w:tab w:val="right" w:pos="9026" w:leader="dot"/>
            </w:tabs>
            <w:rPr/>
          </w:pPr>
          <w:hyperlink w:anchor="__RefHeading___Toc1707990_3650668749">
            <w:r>
              <w:rPr>
                <w:webHidden/>
                <w:rStyle w:val="IndexLink"/>
                <w:rtl w:val="true"/>
              </w:rPr>
              <w:t>شرايط لباس به هنگام نماز</w:t>
            </w:r>
            <w:r>
              <w:rPr>
                <w:rStyle w:val="IndexLink"/>
                <w:rtl w:val="true"/>
              </w:rPr>
              <w:tab/>
            </w:r>
            <w:r>
              <w:rPr>
                <w:rStyle w:val="IndexLink"/>
              </w:rPr>
              <w:t>95</w:t>
            </w:r>
          </w:hyperlink>
        </w:p>
        <w:p>
          <w:pPr>
            <w:pStyle w:val="Contents3"/>
            <w:tabs>
              <w:tab w:val="clear" w:pos="8459"/>
              <w:tab w:val="right" w:pos="9026" w:leader="dot"/>
            </w:tabs>
            <w:rPr/>
          </w:pPr>
          <w:hyperlink w:anchor="__RefHeading___Toc1707992_3650668749">
            <w:r>
              <w:rPr>
                <w:webHidden/>
                <w:rStyle w:val="IndexLink"/>
                <w:rtl w:val="true"/>
              </w:rPr>
              <w:t>برخى از مواردى كه نجس بودن لباس يا بدن نمازگزار جايز است</w:t>
            </w:r>
            <w:r>
              <w:rPr>
                <w:rStyle w:val="IndexLink"/>
                <w:rtl w:val="true"/>
              </w:rPr>
              <w:tab/>
            </w:r>
            <w:r>
              <w:rPr>
                <w:rStyle w:val="IndexLink"/>
              </w:rPr>
              <w:t>97</w:t>
            </w:r>
          </w:hyperlink>
        </w:p>
        <w:p>
          <w:pPr>
            <w:pStyle w:val="Contents3"/>
            <w:tabs>
              <w:tab w:val="clear" w:pos="8459"/>
              <w:tab w:val="right" w:pos="9026" w:leader="dot"/>
            </w:tabs>
            <w:rPr/>
          </w:pPr>
          <w:hyperlink w:anchor="__RefHeading___Toc1707994_3650668749">
            <w:r>
              <w:rPr>
                <w:webHidden/>
                <w:rStyle w:val="IndexLink"/>
                <w:rtl w:val="true"/>
              </w:rPr>
              <w:t>برخى از مستحبّات و مكروهات لباس نمازگزار</w:t>
            </w:r>
            <w:r>
              <w:rPr>
                <w:rStyle w:val="IndexLink"/>
                <w:rtl w:val="true"/>
              </w:rPr>
              <w:tab/>
            </w:r>
            <w:r>
              <w:rPr>
                <w:rStyle w:val="IndexLink"/>
              </w:rPr>
              <w:t>98</w:t>
            </w:r>
          </w:hyperlink>
        </w:p>
        <w:p>
          <w:pPr>
            <w:pStyle w:val="Contents3"/>
            <w:tabs>
              <w:tab w:val="clear" w:pos="8459"/>
              <w:tab w:val="right" w:pos="9026" w:leader="dot"/>
            </w:tabs>
            <w:rPr/>
          </w:pPr>
          <w:hyperlink w:anchor="__RefHeading___Toc1707996_3650668749">
            <w:r>
              <w:rPr>
                <w:webHidden/>
                <w:rStyle w:val="IndexLink"/>
                <w:rtl w:val="true"/>
              </w:rPr>
              <w:t>مكان نمازگزار</w:t>
            </w:r>
            <w:r>
              <w:rPr>
                <w:rStyle w:val="IndexLink"/>
                <w:rtl w:val="true"/>
              </w:rPr>
              <w:tab/>
            </w:r>
            <w:r>
              <w:rPr>
                <w:rStyle w:val="IndexLink"/>
              </w:rPr>
              <w:t>98</w:t>
            </w:r>
          </w:hyperlink>
        </w:p>
        <w:p>
          <w:pPr>
            <w:pStyle w:val="Contents3"/>
            <w:tabs>
              <w:tab w:val="clear" w:pos="8459"/>
              <w:tab w:val="right" w:pos="9026" w:leader="dot"/>
            </w:tabs>
            <w:rPr/>
          </w:pPr>
          <w:hyperlink w:anchor="__RefHeading___Toc1707998_3650668749">
            <w:r>
              <w:rPr>
                <w:webHidden/>
                <w:rStyle w:val="IndexLink"/>
                <w:rtl w:val="true"/>
              </w:rPr>
              <w:t>اذان و اقامه</w:t>
            </w:r>
            <w:r>
              <w:rPr>
                <w:rStyle w:val="IndexLink"/>
                <w:rtl w:val="true"/>
              </w:rPr>
              <w:tab/>
            </w:r>
            <w:r>
              <w:rPr>
                <w:rStyle w:val="IndexLink"/>
              </w:rPr>
              <w:t>99</w:t>
            </w:r>
          </w:hyperlink>
        </w:p>
        <w:p>
          <w:pPr>
            <w:pStyle w:val="Contents3"/>
            <w:tabs>
              <w:tab w:val="clear" w:pos="8459"/>
              <w:tab w:val="right" w:pos="9026" w:leader="dot"/>
            </w:tabs>
            <w:rPr/>
          </w:pPr>
          <w:hyperlink w:anchor="__RefHeading___Toc1708000_3650668749">
            <w:r>
              <w:rPr>
                <w:webHidden/>
                <w:rStyle w:val="IndexLink"/>
                <w:rtl w:val="true"/>
              </w:rPr>
              <w:t>واجبات و مستحبّات نماز</w:t>
            </w:r>
            <w:r>
              <w:rPr>
                <w:rStyle w:val="IndexLink"/>
                <w:rtl w:val="true"/>
              </w:rPr>
              <w:tab/>
            </w:r>
            <w:r>
              <w:rPr>
                <w:rStyle w:val="IndexLink"/>
              </w:rPr>
              <w:t>100</w:t>
            </w:r>
          </w:hyperlink>
        </w:p>
        <w:p>
          <w:pPr>
            <w:pStyle w:val="Contents3"/>
            <w:tabs>
              <w:tab w:val="clear" w:pos="8459"/>
              <w:tab w:val="right" w:pos="9026" w:leader="dot"/>
            </w:tabs>
            <w:rPr/>
          </w:pPr>
          <w:hyperlink w:anchor="__RefHeading___Toc1708002_3650668749">
            <w:r>
              <w:rPr>
                <w:webHidden/>
                <w:rStyle w:val="IndexLink"/>
                <w:rtl w:val="true"/>
              </w:rPr>
              <w:t>برخى از مبطلات نماز</w:t>
            </w:r>
            <w:r>
              <w:rPr>
                <w:rStyle w:val="IndexLink"/>
                <w:rtl w:val="true"/>
              </w:rPr>
              <w:tab/>
            </w:r>
            <w:r>
              <w:rPr>
                <w:rStyle w:val="IndexLink"/>
              </w:rPr>
              <w:t>101</w:t>
            </w:r>
          </w:hyperlink>
        </w:p>
        <w:p>
          <w:pPr>
            <w:pStyle w:val="Contents3"/>
            <w:tabs>
              <w:tab w:val="clear" w:pos="8459"/>
              <w:tab w:val="right" w:pos="9026" w:leader="dot"/>
            </w:tabs>
            <w:rPr/>
          </w:pPr>
          <w:hyperlink w:anchor="__RefHeading___Toc1708004_3650668749">
            <w:r>
              <w:rPr>
                <w:webHidden/>
                <w:rStyle w:val="IndexLink"/>
                <w:rtl w:val="true"/>
              </w:rPr>
              <w:t>نماز مسافر</w:t>
            </w:r>
            <w:r>
              <w:rPr>
                <w:rStyle w:val="IndexLink"/>
                <w:rtl w:val="true"/>
              </w:rPr>
              <w:tab/>
            </w:r>
            <w:r>
              <w:rPr>
                <w:rStyle w:val="IndexLink"/>
              </w:rPr>
              <w:t>102</w:t>
            </w:r>
          </w:hyperlink>
        </w:p>
        <w:p>
          <w:pPr>
            <w:pStyle w:val="Contents3"/>
            <w:tabs>
              <w:tab w:val="clear" w:pos="8459"/>
              <w:tab w:val="right" w:pos="9026" w:leader="dot"/>
            </w:tabs>
            <w:rPr/>
          </w:pPr>
          <w:hyperlink w:anchor="__RefHeading___Toc1708006_3650668749">
            <w:r>
              <w:rPr>
                <w:webHidden/>
                <w:rStyle w:val="IndexLink"/>
                <w:rtl w:val="true"/>
              </w:rPr>
              <w:t>نماز جماعت</w:t>
            </w:r>
            <w:r>
              <w:rPr>
                <w:rStyle w:val="IndexLink"/>
                <w:rtl w:val="true"/>
              </w:rPr>
              <w:tab/>
            </w:r>
            <w:r>
              <w:rPr>
                <w:rStyle w:val="IndexLink"/>
              </w:rPr>
              <w:t>103</w:t>
            </w:r>
          </w:hyperlink>
        </w:p>
        <w:p>
          <w:pPr>
            <w:pStyle w:val="Contents3"/>
            <w:tabs>
              <w:tab w:val="clear" w:pos="8459"/>
              <w:tab w:val="right" w:pos="9026" w:leader="dot"/>
            </w:tabs>
            <w:rPr/>
          </w:pPr>
          <w:hyperlink w:anchor="__RefHeading___Toc1708008_3650668749">
            <w:r>
              <w:rPr>
                <w:webHidden/>
                <w:rStyle w:val="IndexLink"/>
                <w:rtl w:val="true"/>
              </w:rPr>
              <w:t>نماز جمعه</w:t>
            </w:r>
            <w:r>
              <w:rPr>
                <w:rStyle w:val="IndexLink"/>
                <w:rtl w:val="true"/>
              </w:rPr>
              <w:tab/>
            </w:r>
            <w:r>
              <w:rPr>
                <w:rStyle w:val="IndexLink"/>
              </w:rPr>
              <w:t>104</w:t>
            </w:r>
          </w:hyperlink>
        </w:p>
        <w:p>
          <w:pPr>
            <w:pStyle w:val="Contents2"/>
            <w:tabs>
              <w:tab w:val="clear" w:pos="8743"/>
              <w:tab w:val="right" w:pos="9026" w:leader="dot"/>
            </w:tabs>
            <w:rPr/>
          </w:pPr>
          <w:hyperlink w:anchor="__RefHeading___Toc1708010_3650668749">
            <w:r>
              <w:rPr>
                <w:webHidden/>
                <w:rStyle w:val="IndexLink"/>
              </w:rPr>
              <w:t>13</w:t>
            </w:r>
            <w:r>
              <w:rPr>
                <w:rStyle w:val="IndexLink"/>
                <w:rtl w:val="true"/>
              </w:rPr>
              <w:t xml:space="preserve">- </w:t>
            </w:r>
            <w:r>
              <w:rPr>
                <w:rStyle w:val="IndexLink"/>
                <w:rtl w:val="true"/>
              </w:rPr>
              <w:t>احكام روزه</w:t>
            </w:r>
            <w:r>
              <w:rPr>
                <w:rStyle w:val="IndexLink"/>
                <w:rtl w:val="true"/>
              </w:rPr>
              <w:tab/>
            </w:r>
            <w:r>
              <w:rPr>
                <w:rStyle w:val="IndexLink"/>
              </w:rPr>
              <w:t>106</w:t>
            </w:r>
          </w:hyperlink>
        </w:p>
        <w:p>
          <w:pPr>
            <w:pStyle w:val="Contents3"/>
            <w:tabs>
              <w:tab w:val="clear" w:pos="8459"/>
              <w:tab w:val="right" w:pos="9026" w:leader="dot"/>
            </w:tabs>
            <w:rPr/>
          </w:pPr>
          <w:hyperlink w:anchor="__RefHeading___Toc1708012_3650668749">
            <w:r>
              <w:rPr>
                <w:webHidden/>
                <w:rStyle w:val="IndexLink"/>
                <w:rtl w:val="true"/>
              </w:rPr>
              <w:t>مقدّمه</w:t>
            </w:r>
            <w:r>
              <w:rPr>
                <w:rStyle w:val="IndexLink"/>
                <w:rtl w:val="true"/>
              </w:rPr>
              <w:t>:</w:t>
              <w:tab/>
            </w:r>
            <w:r>
              <w:rPr>
                <w:rStyle w:val="IndexLink"/>
              </w:rPr>
              <w:t>106</w:t>
            </w:r>
          </w:hyperlink>
        </w:p>
        <w:p>
          <w:pPr>
            <w:pStyle w:val="Contents3"/>
            <w:tabs>
              <w:tab w:val="clear" w:pos="8459"/>
              <w:tab w:val="right" w:pos="9026" w:leader="dot"/>
            </w:tabs>
            <w:rPr/>
          </w:pPr>
          <w:hyperlink w:anchor="__RefHeading___Toc1708014_3650668749">
            <w:r>
              <w:rPr>
                <w:webHidden/>
                <w:rStyle w:val="IndexLink"/>
                <w:rtl w:val="true"/>
              </w:rPr>
              <w:t>كارهايى كه روزه را باطل مى‌كند</w:t>
            </w:r>
            <w:r>
              <w:rPr>
                <w:rStyle w:val="IndexLink"/>
                <w:rtl w:val="true"/>
              </w:rPr>
              <w:tab/>
            </w:r>
            <w:r>
              <w:rPr>
                <w:rStyle w:val="IndexLink"/>
              </w:rPr>
              <w:t>106</w:t>
            </w:r>
          </w:hyperlink>
        </w:p>
        <w:p>
          <w:pPr>
            <w:pStyle w:val="Contents3"/>
            <w:tabs>
              <w:tab w:val="clear" w:pos="8459"/>
              <w:tab w:val="right" w:pos="9026" w:leader="dot"/>
            </w:tabs>
            <w:rPr/>
          </w:pPr>
          <w:hyperlink w:anchor="__RefHeading___Toc1708016_3650668749">
            <w:r>
              <w:rPr>
                <w:webHidden/>
                <w:rStyle w:val="IndexLink"/>
                <w:rtl w:val="true"/>
              </w:rPr>
              <w:t>برخى از مكروهات روزه</w:t>
            </w:r>
            <w:r>
              <w:rPr>
                <w:rStyle w:val="IndexLink"/>
                <w:rtl w:val="true"/>
              </w:rPr>
              <w:tab/>
            </w:r>
            <w:r>
              <w:rPr>
                <w:rStyle w:val="IndexLink"/>
              </w:rPr>
              <w:t>108</w:t>
            </w:r>
          </w:hyperlink>
        </w:p>
        <w:p>
          <w:pPr>
            <w:pStyle w:val="Contents3"/>
            <w:tabs>
              <w:tab w:val="clear" w:pos="8459"/>
              <w:tab w:val="right" w:pos="9026" w:leader="dot"/>
            </w:tabs>
            <w:rPr/>
          </w:pPr>
          <w:hyperlink w:anchor="__RefHeading___Toc1708018_3650668749">
            <w:r>
              <w:rPr>
                <w:webHidden/>
                <w:rStyle w:val="IndexLink"/>
                <w:rtl w:val="true"/>
              </w:rPr>
              <w:t>قضا و كفّاره روزه</w:t>
            </w:r>
            <w:r>
              <w:rPr>
                <w:rStyle w:val="IndexLink"/>
                <w:rtl w:val="true"/>
              </w:rPr>
              <w:tab/>
            </w:r>
            <w:r>
              <w:rPr>
                <w:rStyle w:val="IndexLink"/>
              </w:rPr>
              <w:t>108</w:t>
            </w:r>
          </w:hyperlink>
        </w:p>
        <w:p>
          <w:pPr>
            <w:pStyle w:val="Contents3"/>
            <w:tabs>
              <w:tab w:val="clear" w:pos="8459"/>
              <w:tab w:val="right" w:pos="9026" w:leader="dot"/>
            </w:tabs>
            <w:rPr/>
          </w:pPr>
          <w:hyperlink w:anchor="__RefHeading___Toc1708020_3650668749">
            <w:r>
              <w:rPr>
                <w:webHidden/>
                <w:rStyle w:val="IndexLink"/>
                <w:rtl w:val="true"/>
              </w:rPr>
              <w:t>زنانى كه روزه بر آنها واجب نيست</w:t>
            </w:r>
            <w:r>
              <w:rPr>
                <w:rStyle w:val="IndexLink"/>
                <w:rtl w:val="true"/>
              </w:rPr>
              <w:tab/>
            </w:r>
            <w:r>
              <w:rPr>
                <w:rStyle w:val="IndexLink"/>
              </w:rPr>
              <w:t>109</w:t>
            </w:r>
          </w:hyperlink>
        </w:p>
        <w:p>
          <w:pPr>
            <w:pStyle w:val="Contents3"/>
            <w:tabs>
              <w:tab w:val="clear" w:pos="8459"/>
              <w:tab w:val="right" w:pos="9026" w:leader="dot"/>
            </w:tabs>
            <w:rPr/>
          </w:pPr>
          <w:hyperlink w:anchor="__RefHeading___Toc1708022_3650668749">
            <w:r>
              <w:rPr>
                <w:webHidden/>
                <w:rStyle w:val="IndexLink"/>
                <w:rtl w:val="true"/>
              </w:rPr>
              <w:t>روزه‌هاى حرام و مستحب</w:t>
            </w:r>
            <w:r>
              <w:rPr>
                <w:rStyle w:val="IndexLink"/>
                <w:rtl w:val="true"/>
              </w:rPr>
              <w:tab/>
            </w:r>
            <w:r>
              <w:rPr>
                <w:rStyle w:val="IndexLink"/>
              </w:rPr>
              <w:t>110</w:t>
            </w:r>
          </w:hyperlink>
        </w:p>
        <w:p>
          <w:pPr>
            <w:pStyle w:val="Contents2"/>
            <w:tabs>
              <w:tab w:val="clear" w:pos="8743"/>
              <w:tab w:val="right" w:pos="9026" w:leader="dot"/>
            </w:tabs>
            <w:rPr/>
          </w:pPr>
          <w:hyperlink w:anchor="__RefHeading___Toc1708024_3650668749">
            <w:r>
              <w:rPr>
                <w:webHidden/>
                <w:rStyle w:val="IndexLink"/>
              </w:rPr>
              <w:t>14</w:t>
            </w:r>
            <w:r>
              <w:rPr>
                <w:rStyle w:val="IndexLink"/>
                <w:rtl w:val="true"/>
              </w:rPr>
              <w:t xml:space="preserve">- </w:t>
            </w:r>
            <w:r>
              <w:rPr>
                <w:rStyle w:val="IndexLink"/>
                <w:rtl w:val="true"/>
              </w:rPr>
              <w:t>احكام اعتكاف</w:t>
            </w:r>
            <w:r>
              <w:rPr>
                <w:rStyle w:val="IndexLink"/>
                <w:rtl w:val="true"/>
              </w:rPr>
              <w:tab/>
            </w:r>
            <w:r>
              <w:rPr>
                <w:rStyle w:val="IndexLink"/>
              </w:rPr>
              <w:t>112</w:t>
            </w:r>
          </w:hyperlink>
        </w:p>
        <w:p>
          <w:pPr>
            <w:pStyle w:val="Contents3"/>
            <w:tabs>
              <w:tab w:val="clear" w:pos="8459"/>
              <w:tab w:val="right" w:pos="9026" w:leader="dot"/>
            </w:tabs>
            <w:rPr/>
          </w:pPr>
          <w:hyperlink w:anchor="__RefHeading___Toc1708026_3650668749">
            <w:r>
              <w:rPr>
                <w:webHidden/>
                <w:rStyle w:val="IndexLink"/>
                <w:rtl w:val="true"/>
              </w:rPr>
              <w:t>مقدّمه</w:t>
            </w:r>
            <w:r>
              <w:rPr>
                <w:rStyle w:val="IndexLink"/>
                <w:rtl w:val="true"/>
              </w:rPr>
              <w:t>:</w:t>
              <w:tab/>
            </w:r>
            <w:r>
              <w:rPr>
                <w:rStyle w:val="IndexLink"/>
              </w:rPr>
              <w:t>112</w:t>
            </w:r>
          </w:hyperlink>
        </w:p>
        <w:p>
          <w:pPr>
            <w:pStyle w:val="Contents2"/>
            <w:tabs>
              <w:tab w:val="clear" w:pos="8743"/>
              <w:tab w:val="right" w:pos="9026" w:leader="dot"/>
            </w:tabs>
            <w:rPr/>
          </w:pPr>
          <w:hyperlink w:anchor="__RefHeading___Toc1708028_3650668749">
            <w:r>
              <w:rPr>
                <w:webHidden/>
                <w:rStyle w:val="IndexLink"/>
              </w:rPr>
              <w:t>15</w:t>
            </w:r>
            <w:r>
              <w:rPr>
                <w:rStyle w:val="IndexLink"/>
                <w:rtl w:val="true"/>
              </w:rPr>
              <w:t xml:space="preserve">- </w:t>
            </w:r>
            <w:r>
              <w:rPr>
                <w:rStyle w:val="IndexLink"/>
                <w:rtl w:val="true"/>
              </w:rPr>
              <w:t>احكام خمس</w:t>
            </w:r>
            <w:r>
              <w:rPr>
                <w:rStyle w:val="IndexLink"/>
                <w:rtl w:val="true"/>
              </w:rPr>
              <w:tab/>
            </w:r>
            <w:r>
              <w:rPr>
                <w:rStyle w:val="IndexLink"/>
              </w:rPr>
              <w:t>114</w:t>
            </w:r>
          </w:hyperlink>
        </w:p>
        <w:p>
          <w:pPr>
            <w:pStyle w:val="Contents3"/>
            <w:tabs>
              <w:tab w:val="clear" w:pos="8459"/>
              <w:tab w:val="right" w:pos="9026" w:leader="dot"/>
            </w:tabs>
            <w:rPr/>
          </w:pPr>
          <w:hyperlink w:anchor="__RefHeading___Toc1708030_3650668749">
            <w:r>
              <w:rPr>
                <w:webHidden/>
                <w:rStyle w:val="IndexLink"/>
                <w:rtl w:val="true"/>
              </w:rPr>
              <w:t>مقدّمه</w:t>
            </w:r>
            <w:r>
              <w:rPr>
                <w:rStyle w:val="IndexLink"/>
                <w:rtl w:val="true"/>
              </w:rPr>
              <w:t>:</w:t>
              <w:tab/>
            </w:r>
            <w:r>
              <w:rPr>
                <w:rStyle w:val="IndexLink"/>
              </w:rPr>
              <w:t>114</w:t>
            </w:r>
          </w:hyperlink>
        </w:p>
        <w:p>
          <w:pPr>
            <w:pStyle w:val="Contents2"/>
            <w:tabs>
              <w:tab w:val="clear" w:pos="8743"/>
              <w:tab w:val="right" w:pos="9026" w:leader="dot"/>
            </w:tabs>
            <w:rPr/>
          </w:pPr>
          <w:hyperlink w:anchor="__RefHeading___Toc1708032_3650668749">
            <w:r>
              <w:rPr>
                <w:webHidden/>
                <w:rStyle w:val="IndexLink"/>
              </w:rPr>
              <w:t>16</w:t>
            </w:r>
            <w:r>
              <w:rPr>
                <w:rStyle w:val="IndexLink"/>
                <w:rtl w:val="true"/>
              </w:rPr>
              <w:t xml:space="preserve">- </w:t>
            </w:r>
            <w:r>
              <w:rPr>
                <w:rStyle w:val="IndexLink"/>
                <w:rtl w:val="true"/>
              </w:rPr>
              <w:t>احكام زكات</w:t>
            </w:r>
            <w:r>
              <w:rPr>
                <w:rStyle w:val="IndexLink"/>
                <w:rtl w:val="true"/>
              </w:rPr>
              <w:tab/>
            </w:r>
            <w:r>
              <w:rPr>
                <w:rStyle w:val="IndexLink"/>
              </w:rPr>
              <w:t>119</w:t>
            </w:r>
          </w:hyperlink>
        </w:p>
        <w:p>
          <w:pPr>
            <w:pStyle w:val="Contents3"/>
            <w:tabs>
              <w:tab w:val="clear" w:pos="8459"/>
              <w:tab w:val="right" w:pos="9026" w:leader="dot"/>
            </w:tabs>
            <w:rPr/>
          </w:pPr>
          <w:hyperlink w:anchor="__RefHeading___Toc1708034_3650668749">
            <w:r>
              <w:rPr>
                <w:webHidden/>
                <w:rStyle w:val="IndexLink"/>
                <w:rtl w:val="true"/>
              </w:rPr>
              <w:t>مقدّمه</w:t>
            </w:r>
            <w:r>
              <w:rPr>
                <w:rStyle w:val="IndexLink"/>
                <w:rtl w:val="true"/>
              </w:rPr>
              <w:t>:</w:t>
              <w:tab/>
            </w:r>
            <w:r>
              <w:rPr>
                <w:rStyle w:val="IndexLink"/>
              </w:rPr>
              <w:t>119</w:t>
            </w:r>
          </w:hyperlink>
        </w:p>
        <w:p>
          <w:pPr>
            <w:pStyle w:val="Contents3"/>
            <w:tabs>
              <w:tab w:val="clear" w:pos="8459"/>
              <w:tab w:val="right" w:pos="9026" w:leader="dot"/>
            </w:tabs>
            <w:rPr/>
          </w:pPr>
          <w:hyperlink w:anchor="__RefHeading___Toc1708036_3650668749">
            <w:r>
              <w:rPr>
                <w:webHidden/>
                <w:rStyle w:val="IndexLink"/>
                <w:rtl w:val="true"/>
              </w:rPr>
              <w:t>مستحقّين زكات</w:t>
            </w:r>
            <w:r>
              <w:rPr>
                <w:rStyle w:val="IndexLink"/>
                <w:rtl w:val="true"/>
              </w:rPr>
              <w:tab/>
            </w:r>
            <w:r>
              <w:rPr>
                <w:rStyle w:val="IndexLink"/>
              </w:rPr>
              <w:t>120</w:t>
            </w:r>
          </w:hyperlink>
        </w:p>
        <w:p>
          <w:pPr>
            <w:pStyle w:val="Contents3"/>
            <w:tabs>
              <w:tab w:val="clear" w:pos="8459"/>
              <w:tab w:val="right" w:pos="9026" w:leader="dot"/>
            </w:tabs>
            <w:rPr/>
          </w:pPr>
          <w:hyperlink w:anchor="__RefHeading___Toc1708038_3650668749">
            <w:r>
              <w:rPr>
                <w:webHidden/>
                <w:rStyle w:val="IndexLink"/>
                <w:rtl w:val="true"/>
              </w:rPr>
              <w:t>زكات فطره</w:t>
            </w:r>
            <w:r>
              <w:rPr>
                <w:rStyle w:val="IndexLink"/>
                <w:rtl w:val="true"/>
              </w:rPr>
              <w:tab/>
            </w:r>
            <w:r>
              <w:rPr>
                <w:rStyle w:val="IndexLink"/>
              </w:rPr>
              <w:t>121</w:t>
            </w:r>
          </w:hyperlink>
        </w:p>
        <w:p>
          <w:pPr>
            <w:pStyle w:val="Contents2"/>
            <w:tabs>
              <w:tab w:val="clear" w:pos="8743"/>
              <w:tab w:val="right" w:pos="9026" w:leader="dot"/>
            </w:tabs>
            <w:rPr/>
          </w:pPr>
          <w:hyperlink w:anchor="__RefHeading___Toc1708040_3650668749">
            <w:r>
              <w:rPr>
                <w:webHidden/>
                <w:rStyle w:val="IndexLink"/>
              </w:rPr>
              <w:t>17</w:t>
            </w:r>
            <w:r>
              <w:rPr>
                <w:rStyle w:val="IndexLink"/>
                <w:rtl w:val="true"/>
              </w:rPr>
              <w:t xml:space="preserve">- </w:t>
            </w:r>
            <w:r>
              <w:rPr>
                <w:rStyle w:val="IndexLink"/>
                <w:rtl w:val="true"/>
              </w:rPr>
              <w:t>احكام حج</w:t>
            </w:r>
            <w:r>
              <w:rPr>
                <w:rStyle w:val="IndexLink"/>
                <w:rtl w:val="true"/>
              </w:rPr>
              <w:tab/>
            </w:r>
            <w:r>
              <w:rPr>
                <w:rStyle w:val="IndexLink"/>
              </w:rPr>
              <w:t>122</w:t>
            </w:r>
          </w:hyperlink>
        </w:p>
        <w:p>
          <w:pPr>
            <w:pStyle w:val="Contents3"/>
            <w:tabs>
              <w:tab w:val="clear" w:pos="8459"/>
              <w:tab w:val="right" w:pos="9026" w:leader="dot"/>
            </w:tabs>
            <w:rPr/>
          </w:pPr>
          <w:hyperlink w:anchor="__RefHeading___Toc1708042_3650668749">
            <w:r>
              <w:rPr>
                <w:webHidden/>
                <w:rStyle w:val="IndexLink"/>
                <w:rtl w:val="true"/>
              </w:rPr>
              <w:t>مقدّمه</w:t>
            </w:r>
            <w:r>
              <w:rPr>
                <w:rStyle w:val="IndexLink"/>
                <w:rtl w:val="true"/>
              </w:rPr>
              <w:t>:</w:t>
              <w:tab/>
            </w:r>
            <w:r>
              <w:rPr>
                <w:rStyle w:val="IndexLink"/>
              </w:rPr>
              <w:t>122</w:t>
            </w:r>
          </w:hyperlink>
        </w:p>
        <w:p>
          <w:pPr>
            <w:pStyle w:val="Contents2"/>
            <w:tabs>
              <w:tab w:val="clear" w:pos="8743"/>
              <w:tab w:val="right" w:pos="9026" w:leader="dot"/>
            </w:tabs>
            <w:rPr/>
          </w:pPr>
          <w:hyperlink w:anchor="__RefHeading___Toc1708044_3650668749">
            <w:r>
              <w:rPr>
                <w:webHidden/>
                <w:rStyle w:val="IndexLink"/>
              </w:rPr>
              <w:t>18</w:t>
            </w:r>
            <w:r>
              <w:rPr>
                <w:rStyle w:val="IndexLink"/>
                <w:rtl w:val="true"/>
              </w:rPr>
              <w:t xml:space="preserve">- </w:t>
            </w:r>
            <w:r>
              <w:rPr>
                <w:rStyle w:val="IndexLink"/>
                <w:rtl w:val="true"/>
              </w:rPr>
              <w:t>احكام ازدواج</w:t>
            </w:r>
            <w:r>
              <w:rPr>
                <w:rStyle w:val="IndexLink"/>
                <w:rtl w:val="true"/>
              </w:rPr>
              <w:tab/>
            </w:r>
            <w:r>
              <w:rPr>
                <w:rStyle w:val="IndexLink"/>
              </w:rPr>
              <w:t>126</w:t>
            </w:r>
          </w:hyperlink>
        </w:p>
        <w:p>
          <w:pPr>
            <w:pStyle w:val="Contents3"/>
            <w:tabs>
              <w:tab w:val="clear" w:pos="8459"/>
              <w:tab w:val="right" w:pos="9026" w:leader="dot"/>
            </w:tabs>
            <w:rPr/>
          </w:pPr>
          <w:hyperlink w:anchor="__RefHeading___Toc1708046_3650668749">
            <w:r>
              <w:rPr>
                <w:webHidden/>
                <w:rStyle w:val="IndexLink"/>
                <w:rtl w:val="true"/>
              </w:rPr>
              <w:t>مقدّمه</w:t>
            </w:r>
            <w:r>
              <w:rPr>
                <w:rStyle w:val="IndexLink"/>
                <w:rtl w:val="true"/>
              </w:rPr>
              <w:t>:</w:t>
              <w:tab/>
            </w:r>
            <w:r>
              <w:rPr>
                <w:rStyle w:val="IndexLink"/>
              </w:rPr>
              <w:t>126</w:t>
            </w:r>
          </w:hyperlink>
        </w:p>
        <w:p>
          <w:pPr>
            <w:pStyle w:val="Contents3"/>
            <w:tabs>
              <w:tab w:val="clear" w:pos="8459"/>
              <w:tab w:val="right" w:pos="9026" w:leader="dot"/>
            </w:tabs>
            <w:rPr/>
          </w:pPr>
          <w:hyperlink w:anchor="__RefHeading___Toc1708048_3650668749">
            <w:r>
              <w:rPr>
                <w:webHidden/>
                <w:rStyle w:val="IndexLink"/>
                <w:rtl w:val="true"/>
              </w:rPr>
              <w:t>خواستگارى</w:t>
            </w:r>
            <w:r>
              <w:rPr>
                <w:rStyle w:val="IndexLink"/>
                <w:rtl w:val="true"/>
              </w:rPr>
              <w:tab/>
            </w:r>
            <w:r>
              <w:rPr>
                <w:rStyle w:val="IndexLink"/>
              </w:rPr>
              <w:t>126</w:t>
            </w:r>
          </w:hyperlink>
        </w:p>
        <w:p>
          <w:pPr>
            <w:pStyle w:val="Contents3"/>
            <w:tabs>
              <w:tab w:val="clear" w:pos="8459"/>
              <w:tab w:val="right" w:pos="9026" w:leader="dot"/>
            </w:tabs>
            <w:rPr/>
          </w:pPr>
          <w:hyperlink w:anchor="__RefHeading___Toc1708050_3650668749">
            <w:r>
              <w:rPr>
                <w:webHidden/>
                <w:rStyle w:val="IndexLink"/>
                <w:rtl w:val="true"/>
              </w:rPr>
              <w:t>اولياى عقد</w:t>
            </w:r>
            <w:r>
              <w:rPr>
                <w:rStyle w:val="IndexLink"/>
                <w:rtl w:val="true"/>
              </w:rPr>
              <w:tab/>
            </w:r>
            <w:r>
              <w:rPr>
                <w:rStyle w:val="IndexLink"/>
              </w:rPr>
              <w:t>127</w:t>
            </w:r>
          </w:hyperlink>
        </w:p>
        <w:p>
          <w:pPr>
            <w:pStyle w:val="Contents3"/>
            <w:tabs>
              <w:tab w:val="clear" w:pos="8459"/>
              <w:tab w:val="right" w:pos="9026" w:leader="dot"/>
            </w:tabs>
            <w:rPr/>
          </w:pPr>
          <w:hyperlink w:anchor="__RefHeading___Toc1708052_3650668749">
            <w:r>
              <w:rPr>
                <w:webHidden/>
                <w:rStyle w:val="IndexLink"/>
                <w:rtl w:val="true"/>
              </w:rPr>
              <w:t>شرايط مجاز و غير مجاز در عقد نكاح</w:t>
            </w:r>
            <w:r>
              <w:rPr>
                <w:rStyle w:val="IndexLink"/>
                <w:rtl w:val="true"/>
              </w:rPr>
              <w:tab/>
            </w:r>
            <w:r>
              <w:rPr>
                <w:rStyle w:val="IndexLink"/>
              </w:rPr>
              <w:t>132</w:t>
            </w:r>
          </w:hyperlink>
        </w:p>
        <w:p>
          <w:pPr>
            <w:pStyle w:val="Contents3"/>
            <w:tabs>
              <w:tab w:val="clear" w:pos="8459"/>
              <w:tab w:val="right" w:pos="9026" w:leader="dot"/>
            </w:tabs>
            <w:rPr/>
          </w:pPr>
          <w:hyperlink w:anchor="__RefHeading___Toc1708054_3650668749">
            <w:r>
              <w:rPr>
                <w:webHidden/>
                <w:rStyle w:val="IndexLink"/>
                <w:rtl w:val="true"/>
              </w:rPr>
              <w:t>عيوبى كه به خاطر آن مى‌توان عقد را فسخ كرد</w:t>
            </w:r>
            <w:r>
              <w:rPr>
                <w:rStyle w:val="IndexLink"/>
                <w:rtl w:val="true"/>
              </w:rPr>
              <w:tab/>
            </w:r>
            <w:r>
              <w:rPr>
                <w:rStyle w:val="IndexLink"/>
              </w:rPr>
              <w:t>133</w:t>
            </w:r>
          </w:hyperlink>
        </w:p>
        <w:p>
          <w:pPr>
            <w:pStyle w:val="Contents3"/>
            <w:tabs>
              <w:tab w:val="clear" w:pos="8459"/>
              <w:tab w:val="right" w:pos="9026" w:leader="dot"/>
            </w:tabs>
            <w:rPr/>
          </w:pPr>
          <w:hyperlink w:anchor="__RefHeading___Toc1708056_3650668749">
            <w:r>
              <w:rPr>
                <w:webHidden/>
                <w:rStyle w:val="IndexLink"/>
                <w:rtl w:val="true"/>
              </w:rPr>
              <w:t>محارم و عدّه‌اى از كسانى كه ازدواج با آنها جايز نيست</w:t>
            </w:r>
            <w:r>
              <w:rPr>
                <w:rStyle w:val="IndexLink"/>
                <w:rtl w:val="true"/>
              </w:rPr>
              <w:tab/>
            </w:r>
            <w:r>
              <w:rPr>
                <w:rStyle w:val="IndexLink"/>
              </w:rPr>
              <w:t>143</w:t>
            </w:r>
          </w:hyperlink>
        </w:p>
        <w:p>
          <w:pPr>
            <w:pStyle w:val="Contents3"/>
            <w:tabs>
              <w:tab w:val="clear" w:pos="8459"/>
              <w:tab w:val="right" w:pos="9026" w:leader="dot"/>
            </w:tabs>
            <w:rPr/>
          </w:pPr>
          <w:hyperlink w:anchor="__RefHeading___Toc1708058_3650668749">
            <w:r>
              <w:rPr>
                <w:webHidden/>
                <w:rStyle w:val="IndexLink"/>
                <w:rtl w:val="true"/>
              </w:rPr>
              <w:t>احكام عقد دائم</w:t>
            </w:r>
            <w:r>
              <w:rPr>
                <w:rStyle w:val="IndexLink"/>
                <w:rtl w:val="true"/>
              </w:rPr>
              <w:tab/>
            </w:r>
            <w:r>
              <w:rPr>
                <w:rStyle w:val="IndexLink"/>
              </w:rPr>
              <w:t>146</w:t>
            </w:r>
          </w:hyperlink>
        </w:p>
        <w:p>
          <w:pPr>
            <w:pStyle w:val="Contents4"/>
            <w:tabs>
              <w:tab w:val="clear" w:pos="8176"/>
              <w:tab w:val="right" w:pos="9026" w:leader="dot"/>
            </w:tabs>
            <w:rPr/>
          </w:pPr>
          <w:hyperlink w:anchor="__RefHeading___Toc1708060_3650668749">
            <w:r>
              <w:rPr>
                <w:webHidden/>
                <w:rStyle w:val="IndexLink"/>
                <w:rtl w:val="true"/>
              </w:rPr>
              <w:t>الف</w:t>
            </w:r>
            <w:r>
              <w:rPr>
                <w:rStyle w:val="IndexLink"/>
                <w:rtl w:val="true"/>
              </w:rPr>
              <w:t xml:space="preserve">) </w:t>
            </w:r>
            <w:r>
              <w:rPr>
                <w:rStyle w:val="IndexLink"/>
                <w:rtl w:val="true"/>
              </w:rPr>
              <w:t>حقوق زن بر شوهر</w:t>
            </w:r>
            <w:r>
              <w:rPr>
                <w:rStyle w:val="IndexLink"/>
                <w:rtl w:val="true"/>
              </w:rPr>
              <w:tab/>
            </w:r>
            <w:r>
              <w:rPr>
                <w:rStyle w:val="IndexLink"/>
              </w:rPr>
              <w:t>146</w:t>
            </w:r>
          </w:hyperlink>
        </w:p>
        <w:p>
          <w:pPr>
            <w:pStyle w:val="Contents5"/>
            <w:tabs>
              <w:tab w:val="clear" w:pos="7892"/>
              <w:tab w:val="right" w:pos="9026" w:leader="dot"/>
            </w:tabs>
            <w:rPr/>
          </w:pPr>
          <w:hyperlink w:anchor="__RefHeading___Toc1708062_3650668749">
            <w:r>
              <w:rPr>
                <w:webHidden/>
                <w:rStyle w:val="IndexLink"/>
              </w:rPr>
              <w:t>1</w:t>
            </w:r>
            <w:r>
              <w:rPr>
                <w:rStyle w:val="IndexLink"/>
                <w:rtl w:val="true"/>
              </w:rPr>
              <w:t xml:space="preserve">- </w:t>
            </w:r>
            <w:r>
              <w:rPr>
                <w:rStyle w:val="IndexLink"/>
                <w:rtl w:val="true"/>
              </w:rPr>
              <w:t>نفقه</w:t>
            </w:r>
            <w:r>
              <w:rPr>
                <w:rStyle w:val="IndexLink"/>
                <w:rtl w:val="true"/>
              </w:rPr>
              <w:tab/>
            </w:r>
            <w:r>
              <w:rPr>
                <w:rStyle w:val="IndexLink"/>
              </w:rPr>
              <w:t>146</w:t>
            </w:r>
          </w:hyperlink>
        </w:p>
        <w:p>
          <w:pPr>
            <w:pStyle w:val="Contents5"/>
            <w:tabs>
              <w:tab w:val="clear" w:pos="7892"/>
              <w:tab w:val="right" w:pos="9026" w:leader="dot"/>
            </w:tabs>
            <w:rPr/>
          </w:pPr>
          <w:hyperlink w:anchor="__RefHeading___Toc1708064_3650668749">
            <w:r>
              <w:rPr>
                <w:webHidden/>
                <w:rStyle w:val="IndexLink"/>
              </w:rPr>
              <w:t>2</w:t>
            </w:r>
            <w:r>
              <w:rPr>
                <w:rStyle w:val="IndexLink"/>
                <w:rtl w:val="true"/>
              </w:rPr>
              <w:t xml:space="preserve">- </w:t>
            </w:r>
            <w:r>
              <w:rPr>
                <w:rStyle w:val="IndexLink"/>
                <w:rtl w:val="true"/>
              </w:rPr>
              <w:t>مهريّه</w:t>
            </w:r>
            <w:r>
              <w:rPr>
                <w:rStyle w:val="IndexLink"/>
                <w:rtl w:val="true"/>
              </w:rPr>
              <w:tab/>
            </w:r>
            <w:r>
              <w:rPr>
                <w:rStyle w:val="IndexLink"/>
              </w:rPr>
              <w:t>149</w:t>
            </w:r>
          </w:hyperlink>
        </w:p>
        <w:p>
          <w:pPr>
            <w:pStyle w:val="Contents5"/>
            <w:tabs>
              <w:tab w:val="clear" w:pos="7892"/>
              <w:tab w:val="right" w:pos="9026" w:leader="dot"/>
            </w:tabs>
            <w:rPr/>
          </w:pPr>
          <w:hyperlink w:anchor="__RefHeading___Toc1708066_3650668749">
            <w:r>
              <w:rPr>
                <w:webHidden/>
                <w:rStyle w:val="IndexLink"/>
              </w:rPr>
              <w:t>3</w:t>
            </w:r>
            <w:r>
              <w:rPr>
                <w:rStyle w:val="IndexLink"/>
                <w:rtl w:val="true"/>
              </w:rPr>
              <w:t xml:space="preserve">- </w:t>
            </w:r>
            <w:r>
              <w:rPr>
                <w:rStyle w:val="IndexLink"/>
                <w:rtl w:val="true"/>
              </w:rPr>
              <w:t>حق آميزش و همخوابى</w:t>
            </w:r>
            <w:r>
              <w:rPr>
                <w:rStyle w:val="IndexLink"/>
                <w:rtl w:val="true"/>
              </w:rPr>
              <w:tab/>
            </w:r>
            <w:r>
              <w:rPr>
                <w:rStyle w:val="IndexLink"/>
              </w:rPr>
              <w:t>157</w:t>
            </w:r>
          </w:hyperlink>
        </w:p>
        <w:p>
          <w:pPr>
            <w:pStyle w:val="Contents4"/>
            <w:tabs>
              <w:tab w:val="clear" w:pos="8176"/>
              <w:tab w:val="right" w:pos="9026" w:leader="dot"/>
            </w:tabs>
            <w:rPr/>
          </w:pPr>
          <w:hyperlink w:anchor="__RefHeading___Toc1708068_3650668749">
            <w:r>
              <w:rPr>
                <w:webHidden/>
                <w:rStyle w:val="IndexLink"/>
                <w:rtl w:val="true"/>
              </w:rPr>
              <w:t>ب</w:t>
            </w:r>
            <w:r>
              <w:rPr>
                <w:rStyle w:val="IndexLink"/>
                <w:rtl w:val="true"/>
              </w:rPr>
              <w:t xml:space="preserve">) </w:t>
            </w:r>
            <w:r>
              <w:rPr>
                <w:rStyle w:val="IndexLink"/>
                <w:rtl w:val="true"/>
              </w:rPr>
              <w:t>حقوق شوهر بر زن</w:t>
            </w:r>
            <w:r>
              <w:rPr>
                <w:rStyle w:val="IndexLink"/>
                <w:rtl w:val="true"/>
              </w:rPr>
              <w:tab/>
            </w:r>
            <w:r>
              <w:rPr>
                <w:rStyle w:val="IndexLink"/>
              </w:rPr>
              <w:t>158</w:t>
            </w:r>
          </w:hyperlink>
        </w:p>
        <w:p>
          <w:pPr>
            <w:pStyle w:val="Contents5"/>
            <w:tabs>
              <w:tab w:val="clear" w:pos="7892"/>
              <w:tab w:val="right" w:pos="9026" w:leader="dot"/>
            </w:tabs>
            <w:rPr/>
          </w:pPr>
          <w:hyperlink w:anchor="__RefHeading___Toc1708070_3650668749">
            <w:r>
              <w:rPr>
                <w:webHidden/>
                <w:rStyle w:val="IndexLink"/>
              </w:rPr>
              <w:t>1</w:t>
            </w:r>
            <w:r>
              <w:rPr>
                <w:rStyle w:val="IndexLink"/>
                <w:rtl w:val="true"/>
              </w:rPr>
              <w:t xml:space="preserve">- </w:t>
            </w:r>
            <w:r>
              <w:rPr>
                <w:rStyle w:val="IndexLink"/>
                <w:rtl w:val="true"/>
              </w:rPr>
              <w:t>تمكين</w:t>
            </w:r>
            <w:r>
              <w:rPr>
                <w:rStyle w:val="IndexLink"/>
                <w:rtl w:val="true"/>
              </w:rPr>
              <w:tab/>
            </w:r>
            <w:r>
              <w:rPr>
                <w:rStyle w:val="IndexLink"/>
              </w:rPr>
              <w:t>158</w:t>
            </w:r>
          </w:hyperlink>
        </w:p>
        <w:p>
          <w:pPr>
            <w:pStyle w:val="Contents5"/>
            <w:tabs>
              <w:tab w:val="clear" w:pos="7892"/>
              <w:tab w:val="right" w:pos="9026" w:leader="dot"/>
            </w:tabs>
            <w:rPr/>
          </w:pPr>
          <w:hyperlink w:anchor="__RefHeading___Toc1708072_3650668749">
            <w:r>
              <w:rPr>
                <w:webHidden/>
                <w:rStyle w:val="IndexLink"/>
              </w:rPr>
              <w:t>2</w:t>
            </w:r>
            <w:r>
              <w:rPr>
                <w:rStyle w:val="IndexLink"/>
                <w:rtl w:val="true"/>
              </w:rPr>
              <w:t xml:space="preserve">- </w:t>
            </w:r>
            <w:r>
              <w:rPr>
                <w:rStyle w:val="IndexLink"/>
                <w:rtl w:val="true"/>
              </w:rPr>
              <w:t>اطاعت از شوهر</w:t>
            </w:r>
            <w:r>
              <w:rPr>
                <w:rStyle w:val="IndexLink"/>
                <w:rtl w:val="true"/>
              </w:rPr>
              <w:tab/>
            </w:r>
            <w:r>
              <w:rPr>
                <w:rStyle w:val="IndexLink"/>
              </w:rPr>
              <w:t>161</w:t>
            </w:r>
          </w:hyperlink>
        </w:p>
        <w:p>
          <w:pPr>
            <w:pStyle w:val="Contents3"/>
            <w:tabs>
              <w:tab w:val="clear" w:pos="8459"/>
              <w:tab w:val="right" w:pos="9026" w:leader="dot"/>
            </w:tabs>
            <w:rPr/>
          </w:pPr>
          <w:hyperlink w:anchor="__RefHeading___Toc1708074_3650668749">
            <w:r>
              <w:rPr>
                <w:webHidden/>
                <w:rStyle w:val="IndexLink"/>
                <w:rtl w:val="true"/>
              </w:rPr>
              <w:t>كارهاى منزل</w:t>
            </w:r>
            <w:r>
              <w:rPr>
                <w:rStyle w:val="IndexLink"/>
                <w:rtl w:val="true"/>
              </w:rPr>
              <w:tab/>
            </w:r>
            <w:r>
              <w:rPr>
                <w:rStyle w:val="IndexLink"/>
              </w:rPr>
              <w:t>163</w:t>
            </w:r>
          </w:hyperlink>
        </w:p>
        <w:p>
          <w:pPr>
            <w:pStyle w:val="Contents3"/>
            <w:tabs>
              <w:tab w:val="clear" w:pos="8459"/>
              <w:tab w:val="right" w:pos="9026" w:leader="dot"/>
            </w:tabs>
            <w:rPr/>
          </w:pPr>
          <w:hyperlink w:anchor="__RefHeading___Toc1708076_3650668749">
            <w:r>
              <w:rPr>
                <w:webHidden/>
                <w:rStyle w:val="IndexLink"/>
                <w:rtl w:val="true"/>
              </w:rPr>
              <w:t>ازدواج موقّت</w:t>
            </w:r>
            <w:r>
              <w:rPr>
                <w:rStyle w:val="IndexLink"/>
                <w:rtl w:val="true"/>
              </w:rPr>
              <w:tab/>
            </w:r>
            <w:r>
              <w:rPr>
                <w:rStyle w:val="IndexLink"/>
              </w:rPr>
              <w:t>164</w:t>
            </w:r>
          </w:hyperlink>
        </w:p>
        <w:p>
          <w:pPr>
            <w:pStyle w:val="Contents3"/>
            <w:tabs>
              <w:tab w:val="clear" w:pos="8459"/>
              <w:tab w:val="right" w:pos="9026" w:leader="dot"/>
            </w:tabs>
            <w:rPr/>
          </w:pPr>
          <w:hyperlink w:anchor="__RefHeading___Toc1708078_3650668749">
            <w:r>
              <w:rPr>
                <w:webHidden/>
                <w:rStyle w:val="IndexLink"/>
                <w:rtl w:val="true"/>
              </w:rPr>
              <w:t>احكام پوشش</w:t>
            </w:r>
            <w:r>
              <w:rPr>
                <w:rStyle w:val="IndexLink"/>
                <w:rtl w:val="true"/>
              </w:rPr>
              <w:tab/>
            </w:r>
            <w:r>
              <w:rPr>
                <w:rStyle w:val="IndexLink"/>
              </w:rPr>
              <w:t>168</w:t>
            </w:r>
          </w:hyperlink>
        </w:p>
        <w:p>
          <w:pPr>
            <w:pStyle w:val="Contents3"/>
            <w:tabs>
              <w:tab w:val="clear" w:pos="8459"/>
              <w:tab w:val="right" w:pos="9026" w:leader="dot"/>
            </w:tabs>
            <w:rPr/>
          </w:pPr>
          <w:hyperlink w:anchor="__RefHeading___Toc1708080_3650668749">
            <w:r>
              <w:rPr>
                <w:webHidden/>
                <w:rStyle w:val="IndexLink"/>
                <w:rtl w:val="true"/>
              </w:rPr>
              <w:t>احكام لمس</w:t>
            </w:r>
            <w:r>
              <w:rPr>
                <w:rStyle w:val="IndexLink"/>
                <w:rtl w:val="true"/>
              </w:rPr>
              <w:tab/>
            </w:r>
            <w:r>
              <w:rPr>
                <w:rStyle w:val="IndexLink"/>
              </w:rPr>
              <w:t>174</w:t>
            </w:r>
          </w:hyperlink>
        </w:p>
        <w:p>
          <w:pPr>
            <w:pStyle w:val="Contents3"/>
            <w:tabs>
              <w:tab w:val="clear" w:pos="8459"/>
              <w:tab w:val="right" w:pos="9026" w:leader="dot"/>
            </w:tabs>
            <w:rPr/>
          </w:pPr>
          <w:hyperlink w:anchor="__RefHeading___Toc1708082_3650668749">
            <w:r>
              <w:rPr>
                <w:webHidden/>
                <w:rStyle w:val="IndexLink"/>
                <w:rtl w:val="true"/>
              </w:rPr>
              <w:t>احكام نگاه و نظر</w:t>
            </w:r>
            <w:r>
              <w:rPr>
                <w:rStyle w:val="IndexLink"/>
                <w:rtl w:val="true"/>
              </w:rPr>
              <w:tab/>
            </w:r>
            <w:r>
              <w:rPr>
                <w:rStyle w:val="IndexLink"/>
              </w:rPr>
              <w:t>175</w:t>
            </w:r>
          </w:hyperlink>
        </w:p>
        <w:p>
          <w:pPr>
            <w:pStyle w:val="Contents3"/>
            <w:tabs>
              <w:tab w:val="clear" w:pos="8459"/>
              <w:tab w:val="right" w:pos="9026" w:leader="dot"/>
            </w:tabs>
            <w:rPr/>
          </w:pPr>
          <w:hyperlink w:anchor="__RefHeading___Toc1708084_3650668749">
            <w:r>
              <w:rPr>
                <w:webHidden/>
                <w:rStyle w:val="IndexLink"/>
                <w:rtl w:val="true"/>
              </w:rPr>
              <w:t>شنيدن صداى نامحرم</w:t>
            </w:r>
            <w:r>
              <w:rPr>
                <w:rStyle w:val="IndexLink"/>
                <w:rtl w:val="true"/>
              </w:rPr>
              <w:tab/>
            </w:r>
            <w:r>
              <w:rPr>
                <w:rStyle w:val="IndexLink"/>
              </w:rPr>
              <w:t>179</w:t>
            </w:r>
          </w:hyperlink>
        </w:p>
        <w:p>
          <w:pPr>
            <w:pStyle w:val="Contents3"/>
            <w:tabs>
              <w:tab w:val="clear" w:pos="8459"/>
              <w:tab w:val="right" w:pos="9026" w:leader="dot"/>
            </w:tabs>
            <w:rPr/>
          </w:pPr>
          <w:hyperlink w:anchor="__RefHeading___Toc1708086_3650668749">
            <w:r>
              <w:rPr>
                <w:webHidden/>
                <w:rStyle w:val="IndexLink"/>
                <w:rtl w:val="true"/>
              </w:rPr>
              <w:t>گفتگو با نامحرم</w:t>
            </w:r>
            <w:r>
              <w:rPr>
                <w:rStyle w:val="IndexLink"/>
                <w:rtl w:val="true"/>
              </w:rPr>
              <w:tab/>
            </w:r>
            <w:r>
              <w:rPr>
                <w:rStyle w:val="IndexLink"/>
              </w:rPr>
              <w:t>180</w:t>
            </w:r>
          </w:hyperlink>
        </w:p>
        <w:p>
          <w:pPr>
            <w:pStyle w:val="Contents3"/>
            <w:tabs>
              <w:tab w:val="clear" w:pos="8459"/>
              <w:tab w:val="right" w:pos="9026" w:leader="dot"/>
            </w:tabs>
            <w:rPr/>
          </w:pPr>
          <w:hyperlink w:anchor="__RefHeading___Toc1708088_3650668749">
            <w:r>
              <w:rPr>
                <w:webHidden/>
                <w:rStyle w:val="IndexLink"/>
                <w:rtl w:val="true"/>
              </w:rPr>
              <w:t>اختلاط زن و مرد</w:t>
            </w:r>
            <w:r>
              <w:rPr>
                <w:rStyle w:val="IndexLink"/>
                <w:rtl w:val="true"/>
              </w:rPr>
              <w:tab/>
            </w:r>
            <w:r>
              <w:rPr>
                <w:rStyle w:val="IndexLink"/>
              </w:rPr>
              <w:t>182</w:t>
            </w:r>
          </w:hyperlink>
        </w:p>
        <w:p>
          <w:pPr>
            <w:pStyle w:val="Contents3"/>
            <w:tabs>
              <w:tab w:val="clear" w:pos="8459"/>
              <w:tab w:val="right" w:pos="9026" w:leader="dot"/>
            </w:tabs>
            <w:rPr/>
          </w:pPr>
          <w:hyperlink w:anchor="__RefHeading___Toc1708090_3650668749">
            <w:r>
              <w:rPr>
                <w:webHidden/>
                <w:rStyle w:val="IndexLink"/>
                <w:rtl w:val="true"/>
              </w:rPr>
              <w:t>مجلس عروسى و ديگر مجالس شادى</w:t>
            </w:r>
            <w:r>
              <w:rPr>
                <w:rStyle w:val="IndexLink"/>
                <w:rtl w:val="true"/>
              </w:rPr>
              <w:tab/>
            </w:r>
            <w:r>
              <w:rPr>
                <w:rStyle w:val="IndexLink"/>
              </w:rPr>
              <w:t>184</w:t>
            </w:r>
          </w:hyperlink>
        </w:p>
        <w:p>
          <w:pPr>
            <w:pStyle w:val="Contents3"/>
            <w:tabs>
              <w:tab w:val="clear" w:pos="8459"/>
              <w:tab w:val="right" w:pos="9026" w:leader="dot"/>
            </w:tabs>
            <w:rPr/>
          </w:pPr>
          <w:hyperlink w:anchor="__RefHeading___Toc1708092_3650668749">
            <w:r>
              <w:rPr>
                <w:webHidden/>
                <w:rStyle w:val="IndexLink"/>
                <w:rtl w:val="true"/>
              </w:rPr>
              <w:t>حضانت</w:t>
            </w:r>
            <w:r>
              <w:rPr>
                <w:rStyle w:val="IndexLink"/>
                <w:rtl w:val="true"/>
              </w:rPr>
              <w:tab/>
            </w:r>
            <w:r>
              <w:rPr>
                <w:rStyle w:val="IndexLink"/>
              </w:rPr>
              <w:t>187</w:t>
            </w:r>
          </w:hyperlink>
        </w:p>
        <w:p>
          <w:pPr>
            <w:pStyle w:val="Contents3"/>
            <w:tabs>
              <w:tab w:val="clear" w:pos="8459"/>
              <w:tab w:val="right" w:pos="9026" w:leader="dot"/>
            </w:tabs>
            <w:rPr/>
          </w:pPr>
          <w:hyperlink w:anchor="__RefHeading___Toc1708094_3650668749">
            <w:r>
              <w:rPr>
                <w:webHidden/>
                <w:rStyle w:val="IndexLink"/>
                <w:rtl w:val="true"/>
              </w:rPr>
              <w:t>نشوز</w:t>
            </w:r>
            <w:r>
              <w:rPr>
                <w:rStyle w:val="IndexLink"/>
                <w:rtl w:val="true"/>
              </w:rPr>
              <w:tab/>
            </w:r>
            <w:r>
              <w:rPr>
                <w:rStyle w:val="IndexLink"/>
              </w:rPr>
              <w:t>191</w:t>
            </w:r>
          </w:hyperlink>
        </w:p>
        <w:p>
          <w:pPr>
            <w:pStyle w:val="Contents3"/>
            <w:tabs>
              <w:tab w:val="clear" w:pos="8459"/>
              <w:tab w:val="right" w:pos="9026" w:leader="dot"/>
            </w:tabs>
            <w:rPr/>
          </w:pPr>
          <w:hyperlink w:anchor="__RefHeading___Toc1708096_3650668749">
            <w:r>
              <w:rPr>
                <w:webHidden/>
                <w:rStyle w:val="IndexLink"/>
                <w:rtl w:val="true"/>
              </w:rPr>
              <w:t>مسائل متفرّقه ازدواج</w:t>
            </w:r>
            <w:r>
              <w:rPr>
                <w:rStyle w:val="IndexLink"/>
                <w:rtl w:val="true"/>
              </w:rPr>
              <w:tab/>
            </w:r>
            <w:r>
              <w:rPr>
                <w:rStyle w:val="IndexLink"/>
              </w:rPr>
              <w:t>192</w:t>
            </w:r>
          </w:hyperlink>
        </w:p>
        <w:p>
          <w:pPr>
            <w:pStyle w:val="Contents3"/>
            <w:tabs>
              <w:tab w:val="clear" w:pos="8459"/>
              <w:tab w:val="right" w:pos="9026" w:leader="dot"/>
            </w:tabs>
            <w:rPr/>
          </w:pPr>
          <w:hyperlink w:anchor="__RefHeading___Toc1708098_3650668749">
            <w:r>
              <w:rPr>
                <w:webHidden/>
                <w:rStyle w:val="IndexLink"/>
                <w:rtl w:val="true"/>
              </w:rPr>
              <w:t xml:space="preserve">احكام شير دادن </w:t>
            </w:r>
            <w:r>
              <w:rPr>
                <w:rStyle w:val="IndexLink"/>
                <w:rtl w:val="true"/>
              </w:rPr>
              <w:t>(</w:t>
            </w:r>
            <w:r>
              <w:rPr>
                <w:rStyle w:val="IndexLink"/>
                <w:rtl w:val="true"/>
              </w:rPr>
              <w:t>رضاع</w:t>
            </w:r>
            <w:r>
              <w:rPr>
                <w:rStyle w:val="IndexLink"/>
                <w:rtl w:val="true"/>
              </w:rPr>
              <w:t>)</w:t>
              <w:tab/>
            </w:r>
            <w:r>
              <w:rPr>
                <w:rStyle w:val="IndexLink"/>
              </w:rPr>
              <w:t>198</w:t>
            </w:r>
          </w:hyperlink>
        </w:p>
        <w:p>
          <w:pPr>
            <w:pStyle w:val="Contents4"/>
            <w:tabs>
              <w:tab w:val="clear" w:pos="8176"/>
              <w:tab w:val="right" w:pos="9026" w:leader="dot"/>
            </w:tabs>
            <w:rPr/>
          </w:pPr>
          <w:hyperlink w:anchor="__RefHeading___Toc1708100_3650668749">
            <w:r>
              <w:rPr>
                <w:webHidden/>
                <w:rStyle w:val="IndexLink"/>
                <w:rtl w:val="true"/>
              </w:rPr>
              <w:t>شرايط شير دادنى كه سبب محرميّت مى‌شود</w:t>
            </w:r>
            <w:r>
              <w:rPr>
                <w:rStyle w:val="IndexLink"/>
                <w:rtl w:val="true"/>
              </w:rPr>
              <w:tab/>
            </w:r>
            <w:r>
              <w:rPr>
                <w:rStyle w:val="IndexLink"/>
              </w:rPr>
              <w:t>198</w:t>
            </w:r>
          </w:hyperlink>
        </w:p>
        <w:p>
          <w:pPr>
            <w:pStyle w:val="Contents4"/>
            <w:tabs>
              <w:tab w:val="clear" w:pos="8176"/>
              <w:tab w:val="right" w:pos="9026" w:leader="dot"/>
            </w:tabs>
            <w:rPr/>
          </w:pPr>
          <w:hyperlink w:anchor="__RefHeading___Toc1708102_3650668749">
            <w:r>
              <w:rPr>
                <w:webHidden/>
                <w:rStyle w:val="IndexLink"/>
                <w:rtl w:val="true"/>
              </w:rPr>
              <w:t>آداب شير دادن</w:t>
            </w:r>
            <w:r>
              <w:rPr>
                <w:rStyle w:val="IndexLink"/>
                <w:rtl w:val="true"/>
              </w:rPr>
              <w:tab/>
            </w:r>
            <w:r>
              <w:rPr>
                <w:rStyle w:val="IndexLink"/>
              </w:rPr>
              <w:t>200</w:t>
            </w:r>
          </w:hyperlink>
        </w:p>
        <w:p>
          <w:pPr>
            <w:pStyle w:val="Contents4"/>
            <w:tabs>
              <w:tab w:val="clear" w:pos="8176"/>
              <w:tab w:val="right" w:pos="9026" w:leader="dot"/>
            </w:tabs>
            <w:rPr/>
          </w:pPr>
          <w:hyperlink w:anchor="__RefHeading___Toc1708104_3650668749">
            <w:r>
              <w:rPr>
                <w:webHidden/>
                <w:rStyle w:val="IndexLink"/>
                <w:rtl w:val="true"/>
              </w:rPr>
              <w:t>مسائل متفرّقه شير دادن</w:t>
            </w:r>
            <w:r>
              <w:rPr>
                <w:rStyle w:val="IndexLink"/>
                <w:rtl w:val="true"/>
              </w:rPr>
              <w:tab/>
            </w:r>
            <w:r>
              <w:rPr>
                <w:rStyle w:val="IndexLink"/>
              </w:rPr>
              <w:t>200</w:t>
            </w:r>
          </w:hyperlink>
        </w:p>
        <w:p>
          <w:pPr>
            <w:pStyle w:val="Contents2"/>
            <w:tabs>
              <w:tab w:val="clear" w:pos="8743"/>
              <w:tab w:val="right" w:pos="9026" w:leader="dot"/>
            </w:tabs>
            <w:rPr/>
          </w:pPr>
          <w:hyperlink w:anchor="__RefHeading___Toc1708106_3650668749">
            <w:r>
              <w:rPr>
                <w:webHidden/>
                <w:rStyle w:val="IndexLink"/>
              </w:rPr>
              <w:t>19</w:t>
            </w:r>
            <w:r>
              <w:rPr>
                <w:rStyle w:val="IndexLink"/>
                <w:rtl w:val="true"/>
              </w:rPr>
              <w:t xml:space="preserve">- </w:t>
            </w:r>
            <w:r>
              <w:rPr>
                <w:rStyle w:val="IndexLink"/>
                <w:rtl w:val="true"/>
              </w:rPr>
              <w:t>احكام طلاق</w:t>
            </w:r>
            <w:r>
              <w:rPr>
                <w:rStyle w:val="IndexLink"/>
                <w:rtl w:val="true"/>
              </w:rPr>
              <w:tab/>
            </w:r>
            <w:r>
              <w:rPr>
                <w:rStyle w:val="IndexLink"/>
              </w:rPr>
              <w:t>204</w:t>
            </w:r>
          </w:hyperlink>
        </w:p>
        <w:p>
          <w:pPr>
            <w:pStyle w:val="Contents3"/>
            <w:tabs>
              <w:tab w:val="clear" w:pos="8459"/>
              <w:tab w:val="right" w:pos="9026" w:leader="dot"/>
            </w:tabs>
            <w:rPr/>
          </w:pPr>
          <w:hyperlink w:anchor="__RefHeading___Toc1708108_3650668749">
            <w:r>
              <w:rPr>
                <w:webHidden/>
                <w:rStyle w:val="IndexLink"/>
                <w:rtl w:val="true"/>
              </w:rPr>
              <w:t>مقدّمه</w:t>
            </w:r>
            <w:r>
              <w:rPr>
                <w:rStyle w:val="IndexLink"/>
                <w:rtl w:val="true"/>
              </w:rPr>
              <w:t>:</w:t>
              <w:tab/>
            </w:r>
            <w:r>
              <w:rPr>
                <w:rStyle w:val="IndexLink"/>
              </w:rPr>
              <w:t>204</w:t>
            </w:r>
          </w:hyperlink>
        </w:p>
        <w:p>
          <w:pPr>
            <w:pStyle w:val="Contents3"/>
            <w:tabs>
              <w:tab w:val="clear" w:pos="8459"/>
              <w:tab w:val="right" w:pos="9026" w:leader="dot"/>
            </w:tabs>
            <w:rPr/>
          </w:pPr>
          <w:hyperlink w:anchor="__RefHeading___Toc1708110_3650668749">
            <w:r>
              <w:rPr>
                <w:webHidden/>
                <w:rStyle w:val="IndexLink"/>
                <w:rtl w:val="true"/>
              </w:rPr>
              <w:t>شرايط طلاق</w:t>
            </w:r>
            <w:r>
              <w:rPr>
                <w:rStyle w:val="IndexLink"/>
                <w:rtl w:val="true"/>
              </w:rPr>
              <w:tab/>
            </w:r>
            <w:r>
              <w:rPr>
                <w:rStyle w:val="IndexLink"/>
              </w:rPr>
              <w:t>204</w:t>
            </w:r>
          </w:hyperlink>
        </w:p>
        <w:p>
          <w:pPr>
            <w:pStyle w:val="Contents3"/>
            <w:tabs>
              <w:tab w:val="clear" w:pos="8459"/>
              <w:tab w:val="right" w:pos="9026" w:leader="dot"/>
            </w:tabs>
            <w:rPr/>
          </w:pPr>
          <w:hyperlink w:anchor="__RefHeading___Toc1708112_3650668749">
            <w:r>
              <w:rPr>
                <w:webHidden/>
                <w:rStyle w:val="IndexLink"/>
                <w:rtl w:val="true"/>
              </w:rPr>
              <w:t>طلاق بائن و رجعى</w:t>
            </w:r>
            <w:r>
              <w:rPr>
                <w:rStyle w:val="IndexLink"/>
                <w:rtl w:val="true"/>
              </w:rPr>
              <w:tab/>
            </w:r>
            <w:r>
              <w:rPr>
                <w:rStyle w:val="IndexLink"/>
              </w:rPr>
              <w:t>205</w:t>
            </w:r>
          </w:hyperlink>
        </w:p>
        <w:p>
          <w:pPr>
            <w:pStyle w:val="Contents3"/>
            <w:tabs>
              <w:tab w:val="clear" w:pos="8459"/>
              <w:tab w:val="right" w:pos="9026" w:leader="dot"/>
            </w:tabs>
            <w:rPr/>
          </w:pPr>
          <w:hyperlink w:anchor="__RefHeading___Toc1708114_3650668749">
            <w:r>
              <w:rPr>
                <w:webHidden/>
                <w:rStyle w:val="IndexLink"/>
                <w:rtl w:val="true"/>
              </w:rPr>
              <w:t>طلاق خُلع و مبارات</w:t>
            </w:r>
            <w:r>
              <w:rPr>
                <w:rStyle w:val="IndexLink"/>
                <w:rtl w:val="true"/>
              </w:rPr>
              <w:tab/>
            </w:r>
            <w:r>
              <w:rPr>
                <w:rStyle w:val="IndexLink"/>
              </w:rPr>
              <w:t>206</w:t>
            </w:r>
          </w:hyperlink>
        </w:p>
        <w:p>
          <w:pPr>
            <w:pStyle w:val="Contents3"/>
            <w:tabs>
              <w:tab w:val="clear" w:pos="8459"/>
              <w:tab w:val="right" w:pos="9026" w:leader="dot"/>
            </w:tabs>
            <w:rPr/>
          </w:pPr>
          <w:hyperlink w:anchor="__RefHeading___Toc1708116_3650668749">
            <w:r>
              <w:rPr>
                <w:webHidden/>
                <w:rStyle w:val="IndexLink"/>
                <w:rtl w:val="true"/>
              </w:rPr>
              <w:t>عدّه طلاق</w:t>
            </w:r>
            <w:r>
              <w:rPr>
                <w:rStyle w:val="IndexLink"/>
                <w:rtl w:val="true"/>
              </w:rPr>
              <w:tab/>
            </w:r>
            <w:r>
              <w:rPr>
                <w:rStyle w:val="IndexLink"/>
              </w:rPr>
              <w:t>208</w:t>
            </w:r>
          </w:hyperlink>
        </w:p>
        <w:p>
          <w:pPr>
            <w:pStyle w:val="Contents3"/>
            <w:tabs>
              <w:tab w:val="clear" w:pos="8459"/>
              <w:tab w:val="right" w:pos="9026" w:leader="dot"/>
            </w:tabs>
            <w:rPr/>
          </w:pPr>
          <w:hyperlink w:anchor="__RefHeading___Toc1708118_3650668749">
            <w:r>
              <w:rPr>
                <w:webHidden/>
                <w:rStyle w:val="IndexLink"/>
                <w:rtl w:val="true"/>
              </w:rPr>
              <w:t>عدّه زنى كه شوهرش مرده</w:t>
            </w:r>
            <w:r>
              <w:rPr>
                <w:rStyle w:val="IndexLink"/>
                <w:rtl w:val="true"/>
              </w:rPr>
              <w:tab/>
            </w:r>
            <w:r>
              <w:rPr>
                <w:rStyle w:val="IndexLink"/>
              </w:rPr>
              <w:t>213</w:t>
            </w:r>
          </w:hyperlink>
        </w:p>
        <w:p>
          <w:pPr>
            <w:pStyle w:val="Contents3"/>
            <w:tabs>
              <w:tab w:val="clear" w:pos="8459"/>
              <w:tab w:val="right" w:pos="9026" w:leader="dot"/>
            </w:tabs>
            <w:rPr/>
          </w:pPr>
          <w:hyperlink w:anchor="__RefHeading___Toc1708120_3650668749">
            <w:r>
              <w:rPr>
                <w:webHidden/>
                <w:rStyle w:val="IndexLink"/>
                <w:rtl w:val="true"/>
              </w:rPr>
              <w:t>ترك زينت در ايّام عدّه وفات</w:t>
            </w:r>
            <w:r>
              <w:rPr>
                <w:rStyle w:val="IndexLink"/>
                <w:rtl w:val="true"/>
              </w:rPr>
              <w:tab/>
            </w:r>
            <w:r>
              <w:rPr>
                <w:rStyle w:val="IndexLink"/>
              </w:rPr>
              <w:t>215</w:t>
            </w:r>
          </w:hyperlink>
        </w:p>
        <w:p>
          <w:pPr>
            <w:pStyle w:val="Contents3"/>
            <w:tabs>
              <w:tab w:val="clear" w:pos="8459"/>
              <w:tab w:val="right" w:pos="9026" w:leader="dot"/>
            </w:tabs>
            <w:rPr/>
          </w:pPr>
          <w:hyperlink w:anchor="__RefHeading___Toc1708122_3650668749">
            <w:r>
              <w:rPr>
                <w:webHidden/>
                <w:rStyle w:val="IndexLink"/>
                <w:rtl w:val="true"/>
              </w:rPr>
              <w:t>مسائل متفرّقه طلاق</w:t>
            </w:r>
            <w:r>
              <w:rPr>
                <w:rStyle w:val="IndexLink"/>
                <w:rtl w:val="true"/>
              </w:rPr>
              <w:tab/>
            </w:r>
            <w:r>
              <w:rPr>
                <w:rStyle w:val="IndexLink"/>
              </w:rPr>
              <w:t>215</w:t>
            </w:r>
          </w:hyperlink>
        </w:p>
        <w:p>
          <w:pPr>
            <w:pStyle w:val="Contents2"/>
            <w:tabs>
              <w:tab w:val="clear" w:pos="8743"/>
              <w:tab w:val="right" w:pos="9026" w:leader="dot"/>
            </w:tabs>
            <w:rPr/>
          </w:pPr>
          <w:hyperlink w:anchor="__RefHeading___Toc1708124_3650668749">
            <w:r>
              <w:rPr>
                <w:webHidden/>
                <w:rStyle w:val="IndexLink"/>
              </w:rPr>
              <w:t>20</w:t>
            </w:r>
            <w:r>
              <w:rPr>
                <w:rStyle w:val="IndexLink"/>
                <w:rtl w:val="true"/>
              </w:rPr>
              <w:t xml:space="preserve">- </w:t>
            </w:r>
            <w:r>
              <w:rPr>
                <w:rStyle w:val="IndexLink"/>
                <w:rtl w:val="true"/>
              </w:rPr>
              <w:t>احكام ارث زنان</w:t>
            </w:r>
            <w:r>
              <w:rPr>
                <w:rStyle w:val="IndexLink"/>
                <w:rtl w:val="true"/>
              </w:rPr>
              <w:tab/>
            </w:r>
            <w:r>
              <w:rPr>
                <w:rStyle w:val="IndexLink"/>
              </w:rPr>
              <w:t>220</w:t>
            </w:r>
          </w:hyperlink>
        </w:p>
        <w:p>
          <w:pPr>
            <w:pStyle w:val="Contents3"/>
            <w:tabs>
              <w:tab w:val="clear" w:pos="8459"/>
              <w:tab w:val="right" w:pos="9026" w:leader="dot"/>
            </w:tabs>
            <w:rPr/>
          </w:pPr>
          <w:hyperlink w:anchor="__RefHeading___Toc1708126_3650668749">
            <w:r>
              <w:rPr>
                <w:webHidden/>
                <w:rStyle w:val="IndexLink"/>
                <w:rtl w:val="true"/>
              </w:rPr>
              <w:t>مقدّمه</w:t>
            </w:r>
            <w:r>
              <w:rPr>
                <w:rStyle w:val="IndexLink"/>
                <w:rtl w:val="true"/>
              </w:rPr>
              <w:t>:</w:t>
              <w:tab/>
            </w:r>
            <w:r>
              <w:rPr>
                <w:rStyle w:val="IndexLink"/>
              </w:rPr>
              <w:t>220</w:t>
            </w:r>
          </w:hyperlink>
        </w:p>
        <w:p>
          <w:pPr>
            <w:pStyle w:val="Contents2"/>
            <w:tabs>
              <w:tab w:val="clear" w:pos="8743"/>
              <w:tab w:val="right" w:pos="9026" w:leader="dot"/>
            </w:tabs>
            <w:rPr/>
          </w:pPr>
          <w:hyperlink w:anchor="__RefHeading___Toc1708128_3650668749">
            <w:r>
              <w:rPr>
                <w:webHidden/>
                <w:rStyle w:val="IndexLink"/>
              </w:rPr>
              <w:t>21</w:t>
            </w:r>
            <w:r>
              <w:rPr>
                <w:rStyle w:val="IndexLink"/>
                <w:rtl w:val="true"/>
              </w:rPr>
              <w:t xml:space="preserve">- </w:t>
            </w:r>
            <w:r>
              <w:rPr>
                <w:rStyle w:val="IndexLink"/>
                <w:rtl w:val="true"/>
              </w:rPr>
              <w:t>احكام پزشكى</w:t>
            </w:r>
            <w:r>
              <w:rPr>
                <w:rStyle w:val="IndexLink"/>
                <w:rtl w:val="true"/>
              </w:rPr>
              <w:tab/>
            </w:r>
            <w:r>
              <w:rPr>
                <w:rStyle w:val="IndexLink"/>
              </w:rPr>
              <w:t>224</w:t>
            </w:r>
          </w:hyperlink>
        </w:p>
        <w:p>
          <w:pPr>
            <w:pStyle w:val="Contents3"/>
            <w:tabs>
              <w:tab w:val="clear" w:pos="8459"/>
              <w:tab w:val="right" w:pos="9026" w:leader="dot"/>
            </w:tabs>
            <w:rPr/>
          </w:pPr>
          <w:hyperlink w:anchor="__RefHeading___Toc1708130_3650668749">
            <w:r>
              <w:rPr>
                <w:webHidden/>
                <w:rStyle w:val="IndexLink"/>
                <w:rtl w:val="true"/>
              </w:rPr>
              <w:t>مقدّمه</w:t>
            </w:r>
            <w:r>
              <w:rPr>
                <w:rStyle w:val="IndexLink"/>
                <w:rtl w:val="true"/>
              </w:rPr>
              <w:t>:</w:t>
              <w:tab/>
            </w:r>
            <w:r>
              <w:rPr>
                <w:rStyle w:val="IndexLink"/>
              </w:rPr>
              <w:t>224</w:t>
            </w:r>
          </w:hyperlink>
        </w:p>
        <w:p>
          <w:pPr>
            <w:pStyle w:val="Contents3"/>
            <w:tabs>
              <w:tab w:val="clear" w:pos="8459"/>
              <w:tab w:val="right" w:pos="9026" w:leader="dot"/>
            </w:tabs>
            <w:rPr/>
          </w:pPr>
          <w:hyperlink w:anchor="__RefHeading___Toc1708132_3650668749">
            <w:r>
              <w:rPr>
                <w:webHidden/>
                <w:rStyle w:val="IndexLink"/>
                <w:rtl w:val="true"/>
              </w:rPr>
              <w:t>معاينات پزشكى</w:t>
            </w:r>
            <w:r>
              <w:rPr>
                <w:rStyle w:val="IndexLink"/>
                <w:rtl w:val="true"/>
              </w:rPr>
              <w:tab/>
            </w:r>
            <w:r>
              <w:rPr>
                <w:rStyle w:val="IndexLink"/>
              </w:rPr>
              <w:t>224</w:t>
            </w:r>
          </w:hyperlink>
        </w:p>
        <w:p>
          <w:pPr>
            <w:pStyle w:val="Contents3"/>
            <w:tabs>
              <w:tab w:val="clear" w:pos="8459"/>
              <w:tab w:val="right" w:pos="9026" w:leader="dot"/>
            </w:tabs>
            <w:rPr/>
          </w:pPr>
          <w:hyperlink w:anchor="__RefHeading___Toc1708134_3650668749">
            <w:r>
              <w:rPr>
                <w:webHidden/>
                <w:rStyle w:val="IndexLink"/>
                <w:rtl w:val="true"/>
              </w:rPr>
              <w:t>جلوگيرى از انعقاد نطفه</w:t>
            </w:r>
            <w:r>
              <w:rPr>
                <w:rStyle w:val="IndexLink"/>
                <w:rtl w:val="true"/>
              </w:rPr>
              <w:tab/>
            </w:r>
            <w:r>
              <w:rPr>
                <w:rStyle w:val="IndexLink"/>
              </w:rPr>
              <w:t>227</w:t>
            </w:r>
          </w:hyperlink>
        </w:p>
        <w:p>
          <w:pPr>
            <w:pStyle w:val="Contents3"/>
            <w:tabs>
              <w:tab w:val="clear" w:pos="8459"/>
              <w:tab w:val="right" w:pos="9026" w:leader="dot"/>
            </w:tabs>
            <w:rPr/>
          </w:pPr>
          <w:hyperlink w:anchor="__RefHeading___Toc1708136_3650668749">
            <w:r>
              <w:rPr>
                <w:webHidden/>
                <w:rStyle w:val="IndexLink"/>
                <w:rtl w:val="true"/>
              </w:rPr>
              <w:t>سقط جنين</w:t>
            </w:r>
            <w:r>
              <w:rPr>
                <w:rStyle w:val="IndexLink"/>
                <w:rtl w:val="true"/>
              </w:rPr>
              <w:tab/>
            </w:r>
            <w:r>
              <w:rPr>
                <w:rStyle w:val="IndexLink"/>
              </w:rPr>
              <w:t>232</w:t>
            </w:r>
          </w:hyperlink>
        </w:p>
        <w:p>
          <w:pPr>
            <w:pStyle w:val="Contents3"/>
            <w:tabs>
              <w:tab w:val="clear" w:pos="8459"/>
              <w:tab w:val="right" w:pos="9026" w:leader="dot"/>
            </w:tabs>
            <w:rPr/>
          </w:pPr>
          <w:hyperlink w:anchor="__RefHeading___Toc1708138_3650668749">
            <w:r>
              <w:rPr>
                <w:webHidden/>
                <w:rStyle w:val="IndexLink"/>
                <w:rtl w:val="true"/>
              </w:rPr>
              <w:t>تلقيح</w:t>
            </w:r>
            <w:r>
              <w:rPr>
                <w:rStyle w:val="IndexLink"/>
                <w:rtl w:val="true"/>
              </w:rPr>
              <w:tab/>
            </w:r>
            <w:r>
              <w:rPr>
                <w:rStyle w:val="IndexLink"/>
              </w:rPr>
              <w:t>236</w:t>
            </w:r>
          </w:hyperlink>
        </w:p>
        <w:p>
          <w:pPr>
            <w:pStyle w:val="Contents3"/>
            <w:tabs>
              <w:tab w:val="clear" w:pos="8459"/>
              <w:tab w:val="right" w:pos="9026" w:leader="dot"/>
            </w:tabs>
            <w:rPr/>
          </w:pPr>
          <w:hyperlink w:anchor="__RefHeading___Toc1708140_3650668749">
            <w:r>
              <w:rPr>
                <w:webHidden/>
                <w:rStyle w:val="IndexLink"/>
                <w:rtl w:val="true"/>
              </w:rPr>
              <w:t>مسائل ديگر پزشكى</w:t>
            </w:r>
            <w:r>
              <w:rPr>
                <w:rStyle w:val="IndexLink"/>
                <w:rtl w:val="true"/>
              </w:rPr>
              <w:tab/>
            </w:r>
            <w:r>
              <w:rPr>
                <w:rStyle w:val="IndexLink"/>
              </w:rPr>
              <w:t>239</w:t>
            </w:r>
          </w:hyperlink>
        </w:p>
        <w:p>
          <w:pPr>
            <w:pStyle w:val="Contents2"/>
            <w:tabs>
              <w:tab w:val="clear" w:pos="8743"/>
              <w:tab w:val="right" w:pos="9026" w:leader="dot"/>
            </w:tabs>
            <w:rPr/>
          </w:pPr>
          <w:hyperlink w:anchor="__RefHeading___Toc1708142_3650668749">
            <w:r>
              <w:rPr>
                <w:webHidden/>
                <w:rStyle w:val="IndexLink"/>
              </w:rPr>
              <w:t>22</w:t>
            </w:r>
            <w:r>
              <w:rPr>
                <w:rStyle w:val="IndexLink"/>
                <w:rtl w:val="true"/>
              </w:rPr>
              <w:t xml:space="preserve">- </w:t>
            </w:r>
            <w:r>
              <w:rPr>
                <w:rStyle w:val="IndexLink"/>
                <w:rtl w:val="true"/>
              </w:rPr>
              <w:t>مسائل متفرّقه</w:t>
            </w:r>
            <w:r>
              <w:rPr>
                <w:rStyle w:val="IndexLink"/>
                <w:rtl w:val="true"/>
              </w:rPr>
              <w:tab/>
            </w:r>
            <w:r>
              <w:rPr>
                <w:rStyle w:val="IndexLink"/>
              </w:rPr>
              <w:t>242</w:t>
            </w:r>
          </w:hyperlink>
        </w:p>
        <w:p>
          <w:pPr>
            <w:pStyle w:val="Contents3"/>
            <w:tabs>
              <w:tab w:val="clear" w:pos="8459"/>
              <w:tab w:val="right" w:pos="9026" w:leader="dot"/>
            </w:tabs>
            <w:rPr/>
          </w:pPr>
          <w:hyperlink w:anchor="__RefHeading___Toc1708144_3650668749">
            <w:r>
              <w:rPr>
                <w:webHidden/>
                <w:rStyle w:val="IndexLink"/>
                <w:rtl w:val="true"/>
              </w:rPr>
              <w:t>مقدّمه</w:t>
            </w:r>
            <w:r>
              <w:rPr>
                <w:rStyle w:val="IndexLink"/>
                <w:rtl w:val="true"/>
              </w:rPr>
              <w:t>:</w:t>
              <w:tab/>
            </w:r>
            <w:r>
              <w:rPr>
                <w:rStyle w:val="IndexLink"/>
              </w:rPr>
              <w:t>242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9_13732"/>
      <w:bookmarkStart w:id="1" w:name="pg1719_13732"/>
      <w:bookmarkEnd w:id="1"/>
    </w:p>
    <w:p>
      <w:pPr>
        <w:pStyle w:val="Heading2"/>
        <w:numPr>
          <w:ilvl w:val="1"/>
          <w:numId w:val="1"/>
        </w:numPr>
        <w:rPr/>
      </w:pPr>
      <w:bookmarkStart w:id="2" w:name="pg1719_13732"/>
      <w:bookmarkStart w:id="3" w:name="__RefHeading___Toc1707810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فتاواي حضرت آيه‌العظمي مكارم 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تنظيم ابوالقاسم عليان‌نژادي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وضعيت ويراست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مدرسه‌الامام‌علي‌بن‌ابي‌طالب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جلد به انگليسي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makarem shiraz. women's Legal Rulingsi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يازدهم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سيزدهم و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فتوا‌هاي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عليان‌نژادي، ابوالقاسم،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۱۰۹۶۰۴۶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7812_3650668749"/>
      <w:bookmarkStart w:id="6" w:name="_Toc2"/>
      <w:bookmarkEnd w:id="5"/>
      <w:r>
        <w:rPr>
          <w:rtl w:val="true"/>
        </w:rPr>
        <w:t>اشاره</w:t>
      </w:r>
      <w:bookmarkStart w:id="7" w:name="pg1719_13751"/>
      <w:bookmarkEnd w:id="6"/>
    </w:p>
    <w:p>
      <w:pPr>
        <w:pStyle w:val="Heading2"/>
        <w:numPr>
          <w:ilvl w:val="1"/>
          <w:numId w:val="1"/>
        </w:numPr>
        <w:rPr/>
      </w:pPr>
      <w:bookmarkStart w:id="8" w:name="__RefHeading___Toc1707814_3650668749"/>
      <w:bookmarkStart w:id="9" w:name="_Toc3"/>
      <w:bookmarkEnd w:id="7"/>
      <w:bookmarkEnd w:id="8"/>
      <w:r>
        <w:rPr>
          <w:rtl w:val="true"/>
        </w:rPr>
        <w:t>اهداء</w:t>
      </w:r>
      <w:r>
        <w:rPr>
          <w:rtl w:val="true"/>
        </w:rPr>
        <w:t>:</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اثر را به تمام بانوان محترمه‌اى كه مشمول آيه شريفه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هستند؛ يعنى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يا در اين مسير گام بر مى‌دارند و بدور از تبليغات سوء دشمنان دين، در صددند كه بندگان صالح خداوند باشند، اهداء مى‌كنم</w:t>
      </w:r>
      <w:r>
        <w:rPr>
          <w:rFonts w:eastAsia="IRNazanin" w:cs="IRNazanin"/>
          <w:color w:val="111111"/>
          <w:sz w:val="28"/>
          <w:szCs w:val="28"/>
          <w:rtl w:val="true"/>
          <w:lang w:bidi="fa-IR"/>
        </w:rPr>
        <w:t>.</w:t>
      </w:r>
      <w:bookmarkStart w:id="10" w:name="pg1719_13753"/>
    </w:p>
    <w:p>
      <w:pPr>
        <w:pStyle w:val="Heading2"/>
        <w:numPr>
          <w:ilvl w:val="1"/>
          <w:numId w:val="1"/>
        </w:numPr>
        <w:rPr/>
      </w:pPr>
      <w:bookmarkStart w:id="11" w:name="__RefHeading___Toc1707816_3650668749"/>
      <w:bookmarkStart w:id="12" w:name="_Toc4"/>
      <w:bookmarkEnd w:id="10"/>
      <w:bookmarkEnd w:id="11"/>
      <w:r>
        <w:rPr>
          <w:rtl w:val="true"/>
        </w:rPr>
        <w:t>پيشگفتار</w:t>
      </w:r>
      <w:bookmarkEnd w:id="12"/>
    </w:p>
    <w:p>
      <w:pPr>
        <w:pStyle w:val="Heading3"/>
        <w:numPr>
          <w:ilvl w:val="2"/>
          <w:numId w:val="1"/>
        </w:numPr>
        <w:rPr/>
      </w:pPr>
      <w:bookmarkStart w:id="13" w:name="__RefHeading___Toc1707818_365066874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حمد و ستايش بى‌پايان زيبنده خداوند عادلى است كه با تشريع احكام و قوانين عادلانه، هر چيز و هر كس را در جايگاه واقعى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صلوات و سلام بى‌انتها بر خاتم الانبياء،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سوى خداوند متعال مأموريّت يافت آن احكام و قوانين را در كنار سائر معارف دينى، در قالب دين نجات‌بخش اسلام به مردم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بى‌حدّ و حصر بر ائمّه دوازده‌گانه و بانوى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پاسداران شايسته‌اى براى دين، و مفسّران بايسته‌اى براى احكام آن بوده 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زن در طول تاريخ مورد بى‌مهرى قرار گرفته است؛ هم در گذشته و عصر جاهليّت قديم، و هم در زمان ما و عصر جاهليّت مدرن و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اين بى‌مهريها در لباس دلسوزى و إحقاق حقوق زن بوده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هم كسانى كه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 در رديف حيوانات اهلى مى‌شمردند و به هنگام قحطى آنان را مى‌كشتند، و گوشتشان را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هنگام رسيدن به سنّ ازدواج به عنوان كالا، با بهاى متفاوت در معرض فروش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فوت شوهر، براى رهايى روح او از تنهايى، زنش را</w:t>
      </w:r>
    </w:p>
    <w:p>
      <w:pPr>
        <w:pStyle w:val="BookText"/>
        <w:rPr/>
      </w:pPr>
      <w:r>
        <w:rPr>
          <w:rFonts w:ascii="IRNazanin" w:hAnsi="IRNazanin" w:eastAsia="IRNazanin"/>
          <w:color w:val="111111"/>
          <w:sz w:val="28"/>
          <w:sz w:val="28"/>
          <w:szCs w:val="28"/>
          <w:rtl w:val="true"/>
          <w:lang w:bidi="fa-IR"/>
        </w:rPr>
        <w:t>با جسد شوهر مى‌سوزاندند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زنده زنده در گور با او دفن مى‌كردند</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و در يك كلام، زن را انسان نمى‌شمردند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زن ظلم بى‌حساب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كسانى كه در عصر علم و دانش از زن به عنوان ابزارى براى رسيدن به اهداف نامقدّس خويش بهره برده، و آنان را از جايگاه واقعى‌شان خارج نمودند، آرى هيچ كدام مقام زن را نشناختند، و به او ظلم و خيانت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عنوان نجات‌گر انسانها، بزرگترين خدمت را به زنان دنيا ارائه نمود، و با وضع قوانين و احكام عادلانه مظلوميّت و محروميّت زنان را پايان داد، و براى آنها حقوقى شايسته شخصيّت حقيقى شان قرار داد، و از آنها تكاليفى متناسب با وضع روحى و جسمى آنها طلب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مهمّى كه مدّعيان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تساوى زن و مرد در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غفلت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خود را به غفلت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توجّه به اين نكته است كه حقوق يك انسان و تكاليف خواسته شده از او، بايد متناسب با وضع روحى و جسمى، و قدرت و توان او باشد، در غير اين صورت مصداق ظلم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تفاوتهايى كه در برخى احكام اسلام بين زن و مرد ديده مى‌شود با توجّه به اين نكته مهمّ كاملا قابل درك و توجيه است، و تبعيض بين زنان و مردان محسوب نمى‌شود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معتقديم كه قرار دادن زن در موقعيّتى كه اسلام براى او در نظر گرفته، بهترين خدمتى است كه مى‌توان براى اين قشر مظلوم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خدمت جز از راه تبيين احكام و حقوق مربوط به بانوان، و تحقّق و پياده كردن آن عملى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اينك در دسترس شماست عهده دار تبيين احكام مربوط به اين دسته از بندگان صالح خداوند است</w:t>
      </w:r>
      <w:r>
        <w:rPr>
          <w:rFonts w:eastAsia="IRNazanin" w:cs="IRNazanin"/>
          <w:color w:val="111111"/>
          <w:sz w:val="28"/>
          <w:szCs w:val="28"/>
          <w:rtl w:val="true"/>
          <w:lang w:bidi="fa-IR"/>
        </w:rPr>
        <w:t>.</w:t>
      </w:r>
      <w:bookmarkStart w:id="15" w:name="pg1719_13757"/>
    </w:p>
    <w:p>
      <w:pPr>
        <w:pStyle w:val="BookText"/>
        <w:rPr/>
      </w:pPr>
      <w:bookmarkEnd w:id="15"/>
      <w:r>
        <w:rPr>
          <w:rFonts w:ascii="Amiri" w:hAnsi="Amiri" w:eastAsia="Amiri" w:cs="Amiri"/>
          <w:color w:val="111111"/>
          <w:sz w:val="28"/>
          <w:sz w:val="28"/>
          <w:szCs w:val="28"/>
          <w:rtl w:val="true"/>
          <w:lang w:bidi="ar-SA"/>
        </w:rPr>
        <w:t>اميد آن كه مردان با ايجاد بستر مناسب، و زنان با عمل كردن بى‌كم‌وكاست به اين احكام و قوانين نورانى، تحقّق آن را در جامعه عملى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جاى مسائل اين كتاب به ارفاقهايى برخورد مى‌كنيم كه در تشريع اسلامى براى زنان در نظر گرفته شده است، تا بارهاى سنگين از دوش آنها برداشته شود، و در اين شريعت سمحه سهله الهى گرفتار مشكلات نشوند</w:t>
      </w:r>
      <w:r>
        <w:rPr>
          <w:rFonts w:eastAsia="IRNazanin" w:cs="IRNazanin"/>
          <w:color w:val="111111"/>
          <w:sz w:val="28"/>
          <w:szCs w:val="28"/>
          <w:rtl w:val="true"/>
          <w:lang w:bidi="fa-IR"/>
        </w:rPr>
        <w:t>.</w:t>
      </w:r>
    </w:p>
    <w:p>
      <w:pPr>
        <w:pStyle w:val="Heading3"/>
        <w:numPr>
          <w:ilvl w:val="2"/>
          <w:numId w:val="1"/>
        </w:numPr>
        <w:rPr/>
      </w:pPr>
      <w:bookmarkStart w:id="16" w:name="__RefHeading___Toc1707820_3650668749"/>
      <w:bookmarkStart w:id="17" w:name="_Toc6"/>
      <w:bookmarkEnd w:id="16"/>
      <w:r>
        <w:rPr>
          <w:rtl w:val="true"/>
        </w:rPr>
        <w:t>كتاب حاضر</w:t>
      </w:r>
      <w:r>
        <w:rPr>
          <w:rtl w:val="true"/>
        </w:rPr>
        <w:t>:</w:t>
      </w:r>
      <w:bookmarkEnd w:id="17"/>
    </w:p>
    <w:p>
      <w:pPr>
        <w:pStyle w:val="BookText"/>
        <w:rPr/>
      </w:pPr>
      <w:r>
        <w:rPr>
          <w:rFonts w:ascii="IRNazanin" w:hAnsi="IRNazanin" w:eastAsia="IRNazanin"/>
          <w:color w:val="111111"/>
          <w:sz w:val="28"/>
          <w:sz w:val="28"/>
          <w:szCs w:val="28"/>
          <w:rtl w:val="true"/>
          <w:lang w:bidi="fa-IR"/>
        </w:rPr>
        <w:t xml:space="preserve">هر چند كتابهاى متعدّدى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چاپ و منتشر شده، و در جاى خود، در خور تقدير است، امّا غالب اين كتابها به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خونهاى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علاوه بر آن به مسائلى از نماز و ازدواج قناعت نموده‌اند، و تاكنون به كتابى كه مشتمل بر تمام احكام اختصاصى بانوان در سراسر فقه باشد، برخورد نكرده‌ايم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كه شامل احكام اختصاصى يا مورد ابتلا و حاجت بانوان در سراسر فقه مى‌باشد، براى پر كردن اين خلأ به رشته تحرير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تذكّر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اين مجموعه مطابق با نظريّات و فتاواى مرجع عاليقدر جهان تشيّع، حضرت آيه اللّه العظمى مكارم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عمدتاً از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استفتائات جديد، جلد اوّل و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حواشى معظّم له بر عروه الوثقى، و استفتائات شفاهى از محضر ايشان بر گرفته شده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نه كاملا مانند رساله‌هاى توضيح المسائل مى‌باشد، و نه كاملا به شكل كتابهاى استفتائات است، بلكه در هر بحث و موضوعى كه وارد شده‌ايم ابتدا مسائل مربوطه، از رساله توضيح المسائل يا عروه الوثقى نقل شده، و سپس</w:t>
      </w:r>
    </w:p>
    <w:p>
      <w:pPr>
        <w:pStyle w:val="BookText"/>
        <w:rPr/>
      </w:pPr>
      <w:r>
        <w:rPr>
          <w:rFonts w:ascii="Amiri" w:hAnsi="Amiri" w:eastAsia="Amiri" w:cs="Amiri"/>
          <w:color w:val="111111"/>
          <w:sz w:val="28"/>
          <w:sz w:val="28"/>
          <w:szCs w:val="28"/>
          <w:rtl w:val="true"/>
          <w:lang w:bidi="ar-SA"/>
        </w:rPr>
        <w:t>سؤال و جوابهاى مرتبط با همان مسائل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ضمن تقدير و تشكّر فراوان از تمام عزيزانى كه از هنگام شروع به تهيّه اين مجموعه، تا مرحله چاپ و نشر آن مرا يارى كرده‌اند، بويژه جناب حجّة الإسلام احمدى راد، كه در مقابله قسمت عمده اين كتاب همراهى كردند، از خوانندگان محترم مى‌خواهم كه اين كتاب را با دقّت مورد مطالعه قرار داده، و ما را از پيشنهادات و انتقادات خويش محروم نسازند، و در صورت برخورد با مسائلى كه بايد در اين مجموعه گنجانيده شود و از آن غفلت شده، يادآورى فرمايند تا در چاپهاى بعد جبران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راه شناخت احكام و قوانين نجات‌بخش اسلام، و سپس عمل به همه آنها موفّق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يا ربّ العالمين</w:t>
      </w:r>
    </w:p>
    <w:p>
      <w:pPr>
        <w:pStyle w:val="BookText"/>
        <w:rPr/>
      </w:pPr>
      <w:r>
        <w:rPr>
          <w:rFonts w:ascii="Amiri" w:hAnsi="Amiri" w:eastAsia="Amiri" w:cs="Amiri"/>
          <w:color w:val="111111"/>
          <w:sz w:val="28"/>
          <w:sz w:val="28"/>
          <w:szCs w:val="28"/>
          <w:rtl w:val="true"/>
          <w:lang w:bidi="ar-SA"/>
        </w:rPr>
        <w:t>رَبَّنا تَقَبَّل مِنّا انَّكَ انْتَ السَّميعُ الْعَليمْ</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مقدّسه علميّه</w:t>
      </w:r>
    </w:p>
    <w:p>
      <w:pPr>
        <w:pStyle w:val="BookText"/>
        <w:rPr/>
      </w:pPr>
      <w:r>
        <w:rPr>
          <w:rFonts w:ascii="IRNazanin" w:hAnsi="IRNazanin" w:eastAsia="IRNazanin"/>
          <w:color w:val="111111"/>
          <w:sz w:val="28"/>
          <w:sz w:val="28"/>
          <w:szCs w:val="28"/>
          <w:rtl w:val="true"/>
          <w:lang w:bidi="fa-IR"/>
        </w:rPr>
        <w:t>أبو القاسم عليان نژادى</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خرداد ماه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 ربيع الاوّل </w:t>
      </w:r>
      <w:r>
        <w:rPr>
          <w:rFonts w:eastAsia="Amiri" w:cs="Amiri" w:ascii="Amiri" w:hAnsi="Amiri"/>
          <w:color w:val="111111"/>
          <w:sz w:val="28"/>
          <w:szCs w:val="28"/>
          <w:lang w:bidi="ar-SA"/>
        </w:rPr>
        <w:t>1422</w:t>
      </w:r>
      <w:bookmarkStart w:id="18" w:name="pg1719_13764"/>
    </w:p>
    <w:p>
      <w:pPr>
        <w:pStyle w:val="Heading2"/>
        <w:numPr>
          <w:ilvl w:val="1"/>
          <w:numId w:val="1"/>
        </w:numPr>
        <w:rPr/>
      </w:pPr>
      <w:bookmarkStart w:id="19" w:name="__RefHeading___Toc1707822_3650668749"/>
      <w:bookmarkStart w:id="20" w:name="_Toc7"/>
      <w:bookmarkEnd w:id="18"/>
      <w:bookmarkEnd w:id="19"/>
      <w:r>
        <w:rPr/>
        <w:t>1</w:t>
      </w:r>
      <w:r>
        <w:rPr>
          <w:rtl w:val="true"/>
        </w:rPr>
        <w:t xml:space="preserve">- </w:t>
      </w:r>
      <w:r>
        <w:rPr>
          <w:rtl w:val="true"/>
        </w:rPr>
        <w:t>بلوغ و نشانه‌هاى آن</w:t>
      </w:r>
      <w:bookmarkEnd w:id="20"/>
    </w:p>
    <w:p>
      <w:pPr>
        <w:pStyle w:val="Heading3"/>
        <w:numPr>
          <w:ilvl w:val="2"/>
          <w:numId w:val="1"/>
        </w:numPr>
        <w:rPr/>
      </w:pPr>
      <w:bookmarkStart w:id="21" w:name="__RefHeading___Toc1707824_3650668749"/>
      <w:bookmarkStart w:id="22" w:name="_Toc8"/>
      <w:bookmarkEnd w:id="21"/>
      <w:r>
        <w:rPr>
          <w:rtl w:val="true"/>
        </w:rPr>
        <w:t>مقدّمه</w:t>
      </w:r>
      <w:r>
        <w:rPr>
          <w:rtl w:val="true"/>
        </w:rPr>
        <w:t>:</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رسيدن به سنّ خاصّى است كه انسان در آن سن آمادگى انجام كار مورد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مسائل يكسان نيست؛ زيرا آمادگى براى هر كارى در سنّ و سال خاصّى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سنّ بلوغ در مسائل شرعى، با حدّ بلوغ در مسائل اجتماعى، سياسى يكى نيست، همانگونه كه بلوغ جنسى با رسيدن به سنّ تصرّف در مسائل اقتصادى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كه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خود را دارد، و ما نمى‌توانيم براى همه چيز يك سنّ بلوغ تعيين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مقدّمه فوق، به احكام و نشانه‌هاى بلوغ دختران توجّه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بلوغ در دختران يكى از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شدن نه سال قمرى </w:t>
      </w:r>
      <w:r>
        <w:rPr>
          <w:rStyle w:val="FootnoteAnchor"/>
          <w:rtl w:val="true"/>
        </w:rPr>
        <w:footnoteReference w:id="3"/>
      </w:r>
      <w:r>
        <w:rPr>
          <w:rFonts w:ascii="IRNazanin" w:hAnsi="IRNazanin" w:eastAsia="IRNazanin"/>
          <w:color w:val="111111"/>
          <w:sz w:val="28"/>
          <w:sz w:val="28"/>
          <w:szCs w:val="28"/>
          <w:rtl w:val="true"/>
          <w:lang w:bidi="fa-IR"/>
        </w:rPr>
        <w:t>و وارد شدن به ده سالگى قمرى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آمدن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روييدن موى درشت بالاى عورت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درشت شدن صدا، دليل بر بلوغ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مورد بلوغ دختران، به سؤالات زير پاسخ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بلوغ دختران از نظر شرعى دقيقاً چه مقدار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مى‌توان بين عبادات و عقود و ايقاعات </w:t>
      </w:r>
      <w:r>
        <w:rPr>
          <w:rStyle w:val="FootnoteAnchor"/>
          <w:rtl w:val="true"/>
        </w:rPr>
        <w:footnoteReference w:id="4"/>
      </w:r>
      <w:r>
        <w:rPr>
          <w:rFonts w:ascii="IRNazanin" w:hAnsi="IRNazanin" w:eastAsia="IRNazanin"/>
          <w:color w:val="111111"/>
          <w:sz w:val="28"/>
          <w:sz w:val="28"/>
          <w:szCs w:val="28"/>
          <w:rtl w:val="true"/>
          <w:lang w:bidi="fa-IR"/>
        </w:rPr>
        <w:t>تفاوتى قائل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قصاص در چه سنّى اجرا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بلوغ دختران نه سال تمام قمرى است، و اگر سال شمسى را در دست دارند از طريق كامپيوتر براحتى تبديل به سال قمرى مى‌شود؛ ولى چنانچه از نظر نيروى جسمانى، قدرت انجام بعضى از تكاليف، مانند روزه را نداشته باشند، روزه بر آنها واجب نيست، و بجاى هر روز، كفّاره مدّ طعام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عقود و ايقاعات مالى معيار تنها بلوغ نيست؛ بلكه رشد عقلى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حدود و قصاص، همانند ساير مكلّفين با آنها رفتار خواهد شد، مگر اين كه عقل كافى، كه يكى از شرايط چهارگانه حدود و قصاص است،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ازدواج علاوه بر بلوغ و رشد عقلى، رشد جسمانى براى اين امر نيز لازم است؛ يعنى اگر خطر افضاء وجود داشته باشد، ازدواج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بلوغ در چهار مرحله پياده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ديدن خون حيض براى دختران، از نشانه‌هاى بلوغ شمرده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علائم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انجام عبادات قبل از سنّ بلوغ بر انسان واجب نيست، ولى آيا قبل از بلوغ هيچ تكليفى ندارد؟ يا برخى مسائل وجود دارد كه سنّ بلوغ در آن معتبر نيست؟ اگر جواب مثبت است، موارد آن را بيان فرمائيد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دختران و پسران نابالغ هوشيارى كافى براى درك خوبى و بدى بعضى از كارها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قُبح و زشتى قتل نفس، يا لزوم آگاه ساختن كسى كه نابيناست،</w:t>
      </w:r>
    </w:p>
    <w:p>
      <w:pPr>
        <w:pStyle w:val="BookText"/>
        <w:rPr/>
      </w:pPr>
      <w:r>
        <w:rPr>
          <w:rFonts w:ascii="IRNazanin" w:hAnsi="IRNazanin" w:eastAsia="IRNazanin"/>
          <w:color w:val="111111"/>
          <w:sz w:val="28"/>
          <w:sz w:val="28"/>
          <w:szCs w:val="28"/>
          <w:rtl w:val="true"/>
          <w:lang w:bidi="fa-IR"/>
        </w:rPr>
        <w:t>و بر لب پرتگاه است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هستند كه به حكم عقلشان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رشد جسمانى، مانند افزايش طول قد، بزرگ شدن پستانها، باسن‌ها و مانند آن، علامت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علائم كافى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دخترى به من عنايت كرده كه اكنون كلاس اوّل ابتدايى است، بسيار علاقه دارم كه او دخترى متديّن و عفيف تربيت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نسبت به مسائل تربيتى و عبادى او حسّاسيّت خاصّى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دو سؤال برايم مطرح شده، كه پاسخ آن موجب امتنان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عبادتهاى دختران در اين سنّ و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از چه سنّى دخترانمان را به انجام عبادات ترغيب و تشويق كنيم؟</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زمان كه هوشيارى كافى براى انجام عبادات داشته باشند، اعمالشان صحيح و تشويق آنها بسيار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سنِّ بلوغِ دختران، كمتر از سنِّ بلوغِ پسران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فكرى و جسمى دختران سريعتر از رشد پسران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دخترى كه شك دارد به سنّ بلوغ رسيده يا نه، چيست؟ آيا در اين حال انجام تكاليف شرعى بر او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ولى اگر امكان تحقيق دارد، تحقيق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دخترى قبل از نُه سالگى عادت ماهانه شود، آيا بالغ محسوب مى‌گردد؟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قبل از نُه سالگى ديده مى‌شود عادت ماهانه محسوب نمى‌شود، هرچند داراى همان صفات بوده باشد، بنابراين نشانه بلوغ نيست</w:t>
      </w:r>
      <w:r>
        <w:rPr>
          <w:rFonts w:eastAsia="IRNazanin" w:cs="IRNazanin"/>
          <w:color w:val="111111"/>
          <w:sz w:val="28"/>
          <w:szCs w:val="28"/>
          <w:rtl w:val="true"/>
          <w:lang w:bidi="fa-IR"/>
        </w:rPr>
        <w:t>.</w:t>
      </w:r>
      <w:bookmarkStart w:id="23" w:name="pg1719_13771"/>
    </w:p>
    <w:p>
      <w:pPr>
        <w:pStyle w:val="Heading2"/>
        <w:numPr>
          <w:ilvl w:val="1"/>
          <w:numId w:val="1"/>
        </w:numPr>
        <w:rPr/>
      </w:pPr>
      <w:bookmarkStart w:id="24" w:name="__RefHeading___Toc1707826_3650668749"/>
      <w:bookmarkStart w:id="25" w:name="_Toc9"/>
      <w:bookmarkEnd w:id="23"/>
      <w:bookmarkEnd w:id="24"/>
      <w:r>
        <w:rPr/>
        <w:t>2</w:t>
      </w:r>
      <w:r>
        <w:rPr>
          <w:rtl w:val="true"/>
        </w:rPr>
        <w:t xml:space="preserve">- </w:t>
      </w:r>
      <w:r>
        <w:rPr>
          <w:rtl w:val="true"/>
        </w:rPr>
        <w:t>احكام تقليد</w:t>
      </w:r>
      <w:bookmarkEnd w:id="25"/>
    </w:p>
    <w:p>
      <w:pPr>
        <w:pStyle w:val="Heading3"/>
        <w:numPr>
          <w:ilvl w:val="2"/>
          <w:numId w:val="1"/>
        </w:numPr>
        <w:rPr/>
      </w:pPr>
      <w:bookmarkStart w:id="26" w:name="__RefHeading___Toc1707828_3650668749"/>
      <w:bookmarkStart w:id="27" w:name="_Toc10"/>
      <w:bookmarkEnd w:id="26"/>
      <w:r>
        <w:rPr>
          <w:rtl w:val="true"/>
        </w:rPr>
        <w:t>مقدّمه</w:t>
      </w:r>
      <w:r>
        <w:rPr>
          <w:rtl w:val="true"/>
        </w:rPr>
        <w:t>:</w:t>
      </w:r>
      <w:bookmarkEnd w:id="27"/>
    </w:p>
    <w:p>
      <w:pPr>
        <w:pStyle w:val="BookText"/>
        <w:rPr/>
      </w:pPr>
      <w:r>
        <w:rPr>
          <w:rFonts w:ascii="IRNazanin" w:hAnsi="IRNazanin" w:eastAsia="IRNazanin"/>
          <w:color w:val="111111"/>
          <w:sz w:val="28"/>
          <w:sz w:val="28"/>
          <w:szCs w:val="28"/>
          <w:rtl w:val="true"/>
          <w:lang w:bidi="fa-IR"/>
        </w:rPr>
        <w:t xml:space="preserve">شايد برخى از خود بپرسند كه در عصر و زمان ما، كه بشر در همه زمينه‌ها ترقّى و پيشرفت خيره كننده‌اى داشته، و به ابزار و وسائل فوق العاده مدرن دست يافته، به گونه‌اى كه به حق مى‌توان اين عصر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تحقيق و كنكاش و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 آيا با همه اين امور، تقليد در عصر و زمان ما امر مطلوبى است؟</w:t>
      </w:r>
    </w:p>
    <w:p>
      <w:pPr>
        <w:pStyle w:val="BookText"/>
        <w:rPr/>
      </w:pPr>
      <w:r>
        <w:rPr>
          <w:rFonts w:ascii="Amiri" w:hAnsi="Amiri" w:eastAsia="Amiri" w:cs="Amiri"/>
          <w:color w:val="111111"/>
          <w:sz w:val="28"/>
          <w:sz w:val="28"/>
          <w:szCs w:val="28"/>
          <w:rtl w:val="true"/>
          <w:lang w:bidi="ar-SA"/>
        </w:rPr>
        <w:t>آيا تقليد به معناى بسته نمودن دروازه‌هاى تحقيق به روى محقّقان نيست؟</w:t>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چشم و گوش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 با روح آيات فراوانى از قرآن مجيد، كه انسان را به تفكّر و انديشه و مطالعه و تحقيق دعوت مى‌كند، سازگارى دارد؟</w:t>
      </w:r>
    </w:p>
    <w:p>
      <w:pPr>
        <w:pStyle w:val="BookText"/>
        <w:rPr/>
      </w:pPr>
      <w:r>
        <w:rPr>
          <w:rFonts w:ascii="IRNazanin" w:hAnsi="IRNazanin" w:eastAsia="IRNazanin"/>
          <w:color w:val="111111"/>
          <w:sz w:val="28"/>
          <w:sz w:val="28"/>
          <w:szCs w:val="28"/>
          <w:rtl w:val="true"/>
          <w:lang w:bidi="fa-IR"/>
        </w:rPr>
        <w:t xml:space="preserve">براى روشن شدن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كوتاهى پيرامون اقسام تقليد لازم است</w:t>
      </w:r>
      <w:r>
        <w:rPr>
          <w:rFonts w:eastAsia="IRNazanin" w:cs="IRNazanin"/>
          <w:color w:val="111111"/>
          <w:sz w:val="28"/>
          <w:szCs w:val="28"/>
          <w:rtl w:val="true"/>
          <w:lang w:bidi="fa-IR"/>
        </w:rPr>
        <w:t>:</w:t>
      </w:r>
    </w:p>
    <w:p>
      <w:pPr>
        <w:pStyle w:val="Heading3"/>
        <w:numPr>
          <w:ilvl w:val="2"/>
          <w:numId w:val="1"/>
        </w:numPr>
        <w:rPr/>
      </w:pPr>
      <w:bookmarkStart w:id="28" w:name="__RefHeading___Toc1707830_3650668749"/>
      <w:bookmarkStart w:id="29" w:name="_Toc11"/>
      <w:bookmarkEnd w:id="28"/>
      <w:r>
        <w:rPr>
          <w:rtl w:val="true"/>
        </w:rPr>
        <w:t>تقليد و پيروى از ديگران از چهار صورت خارج نيست</w:t>
      </w:r>
      <w:r>
        <w:rPr>
          <w:rtl w:val="true"/>
        </w:rPr>
        <w:t>:</w:t>
      </w:r>
      <w:bookmarkEnd w:id="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جاهل از عالم؛ يعنى كسى كه چيزى نمى‌داند از متخصّص و آگاه آن فن پيروى كند، همچون مراجعه بيمار ناآگاه از مسائل پزشكى، به پزشك آگاه و دلسوز</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عالم از عالمى ديگر؛ يعنى مراجعه اهل فن به يكديگر، و پيروى بعضى از بعضى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عالم از جاهل؛ بدين معنى كه يك انسان آگاه، علم و دانش خود را رها نموده، و چشم و گوش بسته به دنبال جاهلان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جاهل از جاهل؛ كه گروهى نادان، پيرو گروه نادان ديگرى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از اين چهار قسم، تنها قسم اوّل منطقى و عاقلانه و مشروع است، و نه تنها در عصر تحقيق و علم و دانش، از آن بى‌نياز نيستيم، بلكه بخاطر گسترش فراوان علوم، نياز به آن بيشتر احساس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سه قسم ديگر تقليد منطقى و مورد پذيرش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تقليد در احكام از قسم اوّل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با عنايت به اين مقدّمه، به برخى از احكام تقليد توجّه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شرايط مرجع تقليد اين است كه مرد باشد؛ بنابراين، زنان نمى‌توانند مرجع تقليد ديگران، حتّى زنان،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زنان نمى‌توانند در مسائل مختلف، بويژه در مسائل مخصوص به خانمها، مانند خونهاى سه‌گانه، مرجع تقليد باشند؟ آيا بهتر نيست زنان از خانمى كه در اين راه زحمت فراوان كشيده، و صاحب نظر شده تقليد 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زيرا كمتر اتّفاق مى‌افتد كه آنها بر فقهاى بزرگ مرد در مسائل شرعى پيشى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مى‌توانند علوم اسلامى را تحصيل نموده، و به مقام رفيع و بلند اجتهاد، كه به تعبير بعضى از فقهاى بزرگ از جنگ و جهاد سخت‌تر است، برسند؟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و ممكن است به مقام اجتهاد برسند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خانمى به مقام اجتهاد برسد، آيا تقليد بر او نيز حرام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مسأله فرقى ميان مرد و زن نيست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هستم كه تازه به سنّ تكليف رسيده‌ام، اخيراً در دبستان برايمان مراسم جشن تكليف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ما در مورد تقليد، يكى از مراجع معظّم تقليد را نام برد، و همه بچّه‌هاى كلاس مقلّد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تقليد ما صحيح است؟ يا بايد تحقيق مى‌كرديم، و</w:t>
      </w:r>
    </w:p>
    <w:p>
      <w:pPr>
        <w:pStyle w:val="BookText"/>
        <w:rPr/>
      </w:pPr>
      <w:r>
        <w:rPr>
          <w:rFonts w:ascii="IRNazanin" w:hAnsi="IRNazanin" w:eastAsia="IRNazanin"/>
          <w:color w:val="111111"/>
          <w:sz w:val="28"/>
          <w:sz w:val="28"/>
          <w:szCs w:val="28"/>
          <w:rtl w:val="true"/>
          <w:lang w:bidi="fa-IR"/>
        </w:rPr>
        <w:t>سپس يكى از مراجع را انتخاب مى‌نموديم؟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معلّم براى شما اطمينان‌بخش بوده كافى است، و اگر نبوده تحقيق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برايم پيش آمده، كه فكر مى‌كنم مشكل بسيارى از خانمها باشد، و آن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پيش مرجع تقليدم به رحمت خدا رفت، در فكر انتخاب مرجع تقليد جديد فرو رفتم، شوهرم رساله يكى از مراجع جديد را تهيّه و به منزل آورد، و من هم طبق همان رساله عمل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انتخاب مرجع تقليد به اين شكل صحيح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از تحقيق شوهرتان براى شما اطمينان حاصل شده، كافى است، در غير اين صورت بايد تحقيق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خانمهاى جلسه‌اى، در جلسات زنانه، به شرح و تبيين احكام مى‌پردازند، كه البتّه اين كار لازمى است، ولى على‌رغم اين كه خانمهاى حاضر در جلسه، مقلّد مراجع مختلف هستند، آن خانم فقط فتواى يكى از مراجع محترم را بيان مى‌كند، بدون اين كه نام آن مرجع تقليد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كه مقلّد آن مرجع تقليد نيستند، بدون توجّه به آن فتوا عمل كنند، آيا مسئوليّتى متوجّه گوينده مى‌باشد؟ راه جبرانش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جلساتى، كه مقلّدين مراجع مختلف وجود دارند، لازم است فتاواى مراجع معروف را، اگر با هم تفاوتى دارد، تبيين كند؛ در غير اين صورت مسئوليّت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طبق فتواى مرجع تقليد شوهرم كارى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پوشانيدن زينت‌هاى دست‌ها تا مچ و گردى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مرجع من آن را واجب نداند، وظيفه من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مطابق فتواى مرجع تقليدتان عمل كنيد؛ ولى بهتر است در مسائل خانوادگى طرفين توافق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بايد از مرجع تقليد شوهر خود تقليد كند، يا در تقليد آزاد 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در تقليدش آزاد است؛ بايد تحقيق كند و مطابق آن عمل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به احكامى كه توسّط خانم جلسه‌ايها بيان مى‌شود، عمل كرد؟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افراد آگاهى باشند، و رعايت احتياط را در نقل مسائل بنمايند، مانعى ندارد</w:t>
      </w:r>
      <w:r>
        <w:rPr>
          <w:rFonts w:eastAsia="IRNazanin" w:cs="IRNazanin"/>
          <w:color w:val="111111"/>
          <w:sz w:val="28"/>
          <w:szCs w:val="28"/>
          <w:rtl w:val="true"/>
          <w:lang w:bidi="fa-IR"/>
        </w:rPr>
        <w:t>.</w:t>
      </w:r>
      <w:bookmarkStart w:id="30" w:name="pg1719_13778"/>
    </w:p>
    <w:p>
      <w:pPr>
        <w:pStyle w:val="Heading2"/>
        <w:numPr>
          <w:ilvl w:val="1"/>
          <w:numId w:val="1"/>
        </w:numPr>
        <w:rPr/>
      </w:pPr>
      <w:bookmarkStart w:id="31" w:name="__RefHeading___Toc1707832_3650668749"/>
      <w:bookmarkStart w:id="32" w:name="_Toc12"/>
      <w:bookmarkEnd w:id="30"/>
      <w:bookmarkEnd w:id="31"/>
      <w:r>
        <w:rPr/>
        <w:t>3</w:t>
      </w:r>
      <w:r>
        <w:rPr>
          <w:rtl w:val="true"/>
        </w:rPr>
        <w:t xml:space="preserve">- </w:t>
      </w:r>
      <w:r>
        <w:rPr>
          <w:rtl w:val="true"/>
        </w:rPr>
        <w:t>احكام طهارت و نجاست</w:t>
      </w:r>
      <w:bookmarkEnd w:id="32"/>
    </w:p>
    <w:p>
      <w:pPr>
        <w:pStyle w:val="Heading3"/>
        <w:numPr>
          <w:ilvl w:val="2"/>
          <w:numId w:val="1"/>
        </w:numPr>
        <w:rPr/>
      </w:pPr>
      <w:bookmarkStart w:id="33" w:name="__RefHeading___Toc1707834_3650668749"/>
      <w:bookmarkStart w:id="34" w:name="_Toc13"/>
      <w:bookmarkEnd w:id="33"/>
      <w:r>
        <w:rPr>
          <w:rtl w:val="true"/>
        </w:rPr>
        <w:t>مقدّمه</w:t>
      </w:r>
      <w:r>
        <w:rPr>
          <w:rtl w:val="true"/>
        </w:rPr>
        <w:t>:</w:t>
      </w:r>
      <w:bookmarkEnd w:id="34"/>
    </w:p>
    <w:p>
      <w:pPr>
        <w:pStyle w:val="BookText"/>
        <w:rPr/>
      </w:pPr>
      <w:r>
        <w:rPr>
          <w:rFonts w:ascii="IRNazanin" w:hAnsi="IRNazanin" w:eastAsia="IRNazanin"/>
          <w:color w:val="111111"/>
          <w:sz w:val="28"/>
          <w:sz w:val="28"/>
          <w:szCs w:val="28"/>
          <w:rtl w:val="true"/>
          <w:lang w:bidi="fa-IR"/>
        </w:rPr>
        <w:t>اسلام دين پاك و پاكيزه‌اى است، و پاكيزگى را دوست دارد، و به آن سفارش مى‌نمايد، و بر اساس آن احكام و قوانينش را تنظيم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نظافت و پاكيزگى در اين دين مقدّس، آن قدر ارزشمند و مهم است كه در برخى روايات، به عنوان بخشى از ايمان از آن ياد شده است </w:t>
      </w:r>
      <w:r>
        <w:rPr>
          <w:rStyle w:val="FootnoteAnchor"/>
          <w:rtl w:val="true"/>
        </w:rPr>
        <w:footnoteReference w:id="6"/>
      </w:r>
      <w:r>
        <w:rPr>
          <w:rFonts w:ascii="Amiri" w:hAnsi="Amiri" w:eastAsia="Amiri" w:cs="Amiri"/>
          <w:color w:val="111111"/>
          <w:sz w:val="28"/>
          <w:sz w:val="28"/>
          <w:szCs w:val="28"/>
          <w:rtl w:val="true"/>
          <w:lang w:bidi="ar-SA"/>
        </w:rPr>
        <w:t>يعنى مسلمانى كه طهارت و نجاست و نظافت را رعايت نمى‌كند ايمانش كامل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دين پاك و مبرّى از هرگونه تحريف و پيرايه، هم دستوراتى در زمينه نظافت فردى دارد، و هم سفارش به نظافت اجتماعى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 به اين دستورات، مخصوصاً در عصر و زمان ما، لازم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احكامى كه در اين فصل مطرح مى‌شود، بخشى از مسائلى است كه اين دين پاك آسمانى، در اين زمينه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بدان توجّه، و سپس عمل كنيم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مردان و زنان در بسيارى از احكام طهارت و نجاست مشتركند، و تنها قسمت كمى از احكام اين باب مختصّ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تنها به احكام اختصاصى بانوان در مسأله طهارت و نجاست مى‌پردازيم</w:t>
      </w:r>
      <w:r>
        <w:rPr>
          <w:rFonts w:eastAsia="IRNazanin" w:cs="IRNazanin"/>
          <w:color w:val="111111"/>
          <w:sz w:val="28"/>
          <w:szCs w:val="28"/>
          <w:rtl w:val="true"/>
          <w:lang w:bidi="fa-IR"/>
        </w:rPr>
        <w:t>.</w:t>
      </w:r>
      <w:r>
        <w:rPr>
          <w:rStyle w:val="FootnoteAnchor"/>
          <w:rtl w:val="true"/>
        </w:rPr>
        <w:footnoteReference w:id="7"/>
      </w:r>
      <w:bookmarkStart w:id="35" w:name="pg1719_13780"/>
    </w:p>
    <w:p>
      <w:pPr>
        <w:pStyle w:val="BookText"/>
        <w:rPr/>
      </w:pPr>
      <w:bookmarkEnd w:id="3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جلسات روضه زنانه، خانم گوينده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شستشوى لباس در دو وقت، كار خوبى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هنگام شب؛ زيرا موقع استراحت آب است،</w:t>
      </w:r>
    </w:p>
    <w:p>
      <w:pPr>
        <w:pStyle w:val="BookText"/>
        <w:rPr/>
      </w:pPr>
      <w:r>
        <w:rPr>
          <w:rFonts w:ascii="IRNazanin" w:hAnsi="IRNazanin" w:eastAsia="IRNazanin"/>
          <w:color w:val="111111"/>
          <w:sz w:val="28"/>
          <w:sz w:val="28"/>
          <w:szCs w:val="28"/>
          <w:rtl w:val="true"/>
          <w:lang w:bidi="fa-IR"/>
        </w:rPr>
        <w:t xml:space="preserve">و ديگر روزهاى جمعه؛ بخاطر اين كه آب مهريّه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اين كه لباس سيّدى را به همراه لباسهايتان بشوئيد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سخنان صحيح است؟ در صورت عدم صحّت، لطفاً چنين گويندگانى را نصيحت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صحيح نيست، و لازم است اين خواهران بدون تحقيق عهده‌دار بيان مسائل نشوند، كه مسئوليّت آن سنگين است</w:t>
      </w:r>
      <w:r>
        <w:rPr>
          <w:rFonts w:eastAsia="IRNazanin" w:cs="IRNazanin"/>
          <w:color w:val="111111"/>
          <w:sz w:val="28"/>
          <w:szCs w:val="28"/>
          <w:rtl w:val="true"/>
          <w:lang w:bidi="fa-IR"/>
        </w:rPr>
        <w:t>.</w:t>
      </w:r>
    </w:p>
    <w:p>
      <w:pPr>
        <w:pStyle w:val="Heading3"/>
        <w:numPr>
          <w:ilvl w:val="2"/>
          <w:numId w:val="1"/>
        </w:numPr>
        <w:rPr/>
      </w:pPr>
      <w:bookmarkStart w:id="36" w:name="__RefHeading___Toc1707836_3650668749"/>
      <w:bookmarkStart w:id="37" w:name="_Toc14"/>
      <w:bookmarkEnd w:id="36"/>
      <w:r>
        <w:rPr>
          <w:rtl w:val="true"/>
        </w:rPr>
        <w:t>استبراء</w:t>
      </w:r>
      <w:bookmarkEnd w:id="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زنان استبراء نيست، بنابراين هرگاه رطوبت مشكوكى از آنها خارج شود، پاك است؛ وضو و غسل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رطوبتهاى ديگرى كه از انسان خارج مى‌شود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كه گاه بعد از بول بيرون مى‌آيد، و كمى سفيد و چسبنده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كه هنگام ملاعبه و بازى كردن با همسر بيرون مى‌آيد،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اين موضوع در مورد بانوان هم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كه گاه بعد از منى بيرون مى‌آيد،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آبها در صورتى كه مجرا آلوده به بول و منى نباشد، پاك است و وضوء و غسل را هم باطل نمى‌كند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هنگام شستن لباس‌هاى زير، لكّه‌هاى سفيد لزجى بر روى آن مشاهده مى‌كنم، و فكر مى‌كنم كه غالب زنان به چنين مسأله‌اى مبتلا هستند، آيا اين لكّه‌ها پاك است؟</w:t>
      </w:r>
      <w:bookmarkStart w:id="38" w:name="pg1719_13782"/>
    </w:p>
    <w:p>
      <w:pPr>
        <w:pStyle w:val="BookText"/>
        <w:rPr/>
      </w:pPr>
      <w:bookmarkEnd w:id="3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بتازگى و در كنار مرقد پاك و منوّر حضرت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عقدمان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هرگاه با شوهرم دست مى‌دهم و يا حتّى سخن مى‌گويم، مايعى از من خارج مى‌شود، البتّه در اين گونه موارد به اوج لذّت نمى‌رسم؛ آيا اين مايع پاك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پاك است</w:t>
      </w:r>
      <w:r>
        <w:rPr>
          <w:rFonts w:eastAsia="IRNazanin" w:cs="IRNazanin"/>
          <w:color w:val="111111"/>
          <w:sz w:val="28"/>
          <w:szCs w:val="28"/>
          <w:rtl w:val="true"/>
          <w:lang w:bidi="fa-IR"/>
        </w:rPr>
        <w:t>.</w:t>
      </w:r>
    </w:p>
    <w:p>
      <w:pPr>
        <w:pStyle w:val="Heading3"/>
        <w:numPr>
          <w:ilvl w:val="2"/>
          <w:numId w:val="1"/>
        </w:numPr>
        <w:rPr/>
      </w:pPr>
      <w:bookmarkStart w:id="39" w:name="__RefHeading___Toc1707838_3650668749"/>
      <w:bookmarkStart w:id="40" w:name="_Toc15"/>
      <w:bookmarkEnd w:id="39"/>
      <w:r>
        <w:rPr>
          <w:rtl w:val="true"/>
        </w:rPr>
        <w:t>مسكر مايع و الكلها</w:t>
      </w:r>
      <w:bookmarkEnd w:id="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بخش زنان و زايمان يكى از بيمارستانها هستم، و در مورد طهارت و نجاست الكل سؤالى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الكل براى ضدّ عفونى كردن محلّ تزريقات، يا ناف بچّه، موجب نجاست پوست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و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عطرها و ادكلن‌ها بطور گسترده، مورد مصرف خانمها قرار مى‌گيرد، حال اگر اينها حاوى الكل باشند، از نظر طهارت چه حكمى دارد؟ منظور عطرها و ادكلن‌هاى خارجى است كه در بازار به فروش مى‌رسد، آيا براى نماز اشكال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707840_3650668749"/>
      <w:bookmarkStart w:id="42" w:name="_Toc16"/>
      <w:bookmarkEnd w:id="41"/>
      <w:r>
        <w:rPr>
          <w:rtl w:val="true"/>
        </w:rPr>
        <w:t>عرق جُنب از حرام</w:t>
      </w:r>
      <w:bookmarkEnd w:id="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كردن با همسر در حال عادت ماهيانه، يا در حال روزه ماه مبارك رمضان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عرق كند، احتياط واجب آن است كه با آن معامله عرق جنب از حرام كند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زنى كه در حال نفاس است، و يا زن مستحاضه، قبل از انجام وظائفش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همسرش نزديكى كند و عرق نمايد، و يا دخترى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bookmarkStart w:id="43" w:name="pg1719_13784"/>
    </w:p>
    <w:p>
      <w:pPr>
        <w:pStyle w:val="BookText"/>
        <w:rPr/>
      </w:pPr>
      <w:bookmarkEnd w:id="43"/>
      <w:r>
        <w:rPr>
          <w:rFonts w:ascii="Amiri" w:hAnsi="Amiri" w:eastAsia="Amiri" w:cs="Amiri"/>
          <w:color w:val="111111"/>
          <w:sz w:val="28"/>
          <w:sz w:val="28"/>
          <w:szCs w:val="28"/>
          <w:rtl w:val="true"/>
          <w:lang w:bidi="ar-SA"/>
        </w:rPr>
        <w:t>استمناء كند، آيا عرق اينها نيز عرق جُنب از حرام محسوب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احكام جُنب از حرام در اين موارد نيز جارى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مادام كه عرق در بدن يا لباس است و خشك نشده، نماز خواندن با آن اشكال دارد؛ ولى در هر حال نجس نيست</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707842_3650668749"/>
      <w:bookmarkStart w:id="45" w:name="_Toc17"/>
      <w:bookmarkEnd w:id="44"/>
      <w:r>
        <w:rPr>
          <w:rtl w:val="true"/>
        </w:rPr>
        <w:t>راههاى ثابت شدن نجاست</w:t>
      </w:r>
      <w:bookmarkEnd w:id="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بودن چيزى از سه راه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انسان يقين پيدا كند؛ ولى گمان، حتّى گمان قوى،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كسى كه چيزى در اختيار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دهد كه آن چيز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دو نفر عادل، و يا حتّى يك عادل گواهى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هستم كه زود حكم به نجاست مى‌كنم، آيا در مسأله نجاست يقين لازم است؟ يا ظنّ و گمان كافى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نجاست يقين قطعى و صد در صد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مادامى‌كه چنين يقينى حاصل نشود تكليفى ندارد، و اگر يقين صد در صد حاصل شد اجتناب لازم است؛ مگر در موارد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مشهد مقدّس خانمهاى همسايه به ديدنم آمدند، يكى از بچّه‌هاى همسايه، قسمتى از فرش منزل ما را نجس كرد، اكنون فراموش كرده‌ام كه كجاى آن فرش دوازده مترى نجس شده است، آيا مى‌توان روى اين فرش نماز خواند؟ اگر دست يا پاى مرطوب روى يك قسمت آن نهاده شود، آيا نجس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خواندن روى آن اشكال ندارد، و تماسّ با يك قسمت از آن، موجب نجاست نمى‌شود، ولى بهتر است فرش را بشوئيد</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707844_3650668749"/>
      <w:bookmarkStart w:id="47" w:name="_Toc18"/>
      <w:bookmarkEnd w:id="46"/>
      <w:r>
        <w:rPr>
          <w:rtl w:val="true"/>
        </w:rPr>
        <w:t>احكام وسواس</w:t>
      </w:r>
      <w:bookmarkEnd w:id="4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وسواسى نبايد به علم خود در طهارت و نجاست توجّه كنند، بلكه بايد</w:t>
      </w:r>
    </w:p>
    <w:p>
      <w:pPr>
        <w:pStyle w:val="BookText"/>
        <w:rPr/>
      </w:pPr>
      <w:r>
        <w:rPr>
          <w:rFonts w:ascii="IRNazanin" w:hAnsi="IRNazanin" w:eastAsia="IRNazanin"/>
          <w:color w:val="111111"/>
          <w:sz w:val="28"/>
          <w:sz w:val="28"/>
          <w:szCs w:val="28"/>
          <w:rtl w:val="true"/>
          <w:lang w:bidi="fa-IR"/>
        </w:rPr>
        <w:t>ببينند افراد معمولى در چه مورد يقين به طهارت يا نجاست پيدا مى‌كنند، و به همان ترتيب عمل كنند، و براى ترك وسواس بهترين راه بى‌اعتنايى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فهيمه الف مبتلا به بيمارى وسواس هستم، و متأسّفانه بسيار شديد و غير قابل تحمّل است، مثلا در مورد تطهير و غسل وسواس من به گونه‌اى است كه گاهى اوقات وقتى شب به حمام مى‌روم نزديك طلوع آفتاب موفّق به تطهير و انجام غسل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كنيد در اين چند سال به اندازه بيست سال آب مصرف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درمان اين بيمارى به نزد برخى از علما رفتم، ولى مؤثّر نشد، به مشهد رفتم، با چه گرفتاريهايى كه در سفر و هنگام تشرّف داشتم، و بسيار دعا و تضرّع كردم، ولى متأسّفانه شفا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بيمارى نزديك است مرا از پاى در آورد، نه تنها خود، كه خانواده را نيز نگران و در زحمت انداخته‌ام، وسواس باعث شده كه نتوانم عبادتهايم را انجام دهم، بدين جهت ماه رمضان را سفر مى‌كنم، تا مشكل روزه گرفتن نداشته باشم؛ اگر چه در سفر نيز هيچ چيز نمى‌خورم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تا از اين وضع غمبار نجات يابم، و از زخم زبان اطرافيان آسوده گردم؟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شما در واقع از خود شماست، و مقصّر اصلى خودتان هستيد، و به همين دليل دعاى شما هم مستجاب نمى‌شود، و علّت اصلى آن ندانستن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اصلى اين است كه بر شما واجب نيست يقين به طهارت و غسل و مانند آن پيدا كنيد، آنچه بر شما، به عنوان يك وظيفه شرعى، لازم مى‌باشد اين است كه به مقدار ساير مردم آب بريزيد، و به همان قناعت كنيد، هر چند در غسل و طهارت شك داشته باشيد و ما مسئوليّت شرعى اين كار را مى‌پذيريم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از امروز فقط به مقدار مردم آب بريزيد و قناعت كنيد، و با بدن نجس و حال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بخوانيد، و هيچ اشكالى هم ندارد، و نماز و روزه شما كاملا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اين وسيله بر شما، و تمام افراد وسواسى، إتمام حجّت مى‌كنيم، و مخالفت با آن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مى‌خواهيم كه به شما توفيق توجّه به اين مسأله را عنايت كند، و از دام شيطان نجات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قبل، تقريباً در همه امور، در دام وسواس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تا حدودى آن را از خود دور كرده‌ام، ولى مشكلى كه هنوز دارم طول كشيدن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چهل 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تكرار الفاظ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براى ترك وسواس، بى‌اعتنايى به آن است؛ يعنى ملاحظه كنيد ديگران چه مقدارى، مثلا براى غسل، معطّل مى‌شوند، شما هم چنين كنيد، مثلا ده دقيقه يا حد اكثر يك ربع ساعت؛ اگر شيطان گفت درست نشد، اعتنا نكنيد، عمل شما صحيح است و نگران نباشيد، و ما مسئوليّت آن را بر عهده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اعمال وسواسى‌ها ضررى به اعتقادات آنها نمى‌زند؟ به عنوان مثال، زن وسواسى هنگامى كه يك چيز نجس را ده بار آب مى‌كشد، او در واقع وقتى دو بار با آب قليل آب كشيد، معتقد است كه هنوز نجس است، در حالى كه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پاك است، آيا چنين شخصى عملا با شرع مقدّس اسلام مخالفت نكرده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 وسواس كار خلافى است؛ ولى ضررى به اعتقادات او نمى‌زند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آب زياده روى مى‌كنم، و هر چه تلاش مى‌نمايم نمى‌توانم جلوى اين كار زشت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همواره با شوهرم مشاجره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از اين كه كار حرامى انجام مى‌دهى و ضامن هستى، من كه شوهر تو هستم راضى به عمل تو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كار من حرام و موجب ضمان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وضو و نمازم اشكالى ايجاد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به مقدار متعارف آب مصرف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بيش از آن باشد و همسرتان راضى نباشد، حرام و موجب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شيطان وسوسه كند كه فلان مقدار آب كافى نيست، اعتنا نكنيد و اعمالتان اشكالى نخواهد داشت، و ما مسئوليّت آن را به عهده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كه همسرتان هم راضى باشد، اسراف در آب وضو و غسل جايز نيست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 و به شدّت وسواس دارم، اين وسواس مانع ترقّى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براى شما در اين مورد نامه نوشتم، و شما اين گونه جواب داديد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راهى نشان مى‌دهيم كه به افراد زيادى توصيه كرده‌ايم، و بسيار مؤثّر است، و آن اين است كه شما به افراد متديّن معمولى نگاه كنيد، ببينيد آنها چقدر آب مى‌كشند، به همان مقدار قناعت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براى شما پاك است، و ما مسئوليّت آن را شرعاً 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در نامه قيد كرده بودم كه فقط از شما يك فتوى مى‌خواهم، و آن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چيزهاى نجس و متنجّس را براى مدّتى بر من پاك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جوابى كه در بالا ذكر شد را مرقوم داشتيد، و من بازهم روى حرفم هستم، اين فتوى را بدهيد تا من چيزهاى نجس و متنجّس را پاك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تسليم حكم خدا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خدا اين است كه به مقدار متعارف بشوئيد، بقيّه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حالت وسواس به شما مى‌گويد نجس است، اين روشن‌ترين راه است، و بسيارى از اين طريق درمان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مسأله در مورد طهارت و نجاست برايم پيش آمده كه همواره فكر و ذهن مرا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شدّت عذاب مى‌دهد، از درس و مطالعه افتاده‌ام، و خانواده‌ام نيز از رفتار من به تنگ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مى‌دهم، مرا نجات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بفرمائيد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اعتنا به اين موارد حرام است؛ و در صورت اعتنا، به جهنّم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گناهش را به گردن بگيريد، نجات پيدا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اعتنا كردن شما به مواردى كه برخاسته از وسواس است حرام مى‌باشد، و بايد آن را ترك كنيد، و ما مسئوليّت آن را به گردن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من در موارد زير چيست؟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زمينى نجس مى‌شود، بعداً برف يا باران مى‌آيد، و تمام زمين‌ها خيس مى‌شود، مردم و وسايل نقليّه از روى آن زمين نجس عبور مى‌كنند، و به همه جا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حرم، نانوائى، قصّابى، داخل اتوبوس شركت واحد، مدرسه، بازار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خيس بودن زمين، نجاست را به همه آن مكان‌ها منتقل مى‌كنند، به همين جهت آن مكان‌ها را نجس مى‌دانم، همان گونه كه گرد و خاك‌هاى آن خيابان‌ها و مكان‌ها نيز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توالت مى‌روم با اين كه در موقع بول كردن بسيار مواظب هستم تا ترشّح نكند، در عين حال قطع پيدا مى‌كنم كه به شلوار و پايم ترشّح كرده است؛ لذا توالت رفتن برايم مشكل شده، و تا آن موضع را آب نكشم راحت نمى‌شوم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مواقع پشت و جاهاى ديگر دستم به لبه ميز، يا لبه كتاب، يا چيزهاى زبر برخورد مى‌كند، و بدون اين كه دستم زخم شود، يا خونى بيرون بيايد، از گوشه و كنار ناخنها و جاهاى ديگر دستم چيزى با احساس كمى درد جدا مى‌شود، يا روى انگشت‌هاى دستم پوست‌هاى مختصرى وجود دارد كه با فرو بردن دست به داخل جيب، يا تماس گرفتن با چيز ديگر، آنها با احساس كمى درد از دستم جدا مى‌شود، لطفاً در اين موارد تكليف مرا بيان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شما گرفتار وسواس هستيد؛ وظيفه شما اين است كه به ساير مردم نگاه كنيد، و ببينيد آنها تا چه حد به اين امور اعتنا و علم به نجاست پيدا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قشر متديّن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مقدار كه آنها يقين پيدا مى‌كنند و آب مى‌كشند شما هم آب بكشيد و نسبت به بقيّه تكليفى نداريد؛ هر چند فكر شما به شما بگويد نجس است؛ زيرا در اين گونه موارد افراد متديّن عادى، علم و يقين به نجاست پيدا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پوستهائى كه از دست و بدن جدا مى‌شود محكوم به پاكى است، مگر اين كه شما آنها را با فشار بكنيد و محلّ آن سوزش پيدا كند، كه در اين صورت احتياط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ما از نظر طهارت مشكل دارد؛ فرشها، دربها، ديوار اطاقها، پنجره‌ها، پرده‌ها، بخارى زمينى، بخارى ديوارى، جارو برقى، كمدها، بعضى از كتاب‌ها، بالشت‌ها، رختخواب و تشك‌ها، قاب عكس‌ها، و خلاصه تمام زندگى ما نجس است، گفتم نامه‌اى براى شما بنويسم تا شايد در مورد من فتواى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 و اين جانب را از معافيّت مخصوصى در مورد چيزهايى كه تا به حال نجس شده برخوردار سازيد، تا همه چيز و همه كس براى من طاهر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گرفتار وسواس هستيد، و تنها درمان آن بى‌اعتنايى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ما براى شما اين است كه ببينيد مؤمنان ديگر چه اندازه به اين امور اعتنا مى‌كنند، به همان اندازه</w:t>
      </w:r>
    </w:p>
    <w:p>
      <w:pPr>
        <w:pStyle w:val="BookText"/>
        <w:rPr/>
      </w:pPr>
      <w:r>
        <w:rPr>
          <w:rFonts w:ascii="IRNazanin" w:hAnsi="IRNazanin" w:eastAsia="IRNazanin"/>
          <w:color w:val="111111"/>
          <w:sz w:val="28"/>
          <w:sz w:val="28"/>
          <w:szCs w:val="28"/>
          <w:rtl w:val="true"/>
          <w:lang w:bidi="fa-IR"/>
        </w:rPr>
        <w:t>اعتنا كنيد؛ بقيّه براى شما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اصلى من ديوار خانه و شستن بچّه‌ام مى‌باشد، زيرا دستمالى را كه نجس بود روى لبه ديوار كه رنگ روغن شده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عين نجاست روى ديوار ريخته نشد، ولى رطوبت دستمال با ديوار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بچّه‌ام به تازگى چهار دست و پا راه مى‌رود، و دستهايش را مرتّب به ديوارها مى‌زند، من مرتّب دستهايش را آب مى‌كشم، و اين مرا آزار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سؤال‌هاى زير پاسخ دهيد، تا إن شاء الله نجات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سرايت نجاست را خوانده‌ام، ولى نمى‌دانم منظور از رطوبت كم و غير مُسرى چقدر است؟ خواهش مى‌كنم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ديوارهاى خانه به خاطر مسأله‌اى كه پيش آمده نجس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ظرفى كه زير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آب لوله‌كشى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مى‌شود، حتّى اگر سر نرود، آيا حكم آب كر را دارد؟ آيا مى‌توان لباس نجس را در آن آب كشيد؟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جايى مثل دسته در، سردى آن احساس شود، آيا نجاست با دست خشك به آن منتقل مى‌گردد؟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بى‌شك گرفتار وسواس شده‌ايد، و اگر به دستوراتى كه مى‌دهيم عمل كنيد به زودى نجات خواهيد يافت، و الا مشكلات شما زياد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پاسخ سؤال‌هاى شما، و بعد يك دستور كلّى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رطوبت براى سرايت اين است كه وقتى دست خشك بر آن شى‌ء مرطوب بگذارد، انسان به آسانى آثار ترى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خانه به خاطر مسأله‌اى كه پيش آمده، نجس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كه زير آب لوله‌كشى است، حكم آب كر دارد؛ پر باشد، يا خالى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سردى دسته در هيچ ارتباطى به رطوبت ندارد، و نجاست به آن منتقل نمى‌شود، و اين سؤال دليل وسواسى بودن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دستور كلّى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وسواسى بودن شما به علّت ندانستن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مسائل را درست ياد بگيريد،</w:t>
      </w:r>
      <w:bookmarkStart w:id="48" w:name="pg1719_13796"/>
    </w:p>
    <w:p>
      <w:pPr>
        <w:pStyle w:val="BookText"/>
        <w:rPr/>
      </w:pPr>
      <w:bookmarkEnd w:id="48"/>
      <w:r>
        <w:rPr>
          <w:rFonts w:ascii="IRNazanin" w:hAnsi="IRNazanin" w:eastAsia="IRNazanin"/>
          <w:color w:val="111111"/>
          <w:sz w:val="28"/>
          <w:sz w:val="28"/>
          <w:szCs w:val="28"/>
          <w:rtl w:val="true"/>
          <w:lang w:bidi="fa-IR"/>
        </w:rPr>
        <w:t>راحت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مهم اين است كه علم و يقين وسواسى نه ملاك نجاست است، نه ملاك طهارت؛ و به عبارت واضح‌تر، بايد ببينيد افراد عادى متديّن چه موقع علم به نجاست پيدا مى‌كنند، و چه موقع علم به طهارت، به همان مقدار قناعت كنيد، و اگر قلب شما راضى نشد به آن اعتنا نكنيد، و مسئوليّت آن را به عهده ما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 و ترديد اعتنا نكنيد، حتّى كف توالت مادامى‌كه با چشم خود نجاستى در آن نبينيد بگوييد پاك است؛ كوچه‌ها، خيابان‌ها، مغازه‌ها همه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اتومبيل‌هاى عمومى، صندلى‌ها و دسته درهاى آن‌ها پاك است، حمام مادامى‌كه چيز نجسى به يقين در آن نباشد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مسلمان‌ها و بچّه‌هاى آنها مادامى‌كه نتوانيد قسم به نجس بودن آنها بخوريد پاك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شرعى شما اين است كه به آنچه گفته‌ايم عمل كنيد، و بعد از يك هفته آثار مثبت آن را خواهيد ديد</w:t>
      </w:r>
      <w:r>
        <w:rPr>
          <w:rFonts w:eastAsia="IRNazanin" w:cs="IRNazanin"/>
          <w:color w:val="111111"/>
          <w:sz w:val="28"/>
          <w:szCs w:val="28"/>
          <w:rtl w:val="true"/>
          <w:lang w:bidi="fa-IR"/>
        </w:rPr>
        <w:t>.</w:t>
      </w:r>
    </w:p>
    <w:p>
      <w:pPr>
        <w:pStyle w:val="Heading3"/>
        <w:numPr>
          <w:ilvl w:val="2"/>
          <w:numId w:val="1"/>
        </w:numPr>
        <w:rPr/>
      </w:pPr>
      <w:bookmarkStart w:id="49" w:name="__RefHeading___Toc1707846_3650668749"/>
      <w:bookmarkStart w:id="50" w:name="_Toc19"/>
      <w:bookmarkEnd w:id="49"/>
      <w:r>
        <w:rPr>
          <w:rtl w:val="true"/>
        </w:rPr>
        <w:t>مسائل متفرّقه نجاسات</w:t>
      </w:r>
      <w:bookmarkEnd w:id="5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مايعى كه از كيسه آب جنين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مايع آمنيوتيك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مى‌شود حكم نجاست دارد؟ شايان ذكر است كه كيسه آب جنين ممكن است قبل از زايمان پاره شود، و از طريق مجراى تناسلى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محتوى كيسه آب جنين نجس نيست؛ مگر اين كه آلوده به خون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شيئى با تماسّ با نجاسات نجس شود، سپس اين شى‌ء نجس، با شى‌ء دومى و شى‌ء دوم با شى‌ء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پيدا كند، حال اين واسطه‌ها تا چه تعداد باعث انتقال نجاست به شى‌ء بعدى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واسطه باعث انتقال نجاست مى‌شود، نه بيشتر؛ يعنى اگر دست نجس، مثلا، به دست ديگرى بخورد آن هم نجس مى‌شود و اگر آن، به شى‌ء سومى بخورد نجس مى‌شود؛ ولى اگر شى‌ء سوم به چهارمى بخورد نجس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بسيارى از مشكلات باب طهارت و نجاست را حل مى‌كند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با اين كه امروزه بسيارى از لوازم آرايشى مورد مصرف بانوان</w:t>
      </w:r>
      <w:bookmarkStart w:id="51" w:name="pg1719_13798"/>
    </w:p>
    <w:p>
      <w:pPr>
        <w:pStyle w:val="BookText"/>
        <w:rPr/>
      </w:pPr>
      <w:bookmarkEnd w:id="51"/>
      <w:r>
        <w:rPr>
          <w:rFonts w:ascii="IRNazanin" w:hAnsi="IRNazanin" w:eastAsia="IRNazanin"/>
          <w:color w:val="111111"/>
          <w:sz w:val="28"/>
          <w:sz w:val="28"/>
          <w:szCs w:val="28"/>
          <w:rtl w:val="true"/>
          <w:lang w:bidi="fa-IR"/>
        </w:rPr>
        <w:t>مسلمان از جفت جنين تهيّه مى‌شود، استفاده و مصرف آن چه حكمى دارد؟ و آيا جفت جنين نجس است، يا متنجّس؟</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بر نجاست جفت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در تعليقه بر عروه الوثقى نيز نوشته‌ايم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آلوده به خون نباشد، يا شك داشته باشيم،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استفراغ نجس است؟ آيا تفاوتى بين استفراغ بزرگ‌سالان و اطفال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نجس نيست؛ مگر اين كه بدانيد خونى 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بچّه و بزرگ، دختر يا پسر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مادر به بچّه شير مى‌دهد قطراتى از شير به زمين، يا جاى ديگر مى‌ريزد، آيا زمين، يا آن شى‌ء نجس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لباس‌هاى بچّه نجس نباشد، اشكالى ندارد</w:t>
      </w:r>
      <w:r>
        <w:rPr>
          <w:rFonts w:eastAsia="IRNazanin" w:cs="IRNazanin"/>
          <w:color w:val="111111"/>
          <w:sz w:val="28"/>
          <w:szCs w:val="28"/>
          <w:rtl w:val="true"/>
          <w:lang w:bidi="fa-IR"/>
        </w:rPr>
        <w:t>.</w:t>
      </w:r>
    </w:p>
    <w:p>
      <w:pPr>
        <w:pStyle w:val="Heading3"/>
        <w:numPr>
          <w:ilvl w:val="2"/>
          <w:numId w:val="1"/>
        </w:numPr>
        <w:rPr/>
      </w:pPr>
      <w:bookmarkStart w:id="52" w:name="__RefHeading___Toc1707848_3650668749"/>
      <w:bookmarkStart w:id="53" w:name="_Toc20"/>
      <w:bookmarkEnd w:id="52"/>
      <w:r>
        <w:rPr>
          <w:rtl w:val="true"/>
        </w:rPr>
        <w:t>مطهّرات</w:t>
      </w:r>
      <w:bookmarkEnd w:id="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سگى را در منزل نگهدارى مى‌كند، و گاهى از اوقات ته‌مانده برخى از غذاهايى كه براى خودمان آماده مى‌كنيم جلوى او مى‌گذارد، و حيوان آن ظرف را مى‌ليسد، لطفاً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سگ در منزل چه حكمى دارد؟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ظرفهايى را چگونه تطهير كنيم؟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سگ در منزل در صورتى جايز است كه براى حفظ منزل و مانند آن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سگ ظرفى را ليسيده، يا از آن آب يا مايع ديگرى خورده باشد، ابتدا بايد آن را با خاك پاك كه مخلوط با كمى آب باشد خاك مال كرد، و سپس دو مرتبه در آب قليل، يا يك مرتبه در آب كر يا جارى شست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هفتگى خانمهاى محلّه ما، اين سؤال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احكام آمده است كه اگر سگ به ظرفى زبان بزند بايد آن را خاك مال كرد، حال با وجود موادّ بهداشتى و پاك كننده‌اى مثل الكل، مايعات ظرفشوئى، انواع مايعات و پودرهاى پاك‌كننده، آيا بازهم خاك مال كردن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شوهرم مبتلا به يكى از گناهان كبيره خطرناك، يعنى شراب‌خوارى است، ظرفهايى را كه با شراب نجس مى‌كند، چگونه پاك كنم؟</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ظرفى را كه با شراب نجس شده، بايد با آب قليل سه مرتبه بشويند، و دست در آن بمالند، و مستحبّ است هفت مرتبه شسته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چيزى با بول پسر يا دختر شيرخوارى كه غذاخور نشده نجس گردد، چنانچه يك مرتبه آب روى آن بريزند پاك مى‌شود، و در لباس و فرش و مانند آن فشار لازم نيست، ولى احتياط مستحب آن است كه دو مرتبه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بخش تزريقات بانوان كار مى‌كنم، در برخى موارد پس از تزريق آمپول، على‌رغم يقين به تماسّ سوزن با خون داخل رگ، وقتى كه تزريق تمام مى‌شود، اثرى از خون بر روى سوزن ديده نمى‌شود، آيا اين سوزن پاك است، يا نجس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آماده كردن نان ميهمانى، كه جهت بازگشت شوهرم از مكّه مكرّمه داشتيم، تصميم گرفتم خودم در منزل آن را بپزم، بدين جهت آرد زيادى را خمير كردم، ناگهان خون دماغ شدم و قطره‌اى خون به داخل خميرها افتاد، آيا راهى براى تطهير اين همه خمير نجس، كه همه آنها را مخلوط كرده‌ام، وجود دارد؟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راه قابل ملاحظه‌اى ندارد</w:t>
      </w:r>
      <w:r>
        <w:rPr>
          <w:rFonts w:eastAsia="IRNazanin" w:cs="IRNazanin"/>
          <w:color w:val="111111"/>
          <w:sz w:val="28"/>
          <w:szCs w:val="28"/>
          <w:rtl w:val="true"/>
          <w:lang w:bidi="fa-IR"/>
        </w:rPr>
        <w:t>.</w:t>
      </w:r>
      <w:bookmarkStart w:id="54" w:name="pg1719_13802"/>
    </w:p>
    <w:p>
      <w:pPr>
        <w:pStyle w:val="Heading2"/>
        <w:numPr>
          <w:ilvl w:val="1"/>
          <w:numId w:val="1"/>
        </w:numPr>
        <w:rPr/>
      </w:pPr>
      <w:bookmarkStart w:id="55" w:name="__RefHeading___Toc1707850_3650668749"/>
      <w:bookmarkStart w:id="56" w:name="_Toc21"/>
      <w:bookmarkEnd w:id="54"/>
      <w:bookmarkEnd w:id="55"/>
      <w:r>
        <w:rPr/>
        <w:t>4</w:t>
      </w:r>
      <w:r>
        <w:rPr>
          <w:rtl w:val="true"/>
        </w:rPr>
        <w:t xml:space="preserve">- </w:t>
      </w:r>
      <w:r>
        <w:rPr>
          <w:rtl w:val="true"/>
        </w:rPr>
        <w:t>مسائل وضو</w:t>
      </w:r>
      <w:bookmarkEnd w:id="56"/>
    </w:p>
    <w:p>
      <w:pPr>
        <w:pStyle w:val="Heading3"/>
        <w:numPr>
          <w:ilvl w:val="2"/>
          <w:numId w:val="1"/>
        </w:numPr>
        <w:rPr/>
      </w:pPr>
      <w:bookmarkStart w:id="57" w:name="__RefHeading___Toc1707852_3650668749"/>
      <w:bookmarkStart w:id="58" w:name="_Toc22"/>
      <w:bookmarkEnd w:id="57"/>
      <w:r>
        <w:rPr>
          <w:rtl w:val="true"/>
        </w:rPr>
        <w:t>مقدّمه</w:t>
      </w:r>
      <w:r>
        <w:rPr>
          <w:rtl w:val="true"/>
        </w:rPr>
        <w:t>:</w:t>
      </w:r>
      <w:bookmarkEnd w:id="58"/>
    </w:p>
    <w:p>
      <w:pPr>
        <w:pStyle w:val="BookText"/>
        <w:rPr/>
      </w:pPr>
      <w:r>
        <w:rPr>
          <w:rFonts w:ascii="Amiri" w:hAnsi="Amiri" w:eastAsia="Amiri" w:cs="Amiri"/>
          <w:color w:val="111111"/>
          <w:sz w:val="28"/>
          <w:sz w:val="28"/>
          <w:szCs w:val="28"/>
          <w:rtl w:val="true"/>
          <w:lang w:bidi="ar-SA"/>
        </w:rPr>
        <w:t xml:space="preserve">بدون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دو فايده روشن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 بهداشتى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 اخلاقى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بهداشتى شستن صورت و دستها، آن هم پنج يا لااقل سه بار در شبانه روز، اثر قابل ملاحظه‌اى در نظافت بدن دارد، مسح كردن بر سر و پشت پاها، كه شرط آن رسيدن آب به موها، يا پوست بدن است، سبب مى‌شود كه اين اعضا را نيز پاكيزه بداريم، ضمن اين كه تماسّ آب با پوست بدن، اثر خاصّى در تعادل اعصاب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پاراسمپاتيك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اخلاقى و معنوى چون با قصد قربت و براى رضاى خدا انجام مى‌شود، اثر تربيتى دارد؛ زيرا مفهوم كنائى وضو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فرق تا قدم در راه اطاعت تو گام بر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اشاراتى به اين مطلب شده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وضو دستهايم را سه بار مى‌شستم، پس از ازدواج شوهرم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شخصى در وضو، صورت و دستها را سه بار بشويد، وضو و</w:t>
      </w:r>
    </w:p>
    <w:p>
      <w:pPr>
        <w:pStyle w:val="BookText"/>
        <w:rPr/>
      </w:pPr>
      <w:r>
        <w:rPr>
          <w:rFonts w:ascii="IRNazanin" w:hAnsi="IRNazanin" w:eastAsia="IRNazanin"/>
          <w:color w:val="111111"/>
          <w:sz w:val="28"/>
          <w:sz w:val="28"/>
          <w:szCs w:val="28"/>
          <w:rtl w:val="true"/>
          <w:lang w:bidi="fa-IR"/>
        </w:rPr>
        <w:t>عباداتش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عباداتش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بايد توجّه كرد كه منظور از سه بار، يا دو بار شستن اين است كه عضو مورد نظر يك بار كاملا شسته شود، سپس بار دوم را شروع كند و كامل بشويد، و همچنين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ريختن آب بر عضوى، دو بار، يا بيشتر، تا زمانى كه از شستن كامل آن فارغ نشده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سر خانمها، كه موى سر آنها بلند است، بايد چگونه انجام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موى سر او به اندازه‌اى بلند است كه اگر مثلا شانه كند به صورتش مى‌ريزد، يا به جاهاى ديگر سر مى‌ريزد، بايد بيخ موها را مسح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كه قبل از وضو، فرق سر را باز كند تا پس از شستن دست چپ، بين موها، يا پوست سر را براحتى مسح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خانمهايى كه موى مصنوعى كشت كرده‌اند، به هنگام مسح سر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آب به پوست سر برسد مسح آنها صحيح است، در غير اين صورت حكم جبيره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حوزه علميّه خواهران يكى از شهرستانها هستم، كه در يك مدرسه موقوفه حجره‌اى به ما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اوقات ميهمانى براى ما مى‌آيد، و از آب اين مدرسه براى وضو استفاده مى‌كند، آيا براى ميهمانان ما استفاده از آب مدرسه جهت وضو و مانند آن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 مگر اين كه پذيرفتن چنان ميهمانى بر خلاف شرايط وقف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در جايى وضو بگيرد كه نامحرم او را ببيند، وضوى او باطل نيست؛ هر چند گناه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وضو بودم كه ناگهان غذايم سر رفت، وضو را رها كرده، به سراغ اجاق گاز رفتم، و زير غذا را خاموش كردم، سپس وضو را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وضويم صحيح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مقدار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بود كه دخترم با آفتابه آب مى‌ريخت و من وضو مى‌گرفتم، در يكى از جلسات زنانه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بايد خودش وضو بگيرد، و نبايد كسى كمكش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وضوهاى من به شكل فوق اشكال دارد؟ نمازهائى كه با چنين وضوئى خوانده‌ام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آب را در دست شما مى‌ريخته، و شما آن را به صورت يا دستها مى‌زده‌ايد وضوى شما باطل نبوده، ولى اين كار كراهت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ناخنهايم بيش از حدّ معمول بلند است، آيا براى وضو اشكالى ندارد؟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آرايشگاههاى زنانه، خطّ ابروى خانمها را ترميم مى‌كنند، حكم اين عمل چيست؟ آيا براى وضو و غسل اشكالى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ترميم، كاشتن مو است و آب به پوست بدن براى وضو و غسل مى‌رسد، اشكالى ندارد، و اگر منظور خالكوبى با رنگ است، كه زير پوست قرار مى‌گيرد، آن هم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جوهرِ خودكار، ماژيك، رنگ و مانند آن، مانع رسيدن آب به پوست بدن مى‌گردد؟ رنگى كه خانمها براى موى سر استفاده مى‌كنند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جرم نداشته باشد مانع نيست؛ در مورد خودكار، كه رنگ غليظترى دارد، تجربه كرده‌اند و به اين نتيجه رسيده‌اند كه جرم ضعيفى دارد كه مانع آب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خود را براى شوهرانشان آرايش كرده‌اند، آيا بايد به هنگام وضو صورت و دستهاى خويش را با صابون و مانند آن بشويند، يا مى‌توانند به همان شكل وضو بگيرند؟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موادّ آرايشى مورد استفاده جرم زيادى، كه مانع از رسيدن آب به پوست صورت است، نداشته باشد وضو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شستن با صابون لازم نيست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لاكى كه خانمها روى ناخن پاهايشان مى‌زنند، براى مسح پا اشكالى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مى‌توانند يكى از ناخنها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انگشت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بگذارند، و روى آن انگشت مسح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انگشتر و دستبند و مانند آن، اگر مانع رسيدن آب نباشد، براى وضو ضررى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مى‌تواند آن را جابجا كند، تا آب به زير آن برسد و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 معتقدند كه مردها به هنگام وضو و شستن دست راست و چپ، از پشت دست، و زنها از داخل دست آب بريزند، نظر حضرتعالى در اين زمينه چيست؟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كار را به قصد رجا انجام دهند، خوب است</w:t>
      </w:r>
      <w:r>
        <w:rPr>
          <w:rFonts w:eastAsia="IRNazanin" w:cs="IRNazanin"/>
          <w:color w:val="111111"/>
          <w:sz w:val="28"/>
          <w:szCs w:val="28"/>
          <w:rtl w:val="true"/>
          <w:lang w:bidi="fa-IR"/>
        </w:rPr>
        <w:t>.</w:t>
      </w:r>
      <w:bookmarkStart w:id="59" w:name="pg1719_13810"/>
    </w:p>
    <w:p>
      <w:pPr>
        <w:pStyle w:val="Heading2"/>
        <w:numPr>
          <w:ilvl w:val="1"/>
          <w:numId w:val="1"/>
        </w:numPr>
        <w:rPr/>
      </w:pPr>
      <w:bookmarkStart w:id="60" w:name="__RefHeading___Toc1707854_3650668749"/>
      <w:bookmarkStart w:id="61" w:name="_Toc23"/>
      <w:bookmarkEnd w:id="59"/>
      <w:bookmarkEnd w:id="60"/>
      <w:r>
        <w:rPr/>
        <w:t>5</w:t>
      </w:r>
      <w:r>
        <w:rPr>
          <w:rtl w:val="true"/>
        </w:rPr>
        <w:t xml:space="preserve">- </w:t>
      </w:r>
      <w:r>
        <w:rPr>
          <w:rtl w:val="true"/>
        </w:rPr>
        <w:t>غسل حيض و احكام آن</w:t>
      </w:r>
      <w:bookmarkEnd w:id="61"/>
    </w:p>
    <w:p>
      <w:pPr>
        <w:pStyle w:val="Heading3"/>
        <w:numPr>
          <w:ilvl w:val="2"/>
          <w:numId w:val="1"/>
        </w:numPr>
        <w:rPr/>
      </w:pPr>
      <w:bookmarkStart w:id="62" w:name="__RefHeading___Toc1707856_3650668749"/>
      <w:bookmarkStart w:id="63" w:name="_Toc24"/>
      <w:bookmarkEnd w:id="62"/>
      <w:r>
        <w:rPr>
          <w:rtl w:val="true"/>
        </w:rPr>
        <w:t>مقدّمه</w:t>
      </w:r>
      <w:r>
        <w:rPr>
          <w:rtl w:val="true"/>
        </w:rPr>
        <w:t>:</w:t>
      </w:r>
      <w:bookmarkEnd w:id="63"/>
    </w:p>
    <w:p>
      <w:pPr>
        <w:pStyle w:val="BookText"/>
        <w:rPr/>
      </w:pPr>
      <w:r>
        <w:rPr>
          <w:rFonts w:ascii="IRNazanin" w:hAnsi="IRNazanin" w:eastAsia="IRNazanin"/>
          <w:color w:val="111111"/>
          <w:sz w:val="28"/>
          <w:sz w:val="28"/>
          <w:szCs w:val="28"/>
          <w:rtl w:val="true"/>
          <w:lang w:bidi="fa-IR"/>
        </w:rPr>
        <w:t>اقوام پيشين در مورد عادت ماهيانه زنان عقائد مختلفى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فوق‌العاده سخت‌گيرى مى‌كردند، و در اين ايّام به كلّى از زنان در همه چيز از جمله، در خوردن و آشاميدن و بستر و مجلس جدا مى‌شدند، در تورات كنونى احكام شديدى در اين باره ديده مى‌شود</w:t>
      </w:r>
      <w:r>
        <w:rPr>
          <w:rFonts w:eastAsia="IRNazanin" w:cs="IRNazanin"/>
          <w:color w:val="111111"/>
          <w:sz w:val="28"/>
          <w:szCs w:val="28"/>
          <w:rtl w:val="true"/>
          <w:lang w:bidi="fa-IR"/>
        </w:rPr>
        <w:t>.</w:t>
      </w:r>
      <w:r>
        <w:rPr>
          <w:rStyle w:val="FootnoteAnchor"/>
          <w:rtl w:val="true"/>
        </w:rPr>
        <w:footnoteReference w:id="1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عكس آنان، مسيحيان هيچ گونه ممنوعيّت و محدوديّتى براى خود، در برخورد با زنان، در اين ايّام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بت‌پرستان عرب، دستور و سنّت خاصّى در اين زمينه نداشتند، ولى ساكنان مدينه و اطراف آن، بعضى از آداب يهود را در اين زمينه اقتباس كرده بودند، و در معاشرت با زنان در حال حيض سختگيريهايى داشتند، در حالى كه ساير عربها چنين نبودند، و حتّى شايد آميزش جنسى را در اين حال جالب مى‌دانسته و معتقد بودند كه اگر فرزندى</w:t>
      </w:r>
      <w:bookmarkStart w:id="64" w:name="pg1719_13812"/>
    </w:p>
    <w:p>
      <w:pPr>
        <w:pStyle w:val="BookText"/>
        <w:rPr/>
      </w:pPr>
      <w:bookmarkEnd w:id="64"/>
      <w:r>
        <w:rPr>
          <w:rFonts w:ascii="Amiri" w:hAnsi="Amiri" w:eastAsia="Amiri" w:cs="Amiri"/>
          <w:color w:val="111111"/>
          <w:sz w:val="28"/>
          <w:sz w:val="28"/>
          <w:szCs w:val="28"/>
          <w:rtl w:val="true"/>
          <w:lang w:bidi="ar-SA"/>
        </w:rPr>
        <w:t>نصيب آنها شود بسيار خون‌ريز خواهد بود، و اين از صفات بارز و مطلوب نزد اعراب باديه‌نشين خون‌ريز بود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 اسلام، كه در همه مسائل از افراط و تفريط پرهيز مى‌كند، و آن را نشانه نادانى و جهالت معرّفى مى‌نمايد، دستور عادلانه‌اى در مورد عادت ماهيانه زنان داد، و ضمن حفظ كرامت و شخصيّت زنان، آنها را در اين وضعيّت از برخى مسئوليّتهاى دينى معاف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مطلب را در مسائل آينده مطالعه فرمائيد</w:t>
      </w:r>
      <w:r>
        <w:rPr>
          <w:rFonts w:eastAsia="IRNazanin" w:cs="IRNazanin"/>
          <w:color w:val="111111"/>
          <w:sz w:val="28"/>
          <w:szCs w:val="28"/>
          <w:rtl w:val="true"/>
          <w:lang w:bidi="fa-IR"/>
        </w:rPr>
        <w:t>.</w:t>
      </w:r>
    </w:p>
    <w:p>
      <w:pPr>
        <w:pStyle w:val="Heading3"/>
        <w:numPr>
          <w:ilvl w:val="2"/>
          <w:numId w:val="1"/>
        </w:numPr>
        <w:rPr/>
      </w:pPr>
      <w:bookmarkStart w:id="65" w:name="__RefHeading___Toc1707858_3650668749"/>
      <w:bookmarkStart w:id="66" w:name="_Toc25"/>
      <w:bookmarkEnd w:id="65"/>
      <w:r>
        <w:rPr/>
        <w:t>1</w:t>
      </w:r>
      <w:r>
        <w:rPr>
          <w:rtl w:val="true"/>
        </w:rPr>
        <w:t xml:space="preserve">- </w:t>
      </w:r>
      <w:r>
        <w:rPr>
          <w:rtl w:val="true"/>
        </w:rPr>
        <w:t>ماهيّت خون حيض</w:t>
      </w:r>
      <w:bookmarkEnd w:id="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حيض، كه گاهى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ماهيانه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خونى است كه غالباً در هر ماه چند روزى از رحم زنان خارج مى‌شود، و به هنگام انعقاد نطفه، غذاى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را در موقع ديدن اين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در شرع مقدّس اسلام احكامى دارد كه در مسائل آينده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شماره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مرقوم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حيض خونى است كه در هر ماه چند روزى از رحم زن خارج مى‌شود، و به هنگام انعقاد نطفه غذاى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اين مسأله با توجّه به نكات مشروحه ذيل، با موازين علمى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خواهشمند است توضيحات بيشترى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دوره عادت ماهيانه در يك زن بالغ قبل از يائسگى معمولا داراى مراحل ذيل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افزايش حجم رحم؛ در اين مرحله، رحم زن در اثر ترشّح هورمون استروژن ضخيم مى‌شود، ضخيم شدن ديواره رحم به منظور آمادگى رحم براى پذيرفتن جنين مى‌باشد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آبستنى صورت پذيرد و جنين تشكيل شود، جنين موجود در لايه ضخيم و پرخون لانه‌گزينى مى‌كند، در اينجا جنين تا مدّتى از موادّ غذايى كه به وسيله</w:t>
      </w:r>
    </w:p>
    <w:p>
      <w:pPr>
        <w:pStyle w:val="BookText"/>
        <w:rPr/>
      </w:pPr>
      <w:r>
        <w:rPr>
          <w:rFonts w:ascii="IRNazanin" w:hAnsi="IRNazanin" w:eastAsia="IRNazanin"/>
          <w:color w:val="111111"/>
          <w:sz w:val="28"/>
          <w:sz w:val="28"/>
          <w:szCs w:val="28"/>
          <w:rtl w:val="true"/>
          <w:lang w:bidi="fa-IR"/>
        </w:rPr>
        <w:t>خون حمل مى‌گردد تغذيه مى‌كند و رشد مى‌نمايد؛ در واقع جنين از خود خون به عنوان غذا تغذيه نمى‌نمايد؛ بلكه از اكسيژن و موادّ غذايى كه به وسيله خون حمل مى‌شود استفاده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سه هفته پس از لانه‌گزينى، جفت تشكيل مى‌شود، در اينجا وظيفه جفت، گرفتن موادّ غذايى و اكسيژن از بافت ضخيم شده رحم، و انتقال آن به جنين از طريق بند ناف مى‌باشد، همين طور گاز كربنيك حاصل از فعّاليّتهاى حياتى، جنين را به خون مادر انتقال مى‌دهد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ديگر جفت، ترشّح هورمون مادرى يا پرژسترون مى‌باشد، كه از عادت ماهيانه جلوگيرى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آبستنى اتّفاق نيفتد ديواره ضخيم و پرخون شده رحم تخريب و شروع به ريزش مى‌نمايد، كه به نام عادت ماهيانه معروف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خونريزى، ديواره رحم مجدّداً خود را براى پذيرش جنين بعدى آماده مى‌كند؛ يعنى شروع به ضخيم شدن و پرخون شدن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وقتى يك زن آبستن مى‌شود معمولا به دليل ترشّح هورمونهاى مخصوص، كه شرح آن گذشت، اصولا قاعدگى اتّفاق نمى‌افتد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جنين آن خون را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اصولا خونريزى وجود ندارد، كه جنين آن را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مراحل فوق به وسيله ترشّح هورمونهاى مختلف كنترل مى‌شود، و اگر اين هورمونها را توسّط تزريق يا خوراكى به يك زن بدهند قاعده نمى‌شود؛ با توجّه به مطالب فوق چگونه مى‌توان خوردن خون را به عنوان غذاى بچّه محسوب داشت؟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نيست كه ديواره رحم خونريزى مى‌كند و جنين آن را مى‌بلعد، بلكه منظور اين است كه در موقع باردارى خون در عروق مادر ذخيره مى‌شود و از طريق جفت يا غير آن به جنين منتقل مى‌گردد و جنين موادّ غذايى و اكسيژن موجود را از همان خون مادر مى‌گيرد، همان گونه كه در مدّت شيرخوارگى غالباً عادت ماهانه نيست، زيرا قسمتهايى از خون تبديل به شير مى‌شود و غذاى نوزاد مى‌گردد؛ پس اگر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غذاى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معنى است، نه آنچه نوشته‌ايد</w:t>
      </w:r>
      <w:r>
        <w:rPr>
          <w:rFonts w:eastAsia="IRNazanin" w:cs="IRNazanin"/>
          <w:color w:val="111111"/>
          <w:sz w:val="28"/>
          <w:szCs w:val="28"/>
          <w:rtl w:val="true"/>
          <w:lang w:bidi="fa-IR"/>
        </w:rPr>
        <w:t>.</w:t>
      </w:r>
      <w:bookmarkStart w:id="67" w:name="pg1719_13816"/>
    </w:p>
    <w:p>
      <w:pPr>
        <w:pStyle w:val="Heading3"/>
        <w:numPr>
          <w:ilvl w:val="2"/>
          <w:numId w:val="1"/>
        </w:numPr>
        <w:rPr/>
      </w:pPr>
      <w:bookmarkStart w:id="68" w:name="__RefHeading___Toc1707860_3650668749"/>
      <w:bookmarkStart w:id="69" w:name="_Toc26"/>
      <w:bookmarkEnd w:id="67"/>
      <w:bookmarkEnd w:id="68"/>
      <w:r>
        <w:rPr/>
        <w:t>2</w:t>
      </w:r>
      <w:r>
        <w:rPr>
          <w:rtl w:val="true"/>
        </w:rPr>
        <w:t xml:space="preserve">- </w:t>
      </w:r>
      <w:r>
        <w:rPr>
          <w:rtl w:val="true"/>
        </w:rPr>
        <w:t>نشانه‌ها و علامتهاى خون حيض</w:t>
      </w:r>
      <w:bookmarkEnd w:id="6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حيض نشانه‌هايى دارد، در بيشتر اوقات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 يا سرخ رنگ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كمى سوزش خارج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مبتلا به خونريزى است، اگر به طبيب مراجعه كند و او تشخيص دهد خون حيض يا خون زخم و مانند آن است، چنانچه از گفته پزشك اطمينان حاصل كند مى‌تواند بر طبق احكام آن عمل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نشانه‌هايى كه براى خون حيض ذكر كرديد، اختصاص به كسانى دارد كه شك در حيض بودن خون موجود دارند، يا شامل همه زنان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نشانه‌ها مربوط به كسانى است كه شك دارند</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707862_3650668749"/>
      <w:bookmarkStart w:id="71" w:name="_Toc27"/>
      <w:bookmarkEnd w:id="70"/>
      <w:r>
        <w:rPr/>
        <w:t>3</w:t>
      </w:r>
      <w:r>
        <w:rPr>
          <w:rtl w:val="true"/>
        </w:rPr>
        <w:t xml:space="preserve">- </w:t>
      </w:r>
      <w:r>
        <w:rPr>
          <w:rtl w:val="true"/>
        </w:rPr>
        <w:t>شرايط خون پريود</w:t>
      </w:r>
      <w:bookmarkEnd w:id="71"/>
    </w:p>
    <w:p>
      <w:pPr>
        <w:pStyle w:val="Heading4"/>
        <w:numPr>
          <w:ilvl w:val="3"/>
          <w:numId w:val="1"/>
        </w:numPr>
        <w:rPr/>
      </w:pPr>
      <w:bookmarkStart w:id="72" w:name="__RefHeading___Toc1707864_3650668749"/>
      <w:bookmarkStart w:id="73" w:name="_Toc28"/>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حيض شرايط خاصّى دارد كه با فراهم آمدن همه آنها، احكام حيض جارى مى‌شود؛ خون مذكور با هفت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شرح 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حيض است</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707866_3650668749"/>
      <w:bookmarkStart w:id="75" w:name="_Toc29"/>
      <w:bookmarkEnd w:id="74"/>
      <w:r>
        <w:rPr>
          <w:rtl w:val="true"/>
        </w:rPr>
        <w:t>الف</w:t>
      </w:r>
      <w:r>
        <w:rPr>
          <w:rtl w:val="true"/>
        </w:rPr>
        <w:t xml:space="preserve">) </w:t>
      </w:r>
      <w:r>
        <w:rPr>
          <w:rtl w:val="true"/>
        </w:rPr>
        <w:t>بلوغ</w:t>
      </w:r>
      <w:bookmarkEnd w:id="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دختر پيش از تمام شدن نُه سال قمرى، و زن بعد از يائسه شدن مى‌بيند حكم حيض ندارد، و اگر مربوط به زخم و جراحتى نباشد، استحاضه است كه احكام آن خواهد آمد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شك دارد نُه سال قمرى او تمام شده يا نه، اگر خونى ببيند كه نشانه‌هاى حيض نداشته باشد، حيض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نشانه‌هاى قاعدگى داشته باشد، و</w:t>
      </w:r>
      <w:bookmarkStart w:id="76" w:name="pg1719_13818"/>
    </w:p>
    <w:p>
      <w:pPr>
        <w:pStyle w:val="BookText"/>
        <w:rPr/>
      </w:pPr>
      <w:bookmarkEnd w:id="76"/>
      <w:r>
        <w:rPr>
          <w:rFonts w:ascii="Amiri" w:hAnsi="Amiri" w:eastAsia="Amiri" w:cs="Amiri"/>
          <w:color w:val="111111"/>
          <w:sz w:val="28"/>
          <w:sz w:val="28"/>
          <w:szCs w:val="28"/>
          <w:rtl w:val="true"/>
          <w:lang w:bidi="ar-SA"/>
        </w:rPr>
        <w:t>اطمينان حاصل كند كه حيض است، دليل بر اين است كه نُه سالش تمام و بالغ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فقط تمام شدن نُه سال قمرى از شرايط قاعدگى محسوب مى‌شود، يا ساير علامتهاى بلوغ نيز از شرايط قاعدگى است، هر چند نُه سال قمرى او تمام نشده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خونى قبل از نُه سالگى ديده شود، خون حيض نيست</w:t>
      </w:r>
      <w:r>
        <w:rPr>
          <w:rFonts w:eastAsia="IRNazanin" w:cs="IRNazanin"/>
          <w:color w:val="111111"/>
          <w:sz w:val="28"/>
          <w:szCs w:val="28"/>
          <w:rtl w:val="true"/>
          <w:lang w:bidi="fa-IR"/>
        </w:rPr>
        <w:t>.</w:t>
      </w:r>
    </w:p>
    <w:p>
      <w:pPr>
        <w:pStyle w:val="Heading4"/>
        <w:numPr>
          <w:ilvl w:val="3"/>
          <w:numId w:val="1"/>
        </w:numPr>
        <w:rPr/>
      </w:pPr>
      <w:bookmarkStart w:id="77" w:name="__RefHeading___Toc1707868_3650668749"/>
      <w:bookmarkStart w:id="78" w:name="_Toc30"/>
      <w:bookmarkEnd w:id="77"/>
      <w:r>
        <w:rPr>
          <w:rtl w:val="true"/>
        </w:rPr>
        <w:t>ب</w:t>
      </w:r>
      <w:r>
        <w:rPr>
          <w:rtl w:val="true"/>
        </w:rPr>
        <w:t xml:space="preserve">) </w:t>
      </w:r>
      <w:r>
        <w:rPr>
          <w:rtl w:val="true"/>
        </w:rPr>
        <w:t>نرسيدن به سن يائسگى</w:t>
      </w:r>
      <w:bookmarkEnd w:id="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سيّده و غير سيّده هر دو بعد از تمام شدن پنجاه سال قمرى </w:t>
      </w:r>
      <w:r>
        <w:rPr>
          <w:rStyle w:val="FootnoteAnchor"/>
          <w:rtl w:val="true"/>
        </w:rPr>
        <w:footnoteReference w:id="12"/>
      </w:r>
      <w:r>
        <w:rPr>
          <w:rFonts w:ascii="IRNazanin" w:hAnsi="IRNazanin" w:eastAsia="IRNazanin"/>
          <w:color w:val="111111"/>
          <w:sz w:val="28"/>
          <w:sz w:val="28"/>
          <w:szCs w:val="28"/>
          <w:rtl w:val="true"/>
          <w:lang w:bidi="fa-IR"/>
        </w:rPr>
        <w:t>يائسه مى‌شوند، يعنى اگر در اين سنّ و سال خونى ببينند خون حيض نيست، مگر اين كه آنچه مى‌بينند تمام شرايط حيض را داشته باشد، كه در اين صورت بايد مطابق آن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حضرتعالى در توضيح المسائل، مسأله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در مورد سنّ يائسگى تفاوتى بين زنان سيّده و غير سيّده نگذاشته، و فقط زنان قبيله قريش را استثناء كرده‌ايد، لطفاً تفاوت زنان قريش را با ساير زنان سيّده بيان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كشور ما زنان قريش وجود دارند، يا زنان سيّده كشور ما در اين حكم با ساير زنان تفاوتى ندارند؟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كشور ما زنانى از قبيله قريش وجود ندارند، قبيله قريش يك قبيله عربى خاصّى است، و رابطه اين زنان از آن قبيله قطع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شك دارد يائسه شده يا نه، هرگاه خونى ببيند و نداند حيض است يا نه، بايد بنا بگذارد كه حيض است و هنوز يائسه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باردار، يا زنانى كه بچّه شير مى‌دهند، ممكن است حائض شوند</w:t>
      </w:r>
      <w:r>
        <w:rPr>
          <w:rFonts w:eastAsia="IRNazanin" w:cs="IRNazanin"/>
          <w:color w:val="111111"/>
          <w:sz w:val="28"/>
          <w:szCs w:val="28"/>
          <w:rtl w:val="true"/>
          <w:lang w:bidi="fa-IR"/>
        </w:rPr>
        <w:t>.</w:t>
      </w:r>
    </w:p>
    <w:p>
      <w:pPr>
        <w:pStyle w:val="Heading4"/>
        <w:numPr>
          <w:ilvl w:val="3"/>
          <w:numId w:val="1"/>
        </w:numPr>
        <w:rPr/>
      </w:pPr>
      <w:bookmarkStart w:id="79" w:name="__RefHeading___Toc1707870_3650668749"/>
      <w:bookmarkStart w:id="80" w:name="_Toc31"/>
      <w:bookmarkEnd w:id="79"/>
      <w:r>
        <w:rPr>
          <w:rtl w:val="true"/>
        </w:rPr>
        <w:t>ج</w:t>
      </w:r>
      <w:r>
        <w:rPr>
          <w:rtl w:val="true"/>
        </w:rPr>
        <w:t xml:space="preserve">) </w:t>
      </w:r>
      <w:r>
        <w:rPr>
          <w:rtl w:val="true"/>
        </w:rPr>
        <w:t>كمتر از سه روز نباشد</w:t>
      </w:r>
      <w:bookmarkEnd w:id="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حيض كمتر از سه روز نمى‌شود، حتّى اگر مختصرى كمتر باشد حيض نيست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شب اوّل و شب چهارم را خون ببيند، ولى بايد در شب دوم و سوم قطع نشود و ادامه داشته باشد</w:t>
      </w:r>
      <w:r>
        <w:rPr>
          <w:rFonts w:eastAsia="IRNazanin" w:cs="IRNazanin"/>
          <w:color w:val="111111"/>
          <w:sz w:val="28"/>
          <w:szCs w:val="28"/>
          <w:rtl w:val="true"/>
          <w:lang w:bidi="fa-IR"/>
        </w:rPr>
        <w:t>.</w:t>
      </w:r>
      <w:bookmarkStart w:id="81" w:name="pg1719_13820"/>
    </w:p>
    <w:p>
      <w:pPr>
        <w:pStyle w:val="BookText"/>
        <w:rPr/>
      </w:pPr>
      <w:bookmarkEnd w:id="8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كمتر از سه روز خونى ببيند و پاك شود، بعداً سه روز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نشانه‌هايى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ببيند، فقط خون دوم حيض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اوقات، عادت ماهانه زنان در اثر مصرف دارو دچار اختلال مى‌شود، از جمله اين كه در ايّام عادت خون كمرنگ و گاهى به صورت لك مشاهده مى‌كنند، در اين صورت وظيفه آنها نسبت به نماز و روزه و طواف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كمرنگ و لك در ايّام عادت، اگر سه روز متوالى ادامه يابد، در حكم عادت است، ولى اگر سه روز متوالى ادامه نيابد حكم استحاضه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عادت وقتيّه و عدديّه دارد، در وقت معيّن عادت ماهيانه‌اش شروع مى‌شود، ولى در روز دوم يا سوم با خوردن قرص، از ادامه عادت جلوگيرى مى‌كند، با توجّه به اين كه در ايّام عادت ماهيانه هميشگى است، و به اختيار خود مانع ادامه عادت ماهيانه شده،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استحاضه بر آن جارى مى‌شود</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707872_3650668749"/>
      <w:bookmarkStart w:id="83" w:name="_Toc32"/>
      <w:bookmarkEnd w:id="82"/>
      <w:r>
        <w:rPr>
          <w:rtl w:val="true"/>
        </w:rPr>
        <w:t>د</w:t>
      </w:r>
      <w:r>
        <w:rPr>
          <w:rtl w:val="true"/>
        </w:rPr>
        <w:t xml:space="preserve">) </w:t>
      </w:r>
      <w:r>
        <w:rPr>
          <w:rtl w:val="true"/>
        </w:rPr>
        <w:t>بيشتر از ده روز نباشد</w:t>
      </w:r>
      <w:bookmarkEnd w:id="83"/>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حيض بيشتر از ده روز نمى‌شود، بنا بر اين اضافه بر ده روز استحاضه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 روز پشت سر هم خون ببيند و پاك شود، چنانچه دوباره خون ببيند و ايّامى كه خون ديده روى هم رفته از ده روز بيشتر نشود، تمام روزهايى را كه خون ديده حائض است، ولى روزهايى را كه در وسط پاك بوده، حكم زنان پاك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معتقد هستيد كه زن حائض اگر در بين روزهاى ايّام عادت پاك شود، بايد عبادتهاى خويش را پس از غسل انجام دهد، هرچند بداند دوباره خون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پاكى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متخلّل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زمانى حدّ اقلّى دارد؟ مثلًا اگر زن حائض سه ساعت در بين عادت پاك شود، و اين مسأله بعد از اذان ظهر رخ دهد، آيا بايد نماز ظهر و عصر را بخواند؟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هرگاه زمان مذكور به اندازه غسل و نماز باشد، بايد عبادت خود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براى جلوگيرى از بچّه دار شدن از دستگاه استفاده مى‌كند، به همين علّت روزهاى عادتش كم و زياد شده و موقع معيّنى ندارد، وظيفه او چيست؟ آيا عباداتى كه انجام داده باطل است؟ 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استفاده از دستگاه، ايّام عادت او هفت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هفت روز مى‌تواند غسل كند، و عباداتش را انجام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مرتبه در مواقع مختلف، يا ايّام مختلف، بر خلاف عادت اوّل خون ببيند جزء مضطربه است، و در اين حال اگر ده روز يا كمتر خون ببيند همه‌اش حيض است، و اگر بيش از ده روز ببيند چنانچه نشانه حيض داشته باشد و از سه روز كمتر و از ده روز بيشتر نباشد حيض محسوب مى‌شود، و اگر همه‌اش يك جور باشد مطابق عادت خويشاوندان خود عمل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حضرتعالى آمده، خون حيض بيشتر از ده روز نمى‌باشد، آيا منظور ده شبانه روز مى‌باشد، يا فقط روزها معيار است؟ در صورت دوم، اگر خون تا شب يازدهم ادامه داشته باشد،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روزها معيار است و شب آخر جزء نيست، و بايد طبق احكام استحاضه رفتار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خانمها براى جلوگيرى از بچّه دار شدن از دستگاههاى درون رحمى استفاده مى‌كنند، اين دستگاهها در بعضى از بانوان باعث خونريزى اضافى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 ماهيانه چنين خانمى بخاطر وجود دستگاه فوق در رحم، بيش از ده روز شود چه حكمى دارد؟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خون مزبور بر اثر جراحتى باشد كه بخاطر آن دستگاه حاصل مى‌شود هيچ حكمى جز آب كشيدن محل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عادت ماهيانه را تحريك و طولانى كند احكام عادت ماهيانه بر آن جارى مى‌شود، ولى در هر حال بيش از ده روز خون حيض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عادت او كمتر از ده روز باشد، بايد همان را عادت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بر اثر گذشت زمان مقدار زمان عادت او عوض شود</w:t>
      </w:r>
      <w:r>
        <w:rPr>
          <w:rFonts w:eastAsia="IRNazanin" w:cs="IRNazanin"/>
          <w:color w:val="111111"/>
          <w:sz w:val="28"/>
          <w:szCs w:val="28"/>
          <w:rtl w:val="true"/>
          <w:lang w:bidi="fa-IR"/>
        </w:rPr>
        <w:t>.</w:t>
      </w:r>
      <w:bookmarkStart w:id="84" w:name="pg1719_13824"/>
    </w:p>
    <w:p>
      <w:pPr>
        <w:pStyle w:val="Heading4"/>
        <w:numPr>
          <w:ilvl w:val="3"/>
          <w:numId w:val="1"/>
        </w:numPr>
        <w:rPr/>
      </w:pPr>
      <w:bookmarkStart w:id="85" w:name="__RefHeading___Toc1707874_3650668749"/>
      <w:bookmarkStart w:id="86" w:name="_Toc33"/>
      <w:bookmarkEnd w:id="84"/>
      <w:bookmarkEnd w:id="85"/>
      <w:r>
        <w:rPr>
          <w:rtl w:val="true"/>
        </w:rPr>
        <w:t>ه</w:t>
      </w:r>
      <w:r>
        <w:rPr>
          <w:rtl w:val="true"/>
        </w:rPr>
        <w:t xml:space="preserve">-) </w:t>
      </w:r>
      <w:r>
        <w:rPr>
          <w:rtl w:val="true"/>
        </w:rPr>
        <w:t>استمرار</w:t>
      </w:r>
      <w:bookmarkEnd w:id="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اوّل حيض بايد پشت سر هم باشد، بنابراين اگر مثلا دو روز خون ببيند و يك روز پاك شود و دوباره خون ببيند، حيض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مى‌گوييم بايد پشت سر هم باشد، معنايش اين نيست كه در تمام سه روز خون بيرون آيد، بلكه اگر خون در فضاى داخل فرج باشد، كافى است</w:t>
      </w:r>
      <w:r>
        <w:rPr>
          <w:rFonts w:eastAsia="IRNazanin" w:cs="IRNazanin"/>
          <w:color w:val="111111"/>
          <w:sz w:val="28"/>
          <w:szCs w:val="28"/>
          <w:rtl w:val="true"/>
          <w:lang w:bidi="fa-IR"/>
        </w:rPr>
        <w:t>.</w:t>
      </w:r>
    </w:p>
    <w:p>
      <w:pPr>
        <w:pStyle w:val="Heading4"/>
        <w:numPr>
          <w:ilvl w:val="3"/>
          <w:numId w:val="1"/>
        </w:numPr>
        <w:rPr/>
      </w:pPr>
      <w:bookmarkStart w:id="87" w:name="__RefHeading___Toc1707876_3650668749"/>
      <w:bookmarkStart w:id="88" w:name="_Toc34"/>
      <w:bookmarkEnd w:id="87"/>
      <w:r>
        <w:rPr>
          <w:rtl w:val="true"/>
        </w:rPr>
        <w:t>و</w:t>
      </w:r>
      <w:r>
        <w:rPr>
          <w:rtl w:val="true"/>
        </w:rPr>
        <w:t xml:space="preserve">) </w:t>
      </w:r>
      <w:r>
        <w:rPr>
          <w:rtl w:val="true"/>
        </w:rPr>
        <w:t>موالات</w:t>
      </w:r>
      <w:bookmarkEnd w:id="8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روز اوّل حيض، كه در بعضى از كتابها آمده،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خون در سه 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معناى ديگرى دارد؟ لطفاً توضيح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استمرار خون در سه روز اوّل است</w:t>
      </w:r>
      <w:r>
        <w:rPr>
          <w:rFonts w:eastAsia="IRNazanin" w:cs="IRNazanin"/>
          <w:color w:val="111111"/>
          <w:sz w:val="28"/>
          <w:szCs w:val="28"/>
          <w:rtl w:val="true"/>
          <w:lang w:bidi="fa-IR"/>
        </w:rPr>
        <w:t>.</w:t>
      </w:r>
    </w:p>
    <w:p>
      <w:pPr>
        <w:pStyle w:val="Heading4"/>
        <w:numPr>
          <w:ilvl w:val="3"/>
          <w:numId w:val="1"/>
        </w:numPr>
        <w:rPr/>
      </w:pPr>
      <w:bookmarkStart w:id="89" w:name="__RefHeading___Toc1707878_3650668749"/>
      <w:bookmarkStart w:id="90" w:name="_Toc35"/>
      <w:bookmarkEnd w:id="89"/>
      <w:r>
        <w:rPr>
          <w:rtl w:val="true"/>
        </w:rPr>
        <w:t>ز</w:t>
      </w:r>
      <w:r>
        <w:rPr>
          <w:rtl w:val="true"/>
        </w:rPr>
        <w:t xml:space="preserve">) </w:t>
      </w:r>
      <w:r>
        <w:rPr>
          <w:rtl w:val="true"/>
        </w:rPr>
        <w:t>بين دو حيض بايد حدّ اقل ده روز فاصله باشد</w:t>
      </w:r>
      <w:bookmarkEnd w:id="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معمولا ماهى يك مرتبه خون مى‌بيند اگر در يك ماه دو بار خون ببيند و آن خون نشانه‌هاى حيض داشته باشد، چنانچه روزهايى كه در وسط پاك بوده كمتر از ده روز نباشد، بايد هر دو را حيض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 روز يا بيشتر خونى ببيند كه نشانه‌هاى حيض دارد، سپس ده روز يا بيشتر خونى ببيند كه نشانه‌هاى استحاضه دارد، و مجدّداً خونى ببيند كه نشانه حيض دارد، بايد تمام خونهايى كه نشانه حيض داشته است حيض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زنى در روز دهم ماه از عادت ماهيانه پاك شود، و روز نوزدهم همان ماه مجدّداً خونى ببيند كه تمام شرايط حيض را داشته باشد، و مثلا شش روز ادامه پيدا كند، خون دوم را از چه روزى عادت ماهانه محسوب كند؟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گذشتن ده روز از پايان عادت اول، خون حيض محسوب مى‌شود</w:t>
      </w:r>
      <w:r>
        <w:rPr>
          <w:rFonts w:eastAsia="IRNazanin" w:cs="IRNazanin"/>
          <w:color w:val="111111"/>
          <w:sz w:val="28"/>
          <w:szCs w:val="28"/>
          <w:rtl w:val="true"/>
          <w:lang w:bidi="fa-IR"/>
        </w:rPr>
        <w:t>.</w:t>
      </w:r>
      <w:bookmarkStart w:id="91" w:name="pg1719_13827"/>
    </w:p>
    <w:p>
      <w:pPr>
        <w:pStyle w:val="Heading3"/>
        <w:numPr>
          <w:ilvl w:val="2"/>
          <w:numId w:val="1"/>
        </w:numPr>
        <w:rPr/>
      </w:pPr>
      <w:bookmarkStart w:id="92" w:name="__RefHeading___Toc1707880_3650668749"/>
      <w:bookmarkStart w:id="93" w:name="_Toc36"/>
      <w:bookmarkEnd w:id="91"/>
      <w:bookmarkEnd w:id="92"/>
      <w:r>
        <w:rPr>
          <w:rtl w:val="true"/>
        </w:rPr>
        <w:t>محرّمات حائض</w:t>
      </w:r>
      <w:bookmarkEnd w:id="93"/>
    </w:p>
    <w:p>
      <w:pPr>
        <w:pStyle w:val="Heading4"/>
        <w:numPr>
          <w:ilvl w:val="3"/>
          <w:numId w:val="1"/>
        </w:numPr>
        <w:rPr/>
      </w:pPr>
      <w:bookmarkStart w:id="94" w:name="__RefHeading___Toc1707882_3650668749"/>
      <w:bookmarkStart w:id="95" w:name="_Toc37"/>
      <w:bookmarkEnd w:id="94"/>
      <w:r>
        <w:rPr>
          <w:rtl w:val="true"/>
        </w:rPr>
        <w:t>اشاره</w:t>
      </w:r>
      <w:bookmarkEnd w:id="95"/>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كارهايى بر زن حائض در ايّام عادت ماهيانه حرام است، و بايد از آنها اجتناب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مذكور به شرح زير است</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707884_3650668749"/>
      <w:bookmarkStart w:id="97" w:name="_Toc38"/>
      <w:bookmarkEnd w:id="96"/>
      <w:r>
        <w:rPr>
          <w:rtl w:val="true"/>
        </w:rPr>
        <w:t>الف</w:t>
      </w:r>
      <w:r>
        <w:rPr>
          <w:rtl w:val="true"/>
        </w:rPr>
        <w:t xml:space="preserve">) </w:t>
      </w:r>
      <w:r>
        <w:rPr>
          <w:rtl w:val="true"/>
        </w:rPr>
        <w:t>انجام عبادتها</w:t>
      </w:r>
      <w:bookmarkEnd w:id="97"/>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عبادتهايى كه شرط صحّت آن وضو، يا غسل، يا تيمّم است؛ مانند نمازهاى روزانه، روزه، و طواف خانه خدا، بر حائض حرام است؛ ولى بجا آوردن عباداتى كه طهارت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وضو، يا غسل، يا 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شرط نيست، مانند نماز ميّت،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چنين مواقعى مجبور به ترك عبادت هستيم؟ در حالى كه شايد در اين گونه موارد آن قدر نيازمند راز و نياز با معبود هستيم كه در ديگر فرصت‌ها نباشيم؟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هر زمان، و تحت هر شرايطى مى‌تواند با خالق خويش ارتباط داشته باشد، و با وى خلوت كند، و راز و نياز نمايد؛ هر چند به خاطر مصالحى دستور داده شده كه از نوع خاصّى از ارتباط و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در وسط نماز حائض شود، نماز او باطل است و نبايد ادامه دهد، ولى اگر شك كند كه حائض شده يا نه،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نماز داخل شود، و بداند يا گمان داشته باشد كه اگر نماز را تأخير بيندازد حائض مى‌شود، بايد فوراً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در اوّل وقت به اندازه انجام واجبات يك نماز پاك باشد و نماز نخواند و حائض شود، آن نماز را بايد بعداً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براى انجام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ملاحظه حال خود را نمايد، مثلا براى مسافر به اندازه دو ركعت، و براى حاضر به اندازه چهار ركعت، و كسى كه وضو ندارد، وقت وضو را نيز بايد در نظر بگيرد، و همچنين تطهير لباس و بدن، و اگر فقط به اندازه خود نماز وقت داشته باشد احتياط قضا كردن نماز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زن حائض در وقت نماز خود را از خون پاك كند، و دستمال</w:t>
      </w:r>
      <w:bookmarkStart w:id="98" w:name="pg1719_13829"/>
    </w:p>
    <w:p>
      <w:pPr>
        <w:pStyle w:val="BookText"/>
        <w:rPr/>
      </w:pPr>
      <w:bookmarkEnd w:id="98"/>
      <w:r>
        <w:rPr>
          <w:rFonts w:ascii="IRNazanin" w:hAnsi="IRNazanin" w:eastAsia="IRNazanin"/>
          <w:color w:val="111111"/>
          <w:sz w:val="28"/>
          <w:sz w:val="28"/>
          <w:szCs w:val="28"/>
          <w:rtl w:val="true"/>
          <w:lang w:bidi="fa-IR"/>
        </w:rPr>
        <w:t xml:space="preserve">و نوار بهداشتى را عوض نمايد و وضو بگيرد، و اگر نمى‌تواند وضو بگيرد تيمّم كند، و در جاى نماز خود رو به قبله بنشيند، و مشغول ذكر خدا و دعا و صلوات شود، امّا خواندن بيش از هفت آيه از قرآن و همراه داشتن آن و دست زدن به حواشى و فاصله ميان خطوط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 كه دست او به خطهاى قرآن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خضاب كردن به حنا براى حائض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شنيدن آيات قرآن، يا شركت در مجالس قرائت و تعليم قرآن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به وسيله خوردن قرص از عادت ماهانه خود جلوگيرى كند، آيا مى‌تواند با آن حال قرآن بخواند، و يا روزه و حجّ و ساير عباداتى كه نياز به طهارت دارد را انجام دهد؟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و اعمال او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دخترانى كه در حال گذراندن عادت ماهانه هستند، و از خواندن نماز معذور مى‌باشند، آيا مى‌توانند جهت شكوه و عظمت بيشتر نماز جمعه، در اين آئين پرشكوه شركت 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مسجد نباشد، و نيّت نماز نكنند مانعى ندارد؛ هر چند بظاهر همراه جمعيّت بصورت نماز برخيزند</w:t>
      </w:r>
      <w:r>
        <w:rPr>
          <w:rFonts w:eastAsia="IRNazanin" w:cs="IRNazanin"/>
          <w:color w:val="111111"/>
          <w:sz w:val="28"/>
          <w:szCs w:val="28"/>
          <w:rtl w:val="true"/>
          <w:lang w:bidi="fa-IR"/>
        </w:rPr>
        <w:t>.</w:t>
      </w:r>
    </w:p>
    <w:p>
      <w:pPr>
        <w:pStyle w:val="Heading4"/>
        <w:numPr>
          <w:ilvl w:val="3"/>
          <w:numId w:val="1"/>
        </w:numPr>
        <w:rPr/>
      </w:pPr>
      <w:bookmarkStart w:id="99" w:name="__RefHeading___Toc1707886_3650668749"/>
      <w:bookmarkStart w:id="100" w:name="_Toc39"/>
      <w:bookmarkEnd w:id="99"/>
      <w:r>
        <w:rPr>
          <w:rtl w:val="true"/>
        </w:rPr>
        <w:t>ب</w:t>
      </w:r>
      <w:r>
        <w:rPr>
          <w:rtl w:val="true"/>
        </w:rPr>
        <w:t xml:space="preserve">) </w:t>
      </w:r>
      <w:r>
        <w:rPr>
          <w:rtl w:val="true"/>
        </w:rPr>
        <w:t>انجام تمام كارهايى كه بر جُنُب حرام است</w:t>
      </w:r>
      <w:bookmarkEnd w:id="1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كار بر جنب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با خطّ قرآن، يا اسم خداوند و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بر حائض حرام است؛ ولى ترجمه قرآن به زبانهاى ديگر اين حكم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مسجد الحرام و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از يك در داخل و از در ديگر خارج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مساجد ديگر؛ امّا اگر از يك در داخل و از در ديگر خارج شود، يا براى برداشتن چيزى برود،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واجب آن است كه در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توقّف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مسجد براى گذاشتن چيزى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يكى از آيات سجده؛ ولى خواندن غير آيه سجده، از سوره سجده، مانعى ندارد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سى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چهل و 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نود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زن حائض مى‌تواند به رواقهاى اطراف ضريح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 هرچند قبر مطهّر را ببيند و به ضريح نزديك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ولى وارد حرم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مدّتها به قصد زيارت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مقدّس قم سفر كردم؛ ولى متأسّفانه در اثناء راه عادت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وضعيّت مى‌توانم به حرم مطهّر آن حضرت مشرّف شوم؟ به طور كلّى تشرّف به حرم امامزادگان در اين حالت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به حرم امامزادگان اشكالى ندارد، ولى بهتر آن است كه تنها به رواقها اكتفا كنند و وارد محوطه اصلى، كه ضريح در آن است،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قسمتهائى كه به عنوان مسجد معروف است از اين حكم مستثنى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كلّى ورود به چه قسمتهايى از حرم مطهّر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جنب و حائض حرام است؟ آيا حتّى وارد شدن به رواقها، حياتها و ساير مكانهاى وابسته به حرم حرام است، يا محدوده ممنوعه قسمت خاصّى از حرم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ممنوعه فقط قسمتى است كه ضريح در آن است، و اطراف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حضور زنان حائض و جُنب در حسينيّه‌ها به هنگام عزادارى، و رفتن به گلزار شهداء و قرائت فاتحه بر مزار پاك آن عزيزان سفر كرده، و شركت در جلسات قرآن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 ولى آيات سجده را نخوانند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كه دعاى شريف كميل، مشتمل بر آيه‌اى از سوره سجده</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14"/>
      </w:r>
      <w:r>
        <w:rPr>
          <w:rFonts w:ascii="Amiri" w:hAnsi="Amiri" w:eastAsia="Amiri" w:cs="Amiri"/>
          <w:color w:val="111111"/>
          <w:sz w:val="28"/>
          <w:sz w:val="28"/>
          <w:szCs w:val="28"/>
          <w:rtl w:val="true"/>
          <w:lang w:bidi="ar-SA"/>
        </w:rPr>
        <w:t>آيا قرائت اين دعا براى زنان حائض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زيرا تنها قرائت آيه سجده براى چنين افرادى جايز نيست، هر چند بهتر آن است كه كلّ سوره، و از جمله همان آيه موجود در دعاى كميل، را در آن حالت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در سالگرد عقد ازدواجمان پلاك طلائى، كه مزيّن به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من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پلاك فوق را به گردن آويخته‌ام، آيا استفاده از آن در ايّام عادت ماهيانه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با پوست بدن تماسّ نداشته 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شوهر من محمّد است، آيا دست زدن به نام او، كه همنام پيامبر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هنگام عادت ماهيانه جايز است؟ حكم ساير نامهايى كه از اسامى مبارك پيامبران و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چه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ندارد؛ مگر اين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خانمهاى محلّه ما جلسه هفتگى دارند، يكى از برنامه‌هاى اين جلسه، قرائت زيارت با شكوه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را بر روى كارت كوچكى چاپ كرده، و لايه بسيار نازكى از پلاستيك بر روى آن كشيده‌اند، آيا براى زنان حائض جايز است كه به اين نوع كارتها دست بزنند؟ آيا در اين حالت مى‌توانند سجده آخر زيارت را بجا آورند؟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زدن به اين كارتها اشكالى ندارد، و بجا آوردن سجده آخر هم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شركت در انتخابات، در مراحل مختلف، از اهميّت خاصّى برخوردار است و از سوى ديگر، صندوقهاى اخذ رأى معمولا در مساجد مستقرّ است، آيا رفتن زنان حائض به مسجد جهت عمل كردن به اين وظيفه مهمّ سياسى عبادى جائز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مناطقى بروند كه صندوق در غير مسجد باشد</w:t>
      </w:r>
      <w:r>
        <w:rPr>
          <w:rFonts w:eastAsia="Amiri" w:cs="Amiri" w:ascii="Amiri" w:hAnsi="Amiri"/>
          <w:color w:val="111111"/>
          <w:sz w:val="28"/>
          <w:szCs w:val="28"/>
          <w:rtl w:val="true"/>
          <w:lang w:bidi="ar-SA"/>
        </w:rPr>
        <w:t>.</w:t>
      </w:r>
      <w:bookmarkStart w:id="101" w:name="pg1719_13834"/>
    </w:p>
    <w:p>
      <w:pPr>
        <w:pStyle w:val="BookText"/>
        <w:rPr/>
      </w:pPr>
      <w:bookmarkEnd w:id="10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گوش دادن به آيات سجده واجب، همانند تلاوت آنها، براى شخص حائض حرام است؟ و اگر گوش كند، آيا سجده بر او نيز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جايز است، و اگر آيه سجده را بشنود بايد در همان حال سجده كند</w:t>
      </w:r>
      <w:r>
        <w:rPr>
          <w:rFonts w:eastAsia="IRNazanin" w:cs="IRNazanin"/>
          <w:color w:val="111111"/>
          <w:sz w:val="28"/>
          <w:szCs w:val="28"/>
          <w:rtl w:val="true"/>
          <w:lang w:bidi="fa-IR"/>
        </w:rPr>
        <w:t>.</w:t>
      </w:r>
    </w:p>
    <w:p>
      <w:pPr>
        <w:pStyle w:val="Heading4"/>
        <w:numPr>
          <w:ilvl w:val="3"/>
          <w:numId w:val="1"/>
        </w:numPr>
        <w:rPr/>
      </w:pPr>
      <w:bookmarkStart w:id="102" w:name="__RefHeading___Toc1707888_3650668749"/>
      <w:bookmarkStart w:id="103" w:name="_Toc40"/>
      <w:bookmarkEnd w:id="102"/>
      <w:r>
        <w:rPr>
          <w:rtl w:val="true"/>
        </w:rPr>
        <w:t>ج</w:t>
      </w:r>
      <w:r>
        <w:rPr>
          <w:rtl w:val="true"/>
        </w:rPr>
        <w:t xml:space="preserve">) </w:t>
      </w:r>
      <w:r>
        <w:rPr>
          <w:rtl w:val="true"/>
        </w:rPr>
        <w:t>آميزش جنسى</w:t>
      </w:r>
      <w:bookmarkEnd w:id="1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جنسى و نزديكى كردن به هنگام عادت، هم بر زن حرام است و هم براى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 در حال حيض با همسر خود نزديكى كند مستحبّ است كفّاره دهد؛ و كفّاره آن در ثلث اوّل روزهاى حيض، يك مثقال طلاى سكّه دار، يا قيمت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مثقال شرعى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ثلث دوم باشد، نيم مثقال و اگر در ثلث سوم باشد يك چهارم مثقال است، بنابراين اگر ايّام عادت شش روز است دو روز اوّل يك مثقال، دو روز وسط نيم مثقال، و دو روز آخر يك چهارم مثقال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بخواهد قيمت طلا را بپردازد بايد به قيمت روزى كه مى‌پردازد حساب كند؛ نه قيمت روزى كه آميزش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بازى كردن با همسر در حال حيض حرام نيست، و كفّاره هم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نزديكى را تكرار كند مستحبّ است كفّاره را نيز تكرار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حال نزديكى بفهمد زن حائض شده، بايد فوراً از او جدا شود و اگر جدا نشود، گناه كرده و بنابر احتياط مستحب بايد كفّاره نيز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زن حائض زنا كند، يا با زن حائض بيگانه‌اى به گمان اين كه همسر خود اوست نزديكى نمايد، احتياط آن است كه كفّاره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نمى‌تواند كفّاره بدهد بهتر آن است كه صدقه‌اى بدهد و اگر نمى‌تواند، بايد از گناه خود استغفار كند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با همسرش، كه در حال عادت ماهيانه است، مشغول ملاعبه</w:t>
      </w:r>
    </w:p>
    <w:p>
      <w:pPr>
        <w:pStyle w:val="BookText"/>
        <w:rPr/>
      </w:pPr>
      <w:r>
        <w:rPr>
          <w:rFonts w:ascii="IRNazanin" w:hAnsi="IRNazanin" w:eastAsia="IRNazanin"/>
          <w:color w:val="111111"/>
          <w:sz w:val="28"/>
          <w:sz w:val="28"/>
          <w:szCs w:val="28"/>
          <w:rtl w:val="true"/>
          <w:lang w:bidi="fa-IR"/>
        </w:rPr>
        <w:t>مى‌شود، اگر شك كند كه بى‌اختيار دخول صورت گرفته يا نه، چه حكمى دارد؟ آيا كار حرامى كرده و بايد كفّاره بپردازد؟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كه يقين ندارد، كار حرامى انجام نشده و كفّاره‌اى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حرمت جماع و نزديكى در حال حيض و كفّاره آن، شامل آميزش جنسى غير اختيارى هم مى‌شود؟ اگر از روى فراموشى باشد چطور؟ آيا انزال نيز شرط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شامل صورت فراموشى نمى‌شود، و انزال شرط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حرمت آميزش در حال حيض و كفّاره آن، اختصاص به شوهر دارد؟ يا شامل زن هم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مربوط به هر دو مى‌باشد؛ ولى كفّاره مخصوص مرد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در روزهاى پايانى عادت ماهيانه است، ولى شك دارد كه پاك شده يا نه، آميزش جنسى در چنين صورتى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نزديكى با همسر در حال عادت ماهيانه، پس از قطع خون و قبل از غسل،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ولى احتياط مستحب در ترك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حضرتعالى نقل شده است كه آميزش با حائض پس از قطع عادت ماهيانه و قبل از غسل جايز است، آيا اين حكم در ساير محرّمات 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طلاق، مسّ خطّ قرآن، داخل نشدن در مسجد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جارى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مختلف است؛ رفتن به مسجد، مسّ خطّ قرآن و نماز و مانند آن مشروط به غسل است، ولى طلاق مشروط به غسل نيست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حيض پاك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قبول است؛ مگر اين كه مورد سوء ظن باشد</w:t>
      </w:r>
      <w:r>
        <w:rPr>
          <w:rFonts w:eastAsia="IRNazanin" w:cs="IRNazanin"/>
          <w:color w:val="111111"/>
          <w:sz w:val="28"/>
          <w:szCs w:val="28"/>
          <w:rtl w:val="true"/>
          <w:lang w:bidi="fa-IR"/>
        </w:rPr>
        <w:t>.</w:t>
      </w:r>
      <w:bookmarkStart w:id="104" w:name="pg1719_13838"/>
    </w:p>
    <w:p>
      <w:pPr>
        <w:pStyle w:val="Heading4"/>
        <w:numPr>
          <w:ilvl w:val="3"/>
          <w:numId w:val="1"/>
        </w:numPr>
        <w:rPr/>
      </w:pPr>
      <w:bookmarkStart w:id="105" w:name="__RefHeading___Toc1707890_3650668749"/>
      <w:bookmarkStart w:id="106" w:name="_Toc41"/>
      <w:bookmarkEnd w:id="104"/>
      <w:bookmarkEnd w:id="105"/>
      <w:r>
        <w:rPr>
          <w:rtl w:val="true"/>
        </w:rPr>
        <w:t>د</w:t>
      </w:r>
      <w:r>
        <w:rPr>
          <w:rtl w:val="true"/>
        </w:rPr>
        <w:t xml:space="preserve">) </w:t>
      </w:r>
      <w:r>
        <w:rPr>
          <w:rtl w:val="true"/>
        </w:rPr>
        <w:t>طلاق</w:t>
      </w:r>
      <w:bookmarkEnd w:id="106"/>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دادن زن در حالت حيض باطل و بى‌اثر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دادن زن در حال حيض يا نفاس در سه صورت صحيح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 بعد از ازدواج مطلقاً با او نزديكى نكرده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باردار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گذشت زنان باردار گاهى عادت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غايب باشد و مرد نتواند، يا برايش مشكل باشد، پاك بودن زن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را از خون حيض پاك مى‌دانسته و طلاقش بدهد، سپس معلوم شود كه به هنگام طلاق در حال حيض بوده، طلاق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عكس، اگر او را در حال حيض بداند و طلاق دهد، بعد معلوم شود پاك بوده، طلاق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مى‌داند كه همسرش در حال حيض يا نفاس بوده، اگر غايب شود، مثلا مسافرت كند و بخواهد او را طلاق دهد و نتواند از حالش با خبر شود، بايد تا مدّتى كه معمولا از حيض يا نفاس پاك مى‌شود صبر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ازدواج و مراسم عقد در حال عادت ماهيانه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بخشيدن باقيمانده عقد 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بمنزله طلاق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عادت ماهيانه زوجه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 از خون حيض پاك شود طلاق او صحيح است، و همسرش نيز مى‌تواند با او نزديكى كند، هر چند هنوز غسل نكرده باشد؛ ولى احتياط مستحب آن است كه پيش از غسل از نزديكى خوددارى كند، ولى كارهاى ديگرى كه در وقت حيض بر او حرام بوده، مانند توقّف در مسجد و مسّ خط قرآن، تا غسل نكند بر او حلال نمى‌شود، بنابر احتياط واجب</w:t>
      </w:r>
      <w:r>
        <w:rPr>
          <w:rFonts w:eastAsia="IRNazanin" w:cs="IRNazanin"/>
          <w:color w:val="111111"/>
          <w:sz w:val="28"/>
          <w:szCs w:val="28"/>
          <w:rtl w:val="true"/>
          <w:lang w:bidi="fa-IR"/>
        </w:rPr>
        <w:t>.</w:t>
      </w:r>
    </w:p>
    <w:p>
      <w:pPr>
        <w:pStyle w:val="Heading3"/>
        <w:numPr>
          <w:ilvl w:val="2"/>
          <w:numId w:val="1"/>
        </w:numPr>
        <w:rPr/>
      </w:pPr>
      <w:bookmarkStart w:id="107" w:name="__RefHeading___Toc1707892_3650668749"/>
      <w:bookmarkStart w:id="108" w:name="_Toc42"/>
      <w:bookmarkEnd w:id="107"/>
      <w:r>
        <w:rPr>
          <w:rtl w:val="true"/>
        </w:rPr>
        <w:t>اقسام زنان حائض</w:t>
      </w:r>
      <w:bookmarkEnd w:id="108"/>
    </w:p>
    <w:p>
      <w:pPr>
        <w:pStyle w:val="Heading4"/>
        <w:numPr>
          <w:ilvl w:val="3"/>
          <w:numId w:val="1"/>
        </w:numPr>
        <w:rPr/>
      </w:pPr>
      <w:bookmarkStart w:id="109" w:name="__RefHeading___Toc1707894_3650668749"/>
      <w:bookmarkStart w:id="110" w:name="_Toc43"/>
      <w:bookmarkEnd w:id="109"/>
      <w:r>
        <w:rPr>
          <w:rtl w:val="true"/>
        </w:rPr>
        <w:t>اشاره</w:t>
      </w:r>
      <w:bookmarkEnd w:id="11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حائض بر شش گونه‌اند</w:t>
      </w:r>
      <w:r>
        <w:rPr>
          <w:rFonts w:eastAsia="IRNazanin" w:cs="IRNazanin"/>
          <w:color w:val="111111"/>
          <w:sz w:val="28"/>
          <w:szCs w:val="28"/>
          <w:rtl w:val="true"/>
          <w:lang w:bidi="fa-IR"/>
        </w:rPr>
        <w:t>:</w:t>
      </w:r>
      <w:bookmarkStart w:id="111" w:name="pg1719_13840"/>
    </w:p>
    <w:p>
      <w:pPr>
        <w:pStyle w:val="Heading4"/>
        <w:numPr>
          <w:ilvl w:val="3"/>
          <w:numId w:val="1"/>
        </w:numPr>
        <w:rPr/>
      </w:pPr>
      <w:bookmarkStart w:id="112" w:name="__RefHeading___Toc1707896_3650668749"/>
      <w:bookmarkStart w:id="113" w:name="_Toc44"/>
      <w:bookmarkEnd w:id="111"/>
      <w:bookmarkEnd w:id="112"/>
      <w:r>
        <w:rPr/>
        <w:t>1</w:t>
      </w:r>
      <w:r>
        <w:rPr>
          <w:rtl w:val="true"/>
        </w:rPr>
        <w:t xml:space="preserve">- </w:t>
      </w:r>
      <w:r>
        <w:rPr>
          <w:rtl w:val="true"/>
        </w:rPr>
        <w:t>صاحب عادت وقتيّه و عدديّه</w:t>
      </w:r>
      <w:r>
        <w:rPr>
          <w:rtl w:val="true"/>
        </w:rPr>
        <w:t>:</w:t>
      </w:r>
      <w:bookmarkEnd w:id="113"/>
    </w:p>
    <w:p>
      <w:pPr>
        <w:pStyle w:val="BookText"/>
        <w:rPr/>
      </w:pPr>
      <w:r>
        <w:rPr>
          <w:rFonts w:ascii="IRNazanin" w:hAnsi="IRNazanin" w:eastAsia="IRNazanin"/>
          <w:color w:val="111111"/>
          <w:sz w:val="28"/>
          <w:sz w:val="28"/>
          <w:szCs w:val="28"/>
          <w:rtl w:val="true"/>
          <w:lang w:bidi="fa-IR"/>
        </w:rPr>
        <w:t>يعنى زنى كه دو ماه پشت سر هم، در وقت معيّن، خون حيض ببيند و شماره روزهايى كه در هر دو ماه خون ديده يك اندازه باشد، مثل اين كه دو ماه پشت سر هم از اوّل تا هفتم ماه خون ببيند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زنى است كه دو ماه پشت سر هم در وقت معيّن خون حيض ببيند، ولى شماره روزهاى عادت او به يك اندازه نباشد، مثلا يك ماه پنج روز و ماه ديگر هفت روز خون ببيند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عدديّه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زنى است كه شماره روزهاى عادت او در دو ماه پشت سر هم يك اندازه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هفت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وقت ديدن آن مختلف است، مثلا يك بار از اوّل ماه، و بار ديگر از دهم ماه شروع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زنى است كه چند ماه حائض شده، ولى عادت معيّن پيدا نكرده و يا اگر سابقاً عادت داشته، به هم خورده و عادت تازه‌اى جانشين آن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زنى است كه براى اوّلين بار حائض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زنى است كه عادت خود را فراموش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كدام از اينها احكامى دارند، كه در مسائل آينده 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عادت وقتيّه و عدديّه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عادت وقتيّه و عدديّه دارند همين كه در ايّام عادت خون ببينند حائض مى‌شوند و تا پايان ايّام عادت، احكام حائض را دارند، خواه نشانه‌هاى خون حيض در آن بوده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زنى در تمام ماه پاك نشود، ولى در دو ماه پشت سر هم چند روز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اوّل تا هفتم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را كه مى‌بيند، نشانه‌هاى حيض دارد، امّا بقيّه چنين نيست، او نيز بايد همان ايّام را عادت قرار 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عادت وقتيّه و عدديّه دارند، اگر يكى دو سه روز جلوتر از زمان عادت و يا بعد از آن خون ببينند، بطورى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را جلو يا عقب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احكام زن حائض عمل كنند، خواه آن خون نشانه‌هاى حيض را داشته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وقتيّه و عدديّه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اگر چند روز پيش از عادت و چند روز بعد از عادت خون 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 كه در ميان زنها معمول است كه گاهى عادت را جلو يا عقب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هم رفته از ده روز بيشتر نشود همه حيض است، و اگر ده روز بيشتر شود، فقط خونى را كه در روزهاى عادت ديده حيض است و قبل و بعد از آن استحاضه مى‌باشد، همين طور اگر چند روز قبل از ايّام عادت به اضافه تمام عادت را خون ببيند، يا فقط چند روز بعد از عادت به اضافه تمام ايّام عادت را خون ببيند كه اگر از ده روز تجاوز نكند، همه‌اش حيض است، و اگر تجاوز كند فقط ايّام عادت حيض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عادت دارد هرگاه سه روز يا بيشتر خون ببيند و پاك شود و دوباره خون ببيند و فاصله بين دو خون، كمتر از ده روز باشد و تمام روزهايى را كه خون ديده، بيش از ده روز نباشد، همه آن حيض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ايّامى كه در وسط پاك بوده، پاك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زيادتر از ده روز باشد آن خونى كه در عادت بوده حيض و ديگرى كه نبوده،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هيچ كدام در عادت نبوده آن خونى كه داراى صفات حيض است حيض، و ديگرى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صفات حيض دارد، تا ده روز حيض محسوب مى‌شود، و بعد از آن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وقتيّه و عدديّه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 در وقت عادت، خون نبيند و در غير آن، به شماره روزهاى حيضش خون ببيند، بايد همان را حيض قرار دهد، چه پيش از وقت عادت باشد، يا بعد از آن؛ به شرط اين كه نشانه‌هاى حيض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وقتيّه و عدديّه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 در وقت عادت خون ببيند، ولى شماره روزهاى آن كمتر يا بيشتر از ايّام 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وقت عادت، يا بعد از آن، به شماره روزهاى عادت خون ببيند، فقط خونى را كه در وقت عادت ديده حيض قرار مى‌دهد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وقتيّه و عدديّه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اگر بيشتر از ده روز خون ببينند، آنچه را در روزهاى عادت ديده‌اند حيض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نشانه‌هاى حيض را داشته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بعد از روزهاى عادت ديده‌اند استحاضه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نشانه‌هاى حيض داشته باشد، يا نه</w:t>
      </w:r>
      <w:r>
        <w:rPr>
          <w:rFonts w:eastAsia="IRNazanin" w:cs="IRNazanin"/>
          <w:color w:val="111111"/>
          <w:sz w:val="28"/>
          <w:szCs w:val="28"/>
          <w:rtl w:val="true"/>
          <w:lang w:bidi="fa-IR"/>
        </w:rPr>
        <w:t>).</w:t>
      </w:r>
      <w:bookmarkStart w:id="114" w:name="pg1719_13844"/>
    </w:p>
    <w:p>
      <w:pPr>
        <w:pStyle w:val="Heading4"/>
        <w:numPr>
          <w:ilvl w:val="3"/>
          <w:numId w:val="1"/>
        </w:numPr>
        <w:rPr/>
      </w:pPr>
      <w:bookmarkStart w:id="115" w:name="__RefHeading___Toc1707898_3650668749"/>
      <w:bookmarkStart w:id="116" w:name="_Toc45"/>
      <w:bookmarkEnd w:id="114"/>
      <w:bookmarkEnd w:id="115"/>
      <w:r>
        <w:rPr/>
        <w:t>2</w:t>
      </w:r>
      <w:r>
        <w:rPr>
          <w:rtl w:val="true"/>
        </w:rPr>
        <w:t xml:space="preserve">- </w:t>
      </w:r>
      <w:r>
        <w:rPr>
          <w:rtl w:val="true"/>
        </w:rPr>
        <w:t>صاحب عادت وقتيّه</w:t>
      </w:r>
      <w:bookmarkEnd w:id="1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زنانى كه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وقتيّه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ماه پشت سر هم در وقت معيّن خون حيض مى‌بينند و سپس پاك مى‌شوند، ولى شماره روزهاى آن يك اندازه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آن را حيض قرار دهند، به شرط آن كه از سه روز كمتر و از ده روز بيشتر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از خون پاك نمى‌شود، ولى دو ماه پشت سر هم در وقت معيّن خون او نشانه‌هاى حيض دارد، امّا شماره روزهاى خونى كه نشانه حيض دارد يك اندازه نيست، چنين زنى بايد تمام آنچه را نشانه حيض دارد، حيض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دو ماه پشت سر هم در وقت معيّن، سه روز يا بيشتر خون حيض ببيند و بعد پاك شود، دو مرتبه سه روز يا بيشتر خون ببيند، و مجموع روزهايى كه خون ديده از ده روز بيشتر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ماه دوم كمتر يا بيشتر از ماه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زنى نيز بايد تمام آنچه را ديده حيض قرار دهد، ولى در روزهاى وسط كه پاك است حكم طاهر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وقتيّه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 در وقت عادت خود، يا دو سه روز قبل، يا بعد از عادت خون ببيند، بطورى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حيض را جلو يا عقب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حكم زنهاى حائض عمل كند، خواه آن خون نشانه‌هاى حيض داشته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عادت وقتيّه دارد اگر بيشتر از ده روز خون ببيند، و نتواند تعداد روزهاى حيض را به واسطه نشانه‌هاى آن تشخيص دهد، بايد مطابق تعداد روزهاى عادت زنان خويشاوند خود حيض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خويشاوندان پدرى، يا مادى، زنده يا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صورتى است كه همه، يا اكثريّت قريب به اتّفاق آنها يكسان باشند، امّا اگر در ميان آنها اختلاف است، مثلا بعضى پنج روز و بعضى هشت روز عادت مى‌بينند، احتياط واجب آن است كه در هر ماه هفت روز را ايّام عادت خود قرار دهد</w:t>
      </w:r>
      <w:r>
        <w:rPr>
          <w:rFonts w:eastAsia="IRNazanin" w:cs="IRNazanin"/>
          <w:color w:val="111111"/>
          <w:sz w:val="28"/>
          <w:szCs w:val="28"/>
          <w:rtl w:val="true"/>
          <w:lang w:bidi="fa-IR"/>
        </w:rPr>
        <w:t>.</w:t>
      </w:r>
    </w:p>
    <w:p>
      <w:pPr>
        <w:pStyle w:val="Heading4"/>
        <w:numPr>
          <w:ilvl w:val="3"/>
          <w:numId w:val="1"/>
        </w:numPr>
        <w:rPr/>
      </w:pPr>
      <w:bookmarkStart w:id="117" w:name="__RefHeading___Toc1707900_3650668749"/>
      <w:bookmarkStart w:id="118" w:name="_Toc46"/>
      <w:bookmarkEnd w:id="117"/>
      <w:r>
        <w:rPr/>
        <w:t>3</w:t>
      </w:r>
      <w:r>
        <w:rPr>
          <w:rtl w:val="true"/>
        </w:rPr>
        <w:t xml:space="preserve">- </w:t>
      </w:r>
      <w:r>
        <w:rPr>
          <w:rtl w:val="true"/>
        </w:rPr>
        <w:t>صاحب عادت عدديّه</w:t>
      </w:r>
      <w:bookmarkEnd w:id="11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عدديّه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 يعنى شماره روزهاى حيض آنها در دو ماه</w:t>
      </w:r>
      <w:bookmarkStart w:id="119" w:name="pg1719_13846"/>
    </w:p>
    <w:p>
      <w:pPr>
        <w:pStyle w:val="BookText"/>
        <w:rPr/>
      </w:pPr>
      <w:bookmarkEnd w:id="119"/>
      <w:r>
        <w:rPr>
          <w:rFonts w:ascii="IRNazanin" w:hAnsi="IRNazanin" w:eastAsia="IRNazanin"/>
          <w:color w:val="111111"/>
          <w:sz w:val="28"/>
          <w:sz w:val="28"/>
          <w:szCs w:val="28"/>
          <w:rtl w:val="true"/>
          <w:lang w:bidi="fa-IR"/>
        </w:rPr>
        <w:t>پشت سر هم يك اندازه است، ولى وقت آن تغيير مى‌كند، آنها بايد در همان چند روز به احكام حائض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از خون پاك نمى‌شوند، ولى دو ماه پشت سر هم چند روز از خونى را كه مى‌بينند نشانه حيض، و بقيّه نشانه‌هاى استحاضه دارد، و شماره روزهايى كه نشانه حيض دارد در هر دو ماه يك اندازه است، امّا وقت آن يكى نيست، بايد آن چند روزى را كه نشانه حيض دارد، حيض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عدديّه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 بيشتر از شماره عادت خود خون ببيند، و از ده روز بيشتر شود، چنانچه همه خونهايى كه ديده يك جور باشد بايد از موقع ديدن خون به شماره روزهاى عادتش حيض و بقيّه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روز آن نشانه حيض دارد بايد همان را حيض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بيشتر از ايّام عادت او باشد، از آخر آن 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كمتر از ايّام عادت اوست، بايد آن روزها را با چند روز بعد از آن كه روى هم رفته به اندازه عادتش شود، حيض قرار دهد و بقيّه را استحاضه</w:t>
      </w:r>
      <w:r>
        <w:rPr>
          <w:rFonts w:eastAsia="IRNazanin" w:cs="IRNazanin"/>
          <w:color w:val="111111"/>
          <w:sz w:val="28"/>
          <w:szCs w:val="28"/>
          <w:rtl w:val="true"/>
          <w:lang w:bidi="fa-IR"/>
        </w:rPr>
        <w:t>.</w:t>
      </w:r>
    </w:p>
    <w:p>
      <w:pPr>
        <w:pStyle w:val="Heading4"/>
        <w:numPr>
          <w:ilvl w:val="3"/>
          <w:numId w:val="1"/>
        </w:numPr>
        <w:rPr/>
      </w:pPr>
      <w:bookmarkStart w:id="120" w:name="__RefHeading___Toc1707902_3650668749"/>
      <w:bookmarkStart w:id="121" w:name="_Toc47"/>
      <w:bookmarkEnd w:id="120"/>
      <w:r>
        <w:rPr/>
        <w:t>4</w:t>
      </w:r>
      <w:r>
        <w:rPr>
          <w:rtl w:val="true"/>
        </w:rPr>
        <w:t xml:space="preserve">- </w:t>
      </w:r>
      <w:r>
        <w:rPr>
          <w:rtl w:val="true"/>
        </w:rPr>
        <w:t>مضطربه</w:t>
      </w:r>
      <w:bookmarkEnd w:id="1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زنى كه چند ماه خون ديده، ولى عادت معيّنى پيدا نكرده است، اگر ده روز يا كمتر خون ببيند همه‌اش حيض است، و اگر بيشتر از ده روز ببيند چنانچه بعضى نشانه حيض داشته باشد و از سه روز كمتر و از ده روز بيشتر نباشد، حيض محسوب مى‌شود، و اگر همه‌اش يك جور باشد مطابق عادت خويشاوندان خود عمل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عادت همه يا اكثريّت قاطع آنها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عادت آنها مختلف باشد، احتياط آن است كه عادت خود را هفت روز قرار دهد</w:t>
      </w:r>
      <w:r>
        <w:rPr>
          <w:rFonts w:eastAsia="IRNazanin" w:cs="IRNazanin"/>
          <w:color w:val="111111"/>
          <w:sz w:val="28"/>
          <w:szCs w:val="28"/>
          <w:rtl w:val="true"/>
          <w:lang w:bidi="fa-IR"/>
        </w:rPr>
        <w:t>.</w:t>
      </w:r>
    </w:p>
    <w:p>
      <w:pPr>
        <w:pStyle w:val="Heading4"/>
        <w:numPr>
          <w:ilvl w:val="3"/>
          <w:numId w:val="1"/>
        </w:numPr>
        <w:rPr/>
      </w:pPr>
      <w:bookmarkStart w:id="122" w:name="__RefHeading___Toc1707904_3650668749"/>
      <w:bookmarkStart w:id="123" w:name="_Toc48"/>
      <w:bookmarkEnd w:id="122"/>
      <w:r>
        <w:rPr/>
        <w:t>5</w:t>
      </w:r>
      <w:r>
        <w:rPr>
          <w:rtl w:val="true"/>
        </w:rPr>
        <w:t xml:space="preserve">- </w:t>
      </w:r>
      <w:r>
        <w:rPr>
          <w:rtl w:val="true"/>
        </w:rPr>
        <w:t>مبتدئه</w:t>
      </w:r>
      <w:bookmarkEnd w:id="12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زنى كه دفعه اوّل خون ديدن اوست، اگر ده روز يا كمتر خون ببيند همه‌اش حيض است، و اگر بيشتر از ده روز ببيند و همه‌اش يك جور باشد بايد</w:t>
      </w:r>
      <w:bookmarkStart w:id="124" w:name="pg1719_13848"/>
    </w:p>
    <w:p>
      <w:pPr>
        <w:pStyle w:val="BookText"/>
        <w:rPr/>
      </w:pPr>
      <w:bookmarkEnd w:id="124"/>
      <w:r>
        <w:rPr>
          <w:rFonts w:ascii="IRNazanin" w:hAnsi="IRNazanin" w:eastAsia="IRNazanin"/>
          <w:color w:val="111111"/>
          <w:sz w:val="28"/>
          <w:sz w:val="28"/>
          <w:szCs w:val="28"/>
          <w:rtl w:val="true"/>
          <w:lang w:bidi="fa-IR"/>
        </w:rPr>
        <w:t>عادت خويشاوندان خود را، بطورى كه در مسأله قبل گفته شد، حيض قرار دهد و بقيّه را استحاضه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ده روز خون ببيند كه چند روز آن نشانه حيض دارد، چنانچه خونى كه نشانه حيض دارد كمتر از سه روز و بيشتر از ده روز نباشد، آن خون حيض و بقيّه استحاضه است، و اگر كمتر از سه روز باشد بايد آنچه را نشانه حيض دارد بگيرد و باقيمانده را به عادت خويشاوندان خود حيض قرار دهد، و همچنين اگر آنچه نشانه حيض دارد بيش از ده روز باشد به تعداد عادت خويشاوندان خود حيض قرار مى‌دهد، و بقيّه استحاضه است</w:t>
      </w:r>
      <w:r>
        <w:rPr>
          <w:rFonts w:eastAsia="IRNazanin" w:cs="IRNazanin"/>
          <w:color w:val="111111"/>
          <w:sz w:val="28"/>
          <w:szCs w:val="28"/>
          <w:rtl w:val="true"/>
          <w:lang w:bidi="fa-IR"/>
        </w:rPr>
        <w:t>.</w:t>
      </w:r>
    </w:p>
    <w:p>
      <w:pPr>
        <w:pStyle w:val="Heading4"/>
        <w:numPr>
          <w:ilvl w:val="3"/>
          <w:numId w:val="1"/>
        </w:numPr>
        <w:rPr/>
      </w:pPr>
      <w:bookmarkStart w:id="125" w:name="__RefHeading___Toc1707906_3650668749"/>
      <w:bookmarkStart w:id="126" w:name="_Toc49"/>
      <w:bookmarkEnd w:id="125"/>
      <w:r>
        <w:rPr/>
        <w:t>6</w:t>
      </w:r>
      <w:r>
        <w:rPr>
          <w:rtl w:val="true"/>
        </w:rPr>
        <w:t xml:space="preserve">- </w:t>
      </w:r>
      <w:r>
        <w:rPr>
          <w:rtl w:val="true"/>
        </w:rPr>
        <w:t>ناسيه</w:t>
      </w:r>
      <w:bookmarkEnd w:id="1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زنى كه عادت خود را فراموش كرده، اگر ده روز يا كمتر خون ببيند همه‌اش حيض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بيشتر از ده روز ببيند، بايد روزهايى كه خون او نشانه حيض دارد حيض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اين كه كمتر از سه روز و بيشتر از ده روز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بيشتر باشد، يا همه روزها يك جور ديده، احتياط واجب آن است كه هفت روز اوّل را حيض قرار دهد، و بقيّه را استحاضه</w:t>
      </w:r>
      <w:r>
        <w:rPr>
          <w:rFonts w:eastAsia="IRNazanin" w:cs="IRNazanin"/>
          <w:color w:val="111111"/>
          <w:sz w:val="28"/>
          <w:szCs w:val="28"/>
          <w:rtl w:val="true"/>
          <w:lang w:bidi="fa-IR"/>
        </w:rPr>
        <w:t>.</w:t>
      </w:r>
    </w:p>
    <w:p>
      <w:pPr>
        <w:pStyle w:val="Heading3"/>
        <w:numPr>
          <w:ilvl w:val="2"/>
          <w:numId w:val="1"/>
        </w:numPr>
        <w:rPr/>
      </w:pPr>
      <w:bookmarkStart w:id="127" w:name="__RefHeading___Toc1707908_3650668749"/>
      <w:bookmarkStart w:id="128" w:name="_Toc50"/>
      <w:bookmarkEnd w:id="127"/>
      <w:r>
        <w:rPr>
          <w:rtl w:val="true"/>
        </w:rPr>
        <w:t>احكام گروههاى ششگانه فوق</w:t>
      </w:r>
      <w:bookmarkEnd w:id="1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عدديّه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 خونى ببيند كه نشانه‌هاى حيض داشته باشد، بايد فوراً عبادت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بعد بفهمد حيض نبوده، بايد عبادتهايى را كه به جا نياورده قضا كند، ولى اگر نشانه‌هاى حيض نداشته باشد بر طبق حكم مستحاضه عمل مى‌كند، تا ثابت شود كه خون حيض است، ولى زنى كه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وقتيّه و عدديّه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محض ديدن خون در ايّام عادت، عبادت را ترك مى‌كند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كه داراى عادت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 وقتيّه و عدديّه باشد، يا فقط عادت وقتيّه</w:t>
      </w:r>
      <w:bookmarkStart w:id="129" w:name="pg1719_13851"/>
    </w:p>
    <w:p>
      <w:pPr>
        <w:pStyle w:val="BookText"/>
        <w:rPr/>
      </w:pPr>
      <w:bookmarkEnd w:id="129"/>
      <w:r>
        <w:rPr>
          <w:rFonts w:ascii="IRNazanin" w:hAnsi="IRNazanin" w:eastAsia="IRNazanin"/>
          <w:color w:val="111111"/>
          <w:sz w:val="28"/>
          <w:sz w:val="28"/>
          <w:szCs w:val="28"/>
          <w:rtl w:val="true"/>
          <w:lang w:bidi="fa-IR"/>
        </w:rPr>
        <w:t>و يا عادت عدديّه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دو ماه پشت سر هم بر خلاف عادت خود، خونى ببيند عادتش برمى گردد به آنچه در آن دو ماه ديده است</w:t>
      </w:r>
      <w:r>
        <w:rPr>
          <w:rFonts w:eastAsia="IRNazanin" w:cs="IRNazanin"/>
          <w:color w:val="111111"/>
          <w:sz w:val="28"/>
          <w:szCs w:val="28"/>
          <w:rtl w:val="true"/>
          <w:lang w:bidi="fa-IR"/>
        </w:rPr>
        <w:t>.</w:t>
      </w:r>
    </w:p>
    <w:p>
      <w:pPr>
        <w:pStyle w:val="Heading3"/>
        <w:numPr>
          <w:ilvl w:val="2"/>
          <w:numId w:val="1"/>
        </w:numPr>
        <w:rPr/>
      </w:pPr>
      <w:bookmarkStart w:id="130" w:name="__RefHeading___Toc1707910_3650668749"/>
      <w:bookmarkStart w:id="131" w:name="_Toc51"/>
      <w:bookmarkEnd w:id="130"/>
      <w:r>
        <w:rPr>
          <w:rtl w:val="true"/>
        </w:rPr>
        <w:t>نشانه پايان يافتن عادت ماهيانه</w:t>
      </w:r>
      <w:bookmarkEnd w:id="1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پايان يافتن عادت ماهيانه چيست؟ آيا گذشتن زمان خاصّى از ديدن آخر لكّه معتبر است، يا ملاك چيز ديگرى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زمان و ايّام عادت معلوم باشد، و در حدود همان زمان خون قطع شود، و لكّه‌اى پيدا نباشد، عادت پايان يافته و انتظار بيشترى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حيض قطع شود و حائض نتواند خود را آزمايش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باكره است، يا خوف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وظيفه‌اش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مزبور چيز ساده‌اى است، كه نه خوف ضرر دارد و نه مزاحمتى براى بكارت، بلكه با مختصر پنبه يا دستمال كاغذى مى‌توان آزمايش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استعلام وظيفه چه گروهى از زنان حائض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همه كسانى است كه شكّ در پايان يافتن عادت خود دارند</w:t>
      </w:r>
      <w:r>
        <w:rPr>
          <w:rFonts w:eastAsia="IRNazanin" w:cs="IRNazanin"/>
          <w:color w:val="111111"/>
          <w:sz w:val="28"/>
          <w:szCs w:val="28"/>
          <w:rtl w:val="true"/>
          <w:lang w:bidi="fa-IR"/>
        </w:rPr>
        <w:t>.</w:t>
      </w:r>
    </w:p>
    <w:p>
      <w:pPr>
        <w:pStyle w:val="Heading3"/>
        <w:numPr>
          <w:ilvl w:val="2"/>
          <w:numId w:val="1"/>
        </w:numPr>
        <w:rPr/>
      </w:pPr>
      <w:bookmarkStart w:id="132" w:name="__RefHeading___Toc1707912_3650668749"/>
      <w:bookmarkStart w:id="133" w:name="_Toc52"/>
      <w:bookmarkEnd w:id="132"/>
      <w:r>
        <w:rPr>
          <w:rtl w:val="true"/>
        </w:rPr>
        <w:t>وظيفه حائض پس از پايان عادت</w:t>
      </w:r>
      <w:bookmarkEnd w:id="1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 از حيض پاك شود بايد براى انجام عبادات خود غسل كند، و اگر دسترسى به آب ندارد تيمّم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غسل حيض همانند غسل جنابت انجام مى‌شود و از وضو نيز كفايت مى‌كند، ولى احتياط مستحب آن است كه وضو هم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قبل از غسل باشد يا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پيش از ده روز پاك شود و بداند كه در باطن خون نيست، بايد غسل كند و عبادتهاى خود را انجام دهد، اگر چه يقين داشته باشد پيش از تمام شدن ده روز دوباره خون مى‌بيند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پيش از ده روز پاك شود، ولى احتمال دهد كه در باطن خون</w:t>
      </w:r>
    </w:p>
    <w:p>
      <w:pPr>
        <w:pStyle w:val="BookText"/>
        <w:rPr/>
      </w:pPr>
      <w:r>
        <w:rPr>
          <w:rFonts w:ascii="IRNazanin" w:hAnsi="IRNazanin" w:eastAsia="IRNazanin"/>
          <w:color w:val="111111"/>
          <w:sz w:val="28"/>
          <w:sz w:val="28"/>
          <w:szCs w:val="28"/>
          <w:rtl w:val="true"/>
          <w:lang w:bidi="fa-IR"/>
        </w:rPr>
        <w:t>است بايد به وسيله قدرى پنبه خود را امتحان كند، چنانچه پاك بود غسل كند و عبادتهاى خود را انجام دهد، و اگر پاك نبود، هر چند به خونابه آلوده باشد، بايد مطابق احكامى كه سابقاً درباره حائض گفته شد عمل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روزانه كه زن در حال حيض نخوانده قضا ندارد، ولى روزه واجب را بايد قضا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نمازهاى زنانى كه در حال حيض يا نفاس هستند، قضا ندارد، ولى روزه‌هاى آنها قضا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آن اين باشد كه روزه در طول سال فقط يك ماه واجب است، و قضاى آن مشكل نخواهد بود؛ امّا نماز كه هر روز خوانده مى‌شود اگر نياز به قضا داشته باشد، براى بانوان سنگين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روزه مانع كار كردن زنان نيست، امّا قضاى نمازها مانع كار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عادت ماهيانه يا نفاس، آفتاب يا ماه بگيرد، و تا آخر مدّتى كه خورشيد يا ماه باز مى‌شود از خون حيض و نفاس پاك نشده باشد، نماز آيات بر او واجب نيست و قضا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آخر وقت نماز پاك شود بايد غسل كند و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به اندازه يك ركعت نماز وقت داشته باشد احتياط واجب خواندن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نخواندن، قضاى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آخر وقت پاك شود، امّا براى غسل وقت ندارد و فقط مى‌تواند تيمّم كند و يك ركعت نماز را در وقت و بقيّه را در خارج وقت به جا آورد نماز بر او واجب نيست، ولى اگر گذشته از تنگى وقت تكليفش تيمّم است، مثل اين كه آب براى او ضرر دارد، بايد تيمّم كند و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پاك شود و شك كند كه به مقدار كافى وقت براى نماز باقى مانده يا نه، بايد نمازش را بخواند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حين سفر، مثلا در هواپيما يا قطار، از حيض پاك مى‌شود و</w:t>
      </w:r>
      <w:bookmarkStart w:id="134" w:name="pg1719_13855"/>
    </w:p>
    <w:p>
      <w:pPr>
        <w:pStyle w:val="BookText"/>
        <w:rPr/>
      </w:pPr>
      <w:bookmarkEnd w:id="134"/>
      <w:r>
        <w:rPr>
          <w:rFonts w:ascii="IRNazanin" w:hAnsi="IRNazanin" w:eastAsia="IRNazanin"/>
          <w:color w:val="111111"/>
          <w:sz w:val="28"/>
          <w:sz w:val="28"/>
          <w:szCs w:val="28"/>
          <w:rtl w:val="true"/>
          <w:lang w:bidi="fa-IR"/>
        </w:rPr>
        <w:t>نمى‌تواند غسل كند چه وظيفه‌اى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بتواند، تيمّم مى‌كند و نماز خود را با همان حال انجام مى‌دهد، و اگر نتواند تيمّم كند نماز را احتياطاً با همان حال مى‌خواند و بعد قضا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 تنگى وقت است</w:t>
      </w:r>
      <w:r>
        <w:rPr>
          <w:rFonts w:eastAsia="IRNazanin" w:cs="IRNazanin"/>
          <w:color w:val="111111"/>
          <w:sz w:val="28"/>
          <w:szCs w:val="28"/>
          <w:rtl w:val="true"/>
          <w:lang w:bidi="fa-IR"/>
        </w:rPr>
        <w:t>).</w:t>
      </w:r>
    </w:p>
    <w:p>
      <w:pPr>
        <w:pStyle w:val="Heading3"/>
        <w:numPr>
          <w:ilvl w:val="2"/>
          <w:numId w:val="1"/>
        </w:numPr>
        <w:rPr/>
      </w:pPr>
      <w:bookmarkStart w:id="135" w:name="__RefHeading___Toc1707914_3650668749"/>
      <w:bookmarkStart w:id="136" w:name="_Toc53"/>
      <w:bookmarkEnd w:id="135"/>
      <w:r>
        <w:rPr>
          <w:rtl w:val="true"/>
        </w:rPr>
        <w:t>مسائل متفرّقه غسل حيض</w:t>
      </w:r>
      <w:bookmarkEnd w:id="1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مناطق معروف است كه غسل حيض فقط در روزهاى زوج صحيح است؛ يعنى حتّى اگر عادت ماهيانه در روز فرد قطع شود، و زن پاك گردد نمى‌تواند در آن روز غسل كند، بلكه بايد آن را به روز بعد موكول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ريشه شرعى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فرقى بين روزها نيست، بايد در اوّلين فرصت غسل كنند و وظائف شرعى خود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جُنب بوده و عادت ماهيانه او فرا رسد، يا در حال عادت ماهيانه محتلم يا جنب شود، يا به مرده‌اى دست بزند، و بطور كلّى غسلى بر او واجب شود، آيا مى‌تواند در همان حال غسل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و با غسل جنابت از جنابت پاك مى‌شود، و همچنين غسلهاى مستحب را نيز مى‌تواند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دادن بچّه شير خوار در ايّام عادت ماهيانه چه حكمى دارد؟ اگر اثر نامطلوبى دارد چه كارى مى‌توان انجام داد تا آن اثر از بين برود؟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اثر نامطلوبى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خانمها معتقدند كه پس از تمام شدن عادت، بايد تمام لباسهايى را كه در طول عادت پوشيده‌اند، حتّى لباسهايى مانند چادر را آب بكشند، هر چند تماسّى با محلّ نجس نداشته باشد، آيا اين سخن صحيح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سخنها هيچ اعتبار شرعى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لباسها نجس نشود، آب كشيدن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صورت، رنگ كردن مو، و آرايش به هنگام عادت ماهيانه چه حكمى دارد؟ يكى از خانمها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عادت زنانگى موهايتان را رنگ نكنيد؛ زيرا در اين وضعيّت رنگ جذب مو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صحيح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جزء خرافات است و اعتبارى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عرق زن حائض نجس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خانمها نسبت به مخفى نمودن نوارهاى بهداشتى استفاده شده در ايّام عادت، از چشم نامحرمان، دقّت كافى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ديدن اين نوارها توسّط نامحرم اشكالى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حرام نيست، ولى پنهان كردن آن جزء آداب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سعى فراوان در پاك كردن كهنه‌هايى كه در ايّام عادت مورد استفاده قرار مى‌گيرد، غالباً رنگ خون باقى مى‌ماند، آيا اين كهنه‌ها پس از تطهير پاك مى‌شود؟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جرم خون در آن نباشد، باقى ماندن رنگ ضررى ندارد</w:t>
      </w:r>
      <w:r>
        <w:rPr>
          <w:rFonts w:eastAsia="IRNazanin" w:cs="IRNazanin"/>
          <w:color w:val="111111"/>
          <w:sz w:val="28"/>
          <w:szCs w:val="28"/>
          <w:rtl w:val="true"/>
          <w:lang w:bidi="fa-IR"/>
        </w:rPr>
        <w:t>.</w:t>
      </w:r>
      <w:bookmarkStart w:id="137" w:name="pg1719_13857"/>
    </w:p>
    <w:p>
      <w:pPr>
        <w:pStyle w:val="Heading2"/>
        <w:numPr>
          <w:ilvl w:val="1"/>
          <w:numId w:val="1"/>
        </w:numPr>
        <w:rPr/>
      </w:pPr>
      <w:bookmarkStart w:id="138" w:name="__RefHeading___Toc1707916_3650668749"/>
      <w:bookmarkStart w:id="139" w:name="_Toc54"/>
      <w:bookmarkEnd w:id="137"/>
      <w:bookmarkEnd w:id="138"/>
      <w:r>
        <w:rPr/>
        <w:t>6</w:t>
      </w:r>
      <w:r>
        <w:rPr>
          <w:rtl w:val="true"/>
        </w:rPr>
        <w:t xml:space="preserve">- </w:t>
      </w:r>
      <w:r>
        <w:rPr>
          <w:rtl w:val="true"/>
        </w:rPr>
        <w:t>احكام غسل نفاس</w:t>
      </w:r>
      <w:bookmarkEnd w:id="139"/>
    </w:p>
    <w:p>
      <w:pPr>
        <w:pStyle w:val="Heading3"/>
        <w:numPr>
          <w:ilvl w:val="2"/>
          <w:numId w:val="1"/>
        </w:numPr>
        <w:rPr/>
      </w:pPr>
      <w:bookmarkStart w:id="140" w:name="__RefHeading___Toc1707918_3650668749"/>
      <w:bookmarkStart w:id="141" w:name="_Toc55"/>
      <w:bookmarkEnd w:id="140"/>
      <w:r>
        <w:rPr>
          <w:rtl w:val="true"/>
        </w:rPr>
        <w:t>خون نفاس چيست؟</w:t>
      </w:r>
      <w:bookmarkEnd w:id="1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موقعى كه نخستين جزء بچّه از شكم مادر بيرون مى‌آيد، هر خونى كه زن مى‌بيند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زن را در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خانمهايى كه فرزندهاى چند قلو بدنيا مى‌آورند، شروع نفاس بچّه اوّل است، يا بچّه‌هاى بعدى؟ ابتداى ده روز از چه زمانى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نفاس از بچّه اوّل است، و پايان آن پس از ده روز كامل مى‌باشد، ولى احتياط آن است كه در مقدار زائد بر آن نسبت به بچّه اخير، ميان احكام حائض و مستحاضه جمع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خون نفاس، همانند خون حيض و استحاضه، از نظر رنگ، سرعت، حرارت و برودت و مانند آن، شرايط خاصّى داشته باشد؟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نفاس در حقيقت باقيمانده خون حيض است، و معمولا داراى صفات آن مى‌باشد؛ ولى بودن آن صفات در آن شرط نيست</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707920_3650668749"/>
      <w:bookmarkStart w:id="143" w:name="_Toc56"/>
      <w:bookmarkEnd w:id="142"/>
      <w:r>
        <w:rPr>
          <w:rtl w:val="true"/>
        </w:rPr>
        <w:t>شرايط خون نفاس</w:t>
      </w:r>
      <w:bookmarkEnd w:id="14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نفاس بايد شرايط زير را داشته باشد، وگرنه احكام نفاس را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ناشى از زايمان باشد، بنابراين خونى كه زن قبل خارج شدن طفل مى‌بيند، نفاس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نفاس ممكن است يك لحظه بيشتر نباشد، ولى بيشتر از ده روز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خلقت بچّه تمام باشد، بنابراين اگر خون بسته‌اى از رحم خارج شود و بداند كه اگر در رحم مى‌ماند انسان مى‌شد، بايد ميان اعمال زنى كه از خون پاك است و كارهايى را كه حائض ترك مى‌كند جمع نمايد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شك كند چيزى از او ساقط شده يا نه، يا چيزى كه ساقط شده اگر مى‌ماند انسان مى‌شد يا نه؟ خونى كه از او خارج مى‌شود خون نفاس نيست، و لازم نيست جستجو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استمرار در خون نفاس هم شرط است؟ اگر زنى به هنگام تولّد بچّه خون ببيند و سپس پاك شود، و روز پنجم دوباره خون ببيند، آيا همه اين پنج روز نفاس محسوب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در خون نفاس شرط نيست، ولى اگر در اثناء كاملا پاك شود، بايد عبادتهاى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نفاس از چه زمانى شروع مى‌شود؟ اگر خدايى ناكرده بچّه‌اى در ماه نهم در شكم مادر بميرد، و چاره‌اى جز قطعه‌قطعه كردن او نباشد، و اين عمل چندين ساعت طول بكشد، آيا معيار در شروع ده روز، خارج شدن اوّلين قطعه است، يا خروج قطعه آخر معيار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مسأله مانند جواب مسأله چند قلوهاست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پرورش نطفه شوهر و تخمك همسرش پس از بارور نمودن در رحم زن ديگر، امرى امكان‌پذير و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مادر جانشين</w:t>
      </w:r>
      <w:bookmarkStart w:id="144" w:name="pg1719_13860"/>
    </w:p>
    <w:p>
      <w:pPr>
        <w:pStyle w:val="BookText"/>
        <w:rPr/>
      </w:pPr>
      <w:bookmarkEnd w:id="144"/>
      <w:r>
        <w:rPr>
          <w:rFonts w:ascii="IRNazanin" w:hAnsi="IRNazanin" w:eastAsia="IRNazanin"/>
          <w:color w:val="111111"/>
          <w:sz w:val="28"/>
          <w:sz w:val="28"/>
          <w:szCs w:val="28"/>
          <w:rtl w:val="true"/>
          <w:lang w:bidi="fa-IR"/>
        </w:rPr>
        <w:t xml:space="preserve">هم به هنگام تولّد آن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 يا احكام نفاس مخصوص مادران حقيقى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هم مشمول احكام نفاس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آخرين جزء بچّه، شامل جفت هم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جفت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شك بين خون نفاس و خون زخم، تكليف زن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احتياط كند؛ يعنى عبادات را انجام دهد و از آنچه بر حائض حرام است پرهيز كند، تا وضع او روشن شود</w:t>
      </w:r>
      <w:r>
        <w:rPr>
          <w:rFonts w:eastAsia="IRNazanin" w:cs="IRNazanin"/>
          <w:color w:val="111111"/>
          <w:sz w:val="28"/>
          <w:szCs w:val="28"/>
          <w:rtl w:val="true"/>
          <w:lang w:bidi="fa-IR"/>
        </w:rPr>
        <w:t>.</w:t>
      </w:r>
    </w:p>
    <w:p>
      <w:pPr>
        <w:pStyle w:val="Heading3"/>
        <w:numPr>
          <w:ilvl w:val="2"/>
          <w:numId w:val="1"/>
        </w:numPr>
        <w:rPr/>
      </w:pPr>
      <w:bookmarkStart w:id="145" w:name="__RefHeading___Toc1707922_3650668749"/>
      <w:bookmarkStart w:id="146" w:name="_Toc57"/>
      <w:bookmarkEnd w:id="145"/>
      <w:r>
        <w:rPr>
          <w:rtl w:val="true"/>
        </w:rPr>
        <w:t xml:space="preserve">كارهايى كه بر </w:t>
      </w:r>
      <w:r>
        <w:rPr>
          <w:rtl w:val="true"/>
        </w:rPr>
        <w:t>«</w:t>
      </w:r>
      <w:r>
        <w:rPr>
          <w:rtl w:val="true"/>
        </w:rPr>
        <w:t>نُفَساء</w:t>
      </w:r>
      <w:r>
        <w:rPr>
          <w:rtl w:val="true"/>
        </w:rPr>
        <w:t xml:space="preserve">» </w:t>
      </w:r>
      <w:r>
        <w:rPr>
          <w:rtl w:val="true"/>
        </w:rPr>
        <w:t>حرام است</w:t>
      </w:r>
      <w:bookmarkEnd w:id="1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كارهايى كه بر حائض حرام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حرام است، و آنچه بر حائض واجب، يا مستحب، يا مكروه مى‌باشد، براى او نيز همين حكم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كردن با زن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اگر شوهر با او نزديكى كند، احتياط مستحب آن است كه مطابق دستورى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كفّاره دهد، طلاق او نيز در اين حال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محرّمات زن در حال نفاس، پس از قطع خون، و كدام يك پس از غسل بر او حلال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مقاربت بعد از قطع خون حلال مى‌شود، ولى داخل شدن در مسجد و عبادات بعد از غسل جايز است</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707924_3650668749"/>
      <w:bookmarkStart w:id="148" w:name="_Toc58"/>
      <w:bookmarkEnd w:id="147"/>
      <w:r>
        <w:rPr>
          <w:rtl w:val="true"/>
        </w:rPr>
        <w:t xml:space="preserve">وظيفه </w:t>
      </w:r>
      <w:r>
        <w:rPr>
          <w:rtl w:val="true"/>
        </w:rPr>
        <w:t>«</w:t>
      </w:r>
      <w:r>
        <w:rPr>
          <w:rtl w:val="true"/>
        </w:rPr>
        <w:t>نفساء</w:t>
      </w:r>
      <w:r>
        <w:rPr>
          <w:rtl w:val="true"/>
        </w:rPr>
        <w:t xml:space="preserve">» </w:t>
      </w:r>
      <w:r>
        <w:rPr>
          <w:rtl w:val="true"/>
        </w:rPr>
        <w:t>پس از قطع خون</w:t>
      </w:r>
      <w:bookmarkEnd w:id="14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ظاهراً از خون نفاس پاك شود و احتمال دهد كه در باطن خون وجود دارد، بايد با كمى پنبه خود را امتحان كند، اگر پاك بود غسل كند و عبادتهاى خود را انجام دهد</w:t>
      </w:r>
      <w:r>
        <w:rPr>
          <w:rFonts w:eastAsia="IRNazanin" w:cs="IRNazanin"/>
          <w:color w:val="111111"/>
          <w:sz w:val="28"/>
          <w:szCs w:val="28"/>
          <w:rtl w:val="true"/>
          <w:lang w:bidi="fa-IR"/>
        </w:rPr>
        <w:t>.</w:t>
      </w:r>
      <w:bookmarkStart w:id="149" w:name="pg1719_13862"/>
    </w:p>
    <w:p>
      <w:pPr>
        <w:pStyle w:val="BookText"/>
        <w:rPr/>
      </w:pPr>
      <w:bookmarkEnd w:id="14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خانمى علامت پاكى از خون را در حيض و نفاس، گذشتن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آخرين لكّه‌اى كه ديده قرار مى‌داده، و تنها در اين صورت غسل نموده، و سپس به وظائفش عمل مى‌كرده، آيا اين كار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لازم نيست، بلافاصله پس از قطع خون غسل مى‌كند و وظائف خود را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 از خون نفاس پاك شد بايد غسل كند و عبادتهاى خود را انجام دهد، و هرگاه قبل از گذشتن ده روز از ولادت، دوباره خون ببيند چنانچه روزهايى كه خون ديده روى هم رفته ده روز يا كمتر از ده روز است، تمام آن نفاس مى‌باشد، و روزهايى كه در وسط پاك بوده عباداتش صحيح است</w:t>
      </w:r>
      <w:r>
        <w:rPr>
          <w:rFonts w:eastAsia="IRNazanin" w:cs="IRNazanin"/>
          <w:color w:val="111111"/>
          <w:sz w:val="28"/>
          <w:szCs w:val="28"/>
          <w:rtl w:val="true"/>
          <w:lang w:bidi="fa-IR"/>
        </w:rPr>
        <w:t>.</w:t>
      </w:r>
    </w:p>
    <w:p>
      <w:pPr>
        <w:pStyle w:val="Heading3"/>
        <w:numPr>
          <w:ilvl w:val="2"/>
          <w:numId w:val="1"/>
        </w:numPr>
        <w:rPr/>
      </w:pPr>
      <w:bookmarkStart w:id="150" w:name="__RefHeading___Toc1707926_3650668749"/>
      <w:bookmarkStart w:id="151" w:name="_Toc59"/>
      <w:bookmarkEnd w:id="150"/>
      <w:r>
        <w:rPr>
          <w:rtl w:val="true"/>
        </w:rPr>
        <w:t>خونى كه زن پس از ايّام نفاس مى‌بيند</w:t>
      </w:r>
      <w:bookmarkEnd w:id="1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خون نفاس از ده روز بگذرد، چنانچه در حيض عادت عدديّه دارد به اندازه آن نفاس است و بقيّه استحاضه، و اگر عادت ندارد تا ده روز نفاس و بقيّه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عادت او در حيض كمتر از ده روز است، اگر بيشتر از روزهاى عادتش خون نفاس ببيند، بايد به اندازه روزهاى عادت خود نفاس قرار دهد و بعد از آن، تا روز دهم بنابر احتياط واجب عبادت را ترك كند، اگر خون از ده روز گذشت فقط به اندازه روزهاى عادتش نفاس است و بقيّه استحاضه، و عباداتى را كه در اين چند روز ترك كرده، بايد قضا 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زنان بعد از وضع حمل يك ماه يا بيشتر خون مى‌بينند، چنين زنانى اگر در حيض عادت دارند بايد به تعداد روزهاى عادتشان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و بعد از آن تا ده روز حكم استحاضه دارد، بعد از گذشتن ده روز اگر همزمان با ايّام عادتشان باشد بايد مطابق احكام حائض عمل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نشانه‌هاى خون حيض را داشته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همزمان با ايّام عادتشان نباشد حكم استحاضه دارد، مگر اين كه خون داراى</w:t>
      </w:r>
      <w:bookmarkStart w:id="152" w:name="pg1719_13864"/>
    </w:p>
    <w:p>
      <w:pPr>
        <w:pStyle w:val="BookText"/>
        <w:rPr/>
      </w:pPr>
      <w:bookmarkEnd w:id="152"/>
      <w:r>
        <w:rPr>
          <w:rFonts w:ascii="Amiri" w:hAnsi="Amiri" w:eastAsia="Amiri" w:cs="Amiri"/>
          <w:color w:val="111111"/>
          <w:sz w:val="28"/>
          <w:sz w:val="28"/>
          <w:szCs w:val="28"/>
          <w:rtl w:val="true"/>
          <w:lang w:bidi="ar-SA"/>
        </w:rPr>
        <w:t>نشانه‌هاى حيض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تا يك ماه يا بيشتر بعد از وضع حمل خون مى‌بينند، اگر عادت ماهيانه ندارند ده روز اوّل نفاس است و ده روز دوم استحاضه و بعد از آن اگر نشانه‌هاى حيض را داشته باشد، حيض وگرنه آن هم استحاضه است</w:t>
      </w:r>
      <w:r>
        <w:rPr>
          <w:rFonts w:eastAsia="IRNazanin" w:cs="IRNazanin"/>
          <w:color w:val="111111"/>
          <w:sz w:val="28"/>
          <w:szCs w:val="28"/>
          <w:rtl w:val="true"/>
          <w:lang w:bidi="fa-IR"/>
        </w:rPr>
        <w:t>.</w:t>
      </w:r>
    </w:p>
    <w:p>
      <w:pPr>
        <w:pStyle w:val="Heading3"/>
        <w:numPr>
          <w:ilvl w:val="2"/>
          <w:numId w:val="1"/>
        </w:numPr>
        <w:rPr/>
      </w:pPr>
      <w:bookmarkStart w:id="153" w:name="__RefHeading___Toc1707928_3650668749"/>
      <w:bookmarkStart w:id="154" w:name="_Toc60"/>
      <w:bookmarkEnd w:id="153"/>
      <w:r>
        <w:rPr>
          <w:rtl w:val="true"/>
        </w:rPr>
        <w:t>مسائل متفرّقه نفاس</w:t>
      </w:r>
      <w:bookmarkEnd w:id="154"/>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ايّام نفاس نيز تنها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است، يا شبانه روز ملاك مى‌باشد؟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روز ملاك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روز چهلم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بفرمائيد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آيا تا آن زمان نبايد غسلى انجام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سخنان اعتبارى ندارد، و حكم نفاس همان است كه در مسائل بالا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ابتلاء زنان به خونهاى سه‌گانه دليل بر نقصان ايمان يا عدم كمال آنها محسوب مى‌شود، يا اين خونها فلسفه ديگرى دارد؟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خونها مربوط به وظائف پرافتخار مادرى است، و دليلى بر نقصان آنها نمى‌باشد</w:t>
      </w:r>
      <w:r>
        <w:rPr>
          <w:rFonts w:eastAsia="IRNazanin" w:cs="IRNazanin"/>
          <w:color w:val="111111"/>
          <w:sz w:val="28"/>
          <w:szCs w:val="28"/>
          <w:rtl w:val="true"/>
          <w:lang w:bidi="fa-IR"/>
        </w:rPr>
        <w:t>.</w:t>
      </w:r>
      <w:bookmarkStart w:id="155" w:name="pg1719_13867"/>
    </w:p>
    <w:p>
      <w:pPr>
        <w:pStyle w:val="Heading2"/>
        <w:numPr>
          <w:ilvl w:val="1"/>
          <w:numId w:val="1"/>
        </w:numPr>
        <w:rPr/>
      </w:pPr>
      <w:bookmarkStart w:id="156" w:name="__RefHeading___Toc1707930_3650668749"/>
      <w:bookmarkStart w:id="157" w:name="_Toc61"/>
      <w:bookmarkEnd w:id="155"/>
      <w:bookmarkEnd w:id="156"/>
      <w:r>
        <w:rPr/>
        <w:t>7</w:t>
      </w:r>
      <w:r>
        <w:rPr>
          <w:rtl w:val="true"/>
        </w:rPr>
        <w:t xml:space="preserve">- </w:t>
      </w:r>
      <w:r>
        <w:rPr>
          <w:rtl w:val="true"/>
        </w:rPr>
        <w:t>غسل استحاضه</w:t>
      </w:r>
      <w:bookmarkEnd w:id="157"/>
    </w:p>
    <w:p>
      <w:pPr>
        <w:pStyle w:val="Heading3"/>
        <w:numPr>
          <w:ilvl w:val="2"/>
          <w:numId w:val="1"/>
        </w:numPr>
        <w:rPr/>
      </w:pPr>
      <w:bookmarkStart w:id="158" w:name="__RefHeading___Toc1707932_3650668749"/>
      <w:bookmarkStart w:id="159" w:name="_Toc62"/>
      <w:bookmarkEnd w:id="158"/>
      <w:r>
        <w:rPr>
          <w:rtl w:val="true"/>
        </w:rPr>
        <w:t>نشانه‌ها و علامتهاى خون استحاضه</w:t>
      </w:r>
      <w:bookmarkEnd w:id="1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خونهايى كه از زن خارج مى‌شود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اين موقع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بطور كلّى تمام خونهايى كه غير از حيض، نفاس، زخم و دُمَل است، و از رحم زن خارج مى‌شود خون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استحاضه غالباً كم رنگ و سرد و رقيق است، و بدون فشار و سوزش بيرون مى‌آيد؛ ولى ممكن است گاهى تيره رنگ يا سرخ و گرم و غليظ باشد، و با فشار و سوزش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خونى كه از زن خارج شود، و شرايط حيض و نفاس را نداشته باشد، و مربوط به بكارت يا زخم يا جراحتى در رحم نبوده باشد، خون استحاضه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شك كند كه خون، از زخم است يا نه؟ و ظاهر حال او سلامت باشد، خون استحاضه محسوب مى‌شود؛ امّا اگر وضع حال او مشكوك باشد، كه خون از زخم است يا غير آن، احكام استحاضه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استحاضه، همچون حيض و نفاس، حدّ اقل و حدّ اكثر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استحاضه حدّ اقل و اكثر ندارد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ابتداى استحاضه بايد خون مشاهده شود، و يا بودن خون در محل كافى</w:t>
      </w:r>
      <w:bookmarkStart w:id="160" w:name="pg1719_13869"/>
    </w:p>
    <w:p>
      <w:pPr>
        <w:pStyle w:val="BookText"/>
        <w:rPr/>
      </w:pPr>
      <w:bookmarkEnd w:id="160"/>
      <w:r>
        <w:rPr>
          <w:rFonts w:ascii="Amiri" w:hAnsi="Amiri" w:eastAsia="Amiri" w:cs="Amiri"/>
          <w:color w:val="111111"/>
          <w:sz w:val="28"/>
          <w:sz w:val="28"/>
          <w:szCs w:val="28"/>
          <w:rtl w:val="true"/>
          <w:lang w:bidi="ar-SA"/>
        </w:rPr>
        <w:t>است؟ و آيا استمرار در استحاضه نيز معتبر مى‌باشد؟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خون در محل كافى است، و استمرار نيز در آن شرط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در سنّ كسى است كه عادتاً حيض مى‌بيند، عمل جرّاحى كرده و رحم او را برداشته‌اند، اگر خونى ببينند حكم حيض دارد يا استحاضه؟ در صورتى كه احتمال بدهد و يا اين كه يقين نمايد خون از زخم و عمل جرّاحى است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تمام رحم آن‌ها را برداشته‌اند اگر خونى از آن‌ها خارج شود، حكم عادت ماهانه و استحاضه را ندارد، و تنها بايد محل را بشويند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توضيح المسائل آمده، خانمها در 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قمرى، كه تقريباً معادل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شمسى است، يائسه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بعد از اين سن هر ماه، مثل زمان عادت ماهيانه، خون ببينند، آيا بايد آن را حيض قرار دهند، يا استحاضه؟ عبادات خود را انجام دهند، يا ترك نمايند؟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همان اوصاف سابق حيض ببينند، احكام حيض را دارد</w:t>
      </w:r>
      <w:r>
        <w:rPr>
          <w:rFonts w:eastAsia="IRNazanin" w:cs="IRNazanin"/>
          <w:color w:val="111111"/>
          <w:sz w:val="28"/>
          <w:szCs w:val="28"/>
          <w:rtl w:val="true"/>
          <w:lang w:bidi="fa-IR"/>
        </w:rPr>
        <w:t>.</w:t>
      </w:r>
    </w:p>
    <w:p>
      <w:pPr>
        <w:pStyle w:val="Heading3"/>
        <w:numPr>
          <w:ilvl w:val="2"/>
          <w:numId w:val="1"/>
        </w:numPr>
        <w:rPr/>
      </w:pPr>
      <w:bookmarkStart w:id="161" w:name="__RefHeading___Toc1707934_3650668749"/>
      <w:bookmarkStart w:id="162" w:name="_Toc63"/>
      <w:bookmarkEnd w:id="161"/>
      <w:r>
        <w:rPr>
          <w:rtl w:val="true"/>
        </w:rPr>
        <w:t>اقسام استحاضه</w:t>
      </w:r>
      <w:bookmarkEnd w:id="162"/>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استحاضه فقط دو قسم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استحاضه قليله آن است كه هرگاه زن پنبه‌اى را داخل كند، خون آن را آلوده نمايد، ولى از طرف ديگر خارج نشود، خواه خون در پنبه فرو رود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استحاضه كثيره آن است كه خون در پنبه فرو رود و از آن بگذرد و 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بين فقهاى بزرگوار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 الله امثالهم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مراجع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همانند حضرتعالى منكر استحاضه متوسّطه شده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از قدماء و متأخّرين، كه معتقد هستند استحاضه دو قسم بيشتر نيست، متعدّد بوده‌اند</w:t>
      </w:r>
      <w:r>
        <w:rPr>
          <w:rFonts w:eastAsia="IRNazanin" w:cs="IRNazanin"/>
          <w:color w:val="111111"/>
          <w:sz w:val="28"/>
          <w:szCs w:val="28"/>
          <w:rtl w:val="true"/>
          <w:lang w:bidi="fa-IR"/>
        </w:rPr>
        <w:t>.</w:t>
      </w:r>
      <w:bookmarkStart w:id="163" w:name="pg1719_13871"/>
    </w:p>
    <w:p>
      <w:pPr>
        <w:pStyle w:val="Heading3"/>
        <w:numPr>
          <w:ilvl w:val="2"/>
          <w:numId w:val="1"/>
        </w:numPr>
        <w:rPr/>
      </w:pPr>
      <w:bookmarkStart w:id="164" w:name="__RefHeading___Toc1707936_3650668749"/>
      <w:bookmarkStart w:id="165" w:name="_Toc64"/>
      <w:bookmarkEnd w:id="163"/>
      <w:bookmarkEnd w:id="164"/>
      <w:r>
        <w:rPr>
          <w:rtl w:val="true"/>
        </w:rPr>
        <w:t>وظيفه مستحاضه قليله</w:t>
      </w:r>
      <w:bookmarkEnd w:id="165"/>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بايد در استحاضه قليله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نماز بنابر احتياط واجب يك وضو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براى نماز ظهر يك وضو، و براى عصر وضوى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 سرايت خون به ساير اعضا جلوگيرى كند، امّا عوض كردن نوار بهداشتى و مانند آن واجب نيست؛ هر چند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فرموده‌ايد كه مستحاضه قليله براى هر نماز يك وضو بگيرد، حال اگر بعد از نماز ظهر هيچ خونى نبيند و بخواهد نماز عصر را بخواند، بازهم بايد وضو بگيرد؟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وضو گرفتن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قليله نماز عصر خود را بخواند و تا نماز مغرب خون نبيند، آيا مى‌تواند با وضوى نماز عصر نماز مغربش را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مى‌تواند با همان وضو، نماز مغرب و عشا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اذان صبح براى نماز شب وضو بگيرد و نماز شب را بخواند، احتياط واجب آن است كه بعد از داخل شدن وقت نماز صبح، دو مرتبه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مستحاضه قليله، نماز ظهر و عصر، يا مغرب و عشا را از هم جدا بخواند بايد براى هر كدام يك وضو بگيرد و همچنين براى نمازهاى مستحبّى؛ ولى براى مجموع نماز شب يك وضو يا غسل كافى است، و براى خواندن نماز احتياط و سجده فراموش شده و تشهّد فراموش شده و سجده سهو، كه بلافاصله بعد از نماز بجا مى‌آورد، غسل و وضو لازم نيست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قليله بخواهد كارى انجام دهد كه شرط آن طهارت است؛ مانند رساندن جايى از بدن به خطّ قرآن، يا طواف واجب خانه خدا و مانند آن، آيا يك وضو كافى است، يا وظيفه ديگرى دارد؟ و اگر بخواهد يكى از اين كارها را تكرار كند، لازم است وضو هم تكرار شود؟</w:t>
      </w:r>
      <w:bookmarkStart w:id="166" w:name="pg1719_13874"/>
    </w:p>
    <w:p>
      <w:pPr>
        <w:pStyle w:val="BookText"/>
        <w:rPr/>
      </w:pPr>
      <w:bookmarkEnd w:id="16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طواف بايد وضو بگيرد، و همچنين تكرار آن وضو دارد؛ ولى براى نافله‌هاى نمازهاى واجب وضوى اضافى لازم نيست، و همچنين براى نماز شب كه پشت سر هم بجا مى‌آورد يك وضو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مستحاضه قليله پس از پاك شدن از خون بايد غسل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بر او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آميزش، طلاق، رفتن به مسجد الحرام و حرم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عبور از ساير مساجد براى مستحاضه قليله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707938_3650668749"/>
      <w:bookmarkStart w:id="168" w:name="_Toc65"/>
      <w:bookmarkEnd w:id="167"/>
      <w:r>
        <w:rPr>
          <w:rtl w:val="true"/>
        </w:rPr>
        <w:t>وظيفه مستحاضه كثيره</w:t>
      </w:r>
      <w:bookmarkEnd w:id="168"/>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زن واجب است كه در استحاضه كثيره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غسل انجام دهد؛ يك غسل براى نماز صبح، و ديگر براى نماز ظهر و عصر، و سوم براى مغرب و عشا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ميان اين نمازها جمع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علاوه بر اين، براى هر نماز يك وضو بگيرد، قبل از غسل يا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استحاضه كثيره قبل از اذان صبح براى نماز شب غسل كند و نماز شب بخواند، احتياط واجب آن است كه بعد از داخل شدن صبح، دو مرتبه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كثيره، هرگاه غسلهاى روزانه خود را انجام دهد براى اعمال ديگر، مانند طواف، نماز قضا، نماز آيات، و نماز شب، غسل ديگرى بر او واجب نيست، تنها بايد وضو بگيرد</w:t>
      </w:r>
      <w:r>
        <w:rPr>
          <w:rFonts w:eastAsia="IRNazanin" w:cs="IRNazanin"/>
          <w:color w:val="111111"/>
          <w:sz w:val="28"/>
          <w:szCs w:val="28"/>
          <w:rtl w:val="true"/>
          <w:lang w:bidi="fa-IR"/>
        </w:rPr>
        <w:t>.</w:t>
      </w:r>
    </w:p>
    <w:p>
      <w:pPr>
        <w:pStyle w:val="Heading3"/>
        <w:numPr>
          <w:ilvl w:val="2"/>
          <w:numId w:val="1"/>
        </w:numPr>
        <w:rPr/>
      </w:pPr>
      <w:bookmarkStart w:id="169" w:name="__RefHeading___Toc1707940_3650668749"/>
      <w:bookmarkStart w:id="170" w:name="_Toc66"/>
      <w:bookmarkEnd w:id="169"/>
      <w:r>
        <w:rPr>
          <w:rtl w:val="true"/>
        </w:rPr>
        <w:t>تبديل استحاضه قليله به كثيره و بالعكس</w:t>
      </w:r>
      <w:bookmarkEnd w:id="17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استحاضه قليله بعد از نماز صبح كثيره شود، بايد براى نماز ظهر و</w:t>
      </w:r>
    </w:p>
    <w:p>
      <w:pPr>
        <w:pStyle w:val="BookText"/>
        <w:rPr/>
      </w:pPr>
      <w:r>
        <w:rPr>
          <w:rFonts w:ascii="IRNazanin" w:hAnsi="IRNazanin" w:eastAsia="IRNazanin"/>
          <w:color w:val="111111"/>
          <w:sz w:val="28"/>
          <w:sz w:val="28"/>
          <w:szCs w:val="28"/>
          <w:rtl w:val="true"/>
          <w:lang w:bidi="fa-IR"/>
        </w:rPr>
        <w:t>عصر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نماز ظهر و عصر كثيره شود، بايد براى نماز مغرب و عشا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استحاضه قليله زن كثيره شود، بايد نماز را رها كند و غسل نمايد و از نو بخواند، و در صورتى كه براى غسل وقت ندارد تيمّم كند؛ ولى اگر براى تيمّم هم وقت ندارد، بايد همان نماز را تمام كرده، و بنابر احتياط واجب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استحاضه كثيره زن قليله شود، بايد براى نماز اوّل غسل كند، و براى نمازهاى بعد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حامله هستم، و مدّت سه ماه است كه پشت سر هم خون مى‌بينم، به سونوگرافى مراجعه كردم خونريزى را از ناحيه جفت تشخيص داده‌اند، دكتر هم همين عقيده را دارد،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جفت پائين‌تر از حدّ معمول است خونريزى مى‌كنيد، اگر جفت بالا رود خون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به وظيفه مستحاضه عمل كرده‌ام، چون خون كم بود؛ حتّى بعضى اوقات فقط ترشّح زردرنگى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يك ساعت مانده به سحر، ناگهان خون زيادى آمد، يعنى به اندازه استحاضه كثيره خون ديدم، براى نماز صبح غسل كردم، ولى باز خون قطع نشد، و هر بار بعد از غسل بلافاصله خون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ناچاراً وضو گرفتم،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دو سؤال من پاسخ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وظيفه‌ام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دستور مستحاضه عمل كنيد؛ و اگر غسل كردن براى شما ضرر دارد، يا موجب مشقّت شديد است تيمّم نمائيد؛ ولى در ايّام عادت آن خون در حكم عادت ماهيانه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دكترها خون را از جفت مى‌دانند، آيا بازهم حكم استحاضه دارد؟ وانگهى سه ماه پى‌درپى، حتّى بدون يك روز فاصله، خون ديده‌ام، آيا استحاضه اين قدر طول مى‌كشد؟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مزبور حكم استحاضه دارد، و استحاضه حدّ معينى ندارد، و انجام اعمال آن ساده است</w:t>
      </w:r>
      <w:r>
        <w:rPr>
          <w:rFonts w:eastAsia="Amiri" w:cs="Amiri" w:ascii="Amiri" w:hAnsi="Amiri"/>
          <w:color w:val="111111"/>
          <w:sz w:val="28"/>
          <w:szCs w:val="28"/>
          <w:rtl w:val="true"/>
          <w:lang w:bidi="ar-SA"/>
        </w:rPr>
        <w:t>.</w:t>
      </w:r>
      <w:bookmarkStart w:id="171" w:name="pg1719_13878"/>
    </w:p>
    <w:p>
      <w:pPr>
        <w:pStyle w:val="Heading3"/>
        <w:numPr>
          <w:ilvl w:val="2"/>
          <w:numId w:val="1"/>
        </w:numPr>
        <w:rPr/>
      </w:pPr>
      <w:bookmarkStart w:id="172" w:name="__RefHeading___Toc1707942_3650668749"/>
      <w:bookmarkStart w:id="173" w:name="_Toc67"/>
      <w:bookmarkEnd w:id="171"/>
      <w:bookmarkEnd w:id="172"/>
      <w:r>
        <w:rPr>
          <w:rtl w:val="true"/>
        </w:rPr>
        <w:t>روزه در حال استحاضه</w:t>
      </w:r>
      <w:bookmarkEnd w:id="1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مستحاضه بايد روزه ماه رمضان را بگيرد، و در صورتى روزه او صحيح است كه غسل نماز مغرب و عشاى شبى كه مى‌خواهد فرداى آن را روزه بگيرد بجا آورد، و همچنين غسلهاى روزى را كه روزه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شرط صحّت روزه مستحاضه كثيره فقط انجام غسل است؟ يا شرائط ديگرى، از قبيل تعويض نوار بهداشتى آلوده، و جلوگيرى از سرايت خون به ساير اعضا، نيز معتبر است؟ شرط صحّت روزه براى مستحاضه قليله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غسل كافى است، و روزه مستحاضه قليله شرط خاصّى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روزه دار بعد از نماز ظهر و عصر مستحاضه شود براى روزه آن روز غسلى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 مستحاضه وظائفش را انجام دهد، آيا مى‌تواند براى زنان امام جماعت شود؟ يا روزه نذرى بگيرد؟ يا براى ميّتى روزه استيجارى انجام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Heading3"/>
        <w:numPr>
          <w:ilvl w:val="2"/>
          <w:numId w:val="1"/>
        </w:numPr>
        <w:rPr/>
      </w:pPr>
      <w:bookmarkStart w:id="174" w:name="__RefHeading___Toc1707944_3650668749"/>
      <w:bookmarkStart w:id="175" w:name="_Toc68"/>
      <w:bookmarkEnd w:id="174"/>
      <w:r>
        <w:rPr>
          <w:rtl w:val="true"/>
        </w:rPr>
        <w:t>مسائل ديگر استحاضه</w:t>
      </w:r>
      <w:bookmarkEnd w:id="1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قبل از داخل شدن وقت نماز، وضو يا غسل را انجام داده باشد بايد در موقع نماز، بنابر احتياط واجب، آن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در اين وسط مطلقاً خونى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مواردى كه غسل بر زن مستحاضه واجب مى‌شود اگر غسل‌هاى مكرّر براى او ضرر دارد، يا مايه مشقّت زياد است، مى‌تواند به جاى آن تيمّم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مستحاضه بعد از آن كه خونش قطع شد، فقط براى اوّلين نماز بايد كارهاى استحاضه را انجام دهد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نداند استحاضه او قليله است يا كثيره، بنابر احتياط واجب بايد قبل از نماز، خود را وارسى كند، و اگر نمى‌تواند خود را وارسى كند، احتياط آن است كه هم</w:t>
      </w:r>
    </w:p>
    <w:p>
      <w:pPr>
        <w:pStyle w:val="BookText"/>
        <w:rPr/>
      </w:pPr>
      <w:r>
        <w:rPr>
          <w:rFonts w:ascii="IRNazanin" w:hAnsi="IRNazanin" w:eastAsia="IRNazanin"/>
          <w:color w:val="111111"/>
          <w:sz w:val="28"/>
          <w:sz w:val="28"/>
          <w:szCs w:val="28"/>
          <w:rtl w:val="true"/>
          <w:lang w:bidi="fa-IR"/>
        </w:rPr>
        <w:t>وظيفه استحاضه كثيره را انجام دهد و هم قليله، امّا اگر حالت سابق او معلوم است كه كثيره يا قليله بوده، مى‌تواند به وظيفه همان حالت سابق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مستحاضه بعد از نماز، خود را وارسى كند و خون نبيند، با وضويى كه دارد مى‌تواند نماز ديگر را بخواند، هر چند بعد از مدّتى دوباره خون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مستحاضه بداند پيش از گذشتن وقت نماز بكلّى پاك مى‌شود و يا به اندازه خواندن نماز، خون قطع مى‌گردد، بنابر احتياط واجب بايد صبر كند و هنگامى كه پاك شد غسل كند، يا وضو بگيرد و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بايد بعد از غسل يا وضو فوراً مشغول نماز شود، ولى گفتن اذان و اقامه و خواندن دعاهاى قبل از نماز، بلكه انتظار جماعت به اندازه معمول،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نيز مى‌تواند مستحبّات، مثل قنوت و مانند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خون به بيرون جريان دارد چنانچه براى او ضرر نداشته باشد، بايد پيش از غسل و بعد از آن، بوسيله پنبه و مانند آن، از بيرون آمدن خون جلوگيرى كند، ولى اگر اين كار مشقّت زياد دارد،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موقع غسل خون قطع نشود، ضررى براى غسل ندارد، خواه ترتيبى باشد يا ارتماسى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مى‌تواند نماز قضا بخواند، ولى براى هر نماز بنابر احتياط واجب بايد يك وضو بگيرد، ولى براى خواندن نوافل روزانه، همان وضوى نماز واجب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تمام نماز شب يك وضو كفايت مى‌كند، به شرط اين كه پشت سرهم بجاآورد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در ايّام استحاضه مى‌تواند قرآن تلاوت نمايد؟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وظائف مستحاضه را انجام دهد در حكم طاهر است، و همه عبادات را مى‌تواند انجام 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چيزهايى بر زن مستحاضه حرام است؟ به عنوان مثال، آيا آميزش با او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غسلهاى خود را انجام دهد در حكم زن طاهر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خانمى كه چند ماه پى‌درپى لكّه مى‌بيند چيست؟ لازم به ذكر است كه اطبّاء احتمال مى‌دهند كه اين خونها مربوط به زخمهاى درونى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 صورت دارد، اگر ثابت شود كه خون مربوط به زخم يا دمل است غسل ندارد، بلكه بايد طبق معمول وضو بگيرد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خون مربوط به عوارض رحم بوده باشد استحاضه است، چنانچه كم باشد، در حدود ديدن لكّه‌هاى مختصر، بايد براى هر نماز فقط وضو بگيرد و غسل ندارد، و بايد بدن را بشويد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جريان دارد غسل واجب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غسل براى نماز صبح، و غسل ديگر براى ظهر و عصر، و غسل سوم براى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غسل براى او ضرر يا مشقّت شديد دارد مى‌تواند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 مستحاضه چه حكمى دارد؟ و با چه شرايطى صحيح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غسلهاى خود را انجام داده باشد، طلاق او در طُهر غير مواقَع </w:t>
      </w:r>
      <w:r>
        <w:rPr>
          <w:rStyle w:val="FootnoteAnchor"/>
          <w:rtl w:val="true"/>
        </w:rPr>
        <w:footnoteReference w:id="16"/>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زن مستحاضه مى‌تواند داخل مسجد الحرام يا مسجد النبى شود، و يا در بقيّه مساجد توقّف داشته باشد؟ ورود او به حرم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غسلهاى خود را انجام داده باشد ورود و توقّف در اين مكانها براى او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استحاضه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زنان دارد، يا دوشيزگان هم مستحاضه مى‌شوند؟ لطفاً توضيح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مسأله فرقى ميان زنان متأهّل و غير متأهّل نيست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جديداً پزشكان كارى مى‌كنند كه به وسيله تقويت‌هاى هورمونى، خون‌ريزى قاعدگى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خونى كه بعد از پنجاه سالگى ديده</w:t>
      </w:r>
    </w:p>
    <w:p>
      <w:pPr>
        <w:pStyle w:val="BookText"/>
        <w:rPr/>
      </w:pPr>
      <w:r>
        <w:rPr>
          <w:rFonts w:ascii="Amiri" w:hAnsi="Amiri" w:eastAsia="Amiri" w:cs="Amiri"/>
          <w:color w:val="111111"/>
          <w:sz w:val="28"/>
          <w:sz w:val="28"/>
          <w:szCs w:val="28"/>
          <w:rtl w:val="true"/>
          <w:lang w:bidi="ar-SA"/>
        </w:rPr>
        <w:t>مى‌شود، و تمام شرايط خون حيض را دارد، استحاضه است يا حيض محسوب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تمام شرايط قاعدگى در آن جمع باشد، حيض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درمان جديد يائسگى، و با عنايت به اين كه يائسگى يك بيمارى تلقّى مى‌شود، و پزشك با زن يائسه به عنوان بيمار برخورد مى‌كند، و داروهايى كه به اين بيماران داده مى‌شود همان حيض و خونريزى‌هاى قبل از يائسگى را ايجاد مى‌كند، و از آنجا كه بعد از يائسگى تمام خون‌هايى كه ديده مى‌شود استحاضه محسوب مى‌شود، تكليف فردى كه از 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طبيعى يائسگى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گاهاً 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يا كمتر يا بيشتر يائسه مى‌شود، و تحت اين درمان‌ها قرار مى‌گيرد، چيست؟ از آنجا كه يائسگى بيمارى تلقّى مى‌شود، و اين فرد خود با مشكلات بسيارى دست و پنجه نرم مى‌كند، تكليفش چيست؟ با توجّه به اين كه اگر استحاضه قرار دهيم، غسل‌هاى پى‌درپى گاهاً باعث زحمت زياد مى‌شود، آيا در صورت ضرر نداشتن آب مى‌تواند، تيمّم كند؟ از آنجا كه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زنان به اين گونه احكام عمل نمى‌كنند، تكليف اين افراد چيست؟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اسلام در اين زمينه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يائسگى مانند پيرى نوعى سير طبيعى عمر است، و نبايد آن را بيمارى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تقويت كردن براى پيشگيرى از عوارض آن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سالخوردگان نيز مطلب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كسانى كه به سنّ پنجاه سال قمرى مى‌رسند، خون‌هايى كه مى‌بينند استحاضه است، مگر اين كه داراى تمام شرايط عادت ماهيانه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مواردى كه غسل كردن براى آنها ضرر يا مشقّت زياد دارد، مى‌توانند به جاى آن تيمّم كنند، و نماز خود را بخوانند</w:t>
      </w:r>
      <w:r>
        <w:rPr>
          <w:rFonts w:eastAsia="IRNazanin" w:cs="IRNazanin"/>
          <w:color w:val="111111"/>
          <w:sz w:val="28"/>
          <w:szCs w:val="28"/>
          <w:rtl w:val="true"/>
          <w:lang w:bidi="fa-IR"/>
        </w:rPr>
        <w:t>.</w:t>
      </w:r>
      <w:bookmarkStart w:id="176" w:name="pg1719_13888"/>
    </w:p>
    <w:p>
      <w:pPr>
        <w:pStyle w:val="Heading2"/>
        <w:numPr>
          <w:ilvl w:val="1"/>
          <w:numId w:val="1"/>
        </w:numPr>
        <w:rPr/>
      </w:pPr>
      <w:bookmarkStart w:id="177" w:name="__RefHeading___Toc1707946_3650668749"/>
      <w:bookmarkStart w:id="178" w:name="_Toc69"/>
      <w:bookmarkEnd w:id="176"/>
      <w:bookmarkEnd w:id="177"/>
      <w:r>
        <w:rPr/>
        <w:t>8</w:t>
      </w:r>
      <w:r>
        <w:rPr>
          <w:rtl w:val="true"/>
        </w:rPr>
        <w:t xml:space="preserve">- </w:t>
      </w:r>
      <w:r>
        <w:rPr>
          <w:rtl w:val="true"/>
        </w:rPr>
        <w:t>غسل جنابت</w:t>
      </w:r>
      <w:bookmarkEnd w:id="178"/>
    </w:p>
    <w:p>
      <w:pPr>
        <w:pStyle w:val="Heading3"/>
        <w:numPr>
          <w:ilvl w:val="2"/>
          <w:numId w:val="1"/>
        </w:numPr>
        <w:rPr/>
      </w:pPr>
      <w:bookmarkStart w:id="179" w:name="__RefHeading___Toc1707948_3650668749"/>
      <w:bookmarkStart w:id="180" w:name="_Toc70"/>
      <w:bookmarkEnd w:id="179"/>
      <w:r>
        <w:rPr>
          <w:rtl w:val="true"/>
        </w:rPr>
        <w:t>اشاره</w:t>
      </w:r>
      <w:bookmarkEnd w:id="180"/>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زنان و دختران نيز محتلم مى‌شوند؟ يا احتلام مخصوص مردان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به اوج شهوت جنسى برسند و رطوبتى از آنان خارج شود، كه غالباً همراه با سستى بدن است، محتلم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آميزش با وسائلى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تماسّ مستقيم جلوگيرى مى‌كند و مانع ريختن نطفه مى‌شود، نيز موجب غسل جنابت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موجب غسل جنابت است</w:t>
      </w:r>
      <w:r>
        <w:rPr>
          <w:rFonts w:eastAsia="IRNazanin" w:cs="IRNazanin"/>
          <w:color w:val="111111"/>
          <w:sz w:val="28"/>
          <w:szCs w:val="28"/>
          <w:rtl w:val="true"/>
          <w:lang w:bidi="fa-IR"/>
        </w:rPr>
        <w:t>.</w:t>
      </w:r>
    </w:p>
    <w:p>
      <w:pPr>
        <w:pStyle w:val="Heading3"/>
        <w:numPr>
          <w:ilvl w:val="2"/>
          <w:numId w:val="1"/>
        </w:numPr>
        <w:rPr/>
      </w:pPr>
      <w:bookmarkStart w:id="181" w:name="__RefHeading___Toc1707950_3650668749"/>
      <w:bookmarkStart w:id="182" w:name="_Toc71"/>
      <w:bookmarkEnd w:id="181"/>
      <w:r>
        <w:rPr>
          <w:rtl w:val="true"/>
        </w:rPr>
        <w:t>نشانه‌هاى احتلام</w:t>
      </w:r>
      <w:bookmarkEnd w:id="1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رطوبتى از انسان خارج شود و نداند منى است يا رطوبت ديگر، چنانچه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آن رطوبت حكم منى دارد، و اگر اين دو نشانه، يا يكى از آنها را نداشته باشد حكم منى ندارد، ولى در زن و مريض لازم نيست كه با جستن بيرون آيد، بلكه اگر رطوبت هنگامى بيرون آيد كه به اوج شهوت جنسى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غالباً همراه با سستى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منى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معمولا ترشّحات سفيدرنگى مى‌بينند، آيا اين ترشّحات غسل دارد؟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ترشحات غسل ندارد، مگر با شرائطى كه در مسأله اوّل اين فصل بيان شد</w:t>
      </w:r>
      <w:r>
        <w:rPr>
          <w:rFonts w:eastAsia="IRNazanin" w:cs="IRNazanin"/>
          <w:color w:val="111111"/>
          <w:sz w:val="28"/>
          <w:szCs w:val="28"/>
          <w:rtl w:val="true"/>
          <w:lang w:bidi="fa-IR"/>
        </w:rPr>
        <w:t>.</w:t>
      </w:r>
      <w:bookmarkStart w:id="183" w:name="pg1719_13890"/>
    </w:p>
    <w:p>
      <w:pPr>
        <w:pStyle w:val="BookText"/>
        <w:rPr/>
      </w:pPr>
      <w:bookmarkEnd w:id="18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كه عقد بسته‌ام و هنوز عروسى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احتلام سؤالى داشتم كه فكر مى‌كنم اين مشكل براى بسيارى از دخترانى كه در شرايط من هستند مطرح باشد، و آن تشخيص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شهوت جنسى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 ملاعبه و حتّى به هنگام احوالپرسى با شوهرم مايعى از من خارج مى‌شود، امّا نمى‌دانم اوج شهوت جنسى هست، يا نه؟ به هر حال اين مسأله برايم مبهم و مخصوصاً در ماه مبارك رمضان مشكل‌ساز شده است، بدين جهت سعى مى‌كنم او را در طول ماه مبارك ملاقات نكنم، لطفاً حكم مسأله را كاملا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شك داريد چيزى بر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مورد احتلام شك حاصل شود، بويژه در مورد دختران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شهوت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اكثريّت آنها قابل درك نيست، وظيفه چيست؟ آيا غسل واجب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كه شك دارند غسل بر آنها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پس از آميزش با همسرش بلافاصله غسل مى‌كند، و بعد از غسل باقيمانده منى از او خارج مى‌شود، ولى نمى‌داند كه از خود اوست، يا از شوهرش مى‌باشد، آيا بايد دوباره غسل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رطوبتى از زن خارج شود كه نداند منى است يا آب ديگر، آيا ملاحظه اين رطوبت و تفحّص درباره ماهيّت آن لازم است؟ يا بدون مشاهده مى‌تواند بگويد انشاء اللّه پاك است و غسل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مختصر بررسى روشن مى‌شود بايد بررسى كند، و الّا لازم نيست</w:t>
      </w:r>
      <w:r>
        <w:rPr>
          <w:rFonts w:eastAsia="IRNazanin" w:cs="IRNazanin"/>
          <w:color w:val="111111"/>
          <w:sz w:val="28"/>
          <w:szCs w:val="28"/>
          <w:rtl w:val="true"/>
          <w:lang w:bidi="fa-IR"/>
        </w:rPr>
        <w:t>.</w:t>
      </w:r>
    </w:p>
    <w:p>
      <w:pPr>
        <w:pStyle w:val="Heading3"/>
        <w:numPr>
          <w:ilvl w:val="2"/>
          <w:numId w:val="1"/>
        </w:numPr>
        <w:rPr/>
      </w:pPr>
      <w:bookmarkStart w:id="184" w:name="__RefHeading___Toc1707952_3650668749"/>
      <w:bookmarkStart w:id="185" w:name="_Toc72"/>
      <w:bookmarkEnd w:id="184"/>
      <w:r>
        <w:rPr>
          <w:rtl w:val="true"/>
        </w:rPr>
        <w:t>كارهايى كه بر جُنب حرام است</w:t>
      </w:r>
      <w:bookmarkEnd w:id="18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كارهايى كه بر جنب حرام است در بحث محرّمات زن حائض گذشت؛ بدين جهت از تكرار آن صرفنظر مى‌كنيم</w:t>
      </w:r>
      <w:r>
        <w:rPr>
          <w:rFonts w:eastAsia="IRNazanin" w:cs="IRNazanin"/>
          <w:color w:val="111111"/>
          <w:sz w:val="28"/>
          <w:szCs w:val="28"/>
          <w:rtl w:val="true"/>
          <w:lang w:bidi="fa-IR"/>
        </w:rPr>
        <w:t>.</w:t>
      </w:r>
      <w:bookmarkStart w:id="186" w:name="pg1719_13892"/>
    </w:p>
    <w:p>
      <w:pPr>
        <w:pStyle w:val="Heading3"/>
        <w:numPr>
          <w:ilvl w:val="2"/>
          <w:numId w:val="1"/>
        </w:numPr>
        <w:rPr/>
      </w:pPr>
      <w:bookmarkStart w:id="187" w:name="__RefHeading___Toc1707954_3650668749"/>
      <w:bookmarkStart w:id="188" w:name="_Toc73"/>
      <w:bookmarkEnd w:id="186"/>
      <w:bookmarkEnd w:id="187"/>
      <w:r>
        <w:rPr>
          <w:rtl w:val="true"/>
        </w:rPr>
        <w:t>كارهايى كه بر جُنب مكروه است</w:t>
      </w:r>
      <w:bookmarkEnd w:id="1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جُنب چند چيز را ترك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ولى اگر وضو بگيرد مكروه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بيشتر از هفت آيه قرآن، حتّى از سوره‌هايى كه سجده واجب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تماسّ بدن با جلد، حاشيه و فاصله 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و همراه داشتن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خوابيدن بدون وضو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كردن موها به حنا و مانند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ماليدن روغن و انواع كرمها به 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كردن بعد از محتلم شدن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كار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پخت‌وپز، يا شير دادن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غسل جنابت كراهت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مزبور كراهتى ندارد، هر چند بهتر است انسان درهمه حال با طهارت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نوشتن آيات قرآن و اسماء متبرّكه براى زن حائض يا جنب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لمس نكند حرام نيست، ولى بعيد نيست مكروه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توضيح المسائل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و آشاميدن براى جنب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خوردن و آشاميدن مفصّل مثل شام و ناهار است، يا خوردن و آشاميدنهاى مختصر، مثل نوشيدن آب و چاى، خوردن قرص و دارو و حتّى چشيدن مزه غذا به هنگام آشپزى را هم شامل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آشاميدنهاى جزئى مانند چشيدن غذا و امثال آن را شامل نمى‌شود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كه قرائت بيش از هفت آيه براى جنب و حائض مكروه</w:t>
      </w:r>
      <w:bookmarkStart w:id="189" w:name="pg1719_13894"/>
    </w:p>
    <w:p>
      <w:pPr>
        <w:pStyle w:val="BookText"/>
        <w:rPr/>
      </w:pPr>
      <w:bookmarkEnd w:id="189"/>
      <w:r>
        <w:rPr>
          <w:rFonts w:ascii="IRNazanin" w:hAnsi="IRNazanin" w:eastAsia="IRNazanin"/>
          <w:color w:val="111111"/>
          <w:sz w:val="28"/>
          <w:sz w:val="28"/>
          <w:szCs w:val="28"/>
          <w:rtl w:val="true"/>
          <w:lang w:bidi="fa-IR"/>
        </w:rPr>
        <w:t>است، آيا ترك اين كار بهتر است، يا منظور اين است كه ثواب آن نسبت به زمانى كه پاك است كمتر مى‌باشد؟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ثواب آن كمتر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آرايش كردن براى همسر در حال جنابت كراهت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مگر اينكه سبب انجام كار خلافى شود</w:t>
      </w:r>
      <w:r>
        <w:rPr>
          <w:rFonts w:eastAsia="IRNazanin" w:cs="IRNazanin"/>
          <w:color w:val="111111"/>
          <w:sz w:val="28"/>
          <w:szCs w:val="28"/>
          <w:rtl w:val="true"/>
          <w:lang w:bidi="fa-IR"/>
        </w:rPr>
        <w:t>.</w:t>
      </w:r>
    </w:p>
    <w:p>
      <w:pPr>
        <w:pStyle w:val="Heading3"/>
        <w:numPr>
          <w:ilvl w:val="2"/>
          <w:numId w:val="1"/>
        </w:numPr>
        <w:rPr/>
      </w:pPr>
      <w:bookmarkStart w:id="190" w:name="__RefHeading___Toc1707956_3650668749"/>
      <w:bookmarkStart w:id="191" w:name="_Toc74"/>
      <w:bookmarkEnd w:id="190"/>
      <w:r>
        <w:rPr>
          <w:rtl w:val="true"/>
        </w:rPr>
        <w:t>احكام جنابت</w:t>
      </w:r>
      <w:bookmarkEnd w:id="1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بيرون آمدن منى بول كند تا ذرّات باقيمانده خارج شود، و اگر نكند و بعد از غسل رطوبتى از او بيرون آيد كه نداند منى است يا رطوبت ديگر، حكم منى دارد و بايد دوباره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استبراء از منى، همانند استبراء از بول، مخصوص آقايان است، يا شامل خانمها نيز مى‌شود؟ و به تعبير ديگر آيا استبراء از منى براى زنان مستحب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آن است كه زنان نيز بوسيله بول كردن قبل از غسل استبراء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پس از نزديكى با شوهر و قبل از غسل بايد صبر كند تا منى شوهر از او خارج شود؟ و اگر فوراً غسل كند و پس از غسل آب يا رطوبت مشكوكى از او خارج شود، تكليفش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ندارد؛ ولى اگر يقيناً منى است بايد خود را آب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از دختران دست به خود ارضائى مى‌زنند، و با حال جنابت و بدون انجام غسل، نماز مى‌خوانند و روزه مى‌گيرند و ساير كارهايى كه نياز به غسل جنابت دارد را بدون غسل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ارضايى چه حكمى دارد، و آثار آن چيست؟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عبادتهايى كه به شكل فوق انجام شده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خودارضايى بدون شك حرام است </w:t>
      </w:r>
      <w:r>
        <w:rPr>
          <w:rStyle w:val="FootnoteAnchor"/>
          <w:rtl w:val="true"/>
        </w:rPr>
        <w:footnoteReference w:id="18"/>
      </w:r>
      <w:r>
        <w:rPr>
          <w:rFonts w:ascii="IRNazanin" w:hAnsi="IRNazanin" w:eastAsia="IRNazanin"/>
          <w:color w:val="111111"/>
          <w:sz w:val="28"/>
          <w:sz w:val="28"/>
          <w:szCs w:val="28"/>
          <w:rtl w:val="true"/>
          <w:lang w:bidi="fa-IR"/>
        </w:rPr>
        <w:t>و اگر كسى به آن دست بزند و در همان حال رطوبتى از او خارج شود واجب است براى نماز و روزه خود غسل كند، و اگر غسل نكرده بايد اعمال خود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نعوذ باللّه به دختر يا پسرى در كودكى تجاوز شده باشد، و پس از رسيدن به سنّ تكليف متوجّه وجوب غسل نباشد، تكليف مدّتى كه با اين حال نماز خوانده و روزه گرفته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دخول حاصل نشده، يا مشكوك باشد، تكليفى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يقين به دخول داشته باشد، فقط بايد نمازهاى خود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جانب دختر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هستم، مى‌خواستم نظر حضرتعالى را در مورد كوتاه نمودن موهاى زائد بدن قبل از ازدواج جويا شوم؛ زيرا مادرم مرا از اين كار منع مى‌كند، ولى دبيران دينى و قرآن در مدرسه همواره به كوتاه نمودن موهاى زائد سفارش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بودن اين موها باعث باطل شدن غسل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وظيفه من چيست؟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كوتاه كردن موهاى زائد بدن نه تنها اشكالى ندارد، بلكه كار خوبى است؛ ولى بودن و نبودن آن ضررى براى غسل ندارد، امّا در مواردى كه متعارف است دوشيزه‌ها موهاى زائد را از بين نمى‌برند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اصلاح ابرو و 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مراعات عرف و عادت را بكنند</w:t>
      </w:r>
      <w:r>
        <w:rPr>
          <w:rFonts w:eastAsia="Amiri" w:cs="Amiri" w:ascii="Amiri" w:hAnsi="Amiri"/>
          <w:color w:val="111111"/>
          <w:sz w:val="28"/>
          <w:szCs w:val="28"/>
          <w:rtl w:val="true"/>
          <w:lang w:bidi="ar-SA"/>
        </w:rPr>
        <w:t>.</w:t>
      </w:r>
      <w:bookmarkStart w:id="192" w:name="pg1719_13900"/>
    </w:p>
    <w:p>
      <w:pPr>
        <w:pStyle w:val="Heading2"/>
        <w:numPr>
          <w:ilvl w:val="1"/>
          <w:numId w:val="1"/>
        </w:numPr>
        <w:rPr/>
      </w:pPr>
      <w:bookmarkStart w:id="193" w:name="__RefHeading___Toc1707958_3650668749"/>
      <w:bookmarkStart w:id="194" w:name="_Toc75"/>
      <w:bookmarkEnd w:id="192"/>
      <w:bookmarkEnd w:id="193"/>
      <w:r>
        <w:rPr/>
        <w:t>9</w:t>
      </w:r>
      <w:r>
        <w:rPr>
          <w:rtl w:val="true"/>
        </w:rPr>
        <w:t xml:space="preserve">- </w:t>
      </w:r>
      <w:r>
        <w:rPr>
          <w:rtl w:val="true"/>
        </w:rPr>
        <w:t>غسل مسّ ميّت</w:t>
      </w:r>
      <w:bookmarkEnd w:id="194"/>
    </w:p>
    <w:p>
      <w:pPr>
        <w:pStyle w:val="Heading3"/>
        <w:numPr>
          <w:ilvl w:val="2"/>
          <w:numId w:val="1"/>
        </w:numPr>
        <w:rPr/>
      </w:pPr>
      <w:bookmarkStart w:id="195" w:name="__RefHeading___Toc1707960_3650668749"/>
      <w:bookmarkStart w:id="196" w:name="_Toc76"/>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بچّه جهارماهه‌اى يا بيشتر مرده به دنيا بيايد، مادر او بنابر احتياط واجب بايد غسل مسّ ميّت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در شكم خود جنين مرده‌اى دارد، آيا لازم است جهت انجام فريضه نماز، غسل مسّ ميّت انجام دهد؟ و در صورت لزوم، چون تماسّ با اين جنين ميّت دائمى است، آيا بايد براى هر نماز غسلى بجا آورد، يا يك غسل تا خارج شدن جنين كفايت مى‌كند؟ آيا در اين مسأله تفاوتى ميان جنين كامل و ناقص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اين دو حالت غسل مسّ ميّت بر او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پدر مرحومش را قبل از غسل ميّت و بعد از سرد شدن بدنش بوسيده، و سپس قبل از انجام غسل مسّ ميّت دختر بچّه‌اش را نيز بوسيده است، آيا غسل مسّ ميّت بر دخترش، كه با واسطه با ميّت تماس داشته، نيز لازم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مسّ ميّت بر آن دختر واجب نيست</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707962_3650668749"/>
      <w:bookmarkStart w:id="198" w:name="_Toc77"/>
      <w:bookmarkEnd w:id="197"/>
      <w:r>
        <w:rPr>
          <w:rtl w:val="true"/>
        </w:rPr>
        <w:t>غسلهاى مستحب</w:t>
      </w:r>
      <w:bookmarkEnd w:id="19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غسلهاى مستحب در شرع مقدّس اسلام بسيار فراوان است، يكى از آنها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زنى است كه براى غير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استعمال كرده است؛ غسل بر چنين زنى مستحب است</w:t>
      </w:r>
      <w:r>
        <w:rPr>
          <w:rFonts w:eastAsia="IRNazanin" w:cs="IRNazanin"/>
          <w:color w:val="111111"/>
          <w:sz w:val="28"/>
          <w:szCs w:val="28"/>
          <w:rtl w:val="true"/>
          <w:lang w:bidi="fa-IR"/>
        </w:rPr>
        <w:t>.</w:t>
      </w:r>
      <w:r>
        <w:rPr>
          <w:rStyle w:val="FootnoteAnchor"/>
          <w:rtl w:val="true"/>
        </w:rPr>
        <w:footnoteReference w:id="19"/>
      </w:r>
      <w:bookmarkStart w:id="199" w:name="pg1719_13903"/>
    </w:p>
    <w:p>
      <w:pPr>
        <w:pStyle w:val="Heading2"/>
        <w:numPr>
          <w:ilvl w:val="1"/>
          <w:numId w:val="1"/>
        </w:numPr>
        <w:rPr/>
      </w:pPr>
      <w:bookmarkStart w:id="200" w:name="__RefHeading___Toc1707964_3650668749"/>
      <w:bookmarkStart w:id="201" w:name="_Toc78"/>
      <w:bookmarkEnd w:id="199"/>
      <w:bookmarkEnd w:id="200"/>
      <w:r>
        <w:rPr/>
        <w:t>10</w:t>
      </w:r>
      <w:r>
        <w:rPr>
          <w:rtl w:val="true"/>
        </w:rPr>
        <w:t xml:space="preserve">- </w:t>
      </w:r>
      <w:r>
        <w:rPr>
          <w:rtl w:val="true"/>
        </w:rPr>
        <w:t>برخى از احكام غسل</w:t>
      </w:r>
      <w:bookmarkEnd w:id="201"/>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كيفيّت غسل زنان با مردان متفاوت است، يا تفاوتى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خالكوبى براى خانمها چه حكمى دارد؟ آيا ضررى به غسل و وضوى آنها مى‌زند؟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ضرر خاصّى نداشته باشد، و عكسهاى موجب فساد اخلاق در آن نباشد،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براى غسل و وضو مشكلى ايجاد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سى و پنج‌ساله تمام غسلهايش را به شكل زير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سمت راست بدن، سپس سمت چپ بدن، و در مرحله آخر سر و گردن را مى‌شسته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همين وضع حج رفته و نماز خوانده و روزه گرفته است، اكنون چه وظيفه‌اى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نمازهاى خود را تدريجاً و بطورى كه به زحمت نيفتد قضا كند، ولى روزه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حج بايد طوافها و نماز طوافها را اعاده كند، و اگر خودش قادر به انجام اين كار نيست از كسانى كه به حج يا عمره مشرّف مى‌شوند بخواهد تا به نيابت او تمام اين اعمال را بجا آورند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خانمهايى كه گوش خود را براى گوشواره سوراخ مى‌كنند، ولى فعلا</w:t>
      </w:r>
    </w:p>
    <w:p>
      <w:pPr>
        <w:pStyle w:val="BookText"/>
        <w:rPr/>
      </w:pPr>
      <w:r>
        <w:rPr>
          <w:rFonts w:ascii="IRNazanin" w:hAnsi="IRNazanin" w:eastAsia="IRNazanin"/>
          <w:color w:val="111111"/>
          <w:sz w:val="28"/>
          <w:sz w:val="28"/>
          <w:szCs w:val="28"/>
          <w:rtl w:val="true"/>
          <w:lang w:bidi="fa-IR"/>
        </w:rPr>
        <w:t>گوشواره‌اى ندارند، آيا لازم است به هنگام غسل آب به داخل سوراخ ايجاد شده برسانند؟ برخى سعى مى‌كنند با چوب كبريت و مانند آن آب به آن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 به آن بكشند آن مقدارى كه آب به آن مى‌رسد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رنگ مو، مش، لاك، ابروهاى مصنوعى، فر مژه و مانند آن، براى غسل خانمها ضرر دارد و مانع محسوب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به پوست بدن و موها برسد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عروس خانمها براى اين كه آرايش آنها خراب نشود از غسل كردن و وضو گرفتن و در نتيجه نماز خواندن در شب اوّل عروسى خوددارى مى‌كنند، آيا اين مسأله عذر شرعى محسوب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عذر كافى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شوهرم اهل پرداخت وجوهات شرعيّه نيست، و از اين بدتر رباخوار است، و در نتيجه پول آب و برق و ساير مخارج منزل را از درآمدهاى حاصل از ربا مى‌پردازد، آيا غسل و وضوى ما با اين وضعيّت صحيح است؟ اگر صحيح نيست وظيفه ما چيست؟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اموالى را كه در آن تصرّف مى‌كنيد به ذمّه بگيريد، و هر زمان توانايى پيدا كرديد،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اموال آلوده به ربا، چنانچه مقدار آن را نمى‌دانيد و صاحبش را نمى‌شناسيد براى آن هم خمس را بر ذمّه بگيريد، و هر موقع توانايى پيدا كرديد بپردازيد، در اين صورت اعمال شما صحيح و تصرّفات شما جايز مى‌باشد</w:t>
      </w:r>
      <w:r>
        <w:rPr>
          <w:rFonts w:eastAsia="IRNazanin" w:cs="IRNazanin"/>
          <w:color w:val="111111"/>
          <w:sz w:val="28"/>
          <w:szCs w:val="28"/>
          <w:rtl w:val="true"/>
          <w:lang w:bidi="fa-IR"/>
        </w:rPr>
        <w:t>.</w:t>
      </w:r>
      <w:bookmarkStart w:id="202" w:name="pg1719_13907"/>
    </w:p>
    <w:p>
      <w:pPr>
        <w:pStyle w:val="Heading2"/>
        <w:numPr>
          <w:ilvl w:val="1"/>
          <w:numId w:val="1"/>
        </w:numPr>
        <w:rPr/>
      </w:pPr>
      <w:bookmarkStart w:id="203" w:name="__RefHeading___Toc1707966_3650668749"/>
      <w:bookmarkStart w:id="204" w:name="_Toc79"/>
      <w:bookmarkEnd w:id="202"/>
      <w:bookmarkEnd w:id="203"/>
      <w:r>
        <w:rPr/>
        <w:t>11</w:t>
      </w:r>
      <w:r>
        <w:rPr>
          <w:rtl w:val="true"/>
        </w:rPr>
        <w:t xml:space="preserve">- </w:t>
      </w:r>
      <w:r>
        <w:rPr>
          <w:rtl w:val="true"/>
        </w:rPr>
        <w:t>احكام مردگان</w:t>
      </w:r>
      <w:bookmarkEnd w:id="204"/>
    </w:p>
    <w:p>
      <w:pPr>
        <w:pStyle w:val="Heading3"/>
        <w:numPr>
          <w:ilvl w:val="2"/>
          <w:numId w:val="1"/>
        </w:numPr>
        <w:rPr/>
      </w:pPr>
      <w:bookmarkStart w:id="205" w:name="__RefHeading___Toc1707968_3650668749"/>
      <w:bookmarkStart w:id="206" w:name="_Toc80"/>
      <w:bookmarkEnd w:id="205"/>
      <w:r>
        <w:rPr>
          <w:rtl w:val="true"/>
        </w:rPr>
        <w:t>مقدّمه</w:t>
      </w:r>
      <w:r>
        <w:rPr>
          <w:rtl w:val="true"/>
        </w:rPr>
        <w:t>:</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قوانين جهان طبيعت است كه هيچ استثنائى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زيباى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موجودات طعم آن را خواهند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آيه فوق، سه بار در قرآن مجيد تكرار شده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از سوى ديگر يكى از پرتجربه‌ترين امور زندگى هر انسانى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از نزديك، مرگ عزيزان خويش را مشاهده مى‌كند، و با دست خود آنان را كفن نموده، سپس دفن مى‌كند؛ ولى افسوس كه بسيارى از انسانها در عمل مرگ را براى همسايه مى‌دانند، و مردگان را مسافرانى مى‌پندارند كه چند صباحى ديگر بازخواهندگشت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علّتى جز غفلت، كه عامل بسيارى از مشكلات مادّى و معنوى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احكام مربوط به مردگان يكى از راههاى زدودن پرده غفلت است، به بخشى از اين احكام توجّه فرمائيد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زن حائض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كسى كه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تنها گذاشتن زنها نزد او را، از مكروهات شمرده‌اند</w:t>
      </w:r>
      <w:r>
        <w:rPr>
          <w:rFonts w:eastAsia="IRNazanin" w:cs="IRNazanin"/>
          <w:color w:val="111111"/>
          <w:sz w:val="28"/>
          <w:szCs w:val="28"/>
          <w:rtl w:val="true"/>
          <w:lang w:bidi="fa-IR"/>
        </w:rPr>
        <w:t>.</w:t>
      </w:r>
      <w:bookmarkStart w:id="207" w:name="pg1719_13909"/>
    </w:p>
    <w:p>
      <w:pPr>
        <w:pStyle w:val="BookText"/>
        <w:rPr/>
      </w:pPr>
      <w:bookmarkEnd w:id="20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زن حامله باشد و هنوز بچّه در شكم او زنده است، و يا احتمال زنده بودن او را بدهند، بايد پهلوى چپ او را بشكافند و طفل را بيرون آورند، سپس پهلو را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دسترسى به اهل اطّلاع بوده باشد، اين كار را زير نظر آنها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غسل و كفن و نماز و دفن ميّت بايد از ولىّ او اجازه بگيرند، شوهر نسبت به زن خود از همه أولى است، سپس كسانى كه از ميّت ارث مى‌برند، به ترتيبى كه در ارث بيان شد، ولايت بر ميّت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يك طبقه وارث مرد و زن باشد، احتياط اين است كه از هر دو اجازه بگيرند</w:t>
      </w:r>
      <w:r>
        <w:rPr>
          <w:rFonts w:eastAsia="IRNazanin" w:cs="IRNazanin"/>
          <w:color w:val="111111"/>
          <w:sz w:val="28"/>
          <w:szCs w:val="28"/>
          <w:rtl w:val="true"/>
          <w:lang w:bidi="fa-IR"/>
        </w:rPr>
        <w:t>.</w:t>
      </w:r>
    </w:p>
    <w:p>
      <w:pPr>
        <w:pStyle w:val="Heading3"/>
        <w:numPr>
          <w:ilvl w:val="2"/>
          <w:numId w:val="1"/>
        </w:numPr>
        <w:rPr/>
      </w:pPr>
      <w:bookmarkStart w:id="208" w:name="__RefHeading___Toc1707970_3650668749"/>
      <w:bookmarkStart w:id="209" w:name="_Toc81"/>
      <w:bookmarkEnd w:id="208"/>
      <w:r>
        <w:rPr>
          <w:rtl w:val="true"/>
        </w:rPr>
        <w:t>غسل ميّت</w:t>
      </w:r>
      <w:bookmarkEnd w:id="2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نمى‌تواند زن را غسل دهد، همچنين زن نمى‌تواند مرد را غسل دهد، مگر زن و شوهر كه هر كدام مى‌تواند ديگرى را غسل دهد، هر چند احتياط مستحب آن است كه اگر ضرورتى نيست اين كار را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مى‌تواند دختر بچّه‌اى را كه سنّ او از سه سال كمتر است غسل دهد، و زن هم مى‌تواند پسر بچّه‌اى را كه سه سال كمتر دارد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غسل دادن ميّت مرد، مرد پيدا نشود زنانى كه با او محرمند مى‌توانند او را غسل دهند، همچنين اگر براى غسل دادن ميّت زن، زن پيدا نشود مردهايى كه با او محرمند مى‌توانند او را غسل دهند، و بهتر است از روى لباس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ميّت زن را غسل دهد، جايز است غير از عورت بدن او را برهنه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براى غسل دادن ميّت زن، زن پيدا نشود و مردهائى كه با او محرمند بخواهند غسلش دهند، چگونه بايد غسل دهند؟ آيا بايد از روى لباس غسل دهند؟ يا مى‌توانند بدنش را برهنه كنند؟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محارم لازم نيست از روى لباس غسل دهند، ولى بايد عورت را بپوشانند</w:t>
      </w:r>
      <w:r>
        <w:rPr>
          <w:rFonts w:eastAsia="IRNazanin" w:cs="IRNazanin"/>
          <w:color w:val="111111"/>
          <w:sz w:val="28"/>
          <w:szCs w:val="28"/>
          <w:rtl w:val="true"/>
          <w:lang w:bidi="fa-IR"/>
        </w:rPr>
        <w:t>.</w:t>
      </w:r>
      <w:bookmarkStart w:id="210" w:name="pg1719_13911"/>
    </w:p>
    <w:p>
      <w:pPr>
        <w:pStyle w:val="BookText"/>
        <w:rPr/>
      </w:pPr>
      <w:bookmarkEnd w:id="21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در حال حيض يا نفاس يا جنابت از دنيا برود، آيا علاوه بر غسل ميّت، براى امور مذكور نيز بايد او را غسل دهند، يا همان غسل ميّت كافى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ميّت كافى است</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707972_3650668749"/>
      <w:bookmarkStart w:id="212" w:name="_Toc82"/>
      <w:bookmarkEnd w:id="211"/>
      <w:r>
        <w:rPr>
          <w:rtl w:val="true"/>
        </w:rPr>
        <w:t>كفن و حَنُوط</w:t>
      </w:r>
      <w:bookmarkEnd w:id="2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زن بر عهده شوهر اوست، هر چند از خودش مال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زنى كه طلاق رجعى گرفته، هرگاه پيش از تمام شدن عدّه بميرد، كفن او نيز بر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قدرت تهيّه كفن همسرش را نداشته باشد و خود زن نيز مالى نداشته باشد، هزينه كفن او بر عهده كيست؟ آيا بر عهده پدر و مادرش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پدر و مادر قدرت داشته باشند احتياط واجب آن است كه كفن را بدهند، و اگر قدرت ندارند هزينه آن بر عهده بيت المال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كفن كردن با پارچه ابريشم خالص يا طلابافت براى ميّت زن نيز اشكال دارد، يا فقط براى مردان مشكل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زن نيز در اين گونه كفنها كفن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تعداد قطعه‌هاى واجب و مستحب كفن و نيز در كيفيّت و چگونگى آن، تفاوتى بين ميّت مرد و زن وجود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واجبات كفن تفاوتى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شوهرش مرده و هنوز در عدّه وفات است، حرام است خود را خوشبو كند، ولى اگر بميرد حَنُوط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بانوان در تشييع جنازه چه حكمى دارد؟ آيا تفاوتى بين تشييع جنازه ميّت مرد و زن، و نيز تشييع جنازه بستگان نزديك و غير آن هست؟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در ميان فقهاء كراهت شركت زنان در تشييع است</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707974_3650668749"/>
      <w:bookmarkStart w:id="214" w:name="_Toc83"/>
      <w:bookmarkEnd w:id="213"/>
      <w:r>
        <w:rPr>
          <w:rtl w:val="true"/>
        </w:rPr>
        <w:t>نماز ميّت</w:t>
      </w:r>
      <w:bookmarkEnd w:id="21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ميّت پنج تكبير و چهار ذكر دارد كه تنها در ذكر چهارم بين ميّت مرد و</w:t>
      </w:r>
      <w:bookmarkStart w:id="215" w:name="pg1719_13913"/>
    </w:p>
    <w:p>
      <w:pPr>
        <w:pStyle w:val="BookText"/>
        <w:rPr/>
      </w:pPr>
      <w:bookmarkEnd w:id="215"/>
      <w:r>
        <w:rPr>
          <w:rFonts w:ascii="IRNazanin" w:hAnsi="IRNazanin" w:eastAsia="IRNazanin"/>
          <w:color w:val="111111"/>
          <w:sz w:val="28"/>
          <w:sz w:val="28"/>
          <w:szCs w:val="28"/>
          <w:rtl w:val="true"/>
          <w:lang w:bidi="fa-IR"/>
        </w:rPr>
        <w:t>زن تفاوت وجود دارد، و در بقيّه مثل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ميّت، زن باشد كافى است كه بعد از تكبير چهارم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لِهذِهِ الميّت</w:t>
      </w:r>
    </w:p>
    <w:p>
      <w:pPr>
        <w:pStyle w:val="BookText"/>
        <w:rPr/>
      </w:pPr>
      <w:r>
        <w:rPr>
          <w:rFonts w:ascii="IRNazanin" w:hAnsi="IRNazanin" w:eastAsia="IRNazanin"/>
          <w:color w:val="111111"/>
          <w:sz w:val="28"/>
          <w:sz w:val="28"/>
          <w:szCs w:val="28"/>
          <w:rtl w:val="true"/>
          <w:lang w:bidi="fa-IR"/>
        </w:rPr>
        <w:t>و اگر اين ذكر را بگويد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هذِه امَتُكَ وَ ابْنَةُ عَبْدِكَ و ابْنَة امَتِكَ نَزَلَتْ بِكَ وَ انْتَ خَيْرُ مَنْزُول بِها، اللّهُمَّ انّا لا نَعْلَمُ مِنْها إِلّا خَيْراً وَ انْتَ اعْلَمُ بِها مِنّا اللّهُمَّ انْ كانَتْ مُحْسِنَةً فَزِدْ فى احْسانِها وَ انْ كانَتْ مُسيئَةً فَتَجاوَزْ عَنْها وَ اغْفِرْ لَها اللّهُمَّ اجْعَلْها عِنْدَكَ فى اعْلى عِلّيّينَ وَ اخْلُفْ عَلى اهْلِها فِى الْغابِرينَ وَ ارْحَمْها بِرَحْمَتِكَ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به اميد ثواب پروردگار، امام جماعت يا كسى كه فرادى نماز ميّت مى‌خواند، اگر ميّت زن است مقابل سينه‌اش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به اميد ثواب پروردگار، زن حائض، در صورتى كه نماز ميّت را به جماعت مى‌خواند، در يك صف تنها بايستد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مستحاضه كثيره كه غسل خود را انجام نداده، و نيز زن نفساء در حكم زن حائض هستند، كه بايد در يك صف تنها بايستند؟ يا حكم فوق مخصوص زن حائض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درباره حائض و نفساء است و شامل مستحاضه نمى‌شود</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707976_3650668749"/>
      <w:bookmarkStart w:id="217" w:name="_Toc84"/>
      <w:bookmarkEnd w:id="216"/>
      <w:r>
        <w:rPr>
          <w:rtl w:val="true"/>
        </w:rPr>
        <w:t>دفن</w:t>
      </w:r>
      <w:bookmarkEnd w:id="2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كافرى از دنيا برود و بچّه در شكم او نيز بميرد، چنانچه پدر آن بچّه مسلمان باشد بايد زن را در قبر به پهلوى چپ پشت به قبله بخوابانند تا روى بچّه به طرف قبله باشد، حتّى اگر هنوز روح به بدن بچّه داخل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هنوز حسّ و حركت پيدا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احتياط واجب به همين دستور عمل كنند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مسلمانى كه بچّه مسلمان هفت‌ماهه‌اى در شكمش بوده فوت كرده است، بعضى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آينه‌اى در سمت پشت مادر قرار دهند، تا انعكاس صورت بچّه نيز به طرف قبله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كار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قبله بودن مادر كافى است، و گذاشتن آينه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حامله‌اى در اثر تصادف فوت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پزشكى قانونى بچّه‌اى را كه چهار ماهش كامل شده و حتّى جنسيّت آن كاملا قابل تشخيص بوده از شكم مادر بيرون آورده، و مجدداً آن را داخل شكم متوفّى گذاشته و آن را بخيه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جهت تدفين آنها به چه شكلى بايد عمل شود؟ آيا لازم است مجدّداً بچّه از شكم مادر خارج و به طور جداگانه غسل داده شود و كفن و دفن شود، يا به همان كيفيّت همراه مادر دفن مى‌گردد؟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كيفيّت در شكم مادر دفن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بچّه‌اى در رحم مادر بميرد و ماندنش در رحم براى مادر خطر داشته باشد، بايد به آسانترين راه ممكن او را بيرون آورند، حتّى اگر ناچار شوند او را قطعه‌قطعه كنند،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بايد در درجه اوّل بوسيله شوهرش، اگر اهل فنّ است، و در درجه بعد توسّط زنى كه اهل فنّ است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ممكن نيست از مرد محرمى كه اهل فنّ است استفاده كنند، و در غير اين صورت، به ناچار بايد از مرد نامحرمى كه اهل فنّ است كمك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مادر بميرد و بچّه در شكمش زنده باشد، بايد فوراً بچّه را به وسيله كسانى كه در مسأله پيش اشاره شد از هر طرفى كه سالم بيرون مى‌آيد بيرون آورند، و دوباره شكم او را بدوزند؛ و حتّى الامكان بايد اين كار زير نظر اهل فن انجام گيرد، و اگر اهل فن نباشد پهلوى چپ را بشكافند و بچّه را فوراً بيرون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به اميد اين كه مطلوب پروردگار باشد هنگام دفن اگر ميّت زن است از طرف عرض بدن او را وارد قبر كنند، و به هنگام وارد كردن او، پارچه‌اى روى قبر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ميّت مرد را از طرف سر، و بدن ميّت زن را از طرف عرض جسد وارد قبر مى‌كنند؟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در مردان نوعى عبرت، و در زنان براى رعايت اصول عفّت است</w:t>
      </w:r>
      <w:r>
        <w:rPr>
          <w:rFonts w:eastAsia="Amiri" w:cs="Amiri" w:ascii="Amiri" w:hAnsi="Amiri"/>
          <w:color w:val="111111"/>
          <w:sz w:val="28"/>
          <w:szCs w:val="28"/>
          <w:rtl w:val="true"/>
          <w:lang w:bidi="ar-SA"/>
        </w:rPr>
        <w:t>.</w:t>
      </w:r>
      <w:bookmarkStart w:id="218" w:name="pg1719_13917"/>
    </w:p>
    <w:p>
      <w:pPr>
        <w:pStyle w:val="BookText"/>
        <w:rPr/>
      </w:pPr>
      <w:bookmarkEnd w:id="21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زن است مستحب است به اميد اين كه مطلوب پروردگار باشد كسى كه با او محرم است او را در قبر بگذارد، و اگر محرم نباشد خويشانش او را در قبر بگذارند</w:t>
      </w:r>
      <w:r>
        <w:rPr>
          <w:rFonts w:eastAsia="IRNazanin" w:cs="IRNazanin"/>
          <w:color w:val="111111"/>
          <w:sz w:val="28"/>
          <w:szCs w:val="28"/>
          <w:rtl w:val="true"/>
          <w:lang w:bidi="fa-IR"/>
        </w:rPr>
        <w:t>.</w:t>
      </w:r>
    </w:p>
    <w:p>
      <w:pPr>
        <w:pStyle w:val="Heading3"/>
        <w:numPr>
          <w:ilvl w:val="2"/>
          <w:numId w:val="1"/>
        </w:numPr>
        <w:rPr/>
      </w:pPr>
      <w:bookmarkStart w:id="219" w:name="__RefHeading___Toc1707978_3650668749"/>
      <w:bookmarkStart w:id="220" w:name="_Toc85"/>
      <w:bookmarkEnd w:id="219"/>
      <w:r>
        <w:rPr>
          <w:rtl w:val="true"/>
        </w:rPr>
        <w:t>نبش قبر</w:t>
      </w:r>
      <w:bookmarkEnd w:id="2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مسلمان، يعنى شكافتن قبر او، حرام است؛ هر چند طفل يا ديوانه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نبش قبر آن است كه آن را طورى بشكافند كه آثار بدن ميّت ظاهر شود؛ بنابراين اگر بدن ظاهر نشود اشكال ندارد، مگر اين كه موجب هتك و بى‌احترامى باشد؛ ولى نبش قبر در چند مورد حرام نيست، يكى از موارد آن، نبش قبر براى انجام يك مطلب شرعى كه اهميّت آن از شكافتن قبر بيشتر است، مثل اين كه بخواهند بچّه زنده‌اى را از شكم زن حامله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روشن است كه بچّه، مدّت كمى بعد از مادر ممكن است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فوت كرده و به جز من، كه يك زن تنها و از كار افتاده هستم، كسى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وصيّت كرده كه بدنش را به كربلاى معلّى انتقال دهم و در آن سرزمين پاك و معطّر از عطر شهداى كربلا دفن كنم، اكنون راه كربلا بسته است و مدّتى است كه بدن او را بدون دفن كردن در محلّى به امانت گذاشته‌ام، آيا تأخير در دفن بخاطر انجام وصيّتش جايز است؟ آيا انتقال آن جسد از محلّى كه به امانت گذاشته‌ام نبش قبر محسوب نمى‌شود؟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هر چه زودتر بدن او را دفن كنيد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پانزده ساله‌اى در حادثه تصادف ماشينى از دنيا رفته، و او را به خاك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مدّتى است كه خويشاوندان و آشنايان وى، مخصوصاً خواهر بزرگترش، مرتّباً او را در خواب مى‌بينند كه اصرار مى‌كند بيايند او را ببرند؛ چون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اين خوابها تكرار شده كه وضع روحى خانواده آن مرحومه را به مخاطره افكنده، و سلامتى آنها را مختل كرده است؛ آيا نبش قبر در اين مورد جايز است؟</w:t>
      </w:r>
      <w:bookmarkStart w:id="221" w:name="pg1719_13919"/>
    </w:p>
    <w:p>
      <w:pPr>
        <w:pStyle w:val="BookText"/>
        <w:rPr/>
      </w:pPr>
      <w:bookmarkEnd w:id="22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ضرورت ناشى از نگرانى شديد اين خانواده، و عدم صدق هتك احترام در مورد سؤال، و مراعات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حدّ اقلّ نبش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قبل از فوتش يك قبر دو طبقه در بهشت زهراء براى من و خودش تهيّه كرد، ايشان سال قبل فوت كرد و در طبقه پائين آن قبر دفن شد، حال پس از فوت من، آيا شكافتن اين قبر و دفن جسد من در طبقه اوّل آن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بدن سابق ظاهر نشود اشكالى ندارد</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707980_3650668749"/>
      <w:bookmarkStart w:id="223" w:name="_Toc86"/>
      <w:bookmarkEnd w:id="222"/>
      <w:r>
        <w:rPr>
          <w:rtl w:val="true"/>
        </w:rPr>
        <w:t>چند مسأله ديگر</w:t>
      </w:r>
      <w:bookmarkEnd w:id="2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زن در مرگ نزديكان و عزيزانش صورت و بدن خود را بخراشد، و به خود لطمه بزند و يقه پاره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امور فوق جايز نيست، ولى پاره كردن يقه تنها در مرگ پدر و برادر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در مرگ زن يا فرزند، لباس خود را پاره كند، يا زن در عزاى ميّت صورت خود را بخراشد، بطورى كه خون بيايد، يا موى خود را بكند، بنابر احتياط واجب بايد مانند كفّاره قسم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به ده فقير غذا دهد، و يا آنها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اگر خون هم نيايد به اين دستور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خانمها به هنگام عزاى اموات صدا را بلند مى‌كنند، آيا اين كار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در گريه بر ميّت صدا را خيلى بلند نكنند و فرياد نكشند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رابطه زناشوئى زن و شوهر پس از مرگ بكلّى قطع مى‌شود؟ آيا مثلا به عكس و فيلمهاى بدون حجاب يكديگر نمى‌توانند نگاه 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آن عكسها و فيلمها اشكالى ندارد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مناطق مرسوم است كه زنها پس از مرگ شوهران، يا بستگان</w:t>
      </w:r>
    </w:p>
    <w:p>
      <w:pPr>
        <w:pStyle w:val="BookText"/>
        <w:rPr/>
      </w:pPr>
      <w:r>
        <w:rPr>
          <w:rFonts w:ascii="IRNazanin" w:hAnsi="IRNazanin" w:eastAsia="IRNazanin"/>
          <w:color w:val="111111"/>
          <w:sz w:val="28"/>
          <w:sz w:val="28"/>
          <w:szCs w:val="28"/>
          <w:rtl w:val="true"/>
          <w:lang w:bidi="fa-IR"/>
        </w:rPr>
        <w:t>نزديك خود، تا مدّتى طولانى لباس مشكى مى‌پوشند، صله رحم را ترك مى‌كنند، و از منزل خارج نمى‌شوند، در مراسم شادى ديگران شركت نمى‌كنند، به مسافرت نمى‌روند، سر و صورت خود را اصلاح نمى‌كنند، و حتّى بعضى از آنها با اين كه جوان هستند ديگر ازدواج نمى‌كنند، اين امور شرعاً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زينت در ايّام عدّه وفات لازم است، ولى ترك زينت به معنى ترك نظافت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اين زنان بعد از گذشتن عدّه ازدواج كنند؛ مگر اين كه مانعى داشته باشند، و ترك صله رحم نيز كار صحيحى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به يكى از شهرهاى استان خوزستان داشتم، در مجلس فاتحه دختر جوانى كه قبل از ازدواج مرحوم شده بود، شركت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قرائت فاتحه بر سر مزارش حاضر شدم، در كمال بُهت و ناباورى شاهد اجراى موسيقى محلّى، و حركاتى شبيه رقص توسّط برخى زنان و مردان گشتم، و لهذا سريعاً محل را ترك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مورد اين مراسم چيست؟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كارها جايز نيست، و دور از شأن افراد با ايمان است، و سبب آزار روح ميّت مى‌شود</w:t>
      </w:r>
      <w:r>
        <w:rPr>
          <w:rFonts w:eastAsia="IRNazanin" w:cs="IRNazanin"/>
          <w:color w:val="111111"/>
          <w:sz w:val="28"/>
          <w:szCs w:val="28"/>
          <w:rtl w:val="true"/>
          <w:lang w:bidi="fa-IR"/>
        </w:rPr>
        <w:t>.</w:t>
      </w:r>
      <w:bookmarkStart w:id="224" w:name="pg1719_13923"/>
    </w:p>
    <w:p>
      <w:pPr>
        <w:pStyle w:val="Heading2"/>
        <w:numPr>
          <w:ilvl w:val="1"/>
          <w:numId w:val="1"/>
        </w:numPr>
        <w:rPr/>
      </w:pPr>
      <w:bookmarkStart w:id="225" w:name="__RefHeading___Toc1707982_3650668749"/>
      <w:bookmarkStart w:id="226" w:name="_Toc87"/>
      <w:bookmarkEnd w:id="224"/>
      <w:bookmarkEnd w:id="225"/>
      <w:r>
        <w:rPr/>
        <w:t>12</w:t>
      </w:r>
      <w:r>
        <w:rPr>
          <w:rtl w:val="true"/>
        </w:rPr>
        <w:t xml:space="preserve">- </w:t>
      </w:r>
      <w:r>
        <w:rPr>
          <w:rtl w:val="true"/>
        </w:rPr>
        <w:t>مسائل نماز</w:t>
      </w:r>
      <w:bookmarkEnd w:id="226"/>
    </w:p>
    <w:p>
      <w:pPr>
        <w:pStyle w:val="Heading3"/>
        <w:numPr>
          <w:ilvl w:val="2"/>
          <w:numId w:val="1"/>
        </w:numPr>
        <w:rPr/>
      </w:pPr>
      <w:bookmarkStart w:id="227" w:name="__RefHeading___Toc1707984_3650668749"/>
      <w:bookmarkStart w:id="228" w:name="_Toc88"/>
      <w:bookmarkEnd w:id="227"/>
      <w:r>
        <w:rPr>
          <w:rtl w:val="true"/>
        </w:rPr>
        <w:t>مقدّمه</w:t>
      </w:r>
      <w:r>
        <w:rPr>
          <w:rtl w:val="true"/>
        </w:rPr>
        <w:t>:</w:t>
      </w:r>
      <w:bookmarkEnd w:id="228"/>
    </w:p>
    <w:p>
      <w:pPr>
        <w:pStyle w:val="BookText"/>
        <w:rPr/>
      </w:pPr>
      <w:r>
        <w:rPr>
          <w:rFonts w:ascii="IRNazanin" w:hAnsi="IRNazanin" w:eastAsia="IRNazanin"/>
          <w:color w:val="111111"/>
          <w:sz w:val="28"/>
          <w:sz w:val="28"/>
          <w:szCs w:val="28"/>
          <w:rtl w:val="true"/>
          <w:lang w:bidi="fa-IR"/>
        </w:rPr>
        <w:t>نماز رابطه انسان با خدا و مايه صفاى روح و پاكى دل و پيدايش روح تقوى و تربيت انسان و پرهيز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مهمترين عبادات است كه طبق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قبول درگاه خدا شود عبادات ديگر نيز قبول خواهد شد، و اگر قبول نگردد اعمال ديگر نيز قبول نخواهد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آيات قرآن مجيد و روايات اسلامى و وصايا و سفارشهاى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كارهايى كه روى آن تأكيد شده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ترك نماز از بزرگترين گناهان كبيره محسوب مى‌شود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انسان نماز را اوّل وقت بخواند، و به آن اهميّت بسيار دهد، و از تند خواندن نماز، كه ممكن است مايه خرابى آن گردد، جدّاً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بنابراين بايد عوامل حضور قلب را در خود تقويت كند، مثل اين كه معانى كلمات نماز را بفهمد، و در حال نماز به آن توجّه داشته باشد، و با حال خضوع و خشوع نماز را انجام دهد، بداند با چه كسى سخن مى‌گويد و خود را در مقابل عظمت و بزرگى خدا بسيار كوچك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كارهائى كه ارزش</w:t>
      </w:r>
      <w:bookmarkStart w:id="229" w:name="pg1719_13925"/>
    </w:p>
    <w:p>
      <w:pPr>
        <w:pStyle w:val="BookText"/>
        <w:rPr/>
      </w:pPr>
      <w:bookmarkEnd w:id="229"/>
      <w:r>
        <w:rPr>
          <w:rFonts w:ascii="IRNazanin" w:hAnsi="IRNazanin" w:eastAsia="IRNazanin"/>
          <w:color w:val="111111"/>
          <w:sz w:val="28"/>
          <w:sz w:val="28"/>
          <w:szCs w:val="28"/>
          <w:rtl w:val="true"/>
          <w:lang w:bidi="fa-IR"/>
        </w:rPr>
        <w:t>نماز و حضور قلب را كم مى‌كند انجام ندهد، مثلا در حال خواب آلودگى و خوددارى از بول و در ميان سر و صدا و در برابر منظره‌هايى كه جلب توجّه مى‌كند به نماز نايستد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كارهائى كه ثواب نماز را زياد مى‌كند انجام دهد، لباس پاكيزه بپوشد، موهاى خود را شانه بزند و مسواك كند و خود را خوشبو نمايد و انگشتر عقيق به دست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خداوند مهربان همه ما را جزء نمازگزاران واقعى قرار دهد و عبادتهاى ناقص مارا به فضل و كرمش قبول فرمايد</w:t>
      </w:r>
      <w:r>
        <w:rPr>
          <w:rFonts w:eastAsia="IRNazanin" w:cs="IRNazanin"/>
          <w:color w:val="111111"/>
          <w:sz w:val="28"/>
          <w:szCs w:val="28"/>
          <w:rtl w:val="true"/>
          <w:lang w:bidi="fa-IR"/>
        </w:rPr>
        <w:t>.</w:t>
      </w:r>
    </w:p>
    <w:p>
      <w:pPr>
        <w:pStyle w:val="Heading3"/>
        <w:numPr>
          <w:ilvl w:val="2"/>
          <w:numId w:val="1"/>
        </w:numPr>
        <w:rPr/>
      </w:pPr>
      <w:bookmarkStart w:id="230" w:name="__RefHeading___Toc1707986_3650668749"/>
      <w:bookmarkStart w:id="231" w:name="_Toc89"/>
      <w:bookmarkEnd w:id="230"/>
      <w:r>
        <w:rPr>
          <w:rtl w:val="true"/>
        </w:rPr>
        <w:t>احكام اوقات نماز</w:t>
      </w:r>
      <w:bookmarkEnd w:id="2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بچّه‌دارى كه براى تطهير لباسهايش مشكل دارد، آيا بهتر است كه نماز ظهر و عصر را در اوّل وقت بخواند، يا صبر كند تا در آخر وقت با لباس پاك بخواند، و بلافاصله نماز مغرب و عشاء را نيز با همان لباس پاك اقامه نمايد؟ آيا مردى كه وظيفه تربيت بچّه خردسالى را بر عهده گرفته، نيز همين حكم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نمازها را در زمانى بخواند كه مى‌تواند با لباس پاك انجام دهد، و فرقى بين مرد و زن از اين نظر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حضرتعالى در مسأله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توضيح المسائل، يكى از راههاى شناخت فرا رسيدن وقت نماز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يك مرد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شمرده‌ايد، 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مسأله خصوصيّت دارد، يا شهادت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كافى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زن نيز موجب اطمينان، يا ظنّ قوى شود،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شوهر در اوّل وقت نماز تقاضاى تمكين كند، آيا اجابت تقاضاى او مقدّم است، يا انجام نماز اوّل وقت، كه از مستحبّات مؤكّد است، و در روايات راجع به آن سفارش زيادى شده است؟ و اگر زن به خواسته شوهر اعتنا نكند، و به نماز بپردازد، نمازش چه حكمى دارد؟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شوهر مقدّم است، ولى اگر به نماز بپردازد گناه كرده، امّا نماز او باطل نيست</w:t>
      </w:r>
      <w:r>
        <w:rPr>
          <w:rFonts w:eastAsia="IRNazanin" w:cs="IRNazanin"/>
          <w:color w:val="111111"/>
          <w:sz w:val="28"/>
          <w:szCs w:val="28"/>
          <w:rtl w:val="true"/>
          <w:lang w:bidi="fa-IR"/>
        </w:rPr>
        <w:t>.</w:t>
      </w:r>
      <w:bookmarkStart w:id="232" w:name="pg1719_13927"/>
    </w:p>
    <w:p>
      <w:pPr>
        <w:pStyle w:val="BookText"/>
        <w:rPr/>
      </w:pPr>
      <w:bookmarkEnd w:id="23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نمازهاى مستحبّى مقدّم است، يا اجابت در خواست شوهر؟ در نمازهاى مستحبّى كه وقت آن محدود است، به گونه‌اى كه اگر دعوت شوهر اجابت شود وقت آن تمام مى‌شود، كدام يك مقدّم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اجابت دعوت شوهر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صورتى كه در حدّ معمول و معقول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است</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707988_3650668749"/>
      <w:bookmarkStart w:id="234" w:name="_Toc90"/>
      <w:bookmarkEnd w:id="233"/>
      <w:r>
        <w:rPr>
          <w:rtl w:val="true"/>
        </w:rPr>
        <w:t>پوشانيدن بدن در نماز</w:t>
      </w:r>
      <w:bookmarkEnd w:id="2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در موقع نماز تمام بدن، حتّى سر و موى خود را، بپوشاند؛ ولى پوشاندن گردى صورت و دستها تا مچ و پاها تا مچ لازم نيست، امّا براى اين كه يقين كند كه مقدار واجب را پوشانده احتياط اين است كه مقدارى از اطراف صورت و قدرى پايين‌تر از مچ را هم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زنان پوشانيدن موهاى مصنوعى و زينتهاى پنهانى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دستبند و گردنبند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پوشش زن در نماز بايد طورى باشد كه از هيچ طرف، بدن او ديده نشود؟ آيا پوشاندن زينت و زيورهاى صورت و دست در نماز، در جايى كه نامحرم نيست،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تمام بدن در نماز، به استثناء وجه و كفّين و پاها تا مچ، از چهار طرف لازم است و زينت آلات اگر روى لباس باشد براى نماز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مانتو و شلوار و روسرى معمولى، يا بلوز و دامن و جوراب و روسرى معمولى، به گونه‌اى كه به جز گردى صورت و دستها تا مچ بقيّه بدن پوشيده باشد، چه حكمى دارد؟ اگر اين لباسها زينتى باشد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هر چند چادر حجاب برتر است، و در صورتى كه لباس زينتى باشد، ولى در مقابل نامحرمان نباشد، آن هم اشكالى 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چادرهاى نازك، كه در برابر نور بدن نمايان مى‌شود، براى نماز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در آنجا نورى نباشد كه بدن نمايان شود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 هنگام نماز، يا پس از آن، دريابد قسمتى از اندامش كه پوشيدن آن لازم بوده، پوشيده نشده است، تكليف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نمازش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منزل معمولا با لباس آستين كوتاه و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شلوار و روسرى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چادر نماز مى‌خوانم؛ ولى دو مطلب برايم موجب سؤال شده است، از شما ممنون خواهم شد اگر جواب آن را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ركوع قسمتى از ساق پا، و به هنگام سجده قسمتى از ساق دستم نمايان مى‌شود، چه حكمى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اوقات كه مى‌خواهم چادرم را مرتّب كنم، قسمتى از بدنم كه بايد پوشيده باشد آشكار مى‌شود، آيا اين موارد جزئى نيز براى نماز اشكال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ظاهر شدن ساق دست يا ساق پا و مانند آن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شخص نامحرم به قصد تلذّذ به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گردى صورت زن نمازگزار كه زينت دارد، نگاه مى‌كند، نماز خواندن بدون پوشاندن آنها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 ولى احتياط واجب آن است كه خود را در معرض ديد نامحرم قرار ندهد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جائى كه نامحرمى نيست، آيا زن مى‌تواند با چهره‌اى كاملا آرايش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رعايت حجاب لازم 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بايستد؟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پوشش و حجاب زن به هنگام نماز چيست؟ مگر خداوندِ جميل و دوست دارِ زيبائيها، از همه كس حتّى شوهر به زن نزديكتر نيست؟ پس چرا زن بايد خود را در مقابل خداوند بپوشاند؟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بهترين و مناسب‌ترين لباس را در مقابل خداوند بپوشد، و بهترين لباس زن، حجاب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سبب مى‌شود كه در موارد ديگر حجاب را فراموش نكند</w:t>
      </w:r>
      <w:r>
        <w:rPr>
          <w:rFonts w:eastAsia="IRNazanin" w:cs="IRNazanin"/>
          <w:color w:val="111111"/>
          <w:sz w:val="28"/>
          <w:szCs w:val="28"/>
          <w:rtl w:val="true"/>
          <w:lang w:bidi="fa-IR"/>
        </w:rPr>
        <w:t>.</w:t>
      </w:r>
      <w:bookmarkStart w:id="235" w:name="pg1719_13929"/>
    </w:p>
    <w:p>
      <w:pPr>
        <w:pStyle w:val="BookText"/>
        <w:rPr/>
      </w:pPr>
      <w:bookmarkEnd w:id="23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رعايت حجاب و پوشانيدن بدن در اعمال عبادى غير از نماز، همانند تلاوت قرآن و دعاء، فضيلتى براى زن محسوب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 وجوب يا استحباب آن نداريم، ولى اگر مشكلى ايجاد نكند محترمانه‌تر محسوب مى‌شود</w:t>
      </w:r>
      <w:r>
        <w:rPr>
          <w:rFonts w:eastAsia="IRNazanin" w:cs="IRNazanin"/>
          <w:color w:val="111111"/>
          <w:sz w:val="28"/>
          <w:szCs w:val="28"/>
          <w:rtl w:val="true"/>
          <w:lang w:bidi="fa-IR"/>
        </w:rPr>
        <w:t>.</w:t>
      </w:r>
    </w:p>
    <w:p>
      <w:pPr>
        <w:pStyle w:val="Heading3"/>
        <w:numPr>
          <w:ilvl w:val="2"/>
          <w:numId w:val="1"/>
        </w:numPr>
        <w:rPr/>
      </w:pPr>
      <w:bookmarkStart w:id="236" w:name="__RefHeading___Toc1707990_3650668749"/>
      <w:bookmarkStart w:id="237" w:name="_Toc91"/>
      <w:bookmarkEnd w:id="236"/>
      <w:r>
        <w:rPr>
          <w:rtl w:val="true"/>
        </w:rPr>
        <w:t>شرايط لباس به هنگام نماز</w:t>
      </w:r>
      <w:bookmarkEnd w:id="2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متأسّفانه اهل خمس و وجوهات شرعيّه نيست، و تذكّرات و نصيحتهاى من نيز تا كنون مؤثّر نبوده است، با توجّه به اين كه يكى از شرائط لباس نمازگزار اين است كه غصبى نباشد، نماز من با لباسهايى كه از اين پولها تهيّه مى‌شود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 امثال شما اجازه مى‌دهيم كه در اين لباسها تصرّف كنيد و اگر مى‌توانيد وجوه شرعيّه آن را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توانايى نداريد، به ذمّه بگيريد و هر زمان موفّق شديد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لباس طلابافت براى مردان جايز نيست و نماز را باطل مى‌كند، ولى براى زنان، در صورتى كه اسراف نباشد،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حال نماز نيز پوشيدن چنين لباسى براى مردان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طلا، مانند انگشتر طلا و يا ساعت مچى طلا و مانند آن، براى مردان حرام است، و نماز با آن باطل است، و احتياط واجب آن است كه از استعمال عينك طلا هم خوددارى شود، ولى همه اينها براى خانمها در نماز و غير نماز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لباسى كه از ابريشم خالص است براى مردان حرام است، حتّى عرقچين و بند شلوار، و نماز با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آستر لباس نيز نبايد از ابريشم خالص باشد، امّا همه اينها براى خانمها، چه در حال نماز و چه در غير نماز، جائز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استفاده از طلا و ابريشم در نماز و غير آن، براى مردان ممنوع و براى خانمها جايز است؟ فلسفه آن را بيان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جزئى از زندگانى زنان است، و به همين دليل اسلام اجازه استفاده از زينت حتّى طلا و لباس ابريشمى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معقول و دور از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مرد لباس مخصوص زنان، و زن لباس مخصوص مردان را نپوشد، ولى نماز با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شلوار، يا پيراهن مردانه، و سر كردن چفيه توسّط بانوان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چنين كارى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كه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پوشيدن لباس مخصوص مرد براى زن و بالعكس اشكال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نوع لباسى است؟ لطفاً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لباسى است كه در عرف عام مى‌گويند لباس زنانه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هرگاه فسادى بر آن مترتّب نشود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مى‌افتد كه زن در داخل منزل دمپائى شوهر يا شوهر دمپائى خانمش را مى‌پوشد، آيا اين كار اشكال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بلكه لباسهاى مخصوص هر كدام را نيز اگر ديگرى بپوشد و مفاسدى بر آن مترتّب نشود اشكالى ندارد، امّا آنجا كه فسادانگيز است حرام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اوقات در نمايش‌ها و تئاترهاى مخصوص بانوان، كه تمام بازيگرها زن هستند، زنانى كه نقش مردها را بازى مى‌كنند ناچارند لباس مردانه بپوشند، آيا در اين صورت هم پوشيدن لباس مخصوص مردان اشكال دارد؟ يا اين اشكال مخصوص جايى است كه با چنين لباسى در جامعه ظاهر 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آن هم اشكال دارد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از لباس مخصوص زنان يا مردان، لباسهايى مانند روسرى و مقنعه و چادر و دامن است كه كاملا مختصّ به زنان است، يا حتّى كت و شلوار و بلوز و مانند آن، كه مرد و زن هر دو مى‌پوشند، را نيز شامل مى‌شود، هر چند شكل آنها متفاوت است؟</w:t>
      </w:r>
      <w:bookmarkStart w:id="238" w:name="pg1719_13931"/>
    </w:p>
    <w:p>
      <w:pPr>
        <w:pStyle w:val="BookText"/>
        <w:rPr/>
      </w:pPr>
      <w:bookmarkEnd w:id="238"/>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شكل آنها متفاوت باشد جزء لباسهاى اختصاصى محسوب مى‌شود</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707992_3650668749"/>
      <w:bookmarkStart w:id="240" w:name="_Toc92"/>
      <w:bookmarkEnd w:id="239"/>
      <w:r>
        <w:rPr>
          <w:rtl w:val="true"/>
        </w:rPr>
        <w:t>برخى از مواردى كه نجس بودن لباس يا بدن نمازگزار جايز است</w:t>
      </w:r>
      <w:bookmarkEnd w:id="2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موارد عفو، خون كمتر از درهم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به اندازه بند انگشت اشاره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اگر در لباس نمازگزار باشد، نماز خواندن با آن جايز است، به شرط اين كه از خون حيض، نفاس، استحاضه، خون سگ، خوك، مردار، خون حيوان حرام گوشت، و همچنين خون كافر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مواردى كه نجس بودن لباس نمازگزار جايز است لباسهاى كوچك نمازگزار، مانند عرقچين و جوراب است، آيا جورابهاى بلند زنانه، كه گاهى بجاى شلوار از آن استفاده مى‌شود،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اين حكم مى‌باشد؟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جورابهاى بلند زنانه مشمول اين حكم نيست، ولى مورد دوم مشمول همين حكم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موارد عفو، زنى است كه پرستار بچّه مى‌باشد و نمى‌تواند براى نماز به آسانى لباس طاهر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شبانه روز يك مرتبه لباس خود را بشويد مى‌تواند با آن نماز بخواند، هر چند لباسش با بول بچّه نجس شود، ولى احتياط آن است كه لباس خود را براى اوّلين نمازى كه به جا مى‌آورد آب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بتواند با وسايلى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پوشكهاى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سرايت نجاست بچّه را بگيرد بايد چنين كند، و نيز اگر لباسهاى متعدّد دارد بايد از لباس پاك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حكم فوق بين مادر بچّه و زن ديگرى كه براى پرستارى بچّه اجير شده، تفاوتى وجود دارد؟ اگر مردى پرستارى چنين بچّه‌اى را بر عهده بگيرد، آيا مشمول اين حكم مى‌شود؟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بين مادر و زنان ديگر، كه پرستارى بچّه را بر عهده دارند،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مرد پرستار باشد، احتياط آن است كه لباس و بدن خود را به هنگام نماز، در صورتى كه عسر و حرج نداشته باشد، آب بكشد</w:t>
      </w:r>
      <w:r>
        <w:rPr>
          <w:rFonts w:eastAsia="IRNazanin" w:cs="IRNazanin"/>
          <w:color w:val="111111"/>
          <w:sz w:val="28"/>
          <w:szCs w:val="28"/>
          <w:rtl w:val="true"/>
          <w:lang w:bidi="fa-IR"/>
        </w:rPr>
        <w:t>.</w:t>
      </w:r>
      <w:bookmarkStart w:id="241" w:name="pg1719_13932"/>
    </w:p>
    <w:p>
      <w:pPr>
        <w:pStyle w:val="Heading3"/>
        <w:numPr>
          <w:ilvl w:val="2"/>
          <w:numId w:val="1"/>
        </w:numPr>
        <w:rPr/>
      </w:pPr>
      <w:bookmarkStart w:id="242" w:name="__RefHeading___Toc1707994_3650668749"/>
      <w:bookmarkStart w:id="243" w:name="_Toc93"/>
      <w:bookmarkEnd w:id="241"/>
      <w:bookmarkEnd w:id="242"/>
      <w:r>
        <w:rPr>
          <w:rtl w:val="true"/>
        </w:rPr>
        <w:t>برخى از مستحبّات و مكروهات لباس نمازگزار</w:t>
      </w:r>
      <w:bookmarkEnd w:id="2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كراهت لباس سياه براى نماز، شامل چادر مشكى و همچنين عباى مشكى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كراهت لباس سياه در نماز است، و دليلى كه براى آن ذكر شده زن و مرد، هر دو، را شامل مى‌شود؛ ولى عبا از آن استثناء شده، و بعيد نيست چادر زنان نيز مشمول استثناء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حضرتعالى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 بوى خوش در لباس نمازگزار به اميد ثواب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زنى كه در مسجد نماز مى‌خواند، استعمال بوى خوش به هنگام نماز جايز است؟ مخصوصاً اگر بداند، يا احتمال دهد، كه به هنگام بازگشت از مسجد به سوى خانه، بوى آن را مرد نامحرم استشمام مى‌كند؟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صورتى احتياط اجتناب است</w:t>
      </w:r>
      <w:r>
        <w:rPr>
          <w:rFonts w:eastAsia="IRNazanin" w:cs="IRNazanin"/>
          <w:color w:val="111111"/>
          <w:sz w:val="28"/>
          <w:szCs w:val="28"/>
          <w:rtl w:val="true"/>
          <w:lang w:bidi="fa-IR"/>
        </w:rPr>
        <w:t>.</w:t>
      </w:r>
    </w:p>
    <w:p>
      <w:pPr>
        <w:pStyle w:val="Heading3"/>
        <w:numPr>
          <w:ilvl w:val="2"/>
          <w:numId w:val="1"/>
        </w:numPr>
        <w:rPr/>
      </w:pPr>
      <w:bookmarkStart w:id="244" w:name="__RefHeading___Toc1707996_3650668749"/>
      <w:bookmarkStart w:id="245" w:name="_Toc94"/>
      <w:bookmarkEnd w:id="244"/>
      <w:r>
        <w:rPr>
          <w:rtl w:val="true"/>
        </w:rPr>
        <w:t>مكان نمازگزار</w:t>
      </w:r>
      <w:bookmarkEnd w:id="2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بايد در نماز، عقب‌تر از مرد بايستد و جاى سجده او از جاى سجده مرد كمى عقب‌تر باشد و الّا نمازش باطل است، و در اين حكم محرم و نامحرم تفاوتى ندارد، ولى اگر ميان مرد و زن ديوار، يا پرده و مانند آن باشد، يا به اندازه ده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كنار مرد، يا جلوتر بايستد و با هم وارد نماز شوند نماز هر دو باطل است، امّا اگر يكى قبلا وارد نماز شده باشد نماز او صحيح، و نماز دومى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شرط مذكور در دو مسأله بالا، در مسجد الحرام رعايت نمى‌شود، و زنها در رديف مردها و گاهى جلوتر از آنها به نماز مى‌ايستند، نماز طواف و ساير نمازهاى واجب و مستحبّ آنها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اشكالى ندارد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بودن پرده و ديوار و مانند آن، بين زنان و مردان در حال نماز خواندن و</w:t>
      </w:r>
      <w:bookmarkStart w:id="246" w:name="pg1719_13933"/>
    </w:p>
    <w:p>
      <w:pPr>
        <w:pStyle w:val="BookText"/>
        <w:rPr/>
      </w:pPr>
      <w:bookmarkEnd w:id="246"/>
      <w:r>
        <w:rPr>
          <w:rFonts w:ascii="Amiri" w:hAnsi="Amiri" w:eastAsia="Amiri" w:cs="Amiri"/>
          <w:color w:val="111111"/>
          <w:sz w:val="28"/>
          <w:sz w:val="28"/>
          <w:szCs w:val="28"/>
          <w:rtl w:val="true"/>
          <w:lang w:bidi="ar-SA"/>
        </w:rPr>
        <w:t>موعظه كردن لزومى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پرده بهتر است، ولى واجب نيست، مشروط بر اين كه موازين شرعى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مرد با زن نامحرم در جاى خلوت، كه ديگرى نمى‌تواند به آنجا وارد شود، اشكال دارد و احتياط واجب ترك آن است، و نماز خواندن در آنجا نيز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نماز خواندن در محلّى كه مجلس گناه است، مثل اين كه در آنجا شراب مى‌نوشند، قمار مى‌زنند، يا غيبت مى‌كنند،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زنها بهتر آن است كه نماز را در خانه بخوانند، ولى اگر خود را از نامحرم بخوبى حفظ كنند بهتر است در مسجد بخوانند، و اگر راهى براى ياد گرفتن مسائل اسلامى جز از طريق رفتن به مسجد وجود ندارد واجب است به مسجد بروند</w:t>
      </w:r>
      <w:r>
        <w:rPr>
          <w:rFonts w:eastAsia="IRNazanin" w:cs="IRNazanin"/>
          <w:color w:val="111111"/>
          <w:sz w:val="28"/>
          <w:szCs w:val="28"/>
          <w:rtl w:val="true"/>
          <w:lang w:bidi="fa-IR"/>
        </w:rPr>
        <w:t>.</w:t>
      </w:r>
    </w:p>
    <w:p>
      <w:pPr>
        <w:pStyle w:val="Heading3"/>
        <w:numPr>
          <w:ilvl w:val="2"/>
          <w:numId w:val="1"/>
        </w:numPr>
        <w:rPr/>
      </w:pPr>
      <w:bookmarkStart w:id="247" w:name="__RefHeading___Toc1707998_3650668749"/>
      <w:bookmarkStart w:id="248" w:name="_Toc95"/>
      <w:bookmarkEnd w:id="247"/>
      <w:r>
        <w:rPr>
          <w:rtl w:val="true"/>
        </w:rPr>
        <w:t>اذان و اقامه</w:t>
      </w:r>
      <w:bookmarkEnd w:id="248"/>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اذان و اقامه مردان و زنان مانند هم است، يا تفاوت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تفاوتى با هم ندارد؛ ولى اگر زن مايل باشد مى‌تواند بجاى اذان كامل، تنها چهار تكبير و شهادتين را بگويد، و بجاى اقامه، دو تكبير و شهادت به وحدانيّت خداوند و نبوّت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مورد اذان ساقط مى‌شود و بنا بر احتياط واجب بايد آن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موارد، نماز عصر و عشاى زن مستحاضه است كه بايد بلافاصله آن را بعد از نماز ظهر يا مغرب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اذان زن را بشنود اذان از او ساقط نمى‌شود، ولى اگر زن اذان مرد را بشنود از او ساقط مى‌شود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جماعتى كه مردان و زنان شركت دارند، اذان و اقامه نماز جماعت را بايد مرد بگويد، ولى در جماعت زنان، اذان و اقامه زنان كافى است</w:t>
      </w:r>
      <w:r>
        <w:rPr>
          <w:rFonts w:eastAsia="IRNazanin" w:cs="IRNazanin"/>
          <w:color w:val="111111"/>
          <w:sz w:val="28"/>
          <w:szCs w:val="28"/>
          <w:rtl w:val="true"/>
          <w:lang w:bidi="fa-IR"/>
        </w:rPr>
        <w:t>.</w:t>
      </w:r>
      <w:bookmarkStart w:id="249" w:name="pg1719_13934"/>
    </w:p>
    <w:p>
      <w:pPr>
        <w:pStyle w:val="Heading3"/>
        <w:numPr>
          <w:ilvl w:val="2"/>
          <w:numId w:val="1"/>
        </w:numPr>
        <w:rPr/>
      </w:pPr>
      <w:bookmarkStart w:id="250" w:name="__RefHeading___Toc1708000_3650668749"/>
      <w:bookmarkStart w:id="251" w:name="_Toc96"/>
      <w:bookmarkEnd w:id="249"/>
      <w:bookmarkEnd w:id="250"/>
      <w:r>
        <w:rPr>
          <w:rtl w:val="true"/>
        </w:rPr>
        <w:t>واجبات و مستحبّات نماز</w:t>
      </w:r>
      <w:bookmarkEnd w:id="2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پيرزنى كه در قرائت و اذكار نمازش غلطهاى زيادى ديده مى‌شود، و قدرت بر اصلاح و تصحيح آنها ندارد،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به ياد گرفتن نباشد، به همان شكل كه مى‌تواند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در حال ايستادن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كمى پاها را باز بگذارند، و زنان به هم بچسبانند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فقهاء معتقدند كه خانمها به هنگام ايستادن در نماز، مستحبّ است دستها را روى سينه و آقايان روى رانها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كه زنها هم مطابق معمول دستها را بيندازند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زنان حمد و سوره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آهسته بخوانند، امّا حمد و سوره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مى‌توانند بلند يا آهسته بخوانند، ولى اگر نامحرم صداى آنها را بشنود، احتياط مستحب آن است كه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مقدار خم شدن براى ركوع، و نحوه گذاشتن دست بر روى زانو به هنگام ركوع، و جلو و عقب بودن زانو در اين حال، بين زنان و مردان نمازگزار تفاوتى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آنها هم دست‌ها را بر سر زانو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حضرتعالى علاوه بر مواضع هفتگانه، كه به هنگام سجده بايد بر روى زمين قرار گيرد، جاهاى ديگرى از بدن زنان مانند آرنجها را مستحب مى‌دانيد كه بر زمين بگذارند؟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به قصد رجا خوب است؛ ولى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در سجده به اميد ثواب الهى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 كه به هنگام رفتن براى سجده، مردان اوّل دستها را بر زمين بگذارند و زنان اوّل زانوها را، و سپس به سجده روند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سجده كيفيّت خاصّى براى نشستن خانمها مطلوب است؟</w:t>
      </w:r>
      <w:bookmarkStart w:id="252" w:name="pg1719_13935"/>
    </w:p>
    <w:p>
      <w:pPr>
        <w:pStyle w:val="BookText"/>
        <w:rPr/>
      </w:pPr>
      <w:bookmarkEnd w:id="252"/>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مطابق معمول بنشينند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فقهاء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مردها مستحب است كه موقع بلند شدن اوّل دستها و سپس زانوها را از زمين بردارند، ولى خانمها بتدريج و راست بايستند، به صورتى كه حجم بدن آنها كمتر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اين كار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مستحبّ است كه زنان به هنگام نماز زيور آلات خود را همراه داشته باشند؟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را به قصد رجاء انجام دهند</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708002_3650668749"/>
      <w:bookmarkStart w:id="254" w:name="_Toc97"/>
      <w:bookmarkEnd w:id="253"/>
      <w:r>
        <w:rPr>
          <w:rtl w:val="true"/>
        </w:rPr>
        <w:t>برخى از مبطلات نماز</w:t>
      </w:r>
      <w:bookmarkEnd w:id="2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مبطلات نماز باطل شدن وضو به هنگام نماز است؛ خواه عمداً باشد، يا سهواً، و يا از روى ناچارى؛ ولى خارج شدن خون از زن مستحاضه نماز را باطل نمى‌كند، به شرط اين كه به دستورات استحاضه عمل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يا زن نامحرم، و حتّى بچّه‌اى كه خوب و بد را مى‌فهمد به نمازگزار يا غير نمازگزار سلام كند، جواب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نامحرمى به زن نمازگزار سلام كند، آيا جوابش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خانمى عادت دارد كه همواره آدامس بجود، حال اگر در حال نماز فراموش كند كه آدامس در دهان اوست، يا عمداً آدامس را بيرون نيندازد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آدامسى كه مزه‌اى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نمازش باطل است؟ بطور كلّى اگر زنى در حال نماز آدامسى كه شيرينى آن از بين رفته را در دهان داشته باشد ولى نخورد، نمازش چه حكمى دارد؟ و اگر بجود چطور؟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اين كار را نكند، مگر اين كه در گوشه دهانش باشد و آن را نجود</w:t>
      </w:r>
      <w:r>
        <w:rPr>
          <w:rFonts w:eastAsia="IRNazanin" w:cs="IRNazanin"/>
          <w:color w:val="111111"/>
          <w:sz w:val="28"/>
          <w:szCs w:val="28"/>
          <w:rtl w:val="true"/>
          <w:lang w:bidi="fa-IR"/>
        </w:rPr>
        <w:t>.</w:t>
      </w:r>
      <w:bookmarkStart w:id="255" w:name="pg1719_13936"/>
    </w:p>
    <w:p>
      <w:pPr>
        <w:pStyle w:val="Heading3"/>
        <w:numPr>
          <w:ilvl w:val="2"/>
          <w:numId w:val="1"/>
        </w:numPr>
        <w:rPr/>
      </w:pPr>
      <w:bookmarkStart w:id="256" w:name="__RefHeading___Toc1708004_3650668749"/>
      <w:bookmarkStart w:id="257" w:name="_Toc98"/>
      <w:bookmarkEnd w:id="255"/>
      <w:bookmarkEnd w:id="256"/>
      <w:r>
        <w:rPr>
          <w:rtl w:val="true"/>
        </w:rPr>
        <w:t>نماز مسافر</w:t>
      </w:r>
      <w:bookmarkEnd w:id="2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زن بدون اجازه شوهر چه حكمى دارد؟ نماز و روزه‌اش در سفر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با اجازه شوهر باشد، مگر در سفرهاى ضرورى و واجب كه اجازه شوهر شرط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در وطن تابع شوهر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زن تبعيّت از شوهر بوده باشد، از نظر وطن تابع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خروج الزامى زن از وطن، به تبعيّت از شوهر، اعراض محسوب مى‌شود، يا بستگى به قصد و نيّت او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به قصد و نيّت خود زن دارد؛ چنانچه اميدوار باشد كه شوهر را بازگرداند اعراض نيست، و اگر اميدى ندارد اعراض قهرى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اعراض قهرى براى زنى كه قصد جدايى و طلاق از همسرش ندارد، و همسرش نيز تصريح كرده كه به وطن زوجه‌اش براى سكونت، هر چند موقّت، نمى‌رود، حاصل شده، يا آنجا هنوز وطن اوست؟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مصداق اعراض قهرى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شوهر كرده و در شهر ديگرى، كه بيش از چهار فرسخ شرعى از وطنش فاصله دارد، در منزل شوهرش زندگى مى‌كند، حكم نماز و روزه‌اش به هنگامى كه براى صله رحم به زادگاهش بازمى‌گردد و كمتر از ده روز مى‌ماند چيست؟ اگر دختر ملكى در زادگاهش داشته باشد، آيا در حكم مسأله اثر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تصميم دارد با شوهر خود در شهر ديگرى زندگى كند و قصد بازگشت براى اقامت مستمرّ به شهر پدرى ندارد، نماز و روزه‌اش شكسته است؛ زيرا اعراض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و نداشتن ملك تأثيرى در اين حكم ندارد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عقد دائم مردى، كه اهل شهرستان ديگرى مى‌باشد، درآمده است، ولى هنوز عروسى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قبل از شروع زندگى مشترك، شهرستان شوهر وطن زن نيز محسوب مى‌شود؟</w:t>
      </w:r>
      <w:bookmarkStart w:id="258" w:name="pg1719_13937"/>
    </w:p>
    <w:p>
      <w:pPr>
        <w:pStyle w:val="BookText"/>
        <w:rPr/>
      </w:pPr>
      <w:bookmarkEnd w:id="25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او محسوب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بيست سال است كه ازدواج كرده و از وطن به شهر محل سكونت شوهرم آمده‌ام، و هنوز مشخّص نيست كه براى زندگى مستمر به زادگاهم بر خواهم گشت، يا نه؟ آيا اعراض قهرى حاصل شده است؟ بطور كلّى چند سال دورى از وطن، يا اقامتگاه سابق، اعراض قهرى محسوب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موارد، و حتّى كمتر از آن، اعراض قهرى محسوب مى‌شود</w:t>
      </w:r>
      <w:r>
        <w:rPr>
          <w:rFonts w:eastAsia="IRNazanin" w:cs="IRNazanin"/>
          <w:color w:val="111111"/>
          <w:sz w:val="28"/>
          <w:szCs w:val="28"/>
          <w:rtl w:val="true"/>
          <w:lang w:bidi="fa-IR"/>
        </w:rPr>
        <w:t>.</w:t>
      </w:r>
    </w:p>
    <w:p>
      <w:pPr>
        <w:pStyle w:val="Heading3"/>
        <w:numPr>
          <w:ilvl w:val="2"/>
          <w:numId w:val="1"/>
        </w:numPr>
        <w:rPr/>
      </w:pPr>
      <w:bookmarkStart w:id="259" w:name="__RefHeading___Toc1708006_3650668749"/>
      <w:bookmarkStart w:id="260" w:name="_Toc99"/>
      <w:bookmarkEnd w:id="259"/>
      <w:r>
        <w:rPr>
          <w:rtl w:val="true"/>
        </w:rPr>
        <w:t>نماز جماعت</w:t>
      </w:r>
      <w:bookmarkEnd w:id="260"/>
    </w:p>
    <w:p>
      <w:pPr>
        <w:pStyle w:val="BookText"/>
        <w:rPr/>
      </w:pP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شرائط نماز جماعت، نبودن حايل و مانع ميان امام و مأموم، و نيز ميان مأمومين نسبت به يكديگر است، امّا اگر مأموم زن باشد حايل ميان او و مردان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ديوار حائل بين صفوف بانوان و آقايان، قاطع صفوف نماز جماعت مى‌باشد؟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ديوار به قدرى بلند نباشد كه دو محل را از هم جدا كند، و در واقع همه آنها زير يك سقف نماز بخوانند، اشكال ندارد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شهر ما بين قسمت نماز 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ديوارى به ارتفاع حدود هفتاد و عرض چهل سانتى‌متر حائل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مقدار، مانع اتّصال صفوف خواهران و برادران مى‌شود؟</w:t>
      </w:r>
      <w:bookmarkStart w:id="261" w:name="pg1719_13938"/>
    </w:p>
    <w:p>
      <w:pPr>
        <w:pStyle w:val="BookText"/>
        <w:rPr/>
      </w:pPr>
      <w:bookmarkEnd w:id="26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خواهران هنگام ايستادن مقدارى از صفوف جماعت را مشاهده كنند، و هر دو محل يكى حساب شود،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مرد است امام هم بايد مرد باشد؛ ولى امامت زن براى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ساير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مستحاضه، بنابر احتياط واجب، حق ندارد امام جماعت بانوان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به اميد ثواب الهى، امور زير در جماعت رعايت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يك زن است و امام جماعت مرد است، مأموم در طرف راست امام بايستد، بطورى كه جاى سجده‌اش مساوى زانو يا قدم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 مرد و يك زن، يا يك مرد و چند زن باشند، مرد در سمت راست امام، و بقيّه پشت سر امام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مرد يا چند زن باشند، همه پشت سر امام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مرد و چند زن باشند، مردها پشت سر امام، و زنها پشت‌سر مردها بايستند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و مأموم هر دو زن باشند در يك صف مى‌ايستند؛ ولى امام كمى جلوتر مى‌ايستد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پرسشنامه‌اى كه بين دانشجويان اين دانشگاه توزيع گشت، سؤالاتى در مورد نماز جماعت دانشگاه مطرح شد، از پاسخ‌هاى جمع‌آورى شده معلوم شد كه اهمّيّت نماز جماعت و شركت در آن در مساجد، براى خانم‌ها محلّ سؤال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بعضى از خانم‌ها بر اين باورند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زنان نماز خود را در خانه بجاى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آن قدر كه براى آقايان ثواب دارد، براى خانم‌ها ثواب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تفكّرات مانع حضور برخى از خانمها در نماز جماعت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مبارك را پيرامون مطالب فوق بيان 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شرايط فعلى براى زنان نيز مستحبّ است كه نماز خود را در مسجد و با جماعت بخوانند، و مطمئنّا ثواب زيادى دارد</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708008_3650668749"/>
      <w:bookmarkStart w:id="263" w:name="_Toc100"/>
      <w:bookmarkEnd w:id="262"/>
      <w:r>
        <w:rPr>
          <w:rtl w:val="true"/>
        </w:rPr>
        <w:t>نماز جمعه</w:t>
      </w:r>
      <w:bookmarkEnd w:id="26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جمعه تنها توسّط مردان منعقد مى‌شود؛ ولى زنان هم مى‌توانند در آن شركت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صورت حصول شرايط وجوب نماز جمعه، اين نماز بر زنان نيز واجب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نيست؛ ولى شركت آنها در نماز جمعه، مخصوصاً در زمان ما، كار خوبى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شركت بانوان در نمازهاى جمعه و جماعت كراهت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آنها در جمعه و جماعات، با توجّه به عناوين ثانويّه در عصر و زمان ما، اولى و بلكه گاهى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زنان در نماز جمعه جايز نيست؛ هر چند در نمازهاى ديگر، براى خودشان جايز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مى‌توانند در نماز جمعه شركت كنند، و نمازشان صحيح و مجزى از نماز ظهر است؛ امّا به تنهايى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شركت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نمى‌توانند نماز جمعه تشكيل دهند، همانگونه كه نمى‌توانند مكمّل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لازم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بدون اجازه شوهرش مى‌تواند در نماز جمعه، دعاى كميل و راه‌پيمائى‌هاى اسلامى، شركت نمايد؟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زن از منزل براى انجام واجبات، مثل تشرّف به حجّ واجب، و مراجعه به دكتر، و صله رحم به مقدار لازم، و شركت در جلسات در مواردى كه اگر به مجالس دينى و مساجد نرود، از اسلام دور مى‌ماند، و تعاليم لازمه اسلامى را فرا نمى‌گيرد، و اخلاق اسلامى را ترك مى‌كند، يا در آن ضعيف مى‌شود، منوط به اجازه شوهر نيست؛ بلكه در چنين شرائطى شركت در مراسم مزبور، براى بانوان مانعى ندارد، هر چند شوهر راضى نباشد</w:t>
      </w:r>
      <w:r>
        <w:rPr>
          <w:rFonts w:eastAsia="IRNazanin" w:cs="IRNazanin"/>
          <w:color w:val="111111"/>
          <w:sz w:val="28"/>
          <w:szCs w:val="28"/>
          <w:rtl w:val="true"/>
          <w:lang w:bidi="fa-IR"/>
        </w:rPr>
        <w:t>.</w:t>
      </w:r>
      <w:bookmarkStart w:id="264" w:name="pg1719_13941"/>
    </w:p>
    <w:p>
      <w:pPr>
        <w:pStyle w:val="Heading2"/>
        <w:numPr>
          <w:ilvl w:val="1"/>
          <w:numId w:val="1"/>
        </w:numPr>
        <w:rPr/>
      </w:pPr>
      <w:bookmarkStart w:id="265" w:name="__RefHeading___Toc1708010_3650668749"/>
      <w:bookmarkStart w:id="266" w:name="_Toc101"/>
      <w:bookmarkEnd w:id="264"/>
      <w:bookmarkEnd w:id="265"/>
      <w:r>
        <w:rPr/>
        <w:t>13</w:t>
      </w:r>
      <w:r>
        <w:rPr>
          <w:rtl w:val="true"/>
        </w:rPr>
        <w:t xml:space="preserve">- </w:t>
      </w:r>
      <w:r>
        <w:rPr>
          <w:rtl w:val="true"/>
        </w:rPr>
        <w:t>احكام روزه</w:t>
      </w:r>
      <w:bookmarkEnd w:id="266"/>
    </w:p>
    <w:p>
      <w:pPr>
        <w:pStyle w:val="Heading3"/>
        <w:numPr>
          <w:ilvl w:val="2"/>
          <w:numId w:val="1"/>
        </w:numPr>
        <w:rPr/>
      </w:pPr>
      <w:bookmarkStart w:id="267" w:name="__RefHeading___Toc1708012_3650668749"/>
      <w:bookmarkStart w:id="268" w:name="_Toc102"/>
      <w:bookmarkEnd w:id="267"/>
      <w:r>
        <w:rPr>
          <w:rtl w:val="true"/>
        </w:rPr>
        <w:t>مقدّمه</w:t>
      </w:r>
      <w:r>
        <w:rPr>
          <w:rtl w:val="true"/>
        </w:rPr>
        <w:t>:</w:t>
      </w:r>
      <w:bookmarkEnd w:id="268"/>
    </w:p>
    <w:p>
      <w:pPr>
        <w:pStyle w:val="BookText"/>
        <w:rPr/>
      </w:pPr>
      <w:r>
        <w:rPr>
          <w:rFonts w:ascii="Amiri" w:hAnsi="Amiri" w:eastAsia="Amiri" w:cs="Amiri"/>
          <w:color w:val="111111"/>
          <w:sz w:val="28"/>
          <w:sz w:val="28"/>
          <w:szCs w:val="28"/>
          <w:rtl w:val="true"/>
          <w:lang w:bidi="ar-SA"/>
        </w:rPr>
        <w:t>روزه يكى از عبادتهاى مهمّ اسلامى است كه در هر سال تنها به مدّت يك ماه، ماه مبارك رمضان، بر مسلمانان واجب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يكى از بهترين روشهاى خودسازى و تهذيب نفس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 از معدود عباداتى است كه گناه بزرگ ريا و خودنمائى نمى‌تواند در آن نفوذ كند؛ زيرا شخصى كه اهل روزه است و لياقت بار يافتن به اين ضيافت الهى را دارد هرگز به غير از خدا به ديگرى فكر نمى‌كند، و شخصى كه لياقت اين عبادت بزرگ را ندارد و اهل روزه نيست، بلكه اهل ريا و خودنمائى است، لازم نيست روزه بگيرد و تظاهر كند، بلكه بدون اين كه روزه بگيرد بدروغ خود را روزه دار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از اركان پنج‌گانه اسلام، ابزار رسيدن به تقوى، سپر آتش جهنّم، موجب سلامتى انسان، و خلاصه يكى از بهترين ابزار ترقّى و قرب الى الله است</w:t>
      </w:r>
      <w:r>
        <w:rPr>
          <w:rFonts w:eastAsia="IRNazanin" w:cs="IRNazanin"/>
          <w:color w:val="111111"/>
          <w:sz w:val="28"/>
          <w:szCs w:val="28"/>
          <w:rtl w:val="true"/>
          <w:lang w:bidi="fa-IR"/>
        </w:rPr>
        <w:t>.</w:t>
      </w:r>
    </w:p>
    <w:p>
      <w:pPr>
        <w:pStyle w:val="Heading3"/>
        <w:numPr>
          <w:ilvl w:val="2"/>
          <w:numId w:val="1"/>
        </w:numPr>
        <w:rPr/>
      </w:pPr>
      <w:bookmarkStart w:id="269" w:name="__RefHeading___Toc1708014_3650668749"/>
      <w:bookmarkStart w:id="270" w:name="_Toc103"/>
      <w:bookmarkEnd w:id="269"/>
      <w:r>
        <w:rPr>
          <w:rtl w:val="true"/>
        </w:rPr>
        <w:t>كارهايى كه روزه را باطل مى‌كند</w:t>
      </w:r>
      <w:bookmarkEnd w:id="27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جويدن غذا براى بچّه و همچنين چشيدن غذا و مانند آن و شستشوى</w:t>
      </w:r>
    </w:p>
    <w:p>
      <w:pPr>
        <w:pStyle w:val="BookText"/>
        <w:rPr/>
      </w:pPr>
      <w:r>
        <w:rPr>
          <w:rFonts w:ascii="IRNazanin" w:hAnsi="IRNazanin" w:eastAsia="IRNazanin"/>
          <w:color w:val="111111"/>
          <w:sz w:val="28"/>
          <w:sz w:val="28"/>
          <w:szCs w:val="28"/>
          <w:rtl w:val="true"/>
          <w:lang w:bidi="fa-IR"/>
        </w:rPr>
        <w:t>دهان با آب يا دارو، اگر چيزى از آن فرو نرود روزه را باطل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اراده به حلق برسد اشكالى ندارد، ولى اگر از اوّل بداند بى‌اختيار به حلق مى‌رسد روزه‌اش باطل است و قضا و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جُنب عمداً تا اذان صبح غسل نكند، بنابر احتياط واجب روزه‌اش باطل است؛ ولى اگر توانايى بر غسل ندارد، يا وقت تنگ است، بايد تيمّم نمايد، امّا اگر از روى عمد نباشد روزه‌اش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زنى كه از حيض يا نفاس پاك شده، و تا اذان صبح غسل نكرده، در حكم كسى است كه باقى بر جنابت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باطل شدن روزه به خاطر بقاء بر حيض و نفاس، مخصوص روزه ماه مبارك رمضان و قضاى آن است، يا شامل تمام روزه‌ها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حيض و نفاس پاك شده باشد، ولى هنوز غسل نكرده است، روزه ماه رمضان و قضاى آن در چنين حالتى اشكال دارد، و غير آن اشكال ندارد، ولى اگر هنوز از حيض يا نفاس پاك نشده، روزه براى او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مبارك رمضان پيش از اذان صبح از حيض يا نفاس پاك شود، و براى غسل وقت نداشته باشد و تيمّم كند، روزه‌اش صحيح است؛ امّا اگر براى هيچ كدام از غسل و تيمّم وقت ندارد، بايد بعداً غسل كند و روزه او نيز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اذان صبح از خون حيض يا نفاس پاك شود نمى‌تواند روزه بگيرد، همچنين اگر در اثناء روزه، خون حيض يا نفاس ببيند، اگر چه نزديك مغرب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پيش از اذان صبح از حيض يا نفاس پاك شود، و در غسل كردن كوتاهى كند، بنابر احتياط واجب روزه‌اش باطل است؛ ولى چنانچه كوتاهى نكند، مثلا منتظر باشد كه حمّام بازشود، يا آب حمّام گرم شود، و تا اذان غسل نكند، در صورتى كه تيمّم كرده باشد روزه او صحيح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كه در حال حيض يا نفاس بوده پس از پاك شدن غسل را فراموش كند، و تا آخر ماه مبارك رمضان به همين شكل روزه بگيرد، و غسل واجب يا مستحبّ ديگرى هم نكرده باشد، روزه‌هايش چه حكمى دارد؟</w:t>
      </w:r>
      <w:bookmarkStart w:id="271" w:name="pg1719_13943"/>
    </w:p>
    <w:p>
      <w:pPr>
        <w:pStyle w:val="BookText"/>
        <w:rPr/>
      </w:pPr>
      <w:bookmarkEnd w:id="271"/>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روزه‌ها را قضا كند، ولى 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حال استحاضه است بايد غسل خود را، به تفصيلى كه در احكام استحاضه گفته شد، به جا آورد و روزه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مبارك رمضان به بيمارى مخصوص خانمها گرفتار شدم، به دكتر متخصّص مراجعه كردم، دكتر نوعى كرم جهت استعمال درون رحم تجويز كرد، من مجبورم اين كار را با وسيله مخصوصى انجام دهم، آيا اين كار مشمول حكم تنقيه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روزه را باطل مى‌كند؟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بتازگى خداوند فرزندى به من عنايت كرده است، با توجّه به اين كه فرزند اوّل من است به هنگام شستن كهنه‌هايش حالت تهوّع و قى كردن به من دست مى‌دهد، و گاهى نيز قى مى‌كنم، اگر در حال روزه اين حالت پيش آيد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عمداً اين كار را نكنيد اشكالى ندارد</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708016_3650668749"/>
      <w:bookmarkStart w:id="273" w:name="_Toc104"/>
      <w:bookmarkEnd w:id="272"/>
      <w:r>
        <w:rPr>
          <w:rtl w:val="true"/>
        </w:rPr>
        <w:t>برخى از مكروهات روزه</w:t>
      </w:r>
      <w:bookmarkEnd w:id="2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كار براى روزه دار مكروه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سرمه كشيدن، در صورتى كه مزه يا بوى آن به حلق برسد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نشستن زن در آب، بنا بر 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مداد كشيدن براى خانمهاى روزه دار، در حكم سرمه كشيدن است و مكروه مى‌باشد؟ بطور كلّى استفاده از لوازم آرايش براى زنان روزه دار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موجب بطلان روزه نيست، ولى بعيد نيست كه هر چيزى كه كار سرمه را كند كراهت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آرايشها در صورتى كه خفيف باشد اشكالى ندارد</w:t>
      </w:r>
      <w:r>
        <w:rPr>
          <w:rFonts w:eastAsia="IRNazanin" w:cs="IRNazanin"/>
          <w:color w:val="111111"/>
          <w:sz w:val="28"/>
          <w:szCs w:val="28"/>
          <w:rtl w:val="true"/>
          <w:lang w:bidi="fa-IR"/>
        </w:rPr>
        <w:t>.</w:t>
      </w:r>
    </w:p>
    <w:p>
      <w:pPr>
        <w:pStyle w:val="Heading3"/>
        <w:numPr>
          <w:ilvl w:val="2"/>
          <w:numId w:val="1"/>
        </w:numPr>
        <w:rPr/>
      </w:pPr>
      <w:bookmarkStart w:id="274" w:name="__RefHeading___Toc1708018_3650668749"/>
      <w:bookmarkStart w:id="275" w:name="_Toc105"/>
      <w:bookmarkEnd w:id="274"/>
      <w:r>
        <w:rPr>
          <w:rtl w:val="true"/>
        </w:rPr>
        <w:t>قضا و كفّاره روزه</w:t>
      </w:r>
      <w:bookmarkEnd w:id="27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 خود را عمداً باطل كند، بعد به مسافرت برود، كفّاره از او ساقط</w:t>
      </w:r>
      <w:bookmarkStart w:id="276" w:name="pg1719_13944"/>
    </w:p>
    <w:p>
      <w:pPr>
        <w:pStyle w:val="BookText"/>
        <w:rPr/>
      </w:pPr>
      <w:bookmarkEnd w:id="276"/>
      <w:r>
        <w:rPr>
          <w:rFonts w:ascii="IRNazanin" w:hAnsi="IRNazanin" w:eastAsia="IRNazanin"/>
          <w:color w:val="111111"/>
          <w:sz w:val="28"/>
          <w:sz w:val="28"/>
          <w:szCs w:val="28"/>
          <w:rtl w:val="true"/>
          <w:lang w:bidi="fa-IR"/>
        </w:rPr>
        <w:t>نمى‌شود، ولى اگر عمداً روزه خود را باطل كند بعد عذرى مانند حيض، يا نفاس، يا بيمارى براى او پيدا شود، كفّاره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روزه دار شوهر روزه دار خود را مجبور به جماع كند، فقط يك كفّاره بر او واجب است، و لازم نيست كفّاره شوهر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خانمى كه سال اوّل تكليف روزه‌اش را خورده،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ندارد، خواه جاهل مقصّر بوده يا قاصر، ولى اگر عمداً و آگاهانه روزه نگرفته كفّاره دارد، و در تمام صورتهاى مسأله، قضا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واسطه بيمارى، يا حيض، يا نفاس، روزه ماه رمضان را نگيرد، و پيش از پايان ماه رمضان از دنيا برود، لازم نيست روزه‌هايى را كه نگرفته براى او قضا نمايند</w:t>
      </w:r>
      <w:r>
        <w:rPr>
          <w:rFonts w:eastAsia="IRNazanin" w:cs="IRNazanin"/>
          <w:color w:val="111111"/>
          <w:sz w:val="28"/>
          <w:szCs w:val="28"/>
          <w:rtl w:val="true"/>
          <w:lang w:bidi="fa-IR"/>
        </w:rPr>
        <w:t>.</w:t>
      </w:r>
    </w:p>
    <w:p>
      <w:pPr>
        <w:pStyle w:val="Heading3"/>
        <w:numPr>
          <w:ilvl w:val="2"/>
          <w:numId w:val="1"/>
        </w:numPr>
        <w:rPr/>
      </w:pPr>
      <w:bookmarkStart w:id="277" w:name="__RefHeading___Toc1708020_3650668749"/>
      <w:bookmarkStart w:id="278" w:name="_Toc106"/>
      <w:bookmarkEnd w:id="277"/>
      <w:r>
        <w:rPr>
          <w:rtl w:val="true"/>
        </w:rPr>
        <w:t>زنانى كه روزه بر آنها واجب نيست</w:t>
      </w:r>
      <w:bookmarkEnd w:id="2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بر زنان باردارى كه وضع حمل آنها نزديك است و روزه براى حمل آنها ضرر دارد واجب نيست، ولى بايد براى هر روز يك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يا جو يا مانند آن به فقير بدهند،</w:t>
      </w:r>
      <w:r>
        <w:rPr>
          <w:rStyle w:val="FootnoteAnchor"/>
          <w:rtl w:val="true"/>
        </w:rPr>
        <w:footnoteReference w:id="23"/>
      </w:r>
      <w:r>
        <w:rPr>
          <w:rFonts w:ascii="IRNazanin" w:hAnsi="IRNazanin" w:eastAsia="IRNazanin"/>
          <w:color w:val="111111"/>
          <w:sz w:val="28"/>
          <w:sz w:val="28"/>
          <w:szCs w:val="28"/>
          <w:rtl w:val="true"/>
          <w:lang w:bidi="fa-IR"/>
        </w:rPr>
        <w:t>امّا اگر روزه براى خودش ضرر دارد روزه بر او واجب نيست و كفّاره هم ندارد، ولى بعداً قضا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مسأله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حضرتعالى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اگر روزه گرفتن براى حمل زنان باردار ضرر داشته باشد روزه بر اين دسته از خانمها واجب نيست و بعداً قضا نيز ندارد، و فقط بايد كفّاره مدّ طعام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برداشتى صحيح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نيست؛ منظور اين است كه علاوه بر قضا، كفّاره مدّ طعام نيز دارد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زنانى كه بچّه شير مى‌دهند، خواه مادر بچّه باشند يا دايه، اگر روزه گرفتن باعث كمى شير آنها و ناراحتى بچّه شود روزه بر آنها واجب نيست؛ ولى براى هر روز همان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مُدّ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بعداً نيز بايد روزه را قضا كنند؛ امّا اگر روزه براى</w:t>
      </w:r>
      <w:bookmarkStart w:id="279" w:name="pg1719_13945"/>
    </w:p>
    <w:p>
      <w:pPr>
        <w:pStyle w:val="BookText"/>
        <w:rPr/>
      </w:pPr>
      <w:bookmarkEnd w:id="279"/>
      <w:r>
        <w:rPr>
          <w:rFonts w:ascii="IRNazanin" w:hAnsi="IRNazanin" w:eastAsia="IRNazanin"/>
          <w:color w:val="111111"/>
          <w:sz w:val="28"/>
          <w:sz w:val="28"/>
          <w:szCs w:val="28"/>
          <w:rtl w:val="true"/>
          <w:lang w:bidi="fa-IR"/>
        </w:rPr>
        <w:t>خودشان ضرر داشته باشد، نه روزه واجب است و نه كفّاره، ولى بعداً بايد روزه‌هايى را كه نگرفته‌اند قضا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پيدا شود كه بدون اجرت، بچّه را شير دهد، يا شخصى پيدا شود كه اجرت دايه را بى‌منّت بپردازد، در اين صورت روزه گرفتن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هستم كه شش بچّه به دنيا آورده‌ام، در دوران حاملگى و شيرخوارگى بچّه‌هايم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روزه بگيرم، پس از آن نيز تاكنون هر وقت خواستم روزه بگيرم دچار خونريزى معده شده، و با توصيه پزشكان روزه نگرفته‌ام، حال تكليف بنده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شما مكلّف به روزه نيستيد، و احتياط آن است كه اگر قدرت داريد براى هر روز به اندازه يك مدّ طعام به شخص مستحقّى بدهيد، همچنين نسبت به ايّام گذشته كه روزه نگرفته‌ايد و تا سال بعد هم توانائى بر روزه نداشته‌ايد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به سنّ بلوغ رسيده، ولى به واسطه ضعف جسمانى توان روزه گرفتن در ماه مبارك رمضان ندارد، و بعد از ماه مبارك هم تا سال بعد نمى‌تواند قضا كند، حكمش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كفّاره مُدّ طعام بدهد؛ يعنى براى هر روز 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مانند آن، به فقير بدهد و قضاى اين روزه‌ها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مذكور در سؤال قبل بر عهده كيست؟ خود دختر، يا پدرش، يا شوهر آينده‌اش؟</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بر عهده خود اوست؛ هرگاه مالى داشته باشد</w:t>
      </w:r>
      <w:r>
        <w:rPr>
          <w:rFonts w:eastAsia="IRNazanin" w:cs="IRNazanin"/>
          <w:color w:val="111111"/>
          <w:sz w:val="28"/>
          <w:szCs w:val="28"/>
          <w:rtl w:val="true"/>
          <w:lang w:bidi="fa-IR"/>
        </w:rPr>
        <w:t>.</w:t>
      </w:r>
    </w:p>
    <w:p>
      <w:pPr>
        <w:pStyle w:val="Heading3"/>
        <w:numPr>
          <w:ilvl w:val="2"/>
          <w:numId w:val="1"/>
        </w:numPr>
        <w:rPr/>
      </w:pPr>
      <w:bookmarkStart w:id="280" w:name="__RefHeading___Toc1708022_3650668749"/>
      <w:bookmarkStart w:id="281" w:name="_Toc107"/>
      <w:bookmarkEnd w:id="280"/>
      <w:r>
        <w:rPr>
          <w:rtl w:val="true"/>
        </w:rPr>
        <w:t>روزه‌هاى حرام و مستحب</w:t>
      </w:r>
      <w:bookmarkEnd w:id="28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حقّ شوهرش از بين برود بدون اجازه او جايز نيست، و اگر حقّ او از بين نرود نيز بنابر احتياط واجب بايد با اجازه شوهر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زنانى كه در بين روز از عادت ماهانه يا نفاس پاك مى‌شوند مستحبّ است اعمالى كه روزه را باطل مى‌كند ترك كنند، هر چند روزه بر آنها واجب نيست</w:t>
      </w:r>
      <w:r>
        <w:rPr>
          <w:rFonts w:eastAsia="IRNazanin" w:cs="IRNazanin"/>
          <w:color w:val="111111"/>
          <w:sz w:val="28"/>
          <w:szCs w:val="28"/>
          <w:rtl w:val="true"/>
          <w:lang w:bidi="fa-IR"/>
        </w:rPr>
        <w:t>.</w:t>
      </w:r>
      <w:bookmarkStart w:id="282" w:name="pg1719_13947"/>
    </w:p>
    <w:p>
      <w:pPr>
        <w:pStyle w:val="Heading2"/>
        <w:numPr>
          <w:ilvl w:val="1"/>
          <w:numId w:val="1"/>
        </w:numPr>
        <w:rPr/>
      </w:pPr>
      <w:bookmarkStart w:id="283" w:name="__RefHeading___Toc1708024_3650668749"/>
      <w:bookmarkStart w:id="284" w:name="_Toc108"/>
      <w:bookmarkEnd w:id="282"/>
      <w:bookmarkEnd w:id="283"/>
      <w:r>
        <w:rPr/>
        <w:t>14</w:t>
      </w:r>
      <w:r>
        <w:rPr>
          <w:rtl w:val="true"/>
        </w:rPr>
        <w:t xml:space="preserve">- </w:t>
      </w:r>
      <w:r>
        <w:rPr>
          <w:rtl w:val="true"/>
        </w:rPr>
        <w:t>احكام اعتكاف</w:t>
      </w:r>
      <w:bookmarkEnd w:id="284"/>
    </w:p>
    <w:p>
      <w:pPr>
        <w:pStyle w:val="Heading3"/>
        <w:numPr>
          <w:ilvl w:val="2"/>
          <w:numId w:val="1"/>
        </w:numPr>
        <w:rPr/>
      </w:pPr>
      <w:bookmarkStart w:id="285" w:name="__RefHeading___Toc1708026_3650668749"/>
      <w:bookmarkStart w:id="286" w:name="_Toc109"/>
      <w:bookmarkEnd w:id="285"/>
      <w:r>
        <w:rPr>
          <w:rtl w:val="true"/>
        </w:rPr>
        <w:t>مقدّمه</w:t>
      </w:r>
      <w:r>
        <w:rPr>
          <w:rtl w:val="true"/>
        </w:rPr>
        <w:t>:</w:t>
      </w:r>
      <w:bookmarkEnd w:id="286"/>
    </w:p>
    <w:p>
      <w:pPr>
        <w:pStyle w:val="BookText"/>
        <w:rPr/>
      </w:pPr>
      <w:r>
        <w:rPr>
          <w:rFonts w:ascii="IRNazanin" w:hAnsi="IRNazanin" w:eastAsia="IRNazanin"/>
          <w:color w:val="111111"/>
          <w:sz w:val="28"/>
          <w:sz w:val="28"/>
          <w:szCs w:val="28"/>
          <w:rtl w:val="true"/>
          <w:lang w:bidi="fa-IR"/>
        </w:rPr>
        <w:t>اعتكاف يك برنامه مهمّ خودسازى است كه انسان را در مدّت چند روز به كلّى از مظاهر مادّى دنيا جدا مى‌سازد، و در يك عالم روحانى و معنوى غرق مى‌كند، و او را به نگريستن مجدّد به برنامه‌هاى اخلاقى و خودسازى و توبه از گناه و محاسبه و مراقبه وامى‌دارد، و در مجموع يك تولّد ثانوى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مسلمانان از آن بهره گيرند، و اين سنّت اسلامى را زنده نگه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اعتكاف اختصاص به مردان دارد، يا زنان نيز مى‌توانند معتكف شوند؟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بين زنان و مردان در استحباب اعتكاف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اعتكاف زن و فرزند، اجازه شوهر و ولىّ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بنابر احتياط واجب بايد از همسرش اجازه بگيرد؛ ولى فرزندان بالغ احتياج به اجازه ولىّ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به همسرش اجازه اعتكاف بدهد، ولى در روز سوّم پشيمان شود، تكليف زن چيست؟ اگر كفّاره واجب شود بر عهده كيست؟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اعتكاف را تا آخر ادامه مى‌دهد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جواب سؤال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استفتائات جديد، جلد دوم،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بوئيدن</w:t>
      </w:r>
    </w:p>
    <w:p>
      <w:pPr>
        <w:pStyle w:val="BookText"/>
        <w:rPr/>
      </w:pPr>
      <w:r>
        <w:rPr>
          <w:rFonts w:ascii="IRNazanin" w:hAnsi="IRNazanin" w:eastAsia="IRNazanin"/>
          <w:color w:val="111111"/>
          <w:sz w:val="28"/>
          <w:sz w:val="28"/>
          <w:szCs w:val="28"/>
          <w:rtl w:val="true"/>
          <w:lang w:bidi="fa-IR"/>
        </w:rPr>
        <w:t>عطريّات و بوهاى خوش، هر چند به قصد لذّت نباشد، براى معتكف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مسأله، و با توجّه به اين كه غالب موادّ آرايشى بانوان داراى بوى خوش است، آرايش نمودن زن معتكف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معتكف را طلاق رجعى دهند، تكليفش چيست؟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اعتكافش باطل مى‌شود، و بايد براى ادامه عدّه به خانه شوهر برود؛ زيرا زن در مدّت عدّه طلاق رجعى، نبايد از خانه شوهر خارج شود</w:t>
      </w:r>
      <w:r>
        <w:rPr>
          <w:rFonts w:eastAsia="Amiri" w:cs="Amiri" w:ascii="Amiri" w:hAnsi="Amiri"/>
          <w:color w:val="111111"/>
          <w:sz w:val="28"/>
          <w:szCs w:val="28"/>
          <w:rtl w:val="true"/>
          <w:lang w:bidi="ar-SA"/>
        </w:rPr>
        <w:t>.</w:t>
      </w:r>
      <w:bookmarkStart w:id="287" w:name="pg1719_13949"/>
    </w:p>
    <w:p>
      <w:pPr>
        <w:pStyle w:val="Heading2"/>
        <w:numPr>
          <w:ilvl w:val="1"/>
          <w:numId w:val="1"/>
        </w:numPr>
        <w:rPr/>
      </w:pPr>
      <w:bookmarkStart w:id="288" w:name="__RefHeading___Toc1708028_3650668749"/>
      <w:bookmarkStart w:id="289" w:name="_Toc110"/>
      <w:bookmarkEnd w:id="287"/>
      <w:bookmarkEnd w:id="288"/>
      <w:r>
        <w:rPr/>
        <w:t>15</w:t>
      </w:r>
      <w:r>
        <w:rPr>
          <w:rtl w:val="true"/>
        </w:rPr>
        <w:t xml:space="preserve">- </w:t>
      </w:r>
      <w:r>
        <w:rPr>
          <w:rtl w:val="true"/>
        </w:rPr>
        <w:t>احكام خمس</w:t>
      </w:r>
      <w:bookmarkEnd w:id="289"/>
    </w:p>
    <w:p>
      <w:pPr>
        <w:pStyle w:val="Heading3"/>
        <w:numPr>
          <w:ilvl w:val="2"/>
          <w:numId w:val="1"/>
        </w:numPr>
        <w:rPr/>
      </w:pPr>
      <w:bookmarkStart w:id="290" w:name="__RefHeading___Toc1708030_3650668749"/>
      <w:bookmarkStart w:id="291" w:name="_Toc111"/>
      <w:bookmarkEnd w:id="290"/>
      <w:r>
        <w:rPr>
          <w:rtl w:val="true"/>
        </w:rPr>
        <w:t>مقدّمه</w:t>
      </w:r>
      <w:r>
        <w:rPr>
          <w:rtl w:val="true"/>
        </w:rPr>
        <w:t>:</w:t>
      </w:r>
      <w:bookmarkEnd w:id="291"/>
    </w:p>
    <w:p>
      <w:pPr>
        <w:pStyle w:val="BookText"/>
        <w:rPr/>
      </w:pPr>
      <w:r>
        <w:rPr>
          <w:rFonts w:ascii="IRNazanin" w:hAnsi="IRNazanin" w:eastAsia="IRNazanin"/>
          <w:color w:val="111111"/>
          <w:sz w:val="28"/>
          <w:sz w:val="28"/>
          <w:szCs w:val="28"/>
          <w:rtl w:val="true"/>
          <w:lang w:bidi="fa-IR"/>
        </w:rPr>
        <w:t>خمس يكى از عبادات مالى است كه تحت شرائط ويژه بر افراد خاصّى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پشتوانه مطمئن و مناسبى براى بيت المال مسلمين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قسمتى از خلأ اقتصادى موجود در جامعه اسلامى را پر نموده، و بودجه مورد نياز فعاليّتهائى كه جنبه دينى دارد را تأمين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تعيين سال خمسى اختصاص به مردها دارد، كه به عنوان نان‌آور و مدير خانواده هستند، يا شامل زنان خانه‌دارى كه تحت سرپرستى مردها به سر مى‌برند و عايدات جزئى دارند نيز مى‌شود؟ در صورتى كه جواب مثبت است، آيا نحوه محاسبه خمس اموال آنان با مردان متفاوت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درآمدى زايد بر مخارجش دارد بايد سال خمسى داشته باشد، و بعد از گذشتن سال اموال خود را تخميس كند، و تفاوتى بين زن و مرد از اين جهت نيست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جانبه معلّم هستم حساب سال جداگانه‌اى از شوهرم دارم، مى‌خواستم بدانم كه آيا به لوازم مصرفى، كه قسمتى از آن در پايان سال اضافه مى‌آيد، مانند لوازم آرايش خانمها، خمس تعلّق مى‌گيرد؟ بطور كلّى، آيا لوازم آرايش جزء مؤونه است، يا همه آن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لوازم در حدّ معقول جزء مؤونه است، و هرگاه چيزى از آن آخر سال اضافه بيايد خمس دارد، و اين در صورتى است كه باقيمانده واقعاً قيمت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خانم‌ها در هر ميهمانى يا عروسى يك نوع لباس مى‌پوشند، و براى بار دوم از آن استفاده نمى‌كنند، چرا كه مردم آن لباس را يك بار به تن آن‌ها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جايز است، و اسراف محسوب نمى‌شود؟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چنين لباس‌هايى يك بار استفاده شده، آيا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اين كار نوعى اسراف است، و زنان با ايمان بايد از آن بپرهيزند، و چنين لباس‌هايى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بسيارى از خانواده‌ها معمول است كه جهيزيّه دختران را تدريجاً تهيّه مى‌كنند، چنانچه سال بر آن بگذرد خمس آن واجب است؛ ولى در مناطقى كه اگر جهيزيّه را قبلا تهيّه نكنند عيب محسوب مى‌شود، يا اين كه تهيّه آن جز به صورت تدريجى مشكل است،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پدرم جهيزيّه مرا تدريجاً و از درآمد بين سالش تهيه كرده، چنانچه برخى از اقلام جهيزيّه فعلا مورد نياز نباشد، آيا پرداخت خمس آن بر من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واقعاً مقدارى از آن زائد بر نياز بوده باشد خمس دارد، 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شاغل و در سنّ ازدواج مى‌باشم، بر خلاف آنچه در بين مردم متداول است، من به تدريج جهيزيّه‌ام را تهيّه نمى‌كنم، بلكه پولى كه هر ماه بدست مى‌آورم را تبديل به طلا نموده و نگهدارى مى‌كنم، تا به هنگام نياز جهيزيّه را يكجا تهيّه كنم، تا هم نيازى به حفظ و نگهدارى نداشته باشد، و هم مُد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پس‌اندازها خمس تعلّق مى‌گيرد؟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اينها خمس تعلّق مى‌گيرد، ولى چنانچه در زحمت باشند ما به اينگونه افراد اجازه مى‌دهيم خمس آن را بر ذمّه بگيرند و هنگام توانايى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شغلم آرايشگرى خانمهاست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گاهى از اوقات براى همسايه‌ها لباس نيز مى‌دوزم، آيا به لوازم آرايشگرى و خيّاطى خمس تعلّق مى‌گيرد؟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گونه ابزار كار خمس تعلّق مى‌گيرد، ولى اگر وسيله‌اى را براى زندگى شخصى بگيريد و گاهى از آن براى ديگران استفاده كنيد،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شيربها و مهريّه خانمها خمس تعلّق مى‌گيرد؟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خانمى داراى زينت آلات طلا باشد و برخى از آن نيز هديه باشد و سال بر آن بگذرد، آيا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زينت آلات مزبور مورد نياز و جزء شئون او بوده 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پارچه چادرى تهيّه نموده، ولى به خاطر مشغله كارى، يا علل ديگر، نتوانسته آن را براى دوختن به خيّاط بدهد، و اكنون سال خمسى او فرا رسيده است، آيا خمس اين چادر را بايد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نياز به آن داشته، هر چند اتّفاقاً آماده مصرف نشده،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لباس يا وسيله ديگرى براى جهيزيّه فرزندش مى‌خرد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سال آن را از جهيزيّه برداشته، و به عنوان هديه به فرزند ديگرش مى‌دهد، يا در مصارف ضرورى‌تر هزينه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خمس آن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شدم براى حلّ مشكلى از مشكلات زندگى، زينت آلاتم را بفروشم، ولى اكنون بيش از يك سال پول آن نزد من است، آيا اين پول مشمول خمس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 خمس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حقوقى كه از طرف بنياد شهيد به خانواده محترم شهداء پرداخت مى‌شود مشمول خمس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لازم در سر سال، خمس باقى‌مانده آن را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خانمهاى شهر ما قالى‌باف هستند؛ ولى معمولا خريد لوازم فرش و نيز فروش فرش و تصرّف در پول حاصل از آن، به عهده شوهر است؛ با توجّه به اين كه بافتن اين فرشها چندين سال طول مى‌كشد، چگونه حساب مى‌شود؟ آيا خمس آن بر عهده شوهر است، يا خود زن بايد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هنگامى كه آماده فروختن شد جزء درآمد آن سال محسوب مى‌شود، و خمس آن بر عهده كسى است كه مالك آن فرش و درآمد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زمين موروثى پدرى‌اش را فروخته، و با پول آن خود و فرزندانش جهت عزيمت به حجّ، ثبت نام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 گذشتن سال خمسى بر زمين يا پول آن، خمس به آن تعلّق مى‌گيرد؟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مشمول خمس نيست؛ مگر اين كه قيمت زمين از زمانى كه مال الارث به او منتقل شده افزايش يافته باشد، كه به افزايش آن خمس تعلّق مى‌گيرد، ولى اگر قبل از گذشتن سال، آن را براى نام‌نويسى هزينه كرده، در اين صورت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شوهرم اهل پرداخت وجوهات شرعيّه نيست، تكليف من و فرزندانم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 امثال شما اجازه مى‌دهيم كه در صورت نياز در اموال او به مقدار نيازتان تصرّف كنيد، و خمس آن را به ذمّه بگيريد، و اگر بعداً توانايى پيدا كرديد بپردازيد، و اگر توانايى پيدا نكرديد بخشوده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پدرى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ثروتش از راه حرام بدست آمده، جهيزيّه‌اى براى دخترش تهيّه كند، يا هديه‌اى به او بدهد، آيا دختر مى‌تواند از آن استفاده كند؟ راه پاك كردن آن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ندارد كه از مال حرام است، براى او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يقين دارد، چنانچه مقدار حرام و صاحبانش شناخته شده نيستند، واجب است خمس آن را بپردازد، و بقيّه پاك مى‌شود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سيادت از طريق مادر به فرزندان او منتقل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احكام سيادت، از جمله گرفتن خمس، منتقل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آن در كتب فقهيّه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گونه افراد به خاطر انتسابشان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احترام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به زن سيّده‌اى كه شوهرش سيّد نيست، ولى نيازمند است، از سهم سادات كمك نمود، تا خرج شوهر و فرزندانش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وقتى پدر خانواده سيّد است به فرزندانش سيّد مى‌گويند، ولى اگر مادر سيّد باشد به آنها سيّد نمى‌گويند؟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نسب انسان در عرف از طريق پدر منشعب مى‌شود، به همين جهت هميشه فاميل كودكان مطابق فاميل پدر ثبت مى‌شود، و در اسلام نسب خانواده از طريق پدر است؛ هر چند سيادت مادر نيز سبب احترام فرزند است</w:t>
      </w:r>
      <w:r>
        <w:rPr>
          <w:rFonts w:eastAsia="IRNazanin" w:cs="IRNazanin"/>
          <w:color w:val="111111"/>
          <w:sz w:val="28"/>
          <w:szCs w:val="28"/>
          <w:rtl w:val="true"/>
          <w:lang w:bidi="fa-IR"/>
        </w:rPr>
        <w:t>.</w:t>
      </w:r>
      <w:bookmarkStart w:id="292" w:name="pg1719_13955"/>
    </w:p>
    <w:p>
      <w:pPr>
        <w:pStyle w:val="Heading2"/>
        <w:numPr>
          <w:ilvl w:val="1"/>
          <w:numId w:val="1"/>
        </w:numPr>
        <w:rPr/>
      </w:pPr>
      <w:bookmarkStart w:id="293" w:name="__RefHeading___Toc1708032_3650668749"/>
      <w:bookmarkStart w:id="294" w:name="_Toc112"/>
      <w:bookmarkEnd w:id="292"/>
      <w:bookmarkEnd w:id="293"/>
      <w:r>
        <w:rPr/>
        <w:t>16</w:t>
      </w:r>
      <w:r>
        <w:rPr>
          <w:rtl w:val="true"/>
        </w:rPr>
        <w:t xml:space="preserve">- </w:t>
      </w:r>
      <w:r>
        <w:rPr>
          <w:rtl w:val="true"/>
        </w:rPr>
        <w:t>احكام زكات</w:t>
      </w:r>
      <w:bookmarkEnd w:id="294"/>
    </w:p>
    <w:p>
      <w:pPr>
        <w:pStyle w:val="Heading3"/>
        <w:numPr>
          <w:ilvl w:val="2"/>
          <w:numId w:val="1"/>
        </w:numPr>
        <w:rPr/>
      </w:pPr>
      <w:bookmarkStart w:id="295" w:name="__RefHeading___Toc1708034_3650668749"/>
      <w:bookmarkStart w:id="296" w:name="_Toc113"/>
      <w:bookmarkEnd w:id="295"/>
      <w:r>
        <w:rPr>
          <w:rtl w:val="true"/>
        </w:rPr>
        <w:t>مقدّمه</w:t>
      </w:r>
      <w:r>
        <w:rPr>
          <w:rtl w:val="true"/>
        </w:rPr>
        <w:t>:</w:t>
      </w:r>
      <w:bookmarkEnd w:id="296"/>
    </w:p>
    <w:p>
      <w:pPr>
        <w:pStyle w:val="BookText"/>
        <w:rPr/>
      </w:pPr>
      <w:r>
        <w:rPr>
          <w:rFonts w:ascii="IRNazanin" w:hAnsi="IRNazanin" w:eastAsia="IRNazanin"/>
          <w:color w:val="111111"/>
          <w:sz w:val="28"/>
          <w:sz w:val="28"/>
          <w:szCs w:val="28"/>
          <w:rtl w:val="true"/>
          <w:lang w:bidi="fa-IR"/>
        </w:rPr>
        <w:t>زكات نيز از عبادات مالى اسلام است، و با شرائط خاصّى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زكات همين بس كه خداوند متعال در نزديك به سى آيه قرآن، پس از دستور به نماز، سفارش به زكات مى‌كند، گوئى رابطه‌اى عميق بين نماز و زكات است، به گونه‌اى كه نماز بى‌زكات، نماز مقبولى نخواهد بود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روايات فراوانى نيز در مورد زكات وجود دارد، از جمله در روايتى مى‌خوانيم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 زكات و شخصى كه زكات بر او واجب شده و نمى‌پردازد مسلمان از دنيا نمى‌رود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تازگى ازدواج كرده‌ام، مجموع طلاهايى كه همسرم و بستگانش، و نيز بستگان و آشنايان خودم به من هديه كرده‌اند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اوّل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اكنون بيش از يك سال است كه از آنها استفاده مى‌كنم، آيا به اين طلاها زكات تعلّق مى‌گيرد؟ زكات آن چقدر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تنها به طلاهايى تعلّق مى‌گيرد كه به صورت سكّه رايج معامله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 شوهرم مقدارى از طلاجات خود را جهت استفاده در يك جشن به</w:t>
      </w:r>
      <w:bookmarkStart w:id="297" w:name="pg1719_13956"/>
    </w:p>
    <w:p>
      <w:pPr>
        <w:pStyle w:val="BookText"/>
        <w:rPr/>
      </w:pPr>
      <w:bookmarkEnd w:id="297"/>
      <w:r>
        <w:rPr>
          <w:rFonts w:ascii="IRNazanin" w:hAnsi="IRNazanin" w:eastAsia="IRNazanin"/>
          <w:color w:val="111111"/>
          <w:sz w:val="28"/>
          <w:sz w:val="28"/>
          <w:szCs w:val="28"/>
          <w:rtl w:val="true"/>
          <w:lang w:bidi="fa-IR"/>
        </w:rPr>
        <w:t>رسم امانت به من داد، و سپس بطور ناگهانى و بخاطر معالجه به خارج از كشور سفر كرد، و اكنون بيش از يك سال است كه اين طلاها نزد من مى‌باشد و از آن استفاده مى‌كنم، شخصى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طلا قرض كند و يك سال نزد او بماند، بايد زكات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صحيح است، و زكات بر من واجب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مسأله بالا گفته شد اين گونه طلاها 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بيوه‌اى هستم كه براى حفظ ارزش اندك ذخيره‌اى كه دارم بيش از يك سال است كه آن را تبديل به سى عدد سكّه بهار آزادى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سكّه‌ها زكات تعلّق مى‌گيرد؟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سكّه‌ها بصورت پول رايج معامله در بازار به كار نمى‌رود، زكات ندارد</w:t>
      </w:r>
      <w:r>
        <w:rPr>
          <w:rFonts w:eastAsia="IRNazanin" w:cs="IRNazanin"/>
          <w:color w:val="111111"/>
          <w:sz w:val="28"/>
          <w:szCs w:val="28"/>
          <w:rtl w:val="true"/>
          <w:lang w:bidi="fa-IR"/>
        </w:rPr>
        <w:t>.</w:t>
      </w:r>
    </w:p>
    <w:p>
      <w:pPr>
        <w:pStyle w:val="Heading3"/>
        <w:numPr>
          <w:ilvl w:val="2"/>
          <w:numId w:val="1"/>
        </w:numPr>
        <w:rPr/>
      </w:pPr>
      <w:bookmarkStart w:id="298" w:name="__RefHeading___Toc1708036_3650668749"/>
      <w:bookmarkStart w:id="299" w:name="_Toc114"/>
      <w:bookmarkEnd w:id="298"/>
      <w:r>
        <w:rPr>
          <w:rtl w:val="true"/>
        </w:rPr>
        <w:t>مستحقّين زكات</w:t>
      </w:r>
      <w:bookmarkEnd w:id="2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شوهر مخارج همسرش را نمى‌پردازد، ولى زن مى‌تواند از طريق حاكم شرع يا غير او حقّ خود را بگيرد، چنين زنى نمى‌تواند از زكات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مى‌تواند به شوهر فقير خود زكات دهد، هر چند شوهر زكات را بگيرد و صرف مخارج آن زن و اولادش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شوهرم مفقود الاثر گرديده، جهت طلاق به دادگاه مراجعه كردم، قرار شد چهار سال جستجو نموده، سپس حكم طلاق را صادر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از جهت نفقه واقعاً در مضيقه هستم، آيا مى‌توانم از زكات استفاده كنم؟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چنين شرايطى استفاده كردن از زكات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وضع مالى مناسبى ندارد و مخارج خانواده‌اش را به سختى تأمين مى‌كند، با توجّه به اين كه من سيّده هستم، آيا او كه سيّد نيست مى‌تواند زكات بگيرد و صرف مخارج ما نمايد؟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bookmarkStart w:id="300" w:name="pg1719_13957"/>
    </w:p>
    <w:p>
      <w:pPr>
        <w:pStyle w:val="Heading3"/>
        <w:numPr>
          <w:ilvl w:val="2"/>
          <w:numId w:val="1"/>
        </w:numPr>
        <w:rPr/>
      </w:pPr>
      <w:bookmarkStart w:id="301" w:name="__RefHeading___Toc1708038_3650668749"/>
      <w:bookmarkStart w:id="302" w:name="_Toc115"/>
      <w:bookmarkEnd w:id="300"/>
      <w:bookmarkEnd w:id="301"/>
      <w:r>
        <w:rPr>
          <w:rtl w:val="true"/>
        </w:rPr>
        <w:t>زكات فطره</w:t>
      </w:r>
      <w:bookmarkEnd w:id="3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نانخور كسى باشد، ولى قبل از غروب عيد فطر نانخور ديگرى شود، زكات فطره او بر عهده شخص دوم است؛ مثل اين كه دختر پيش از غروب به خانه شوهر رود كه شوهرش بايد فطره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چندى پيش دار فانى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فرزندانم با حقوقى كه از سوى بيمه پرداخت مى‌شود، امرار معاش مى‌كنيم، چنانچه شب عيد فطر را ميهمان پدرم باشيم، زكات فطره ما بر عهده چه كسى خواهد بود؟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عهده خود شماست؛ زيرا ميهمانى يك شبه تأثيرى در امر زكات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مقلّد حضرتعالى است كه زكات فطره ميهمان يك شبه را بر عهده صاحب‌خانه نمى‌دانيد، ولى خودم مقلّد كسى هستم كه فطره ميهمانى يك شبه را بر عهده صاحب‌خانه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ما، در شب عيد فطر ميهمان كسى بوديم و شوهرم طبق فتواى مرجع تقليدش زكات فطره ما را نپرداخت، وظيفه ما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توانايى داريد، زكات فطره خود را بنا بر احتياط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خانواده‌اى كه سيّد بوده فوت كرده باشد، و اكنون خانمش كه غير سيّده است سرپرست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فطريّه غير سادات را بگيرد، و صرف فرزندان نيازمندش كه از سادات هستند، نمايد؟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خودش آن را تملّك كند، و بعد براى آنها صرف نمايد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شوهرش مخارج او را نمى‌دهد و نانخور ديگرى است فطره‌اش بر عهده كسى است كه نانخور او مى‌باشد، و اگر زن غنى است و از مال خود خرج مى‌كند بايد شخصاً فطره را بدهد</w:t>
      </w:r>
      <w:r>
        <w:rPr>
          <w:rFonts w:eastAsia="IRNazanin" w:cs="IRNazanin"/>
          <w:color w:val="111111"/>
          <w:sz w:val="28"/>
          <w:szCs w:val="28"/>
          <w:rtl w:val="true"/>
          <w:lang w:bidi="fa-IR"/>
        </w:rPr>
        <w:t>.</w:t>
      </w:r>
      <w:bookmarkStart w:id="303" w:name="pg1719_13959"/>
    </w:p>
    <w:p>
      <w:pPr>
        <w:pStyle w:val="Heading2"/>
        <w:numPr>
          <w:ilvl w:val="1"/>
          <w:numId w:val="1"/>
        </w:numPr>
        <w:rPr/>
      </w:pPr>
      <w:bookmarkStart w:id="304" w:name="__RefHeading___Toc1708040_3650668749"/>
      <w:bookmarkStart w:id="305" w:name="_Toc116"/>
      <w:bookmarkEnd w:id="303"/>
      <w:bookmarkEnd w:id="304"/>
      <w:r>
        <w:rPr/>
        <w:t>17</w:t>
      </w:r>
      <w:r>
        <w:rPr>
          <w:rtl w:val="true"/>
        </w:rPr>
        <w:t xml:space="preserve">- </w:t>
      </w:r>
      <w:r>
        <w:rPr>
          <w:rtl w:val="true"/>
        </w:rPr>
        <w:t>احكام حج</w:t>
      </w:r>
      <w:bookmarkEnd w:id="305"/>
    </w:p>
    <w:p>
      <w:pPr>
        <w:pStyle w:val="Heading3"/>
        <w:numPr>
          <w:ilvl w:val="2"/>
          <w:numId w:val="1"/>
        </w:numPr>
        <w:rPr/>
      </w:pPr>
      <w:bookmarkStart w:id="306" w:name="__RefHeading___Toc1708042_3650668749"/>
      <w:bookmarkStart w:id="307" w:name="_Toc117"/>
      <w:bookmarkEnd w:id="306"/>
      <w:r>
        <w:rPr>
          <w:rtl w:val="true"/>
        </w:rPr>
        <w:t>مقدّمه</w:t>
      </w:r>
      <w:r>
        <w:rPr>
          <w:rtl w:val="true"/>
        </w:rPr>
        <w:t>:</w:t>
      </w:r>
      <w:bookmarkEnd w:id="307"/>
    </w:p>
    <w:p>
      <w:pPr>
        <w:pStyle w:val="BookText"/>
        <w:rPr/>
      </w:pPr>
      <w:r>
        <w:rPr>
          <w:rFonts w:ascii="IRNazanin" w:hAnsi="IRNazanin" w:eastAsia="IRNazanin"/>
          <w:color w:val="111111"/>
          <w:sz w:val="28"/>
          <w:sz w:val="28"/>
          <w:szCs w:val="28"/>
          <w:rtl w:val="true"/>
          <w:lang w:bidi="fa-IR"/>
        </w:rPr>
        <w:t>حج يكى از اركان مهمّ اسلام، و از بزرگترين فرائض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تمام طول عمر انسان، طبق شرائط خاصّى، يك بار بر انسان واجب مى‌شود كه با انجام آن تولّدى دوباره مى‌يابد،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روزى كه از مادر متولّد شده، از گناهان پاك مى‌شود</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به بخشى از احكام حج توجّه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مهريّه زيادى، كه به حدّ استطاعت حج مى‌رسد، از شوهرش طلبكار است، آيا به صرف طلبكارى مستطيع شده، و حج بر ذمّه او مستقر مى‌شود؟ هرگاه قبل از گرفتن مهريّه از دنيا برود، آيا لازم است شخصى را به نيابت از او به حج بفرستند؟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گرفتن مهريّه از شوهر براى او عيب نباشد، و مشكلى در زندگى او و شوهرش ايجاد نكند، مستطيع است و بايد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نرفت، بايد ورثه او از مالش بردارند و حجّ او را اداء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خانمى چند برابر استطاعت او بوده است، آيا بعد از فوت او بر ورثه‌اش واجب است كه قبل از تقسيم اموال او مخارج حج را كسر كنند؟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 در زمان حياتش، طبق عرف و عادت مى‌توانسته مهريّه را از</w:t>
      </w:r>
    </w:p>
    <w:p>
      <w:pPr>
        <w:pStyle w:val="BookText"/>
        <w:rPr/>
      </w:pPr>
      <w:r>
        <w:rPr>
          <w:rFonts w:ascii="IRNazanin" w:hAnsi="IRNazanin" w:eastAsia="IRNazanin"/>
          <w:color w:val="111111"/>
          <w:sz w:val="28"/>
          <w:sz w:val="28"/>
          <w:szCs w:val="28"/>
          <w:rtl w:val="true"/>
          <w:lang w:bidi="fa-IR"/>
        </w:rPr>
        <w:t>شوهر بگيرد، مستطيع بوده و بايد از تركه او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نمى‌توانسته مستطيع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شهرها رسم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بخشى از مهريّه زن در عقدنامه ذكر مى‌شود، آيا به صرف اجراى عقد با چنين مهريّه‌اى، حج بر زن واجب مى‌شود، يا حكم ديگرى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مشروط به شرط خاصّى نباشد، و مطالبه كردن زن مشكلى براى او ايجاد نكند، مستطيعه است و بايد مطالبه كند و به حج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جوانى از طريق شوهر، دوستان و اقوام، در جشن عروسى داراى مقدارى طلا شده كه با پول آن مى‌تواند به حج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عروس خانم مستطيع است؟ يا چون زمان زينت و آرايش او مى‌باشد، طلاى مذكور جزء مؤونه زندگى او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مقدارى كه دارد جزء شئون او در مورد زينت است، مستطيع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هستم كه چندى پيش پدرم را از دست دادم، مقدارى ارث به من رسيد كه كفاف يكى از دو مراسم ازدواج و حج را مى‌نمايد، ولى براى هر دو كافى نيست، آيا با اين شرايط مستطيع هستم؟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نياز به ازدواج داريد و علاوه بر مخارج ازدواج، پول ديگرى براى حج نداريد مستطيع نيستيد، و حج بر شما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مالى دارد كه مى‌تواند با آن به حج برود، ولى بعد از بازگشت، نه شوهر قادر بر تأمين زندگى اوست و نه خودش، حج بر او واجب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نياز به همراه دارد و همراه هم مزد مى‌گيرد و او توانايى پرداخت مزد ندارد، آيا چنين زنى مستطيع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مستطيع نيست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به لحاظ مالى و بدنى و ساير شرايط مستطيع است، ولى طفل شيرخوارى دارد كه با غير او آرام نمى‌گيرد؛ و نمى‌تواند او را همراه خود ببرد، آيا او مستطيع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جدا شدن از طفل موجب خطر جانى يا بيمارى شديد او، يا سبب عُسر و حرج براى ديگران شود، مستطيع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تمام مخارج حجّ مرا بر عهده گرفته است، ولى متأسّفانه اهل خمس نيست، و من نيز از خود مالى ندارم كه خمس بپردازم، تكليف من در ارتباط با هزينه رفت و برگشت، ارز، لباس احرامى و قربانى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اينها بر عهده شماست، و اگر توانايى نداريد مستطيع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خانمى قبل از ازدواج نذر كرده باشد كه حجّى بجا آورد، و بعد از آن ازدواج كند، آيا در اين صورت نيز اجازه شوهر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شوهر لازم است، و شوهر حقّ ممانعت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 از زنان مستطيعه اجازه رسمى شوهرانشان را مى‌خواهد، و شوهر بعضى از خانمها اجازه نمى‌دهند، تكليف زن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است آنها در حجّ واجب اجازه شوهر را بخواهند، زيرا شرعاً اجازه شوهر شرط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زوجه عقد بسته خود را از رفتن به عمره منع كند، با توجّه به اين كه زوجه هنوز در خانه پدرش بسر مى‌برد، و نفقه خور همسرش نمى‌باشد، اگر در اين حال عازم سفر عمره گردد، آيا سفر زوجه معصيت است؟ آيا احرام او صحيح مى‌باشد؟ بطور كلّى وظيفه زوجه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رضايت شوهر را جلب كند، ولى حج و عمره او در هر حال صحيح است، امّا احتياط آن است كه نمازهاى خود را جمع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سفر اوّل او باشد، خواه براى حج و يا عمره، اجازه شوهر شرط نيست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دخترى هستم كه مادرم قبل از بلوغ مرا به حج برده، و تمام اعمال نيابت‌بردار را از طرف من انجام داده، و اعمالى را كه خود مى‌توانستم انجام دهم، مرا وادار به انجام آن نموده است، آيا هم اكنون كه استطاعت مالى دارم، دوباره حج بر من واجب است؟ در صورت عدم وجوب مى‌توانم ازدواج كنم؟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تمام اعمال را مطابق وظيفه انجام داده‌ايد، از احرام خارج شده و مى‌توانيد ازدواج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استطاعت مالى و ساير شرايط را داريد مستطيع هستيد، و حَجّة الاسلام بر شما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خطرات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زنان حامله به حج جلوگيرى مى‌كند، آيا از نظر شرعى آنان مستطيعه هستند؟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زنانى مستطيع نيستند</w:t>
      </w:r>
      <w:r>
        <w:rPr>
          <w:rFonts w:eastAsia="IRNazanin" w:cs="IRNazanin"/>
          <w:color w:val="111111"/>
          <w:sz w:val="28"/>
          <w:szCs w:val="28"/>
          <w:rtl w:val="true"/>
          <w:lang w:bidi="fa-IR"/>
        </w:rPr>
        <w:t>.</w:t>
      </w:r>
      <w:r>
        <w:rPr>
          <w:rStyle w:val="FootnoteAnchor"/>
          <w:rtl w:val="true"/>
        </w:rPr>
        <w:footnoteReference w:id="27"/>
      </w:r>
      <w:bookmarkStart w:id="308" w:name="pg1719_13963"/>
    </w:p>
    <w:p>
      <w:pPr>
        <w:pStyle w:val="Heading2"/>
        <w:numPr>
          <w:ilvl w:val="1"/>
          <w:numId w:val="1"/>
        </w:numPr>
        <w:rPr/>
      </w:pPr>
      <w:bookmarkStart w:id="309" w:name="__RefHeading___Toc1708044_3650668749"/>
      <w:bookmarkStart w:id="310" w:name="_Toc118"/>
      <w:bookmarkEnd w:id="308"/>
      <w:bookmarkEnd w:id="309"/>
      <w:r>
        <w:rPr/>
        <w:t>18</w:t>
      </w:r>
      <w:r>
        <w:rPr>
          <w:rtl w:val="true"/>
        </w:rPr>
        <w:t xml:space="preserve">- </w:t>
      </w:r>
      <w:r>
        <w:rPr>
          <w:rtl w:val="true"/>
        </w:rPr>
        <w:t>احكام ازدواج</w:t>
      </w:r>
      <w:bookmarkEnd w:id="310"/>
    </w:p>
    <w:p>
      <w:pPr>
        <w:pStyle w:val="Heading3"/>
        <w:numPr>
          <w:ilvl w:val="2"/>
          <w:numId w:val="1"/>
        </w:numPr>
        <w:rPr/>
      </w:pPr>
      <w:bookmarkStart w:id="311" w:name="__RefHeading___Toc1708046_3650668749"/>
      <w:bookmarkStart w:id="312" w:name="_Toc119"/>
      <w:bookmarkEnd w:id="311"/>
      <w:r>
        <w:rPr>
          <w:rtl w:val="true"/>
        </w:rPr>
        <w:t>مقدّمه</w:t>
      </w:r>
      <w:r>
        <w:rPr>
          <w:rtl w:val="true"/>
        </w:rPr>
        <w:t>:</w:t>
      </w:r>
      <w:bookmarkEnd w:id="312"/>
    </w:p>
    <w:p>
      <w:pPr>
        <w:pStyle w:val="BookText"/>
        <w:rPr/>
      </w:pPr>
      <w:r>
        <w:rPr>
          <w:rFonts w:ascii="IRNazanin" w:hAnsi="IRNazanin" w:eastAsia="IRNazanin"/>
          <w:color w:val="111111"/>
          <w:sz w:val="28"/>
          <w:sz w:val="28"/>
          <w:szCs w:val="28"/>
          <w:rtl w:val="true"/>
          <w:lang w:bidi="fa-IR"/>
        </w:rPr>
        <w:t>بى‌شك هيچ شالوده‌اى مقدّس‌تر از شالوده بناى رفيع ازدواج نيست، زيرا در سايه اين بناى مقدّس، زن و شوهر به آرامش مى‌رسند، و نيازهاى طبيعى خود را بر طرف مى‌سازند، و علاوه بر ساختن آينده خود در دنيا، براى جهان آخرت خود نيز بهتر گام بر مى‌دارند، و بدينسان امنيّت و آرامش جهان آخرت را نيز در اين جهان و با اين امر مقدّس پايه‌گذارى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درخت پرثمر ازدواج ميوه‌هاى شيرينى همچون آرامش فردى، اجتماعى، دنيايى و آخرتى دارد، بدين جهت در آيات قرآن و روايات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بخشى از احكام ازدواج توجّه فرمائيد</w:t>
      </w:r>
      <w:r>
        <w:rPr>
          <w:rFonts w:eastAsia="IRNazanin" w:cs="IRNazanin"/>
          <w:color w:val="111111"/>
          <w:sz w:val="28"/>
          <w:szCs w:val="28"/>
          <w:rtl w:val="true"/>
          <w:lang w:bidi="fa-IR"/>
        </w:rPr>
        <w:t>:</w:t>
      </w:r>
    </w:p>
    <w:p>
      <w:pPr>
        <w:pStyle w:val="Heading3"/>
        <w:numPr>
          <w:ilvl w:val="2"/>
          <w:numId w:val="1"/>
        </w:numPr>
        <w:rPr/>
      </w:pPr>
      <w:bookmarkStart w:id="313" w:name="__RefHeading___Toc1708048_3650668749"/>
      <w:bookmarkStart w:id="314" w:name="_Toc120"/>
      <w:bookmarkEnd w:id="313"/>
      <w:r>
        <w:rPr>
          <w:rtl w:val="true"/>
        </w:rPr>
        <w:t>خواستگارى</w:t>
      </w:r>
      <w:bookmarkEnd w:id="3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تحقيق كردن در مورد پسران، يا فكر كردن در مورد آنها، اشكال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فكر و تحقيق آميخته به گناه نشود، و مقدّمه ازدواج باشد مانعى ندارد، ولى در جايى كه انسان قصد ازدواج ندارد، نبايد تحقيق كند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يا پسر به هنگام خواستگارى داراى مشكلى از نظر جسمى باشد،</w:t>
      </w:r>
      <w:bookmarkStart w:id="315" w:name="pg1719_13964"/>
    </w:p>
    <w:p>
      <w:pPr>
        <w:pStyle w:val="BookText"/>
        <w:rPr/>
      </w:pPr>
      <w:bookmarkEnd w:id="315"/>
      <w:r>
        <w:rPr>
          <w:rFonts w:ascii="IRNazanin" w:hAnsi="IRNazanin" w:eastAsia="IRNazanin"/>
          <w:color w:val="111111"/>
          <w:sz w:val="28"/>
          <w:sz w:val="28"/>
          <w:szCs w:val="28"/>
          <w:rtl w:val="true"/>
          <w:lang w:bidi="fa-IR"/>
        </w:rPr>
        <w:t>و آن مشكل آشكار نباشد، آيا واجب است آن را به طرف مقابل بگويد؟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ولى خلاف آن را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مشكل مهمّى باشد، گفتنش بهتر است</w:t>
      </w:r>
      <w:r>
        <w:rPr>
          <w:rFonts w:eastAsia="IRNazanin" w:cs="IRNazanin"/>
          <w:color w:val="111111"/>
          <w:sz w:val="28"/>
          <w:szCs w:val="28"/>
          <w:rtl w:val="true"/>
          <w:lang w:bidi="fa-IR"/>
        </w:rPr>
        <w:t>.</w:t>
      </w:r>
    </w:p>
    <w:p>
      <w:pPr>
        <w:pStyle w:val="Heading3"/>
        <w:numPr>
          <w:ilvl w:val="2"/>
          <w:numId w:val="1"/>
        </w:numPr>
        <w:rPr/>
      </w:pPr>
      <w:bookmarkStart w:id="316" w:name="__RefHeading___Toc1708050_3650668749"/>
      <w:bookmarkStart w:id="317" w:name="_Toc121"/>
      <w:bookmarkEnd w:id="316"/>
      <w:r>
        <w:rPr>
          <w:rtl w:val="true"/>
        </w:rPr>
        <w:t>اولياى عقد</w:t>
      </w:r>
      <w:bookmarkEnd w:id="3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به حدّ بلوغ رسيده و رشيده است، يعنى مصلحت خود را تشخيص مى‌دهد، چنانچه باكره باشد احتياط آن است كه با اجازه پدر يا جدّ پدرى ازدواج نمايد؛ ولى اگر همسر مناسبى براى دختر پيدا شود و پدر مخالفت كند اجازه او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به پدر يا جدّ پدرى خود دسترسى نداشته باشد و دختر هم احتياج به شوهر كردن داشته باشد، يا اين كه دختر قبلا شوهر كرده باشد، كه در اين دو صورت نيز اجازه پدر و جدّ پدرى در ازدواج جديد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باكره‌اى كه عقل و شعور كافى دارد و به سنّ بلوغ رسيده، آيا مى‌تواند بدون اذن پدر، خود را به عقد دائم يا موقّت مردى در آورد؟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بنابر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مايل به ازدواج با دخترى است كه خودش او را پسنديده، امّا والدينش فرد ديگرى را در نظر دارند، به گونه‌اى كه اگر با او ازدواج نكند حتماً باعث ناراحتى پدر و مادر مى‌گردد، آيا اطاعت از والدين در اين صورت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نظر پدر و مادر در اين گونه مسائل واجب نيست، ولى اگر بتواند موافقت آنها را جلب كند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نكاح موقّت باكره بالغه رشيده، بنا بر دخول نباشد، يا دختر عدم دخول را شرط نمايد، آيا اذن ولى شرط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ولى در تمام موارد شرط است، بنابر احتياط واجب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مقلّد مرجعى باشد كه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موقّت دختر باكره بدون اجازه پدرش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دختر مقلّد كسى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احتياط واجب كسب</w:t>
      </w:r>
    </w:p>
    <w:p>
      <w:pPr>
        <w:pStyle w:val="BookText"/>
        <w:rPr/>
      </w:pPr>
      <w:r>
        <w:rPr>
          <w:rFonts w:ascii="IRNazanin" w:hAnsi="IRNazanin" w:eastAsia="IRNazanin"/>
          <w:color w:val="111111"/>
          <w:sz w:val="28"/>
          <w:sz w:val="28"/>
          <w:szCs w:val="28"/>
          <w:rtl w:val="true"/>
          <w:lang w:bidi="fa-IR"/>
        </w:rPr>
        <w:t>اجازه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مرد مى‌تواند اين دختر را بدون اجازه پدرش عقد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بنابر احتياط واجب نمى‌تواند بدون اجازه پدر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ازدواج با دختر باكره اذن پدر يا ولى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مسأله، ازدواج موقّت با دائم فرق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اجازه بگيرند، و تفاوتى بين ازدواج موقّت و دائم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جوانى بدون اذن پدر و مادر خود به خانه كسى مى‌رود، و به درخواست پسر و دختر عقد نكاح آنان بدون رضايت پدر اجرا مى‌شود، و اعمال مترتّب بر ازدواج انجام مى‌گيرد، در حالى كه اگر دختر با پدر مشورت مى‌كرد مانعى وجود نداشت، حكم عقد در صورت تحصيل رضايت و عدم تحصيل رضايت پدر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اين است كه بعداً رضايت پدر را جلب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دختر باكره‌اى كه پدر و جدّ پدرى ندارد، به هنگام ازدواج بايد از برادر، يا عمو، يا دايى، يا مادرش اجازه بگيرد، يا اصلا نيازى به اجازه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از بعضى بزرگترهاى فاميل اجازه بگيرد؛ مخصوصاً برادر بزرگتر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فتواى مراجع عظام در صورتى كه پدر يا جدّ پدرى غايب باشد، و دختر باكره احتياج به شوهر داشته باشد، اجازه ولى ساقط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احتياج داشتن به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به سنّى رسيده كه هرگاه شوهر نكند به زحمت يا خطر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باكره‌اى با پسر هم شأن شرعى و عرفى خود قصد ازدواج داشته باشد، آيا اذن پدر ساقط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اگر پدر مخالفت كند، اذن او ساقط مى‌شود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حضر تعالى آيا كفو شرعى كافى است، يا كفو عرفى هم لازم است؟</w:t>
      </w:r>
    </w:p>
    <w:p>
      <w:pPr>
        <w:pStyle w:val="BookText"/>
        <w:rPr/>
      </w:pPr>
      <w:r>
        <w:rPr>
          <w:rFonts w:ascii="IRNazanin" w:hAnsi="IRNazanin" w:eastAsia="IRNazanin"/>
          <w:color w:val="111111"/>
          <w:sz w:val="28"/>
          <w:sz w:val="28"/>
          <w:szCs w:val="28"/>
          <w:rtl w:val="true"/>
          <w:lang w:bidi="fa-IR"/>
        </w:rPr>
        <w:t>منظور از كفو شرعى و عرفى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كفو شرعى آن است كه مسلمان باشد، و منظور از كفو عرفى آن است كه از نظر شئون اجتماعى با هم متناسب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مراعات كفو عرفى لازم نيست؛ مگر در جايى كه دختر رشد فكرى كافى ندارد، و ولىّ براى او شوهر انتخاب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خاله بنده خواستگارهاى زيادى آمده، كه بيشتر آنها افرادى متديّن بوده‌اند، ولى پدر بزرگ من، كه پدر خاله‌ام مى‌باشد، آنها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فقط بايد با فاميل من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خاله من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خواستگاران با او تناسب داشته‌اند و كفو شرعى و عرفى او بوده‌اند، پدر دختر حق نداشته آنها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حق ندارد اصرار بر ازدواج با فاميل كند، و اجازه و اذن او در اين موارد ساقط است؛ ولى در عين حال اگر بتواند رضايت پدر را به دست آورد كار خوبى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مواقع پسران و دختران مجرّد، كه رشيد مى‌باشند، به اتّفاق هم به حقير مراجعه و اعلام مى‌نمايند كه چندين بار خانواده پسر از خانواده دختر خواستگارى كرده، ولى پدر دختر بى‌جهت با ازدواج آنها مخالفت مى‌كند، كه اين امر باعث افسردگى دختر و پسر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پسر و دختر اصرار دارند كه عقد آنها بدون اذن ولىّ دختر خوانده شود؛ چون در عسر و حرج خاصّى بسر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گونه موارد اذن ولىّ دختر ساقط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شوهرى كه براى دختر پيدا شده شرعاً و عرفاً كفو و مناسب او باشد، پدر حقّ مخالفت ندارد؛ ولى بايد تحقيق كرد كه چرا پدر مخالفت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دختر اجازه ازدواج ندهد، در حالى كه دختر بر اثر ترك ازدواج به گناه مى‌افتد، آيا در اين صورت هم اجازه او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همسر مناسب شرعى و عرفى پيدا شود و پدر مخالفت كند، رضايت او شرط نيست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سقوطِ اذنِ ولىِّ دخترِ باكره در صورت وجود كفو شرعى و عرفى براى</w:t>
      </w:r>
    </w:p>
    <w:p>
      <w:pPr>
        <w:pStyle w:val="BookText"/>
        <w:rPr/>
      </w:pPr>
      <w:r>
        <w:rPr>
          <w:rFonts w:ascii="IRNazanin" w:hAnsi="IRNazanin" w:eastAsia="IRNazanin"/>
          <w:color w:val="111111"/>
          <w:sz w:val="28"/>
          <w:sz w:val="28"/>
          <w:szCs w:val="28"/>
          <w:rtl w:val="true"/>
          <w:lang w:bidi="fa-IR"/>
        </w:rPr>
        <w:t>دختر، انحصار كفو شرط است، مثل اين كه مانند اين پسر كه به خواستگارى او آمده ديگر نخواهد آمد؟ يا انحصار شرط نيست، يعنى هر چند مانند اين خواستگار، كه ولىّ دختر با او مخالف است، افراد ديگرى هم باشند، و همه آنها كفو شرعى و عرفى دختر باشند، اذن ولى ساقط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ولى با كفو شرعى و عرفى مخالفت كند، اجازه او ساقط است؛ خواه كسان ديگر باشند يا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پسرى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نامشروع داشته‌اند كه در نتيجه دختر حامله مى‌شود، و در هفت‌ماهگى به وسيله پسر سقط جنين انجام مى‌شود، آيا ازدواج آنان با يكديگر، با توجّه به عدم موافقت پدر دختر،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اجازه پدر دختر شرط نيست؛ ولى بهتر است با موافقت او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بكارت دخترى بر اثر ورزش و مانند آن زايل شود، يا دخترى به عقد مردى درآيد و قبل از عروسى طلاق بگيرد، و يا در حين عقد از طريق غير متعارف آميزش كنند، ولى بكارت او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موارد سه‌گانه اذن پدر ساقط مى‌شود؟ بطور كلّى دختر باكره كه در ازدواج نياز به اجازه ولى دارد، به چه دخترى گفته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دختر شوهر كند و سپس طلاق بگيرد در مرتبه بعد بدون اذن ولى مى‌تواند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حادثه رانندگى بكارت دخترى زايل شده، و با مراجعه به پزشكِ جرّاح ترميم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فردى حكم باكره را دارد، و براى ازدواج اذن پدر شرط مى‌باشد؟ اگر بر اثر تجاوز ازاله بكارت شود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اجازه پدر شرط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از خودم عاشق دخترى است، ولى پدر و مادرم مانع از عشق او هستند، دليل آنها اين است كه پدر آن دختر جز اقوام يكى از قاتلين پسر عمّه‌ام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مطلب مذكور مانع ازدواج برادرم و آن دختر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فاميلى يك نفر مرتكب خطايى شود، تمام آن فاميل بد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خانواده آن دختر خانواده خوبى است، ازدواج با او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جنابعالى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دختر عاقله بالغه رشيده نياز به شوهر داشته باشد، و پدر او را از ازدواج با مردى كه شرعاً و عرفاً كفو او است، منع كند، اجازه پدر در اين صورت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ازدواج دائم است، يا شامل موقّت هم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نمى‌كند؛ ولى معمولا ازدواج موقّت به مصلحت دختران باكره نيست، و مخالفت پدر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صورت لزوم، حكومت اسلامى مى‌تواند مانع از تزويج افراد غير 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 مميّز، يا غير 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اوليا، يا قيّم آنها گردد؟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معتقديم در عصر و زمان ما تزويج صغير و صغيره به وسيله اوليا مطلقاً اشكال دارد؛ زيرا مطابق غبطه و مصلحت آنها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دختر صغيره خود را، كه كمتر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دارد، بدون اطّلاع او به عقد مردى،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او بزرگتر است و همسر ديگرى هم دارد،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پس از بلوغ نارضايتى خود را اعلام و اصرار بر طلاق مى‌نمايد، ولى شوهر حاضر به طلاق نمى‌شود، آيا عقد فوق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عقد به مصلحت دختر نبوده باطل است و دختر مى‌تواند بدون طلاق شوهر كند؛ ولى اگر دختر بعد از بلوغ رضايت داده نمى‌تواند آن را بر 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و جدّ پدرى در امر ازدواج بر فرزند صغير خود ولايت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ولايت پدر و جدّ پدرى منوط به مصلحت صغير است، و در عصر و زمان ما غالباً غبطه و مصالح صغير در ازدواج نمى‌باشد، بنابراين پدران، جز در موارد استثنائى، حق ندارند صغير يا صغيره را به عقد كسى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دخترى را به عقد موقّت در آورم، ولى نمى‌دانم پدر او راضى است يا نه؟ اگر دختر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حرف او قابل قبول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خودتان از پدر دختر اجازه بگيريد</w:t>
      </w:r>
      <w:r>
        <w:rPr>
          <w:rFonts w:eastAsia="IRNazanin" w:cs="IRNazanin"/>
          <w:color w:val="111111"/>
          <w:sz w:val="28"/>
          <w:szCs w:val="28"/>
          <w:rtl w:val="true"/>
          <w:lang w:bidi="fa-IR"/>
        </w:rPr>
        <w:t>.</w:t>
      </w:r>
      <w:bookmarkStart w:id="318" w:name="pg1719_13969"/>
    </w:p>
    <w:p>
      <w:pPr>
        <w:pStyle w:val="Heading3"/>
        <w:numPr>
          <w:ilvl w:val="2"/>
          <w:numId w:val="1"/>
        </w:numPr>
        <w:rPr/>
      </w:pPr>
      <w:bookmarkStart w:id="319" w:name="__RefHeading___Toc1708052_3650668749"/>
      <w:bookmarkStart w:id="320" w:name="_Toc122"/>
      <w:bookmarkEnd w:id="318"/>
      <w:bookmarkEnd w:id="319"/>
      <w:r>
        <w:rPr>
          <w:rtl w:val="true"/>
        </w:rPr>
        <w:t>شرايط مجاز و غير مجاز در عقد نكاح</w:t>
      </w:r>
      <w:bookmarkEnd w:id="3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مى‌تواند در موقع اجراى عقد نكاح با شوهرش شرط كند كه تحصيل يا تدريس خود را همچنان ادامه دهد، و در جلسات مختلف شركت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مى‌تواند شرط كند كه از طرف مرد وكيل در طلاق خويش باشد؟ آيا اين شرط، در ضمن عقد ازدواج تحقّق مى‌يابد، يا بايد عقد لازم ديگرى انجام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مى‌تواند در ضمن عقد ازدواج، يا عقد لازم ديگرى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مى‌تواند حقّ وكالت در طلاق خويش را براى فرد ثالثى، مثلا پدرش، به عنوان شرط ضمن العقد قرار دهد؟ و آيا بايد چنين شرطهايى را به هنگام عقد ازدواج قرار داد، يا بعد از عقد نيز مى‌توان در ضمن عقد لازمى شرط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وكالت براى فرد ثالث در عقد ازدواج اشكال ندارد، و بعداً نيز مى‌توان آن را در ضمن معامله ديگرى، هر چند بعد از ازدواج باشد،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مهريّه خود را ببخشد، مشروط بر اين كه تا زنده است شوهرش همسر ديگرى اختيار نكند، لطفاً بفرمائيد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شرط از نظر شرعى صحيح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بر خلاف شرط عمل كند چه حكمى دارد؟ آيا زن دوم بر او حرام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مرد از شرط تخلّف كند و ازدواج مجدّد نمايد، ازدواجش صحيح است و زن دوم بر او حرام نيست؛ ولى زن اوّل مى‌تواند مهريّه‌اش را بازپس بگيرد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در قانون مدنى، نكاح اعمّ از دائم و منقطع مى‌باشد، در صورتى كه زوج شروط مندرج در عقدنامه را پذيرفته باشد، و ازدواج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دائم، يا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آيا زوجه مى‌تواند تقاضاى طلاق كند؟ آيا همسر ديگر، شامل نكاح موقّت هم مى‌شود؟ آيا در صورت اثبات و تحقّق تخلّف، دادگاه مى‌تواند حكم فسخ نكاح را صادر نمايد؟</w:t>
      </w:r>
      <w:bookmarkStart w:id="321" w:name="pg1719_13970"/>
    </w:p>
    <w:p>
      <w:pPr>
        <w:pStyle w:val="BookText"/>
        <w:rPr/>
      </w:pPr>
      <w:bookmarkEnd w:id="32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مزبور منصرف به ازدواج دائم است، و شامل عقد موقّت كوتاه مدّت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عقد موقّت براى مدّت طولانى، مثلا چند سال باشد،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شرايط عقدنامه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در طلاق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شرط عدم آميزش و اكتفاء به ساير تمتّعات از سوى زن، مخصوصاً در عقد موقّت، مشروع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Heading3"/>
        <w:numPr>
          <w:ilvl w:val="2"/>
          <w:numId w:val="1"/>
        </w:numPr>
        <w:rPr/>
      </w:pPr>
      <w:bookmarkStart w:id="322" w:name="__RefHeading___Toc1708054_3650668749"/>
      <w:bookmarkStart w:id="323" w:name="_Toc123"/>
      <w:bookmarkEnd w:id="322"/>
      <w:r>
        <w:rPr>
          <w:rtl w:val="true"/>
        </w:rPr>
        <w:t>عيوبى كه به خاطر آن مى‌توان عقد را فسخ كرد</w:t>
      </w:r>
      <w:bookmarkEnd w:id="3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مى‌تواند در چند صورت عقد را به هم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ديوانه بودن شوهر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نداشتن آلت مردى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ناتوانى از نزديكى جنسى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بيضه‌هاى او را كشيده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خاطر ناتوانى مرد از نزديكى، زن عقد را بر هم زند، شوهر بايد نصف مهريّه او را بپردازد، ولى اگر به خاطر يكى ديگر از عيبهايى كه گفته شد مرد يا زن عقد را بر هم زند، اگر با هم نزديكى نكرده باشند چيزى بر مرد نيست و اگر كرده باشند، بنابر احتياط واجب بايد مرد تمام مهر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پزشك محترمى بود؛ ولى متأسّفانه پس از چند سال زندگى مشترك، مبتلا به جنون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حواسّ او را به دادگاه اعلام كردم و پزشك قانونى نيز آن را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محجور شود نكاح خود به خود فسخ مى‌شود، يا جهت فسخ نكاح بايد به حاكم شرع مراجعه كنم؟</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مى‌تواند صيغه فسخ را جارى كند، و احتياط آن است كه آن را به اطّلاع حاكم شرع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شوهرى قبل از ازدواج و نزديكى، يا بعد از ازدواج و دخول، به مرض جنون ادوارى مبتلا شوند، آيا حقّ فسخ نكاح را دارند؟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حق فسخ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خانمى ازدواج نموده، و پس از آن طبق نظر متخصّصان و اقرار خانواده و خود دختر، معلوم شده كه قبل از ازدواج داراى مرتبه‌اى از جنون بوده، و اكنون ادامه زندگى با ايشان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شوهر حقّ فسخ دارد؟ و در صورت فسخ، آيا زوجه مستحقّ مهر المثل است يا مهر المسمّى؟</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حقّ فسخ دارد؛ ولى اگر دخول واقع شده بايد مهر المسمّى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صورت مزمن مبتلا به جنون دائم يا ادوارى بوده، و سوابق جنون و بسترى شدن در بيمارستان روانى را از شوهر مخفى نگاه داشته، و حتى پس از طرح دعوا از طرف مرد، نيز موضوع را انكار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 از ازدواج و دخول و گذشت چند سال، از نوع بيمارى و سوابق بسترى شدن قبلى زوجه در بيمارستان آگاهى نسبى يافته، و بلافاصله پس از اطّلاع، ضمن مشورت با حقوقدانها، اقدام به فسخ نكاح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بيمارى فوق توسّط كميسيون پزشكى قانونى به صورت زير تأييد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زوجه داراى سابقه اختلال روانى و واجد علائم جنون حدّ اقلّ از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قبل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حال حاضر نيز دچار عوارض مزمن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آيا مرد حقّ فسخ دارد، و به زن مهريّه‌اى تعلّق مى‌گيرد؟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بيمارى روانى به تنهايى براى فسخ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اين كه چند سال با او زندگى كرده، و آثار محسوسى در اين مدّت نبوده، نشان مى‌دهد كه بهبودى نسبى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عوارض غير محسوس، يا ضعيف گذشته، به تنهايى براى فسخ نكاح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ضمن عقد لازمى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زوجه وكالت دهيم كه هرگاه عارضه‌اى پيش آمد، خود را مطلّقه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زوج مجنون شود، آيا زن مى‌تواند با استفاده از اين وكالت، خود را مطلّقه سازد، در حالى كه علما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وكالت، عقدى جايز است، و با جنون باطل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وكالت با جنون باطل مى‌شود؛ ولى يكى از مجوّزات فسخ نكاح جنون است، هر چند بعد از ازدواج عارض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قبل از ازدواج از نزديكى عاجز باشد، و زن بعد از مراسم عروسى بفهمد و فوراً عقد را بر هم نزند و از شوهر جدا نشود؛ ولى راضى به عقد نباشد، آيا در اين صورت زن مى‌تواند بدون طلاق شوهر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زن بايد به حاكم شرع مراجعه كند و حاكم يك سال به مرد مهلت مى‌دهد، اگر درمان شد ازدواج باقى است، در غير اين صورت زن مى‌تواند نكاح را فسخ كند و احتياج به طلاق نيست، و به فرض كه مرد بعد از آن هم خوب شود قابل بازگشت نيست؛ مگر به ازدواج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جانبه مدّت دو سال و نيم است كه به عقد دائم فردى درآمده‌ام كه به علّت ناتوانى جسمى قادر به تصاحب بنده نبوده، و هنوز هم باكره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اين خصوص به سؤالات زير پاسخ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مورد، از موارد فسخ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شرعاً مستحقّ نفقه مى‌باشم؟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حقوقى كه به بنده تعلّق مى‌گيرد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عيب او رضايت نداده باشيد، حقّ فسخ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حكم را نمى‌دانسته‌ايد و فسخ نكرده‌ايد و آماده تمكين بوده‌ايد، حقّ نفقه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جدا شدن با فسخ، هرگاه عروسى نشده باشد، حقّ نصف مهر را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مدّت يك سال مهلت به فرد عنين، زوجه از تمكين خوددارى كند، آيا بعد از اتمام مدّت، زوجه حقّ فسخ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درمان او نياز به همبستر شدن با زوجه دارد، در صورت عدم تمكين زوجه، بايد مدّت تمكين تجديد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مدّعى ناتوانى جنسى زوج است، ولى زوج براى نفى ادّعاى زوجه حاضر نيست اعمالى از قبيل معاينه دكترهاى عدول، و مجامعت با زوجه را انجام دهد، و نفقه زوجه را نيز نمى‌پردازد، حكم شرعى اين زوجين را بيان فرمائيد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نسبت به ترك انفاق، اصرار داشته باشد و حاضر به انجام وظيفه</w:t>
      </w:r>
    </w:p>
    <w:p>
      <w:pPr>
        <w:pStyle w:val="BookText"/>
        <w:rPr/>
      </w:pPr>
      <w:r>
        <w:rPr>
          <w:rFonts w:ascii="IRNazanin" w:hAnsi="IRNazanin" w:eastAsia="IRNazanin"/>
          <w:color w:val="111111"/>
          <w:sz w:val="28"/>
          <w:sz w:val="28"/>
          <w:szCs w:val="28"/>
          <w:rtl w:val="true"/>
          <w:lang w:bidi="fa-IR"/>
        </w:rPr>
        <w:t>شرعى نشود، حاكم شرع مى‌تواند زوجه را مطلّقه سازد و يا حقّ او را از زوج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اتّهام عنين بودن، اگر اين امر از ابتداى زوجيّت بوده و زوج حاضر به آزمايش نشود و بر آن اصرار ورزد، باز حاكم شرع مى‌تواند زوجه را مطلّقه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توجّه داشته باشيد هرگاه ثابت شود زوج عنين است، بايد يك سال مهلت داد، اگر بيمارى او خوب نشد زوجه حقّ فسخ دارد، و مى‌تواند نصف مهر خود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در بعضى مواقع، به علّت وضعيّت خاصّ جسمانى‌اش، قادر بر نزديكى نباشد، ولى در بعضى مواقع، كه كليّه شرايط فردى و محيطى مهيّا باشد، و طرف مقابل نيز همكارى لازم را بنمايد، موفّق بر اين عمل شود، آيا اين مشكل عنن محسوب شده، و موجب فسخ نكاح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فراهم شدن اين شرايط ميسّر باشد، عنن محسوب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از لحاظ جنسى در حالت عادى موفّق به عمل نزديكى نباشد، ولى با استفاده از داروهاى موجود، كه توسّط پزشكان مورد تأييد و تجويز است، قادر به اين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بيمارى مذكور عنن محسوب، و موجب فسخ نكاح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بيمارى مزبور عنن محسوب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پيشرفت علوم پزشكى، در صورتى كه با آزمايشات متعدّد اطمينان حاصل شود كه زوج عنين است، آيا بازهم يك سال مهلت دادن لازم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لازم است و بايد به او فرصت معالجه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پس از سالها ازدواج بچّه دار نشده است، دكتر تشخيص داده كه عيب از مرد مى‌باشد، اكنون زن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شوهرم فاقد بيضه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بچّه دار نشده است، آيا زن مى‌تواند عقد را فسخ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آگاهى بر اين امر نداشته، مى‌تواند فسخ كند؛ مگر اين كه بعد از آگاه شدن راضى شده و با او زندگى كرده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دخترى، كه در افغانستان بسر مى‌برد، براى پسرش، كه در ايران است، خواستگارى مى‌كند، دختر راضى مى‌شود مشروط بر اين كه تعريف و</w:t>
      </w:r>
    </w:p>
    <w:p>
      <w:pPr>
        <w:pStyle w:val="BookText"/>
        <w:rPr/>
      </w:pPr>
      <w:r>
        <w:rPr>
          <w:rFonts w:ascii="IRNazanin" w:hAnsi="IRNazanin" w:eastAsia="IRNazanin"/>
          <w:color w:val="111111"/>
          <w:sz w:val="28"/>
          <w:sz w:val="28"/>
          <w:szCs w:val="28"/>
          <w:rtl w:val="true"/>
          <w:lang w:bidi="fa-IR"/>
        </w:rPr>
        <w:t>توصيف‌هايى كه پدر داماد از پسرش كرده مطابق با واقع باشد، پس از آن كه دختر به ايران مى‌آيد متوجّه مى‌شود آن توصيفها كاملا دروغ بوده و پدر و مادر پسر، عكس شخص ديگرى را به عنوان عكس فرزندشان به دختر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عقدى كه خوانده شده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دختر حقّ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زوجه‌اى در دوران عقد متوجّه بيمارى روحى و عصبى صعب العلاجى در شوهرش مى‌شود، بگونه‌اى كه عوارض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شوك‌هاى عصبى، ضعف شديد جسمى، بى‌ثباتى شخصيّتى، نابينايى موقّت، غش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 براى وى مخاطره‌آميز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ترس و نگرانى زوجه از زندگى مشترك، و ضرورت درمان چندساله، و نبودن عزم جدّى بر معالجه از سوى زوج و خانواده‌اش، آيا زوجه حقّ فسخ دارد؟ حكم مهريّه و نفقه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قبلا زوج و كسان او اظهار داشته‌اند كه از سلامت كامل برخوردار است، زوجه مى‌تواند به عنوان تدليس، نكاح را فسخ كند، در غير اين صورت هرگاه ثابت شود زندگى با آن مرد مستلزم عسر و حرج شديد است حقّ دارد از حاكم شرع تقاضاى طلاق كند، و طلاق در اين صورت جنبه خلع خواهد داشت كه معمولا با بذل مهريّه انجام مى‌شود؛ مگر اين كه با زوجه توافق ديگرى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شخصى به خواستگارى دخترى برود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و فرزندى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با اين شرط آماده ازدواج با او شود، و بعد از عقد معلوم شود كه مرد دروغ گفته است، آيا زن حقّ فسخ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مواردى كه مرد يا زن اظهار صفاتى كنند كه موجب كمال باشد و يا حتّى موجب كمال نباشد، ولى رضايت طرف مقابل به خاطر وجود آن صفات باشد، و بعداً كشف خلاف گردد، در تمام اين موارد طرفى كه اغفال شده خيار فسخ دارد، و مى‌تواند بدون طلاق عقد نكاح را بر هم بزند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در موقع ازدواج، با اشتغال زوجه در خارج از منزل موافقت كرده و</w:t>
      </w:r>
    </w:p>
    <w:p>
      <w:pPr>
        <w:pStyle w:val="BookText"/>
        <w:rPr/>
      </w:pPr>
      <w:r>
        <w:rPr>
          <w:rFonts w:ascii="IRNazanin" w:hAnsi="IRNazanin" w:eastAsia="IRNazanin"/>
          <w:color w:val="111111"/>
          <w:sz w:val="28"/>
          <w:sz w:val="28"/>
          <w:szCs w:val="28"/>
          <w:rtl w:val="true"/>
          <w:lang w:bidi="fa-IR"/>
        </w:rPr>
        <w:t>متعهّد شده كه ممانعت نكند، حال پس از گذشت چند سال از ازدواج و اشتغال زوجه، مانع ادامه كار او شده است، آيا زن در اينجا حقّ فسخ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شوهر از شرط تخلّف كند، زوجه مى‌تواند نكاح را فسخ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والدينم مرا بالاجبار به عقد شخصى در آوردند، شوهرم پس از مدّتى مانع انجام فرائض دينى‌ام شد، و معلوم گشت كه او شيعه نيست، و حتّى مرا در صورت باقى ماندن بر مذهبم تهديد به مرگ كرد، تكليف من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شما مى‌توانيد به دادگاه شكايت كنيد، اگر او از كارش دست بر نداشت و حاضر به طلاق نشد، حاكم شرع مى‌تواند شما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ازدواج شما بالاجبار بوده از اوّل باطل بوده است، و احتياج به 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راضى به ازدواج شده‌ايد، در حالى كه او خود را به عنوان شيعه معرّفى كرده و از مذهب او آگاه نبوده‌ايد، حقّ فسخ داريد و نيازى به طلاق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عقد بفهمد كه شوهرش معتاد است، آيا مى‌تواند عقد را فسخ كند؟ تكليف مهريّه چه خواهد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موقع عقد شرط كند كه هرگاه شوهرش مثلا مسافرت نمايد، يا معتاد به موادّ مخدّر گردد، يا خرجى او را ندهد، اختيار طلاق با او باشد، اين شرط باطل است؛ ولى هرگاه شرط كند كه او از طرف شوهرش وكيل باشد كه هرگاه اين كارها را انجام دهد خود را مطلّقه كند، اين وكالت صحيح است، و در چنين صورتى حق دارد خود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ازدواج بفهمد شوهرش مسلمان نيست، حكمش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با او زندگى كند، و ازدواجش باطل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بعد از عقد بفهمد كه همسر او يكى از هفت عيب زير را دارد مى‌تواند عقد را فسخ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خوره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 بودن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بودن، بطورى كه آشكار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إفضا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راه بول و حيض او، يا راه حيض و غائط او، يكى شده باشد، و بطور كلى پارگى طورى باشد كه قابل استفاده براى آميزش</w:t>
      </w:r>
    </w:p>
    <w:p>
      <w:pPr>
        <w:pStyle w:val="BookText"/>
        <w:rPr/>
      </w:pPr>
      <w:r>
        <w:rPr>
          <w:rFonts w:ascii="IRNazanin" w:hAnsi="IRNazanin" w:eastAsia="IRNazanin"/>
          <w:color w:val="111111"/>
          <w:sz w:val="28"/>
          <w:sz w:val="28"/>
          <w:szCs w:val="28"/>
          <w:rtl w:val="true"/>
          <w:lang w:bidi="fa-IR"/>
        </w:rPr>
        <w:t>جنسى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يا استخوان، يا غدهّ‌اى در او باشد كه مانع نزديكى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مردى، پس از گذشت دو سال از زندگى مشترك زناشوئى متوجّه شود كه همسرش در طول دو سال گذشته با خدعه، بيمارى‌هاى خويش را، كه فلج مثانه و اگزيما بوده و از كودكى به آن مبتلا مى‌باشد، از شوهر پنهان نموده، در حالى كه به هنگام عقد خود را سالم معرّفى كرده است، در فرض سؤال، آيا مرد حقّ فسخ نكاح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اگر مرد بعد از اطّلاع رضايت به اين ازدواج نداده حقّ فسخ دارد، و ضرر و زيانهائى را كه بر او وارد شده مى‌تواند از كسانى كه تدليس كرده‌اند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معلوم شد كه در قسمتهاى بالاى پاى زوجه آثار سوختگى قديمى بطور ضعيف بجا مانده است، و از طرفى پرده بكارت از نوع گوشتى و بسيار ضخيم است كه عمل دخول بدون اقدام به عمل جرّاحى ممكن نيست؛ در حالى كه قبل از ازدواج در خصوص سلامتى زوجه، هيچ مذاكره‌اى انجام نشده است، آيا در اين مورد، مرد حقّ فسخ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با جرّاحى معمولى مشكل حل شود و عوارض خاصّى نداشته باشد، اين مقدار عيب باعث فسخ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تدليس‌كننده خود زن باشد و شوهر پس از آگاهى از وجود عيب، نكاح را فسخ كند، موردى كه داراى بيمارى روانى، سرگيجه، استفراغ، تشنّج، پرخاشگرى و حالتهاى غير عادى، كه ناشى از بيمارى روانى غير قابل علاج باشد، و پزشكان متخصّص و شاهدان عينى تصديق نموده باشند، آيا چنين فسخى صحيح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و كسان او طورى وانمود كنند كه زن سالم است، و در واقع سلامت زن به صورت شرط در ضمن عقد درآيد، و بعداً كشف خلاف شود، شوهر مى‌تواند عقد را فسخ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دخول نكرده، مهرى براى زن نيست، و اگر قبل از آگاهى بر عيب دخول كرده، تمام مهر بر او لازم است، و مى‌تواند آن را از تدليس‌كننده بگيرد، و اگر تدليس‌كننده زن باشد مهر او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يكى از راه‌هاى سرايت بيمارى ايدز تماسّ جنسى است، لطفاً به سؤالات زير پاسخ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شدن با همسر مبتلا به ايدز چه حكمى دارد؟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ازدواج با كسى كه ايدز دارد جايز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بيمارى ايدز مبطل عقد است، يا مجوّزى براى طلاق مى‌باشد؟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مبتلايان به ايدز باطل نيست؛ ولى چنانچه اطّلاع نداشته، قابل فسخ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احتياط آن است كه زن با اجازه حاكم شرع خود را مطلّقه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اگر نزديكى كردن خطر ابتلا به ايدز داشته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را به ازدواج پسرم در آورده‌ام و عروسى هم كرده‌اند، حال معلوم شده كه دختر مدّتهاست به بيمارى 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است، خود دختر و دكترش هم تصديق نموده‌اند، ولى پدر و مادرش اين مطلب را پنهان كرده‌اند، حتّى دختر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مى‌خواستم بگويم، امّا والدينم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عقد و مهريّه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صرع موجب خيار فسخ در عقد نكاح نيست، و اگر بخواهد دختر را طلاق دهد، چنانچه عروسى نموده بايد تمام مهر را بپردازد؛ ولى اگر در مذاكرات قبل از عقد يا به هنگام اجراى صيغه عقد، شرط سلامت كرده باشند، شوهر خيار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نبودن بكارت در دختر، باعث جواز فسخ عقد مى‌شود؟ معنى فسخ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شرط بكارت كرده باشد حقّ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در محيطهاى ما، شرط بكارت به عنوان يك شرط ضمنى و از پيش توافق شده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فسخ اين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عقد را فسخ كردم، يا به هم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زبانى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داماد بخاطر عدم بكارت، نكاح را فسخ كند، چه مقدار از مهريّه را بايد بپردازد؟ در صورت تدليس از چه كسى مى‌تواند بگيرد؟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شرط بكارت، يا هر شرط كمال و عدم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 به صورت</w:t>
      </w:r>
    </w:p>
    <w:p>
      <w:pPr>
        <w:pStyle w:val="BookText"/>
        <w:rPr/>
      </w:pPr>
      <w:r>
        <w:rPr>
          <w:rFonts w:ascii="IRNazanin" w:hAnsi="IRNazanin" w:eastAsia="IRNazanin"/>
          <w:color w:val="111111"/>
          <w:sz w:val="28"/>
          <w:sz w:val="28"/>
          <w:szCs w:val="28"/>
          <w:rtl w:val="true"/>
          <w:lang w:bidi="fa-IR"/>
        </w:rPr>
        <w:t>ذكر در عقد باشد، يا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خلاف آن ثابت شود حقّ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دخول حاصل نشده باشد، مهريّه بكلّى ساقط است، و اگر حاصل شده باشد، مهر المسمّى پرداخته مى‌شود، سپس از كسى كه تدليس كرده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زوجه، يا بستگان زوجه، در ازدواج تدليس كنند و پس از روشن شدن مسأله، 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شود، آيا زوج بايد مهر زن را بدهد؟ اگر قبلا پرداخت كرده باشد، مى‌تواند بازپس بگيرد؟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بايد تمام مهر را بدهد و مى‌تواند به مُدلّس رجوع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دخترى با تأكيد بر باكره بودن وى خواستگارى كرده، و صيغه عقد شرعى و دائمى زوجيّت با شرط باكره بودن زوجه جارى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ده ماه از اجراى صيغه دائمى عقد، و قبل از برگزارى مراسم ازدواج، زوجه اعلام مى‌دارد كه پرده بكارت وى توسّط زوج ازاله گرديده، امّا زوج با اتيان سوگند شرعى منكر ادّعاى زوجه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اين مورد به سؤالات زير پاسخ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پسرم، حقّ فسخ نكاح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زوج و زوجه قبل از عروسى با هم رفت و آمد داشته و خلوت مى‌كرده‌اند، ادّعاى پسر پذيرفته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زوج بايد اثبات كند كه اقدامى نكرده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تا ثابت نكند، در فرضى كه در بالا گفتيم، ادّعاى او پذيرفته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فسخ نكاح، آيا زوجه حقّ دريافت مهر المسمّى دارد يا مهر المثل؟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بالا زوج حقّ فسخ ندارد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پيش با دخترى آشنا شدم، كه توسّط فرد ديگرى به طور نامشروع بكارت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پرسش از دفتر بعضى مراجع، و رؤيت استفتائات ايشان، مبنى بر اين كه اين جانب مى‌توانم بدون اذن پدر، دختر را به صيغه موقّت خود درآورم، با ايشان ازدواج موقّت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گذشت يك سال، خواستگارى براى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خانم، كه مى‌خواهد به عنوان دختر باكره با آن مرد ازدواج كند، لازم است بگويد باكره 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دختر لازم نيست وضع خود را به شوهر بگويد؛ امّا اگر بعداً بر شوهر ثابت شد كه دختر باكره نيست، حقّ فسخ نكاح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 خود را راجع به تدليس در ازدواج به طور مشروح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پنهان نمودن نقص، مانند كچلى كلّى، يا موضعى، كم پشت، يا خالى بودن قسمتى از موهاى سر، در زن موجب حقّ فسخ براى مرد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موقع خواستگارى معايب خود را عمداً بپوشاند، و خود را غير از آنچه هست نشان دهد، مصداق تدليس است، و شوهر پس از اطّلاع حقّ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دختر باكره‌اى را، مشروط بر صحّت كامل طرفين، به عقد ازدوج دائمى خود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فرصت بعد از ازدواج، كه زوجين با هم تنها شده‌اند، زوجه متوجّه مى‌شود كه ناحيه فوقانى بدن شوهر دچار ناراحتى مادرزادى، قيفى‌شكل، ناموزون و غير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مواقعه‌اى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زوجه اختيار فسخ نكاح را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جواز فسخ نكاح، و با توجّه به اين كه زوجه مدخول بها نيست، آيا مى‌تواند نصف مهريّه و ديگر خسارات، از قبيل هزينه ميهمانى و مانند آن، را از زوج مطالبه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عيب از عيوب فسخ نكاح نيست؛ مگر اين كه قبلا شرط صحّت كامل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زن حقّ فسخ از باب خيار تدليس دارد، ولى در فرض مسأله كه مُواقعه صورت نگرفته مهر به او تعلّق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خساراتى متحمّل شده، مى‌تواند آن را از زوج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پزشكى قانونى بر اساس وضعيّت كروموزومى شخص، خنثى را خنثاى مذكّر يا مؤنث معرّفى كند، آيا براى طرفى كه با او ازدواج نموده، جزء عيوب محسوب شده و حقّ فسخ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ظاهر علامت خلافى نمايان نيست، موجب فسخ نمى‌شود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پس از عقد و نزديكى مشخّص گردد كه يكى از طرفين خنثاى مشكل است، عقد چه حكمى دارد؟ آيا بهتر است طلاق داده شود، يا اين كه از اوّل باطل</w:t>
      </w:r>
      <w:bookmarkStart w:id="324" w:name="pg1719_13980"/>
    </w:p>
    <w:p>
      <w:pPr>
        <w:pStyle w:val="BookText"/>
        <w:rPr/>
      </w:pPr>
      <w:bookmarkEnd w:id="324"/>
      <w:r>
        <w:rPr>
          <w:rFonts w:ascii="Amiri" w:hAnsi="Amiri" w:eastAsia="Amiri" w:cs="Amiri"/>
          <w:color w:val="111111"/>
          <w:sz w:val="28"/>
          <w:sz w:val="28"/>
          <w:szCs w:val="28"/>
          <w:rtl w:val="true"/>
          <w:lang w:bidi="ar-SA"/>
        </w:rPr>
        <w:t>بوده، يا طرف، حقّ فسخ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آن دو، يا هر دو خنثاى مشكل باشند، نكاح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عيوبى كه موجب فسخ عقد ازدواج دائم است، شامل عقد موقّت نيز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شامل عقد موقّت 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كشور ما، در حال حاضر، در مرحله حذف بيمارى جذام است، آيا مى‌توان جايگزين‌هاى ديگرى، مثل بيمارى ايدز، يا ساير بيمارى‌هاى پوستى كه مُخلّ روابط زناشويى است، براى آن در نظر گرفت؟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واقعاً مُخلّ رابطه زناشويى باشد، حقّ فسخ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كه مرد حقّ فسخ دارد، مانند بيمارى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ويتيليگو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نقص مادرزادى، افضاء، موانع مقاربت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استخوانى، يا پرده پوستى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امروزه با درمان قابل رفع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مردى پس از ازدواج متوجّه موارد مذكور گردد، آيا بازهم اختيار بر هم زدن عقد را دارد؟ چنانچه نياز به درمان باشد، آيا درمان و هزينه آن، بر عهده زن و خانواده اوست، يا بر عهده شوهر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سهولت قابل معالجه باشد، و زن با هزينه خود اقدام به درمان نمايد، خيار فسخ جارى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يا زن، به واسطه يكى از عيوبى كه گفته شد، عقد را به هم زنند، احتياجى به طلاق نيست، همان فسخ كافى است</w:t>
      </w:r>
      <w:r>
        <w:rPr>
          <w:rFonts w:eastAsia="IRNazanin" w:cs="IRNazanin"/>
          <w:color w:val="111111"/>
          <w:sz w:val="28"/>
          <w:szCs w:val="28"/>
          <w:rtl w:val="true"/>
          <w:lang w:bidi="fa-IR"/>
        </w:rPr>
        <w:t>.</w:t>
      </w:r>
    </w:p>
    <w:p>
      <w:pPr>
        <w:pStyle w:val="Heading3"/>
        <w:numPr>
          <w:ilvl w:val="2"/>
          <w:numId w:val="1"/>
        </w:numPr>
        <w:rPr/>
      </w:pPr>
      <w:bookmarkStart w:id="325" w:name="__RefHeading___Toc1708056_3650668749"/>
      <w:bookmarkStart w:id="326" w:name="_Toc124"/>
      <w:bookmarkEnd w:id="325"/>
      <w:r>
        <w:rPr>
          <w:rtl w:val="true"/>
        </w:rPr>
        <w:t>محارم و عدّه‌اى از كسانى كه ازدواج با آنها جايز نيست</w:t>
      </w:r>
      <w:bookmarkEnd w:id="3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شوهر و جدّ او هر چه بالا روند، و پسر و نوه پسرى و دخترى شوهر هر چه پائين آيند، به زن او محرمند؛ چه قبل از عقد متولّد شده باشند، يا بعد از 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مسلمان نمى‌تواند به عقد كافر درآيد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ازدواج موقّت زن مسلمان با غير مسلمان، مخصوصاً اهل كتاب، نيز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ازدواج زنان و دختران شيعه، با جوانان و مردان اهل سنّت،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خوف انحراف نباشد مانعى ندارد؛ ولى در صورتى كه احتمال انحراف عقيدتى باشد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ازدواج با پسرى كه بظاهر مسلمان است، ولى اهل نماز نيست، حكم ازدواج با كافر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ازدواجى جايز است، ولى بايد تدريجاً او را دعوت به انجام واجبات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شوهر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دهد بر شوهر خود حرام نمى‌شود، ولى چنانچه توبه نكند و بر عمل خود باقى باشد بهتر است شوهر او را طلاق دهد، امّا بايد مهرش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كه سه مرتبه طلاق داده‌اند بر شوهرش حرام مى‌شود، ولى اگر با شرايطى كه در كتاب طلاق آمده، با مرد ديگرى ازدواج كند و سپس طلاق بگيرد، مى‌تواند دوباره با شوهر اوّل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شوهرى صاحب اولاد نمى‌شوند، اگر بخواهند بچّه‌اى از شيرخوارگاه بگيرند، براى محرم شدن با آنها چه راهى وجود دارد؟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 باشد و پدر آن مرد در حيات باشد مجاز است عقد موقّت آن دختر را، براى پدر خويش بخواند تا حكم زن پدر پيدا كند و محرم شود، و اگر خواهر يا خواهرزاده‌هاى آن مرد، يا زن برادر يا برادرزاده‌هايش شير داشته باشند، و آن بچّه شير خوار باشد و از شير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شرائط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حكم برادر زاده يا خواهرزاده‌اش را پيدا مى‌كند و محرم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پسر باشد راه محرميّت آن است كه از شير خواهر يا خواهرزاده‌ها، يا مادر، يا زن برادر، يا برادرزاده‌هاى آن زن فاقد فرزند بخورد تا آن زن، خاله يا خواهر، يا عمّه رضائى آن پسر شود، و محرم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دوران شيرخوارگى پسر بچّه گذشته باشد، راه قابل ملاحظه‌اى براى محرميّت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دو زن به نام فاطمه و زهرا داشته باشد، و از هر كدام دخترى داشته باشد، و دختران آن مرد شوهر كنند، لطفاً بفرماييد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داماد آن مرد با هر دو زن او محرم است؟ مثلا حسن داماد فاطمه، با زهرا هم محرم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مادر زن خود محرم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شير يكديگر را خورده باشند، چطور؟ مثلا ليلا، كه دختر فاطمه است، شير زهرا را هم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حسن كه با فاطمه، مادر خانمش، محرم است، با زهرا كه همسرش را شير داده نيز محرم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زن رضاعى، 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داماد دوّمى پيدا شود؛ مثلا حسين با سكينه ازدواج كند و سكينه فقط شير مادرش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باشد و شير فاطمه را نخورده باشد، آيا حسين با فاطمه محرم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نعوذ بالله با زنى زنا مى‌كند، و زن حامله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كه بچّه به دنيا بيايد، زن با مرد ديگرى ازدواج مى‌نمايد، پس از ازدواج پسر بچّه‌اى به دنيا مى‌آيد، سپس همان زن از مردى كه با او ازدواج كرده، صاحب دخترى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پسر و اين دختر بر يكديگر محرمند؟ اگر پسر ديگرى كه بالغ است، با آن پسر لواط كند، آيا دختر مذكور بر او حرام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و پسر، كه از يك مادر متولّد شده‌اند، با هم محرمند؛ هر چند يكى از آن دو فرزند، نامشروع است، و آن خواهر بر واطى حرام مى‌شود، مشروط بر اين كه يقين به دخول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بهشت محرم و نامحرم وجود دارد؟ اگر دارد به چه صورت است؟ و اگر ندارد، آيا محارم مى‌توانند با هم ازدواج كنند؟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كسى هوس ازدواج با محارم و ساير كارهاى ناپسند را نمى‌كند</w:t>
      </w:r>
      <w:r>
        <w:rPr>
          <w:rFonts w:eastAsia="IRNazanin" w:cs="IRNazanin"/>
          <w:color w:val="111111"/>
          <w:sz w:val="28"/>
          <w:szCs w:val="28"/>
          <w:rtl w:val="true"/>
          <w:lang w:bidi="fa-IR"/>
        </w:rPr>
        <w:t>.</w:t>
      </w:r>
      <w:bookmarkStart w:id="327" w:name="pg1719_13983"/>
    </w:p>
    <w:p>
      <w:pPr>
        <w:pStyle w:val="BookText"/>
        <w:rPr/>
      </w:pPr>
      <w:bookmarkEnd w:id="32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سؤالات زير پاسخ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زن شوهردار زنا كند، ازدواج با آن زن بعد از طلاق يا فوت شوهرش چه صورت دارد؟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فرقى بين دخول در قُبل و دُبر هست؟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صورت علم به مسأله و جهل به آن تفاوتى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صورت بگيرد و صاحب اولاد شوند، حكم چيست؟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دليلى بر حرمت نيافته‌ايم؛ لذا در صورتى كه ازدواج كرده باشند ازدواج آنها را بر هم نمى‌زنيم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ازدواج نكرده باشند، مى‌گوييم احتياط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علم و جهل، و دخول از طرفين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عشاير عرب خوزستان رسمى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دختر عمو به ازدواج با پسر عمو يا ديگر نزديكان، و منع از ازدواج با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رسمى از نظر شرعى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رسمى بر خلاف شرع است، و بايد از آن پرهيز كرد، مگر اين كه زوج و زوجه هر دو بدون اجبار رضايت دهند</w:t>
      </w:r>
      <w:r>
        <w:rPr>
          <w:rFonts w:eastAsia="IRNazanin" w:cs="IRNazanin"/>
          <w:color w:val="111111"/>
          <w:sz w:val="28"/>
          <w:szCs w:val="28"/>
          <w:rtl w:val="true"/>
          <w:lang w:bidi="fa-IR"/>
        </w:rPr>
        <w:t>.</w:t>
      </w:r>
    </w:p>
    <w:p>
      <w:pPr>
        <w:pStyle w:val="Heading3"/>
        <w:numPr>
          <w:ilvl w:val="2"/>
          <w:numId w:val="1"/>
        </w:numPr>
        <w:rPr/>
      </w:pPr>
      <w:bookmarkStart w:id="328" w:name="__RefHeading___Toc1708058_3650668749"/>
      <w:bookmarkStart w:id="329" w:name="_Toc125"/>
      <w:bookmarkEnd w:id="328"/>
      <w:r>
        <w:rPr>
          <w:rtl w:val="true"/>
        </w:rPr>
        <w:t>احكام عقد دائم</w:t>
      </w:r>
      <w:bookmarkEnd w:id="329"/>
    </w:p>
    <w:p>
      <w:pPr>
        <w:pStyle w:val="Heading4"/>
        <w:numPr>
          <w:ilvl w:val="3"/>
          <w:numId w:val="1"/>
        </w:numPr>
        <w:rPr/>
      </w:pPr>
      <w:bookmarkStart w:id="330" w:name="__RefHeading___Toc1708060_3650668749"/>
      <w:bookmarkStart w:id="331" w:name="_Toc126"/>
      <w:bookmarkEnd w:id="330"/>
      <w:r>
        <w:rPr>
          <w:rtl w:val="true"/>
        </w:rPr>
        <w:t>الف</w:t>
      </w:r>
      <w:r>
        <w:rPr>
          <w:rtl w:val="true"/>
        </w:rPr>
        <w:t xml:space="preserve">) </w:t>
      </w:r>
      <w:r>
        <w:rPr>
          <w:rtl w:val="true"/>
        </w:rPr>
        <w:t>حقوق زن بر شوهر</w:t>
      </w:r>
      <w:bookmarkEnd w:id="331"/>
    </w:p>
    <w:p>
      <w:pPr>
        <w:pStyle w:val="Heading5"/>
        <w:numPr>
          <w:ilvl w:val="4"/>
          <w:numId w:val="1"/>
        </w:numPr>
        <w:rPr/>
      </w:pPr>
      <w:bookmarkStart w:id="332" w:name="__RefHeading___Toc1708062_3650668749"/>
      <w:bookmarkStart w:id="333" w:name="_Toc127"/>
      <w:bookmarkEnd w:id="332"/>
      <w:r>
        <w:rPr/>
        <w:t>1</w:t>
      </w:r>
      <w:r>
        <w:rPr>
          <w:rtl w:val="true"/>
        </w:rPr>
        <w:t xml:space="preserve">- </w:t>
      </w:r>
      <w:r>
        <w:rPr>
          <w:rtl w:val="true"/>
        </w:rPr>
        <w:t>نفقه</w:t>
      </w:r>
      <w:bookmarkEnd w:id="3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شوهر واجب است كه غذا و لباس و منزل و لوازم ديگر را مطابق معمول براى همسر دائمى خود تهيّه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هزينه طبيب و دارو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تهيّه نكند بنابر احتياط بدهكار او خواهد بود، خواه توانايى داشته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شوهر لازم است كه ماهيانه يا روزانه پولى جهت مخارج همسرش به او بپردازد؟ در صورت وجوب، آيا شوهر حق دارد مورد مصرف پول را تعيين كند؟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كه شوهر به همسرش در تهيّه نفقه وكالت دهد، و بر زن لازم</w:t>
      </w:r>
    </w:p>
    <w:p>
      <w:pPr>
        <w:pStyle w:val="BookText"/>
        <w:rPr/>
      </w:pPr>
      <w:r>
        <w:rPr>
          <w:rFonts w:ascii="IRNazanin" w:hAnsi="IRNazanin" w:eastAsia="IRNazanin"/>
          <w:color w:val="111111"/>
          <w:sz w:val="28"/>
          <w:sz w:val="28"/>
          <w:szCs w:val="28"/>
          <w:rtl w:val="true"/>
          <w:lang w:bidi="fa-IR"/>
        </w:rPr>
        <w:t>است كه طبق شرط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شوهر به زن وكالت در تهيّه نفقه بدهد؛ ولى اگر حقّ نفقه را به او واگذار مى‌كند، زن در مصرف آن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زوج لازم است كه آنچه معمولا تمام زنها به آن نياز دارند را به عنوان نفقه براى زوجه‌اش تهيّه كند؟ يا فقط غذا و مسكن و لباس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واقعاً مورد حاجت است و مرد قدرت بر آن دارد بر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است كه بين عقد ازدواج و زفاف، مادامى‌كه زن به خانه شوهر نرفته از زوج نفقه نمى‌گيرد، بنابراين اگر زوجه پس از مدّتى در مقام مطالبه نفقه آن زمان برآيد، آيا با توجّه به اين كه تمكين كامل ننموده حقّ نفقه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عقد ازدواج و قبل از دخول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برگزارى مراسم عروسى را از لحاظ مالى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با رعايت شرايط و تشريفات مرسوم و عرف محل حاضرم به خانه شوهر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آيا زوجه مستحقّ نفقه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نكاح چنين شرطى ذكر نشده، زوجه حقّ امتناع ندارد، و اگر امتناع كند حقّ نفقه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هزينه دارو و درمان زوجه مريض، با توجّه به اين كه مداواى بيمارى عرفاً جزء نيازهاى اوّليه هر انسانى مى‌باشد، نيز جزء نفقه زوجه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در حدّ متعارف جزء نفقه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سبب آتش‌سوزى در منزل شوهر، در بيمارستان بسترى و سپس فوت مى‌كند، آيا هزينه بيمارستان او بر عهده شوهر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شوهر هزينه درمان او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جهت دريافت مهريّه از تمكين خوددارى كند، در اين مدّت حقّ نفقه دارد؟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مهريّه بصورت نقد بوده باشد حق دارد قبل از گرفتن آن از تمكين خوددارى كند، و حقّ نفقه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مدّتى از طريق دادگاه زندانى شده، و پس از چندى با حصول برائت يا تحمّل حبس آزاد مى‌شود، اگر در اين مدّت به عائله تحت تكفّل وى از طريق مراجع دولتى نفقه‌اى داده باشند، يا هيچ وجهى در اين مدّت نگرفته باشند، آيا آنها حقّ مطالبه نفقه گذشته را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نفقه آنها را بپردازد، يا با آنها مصالحه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مطالبه خرجى كند و شوهر ندهد مى‌تواند هر روز، به اندازه خرجى آن روز، بدون اجازه از اموال او بر دارد، و احتياط واجب آن است كه اين كار با اجازه حاكم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مجبور شود كه خودش معاش خود را تهيّه كند، در موقعى كه مشغول كار است اطاعت از شوهر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تحرير الوسيله، جلد دوم، صفحه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زوج حقوق زن را، از قبيله نفقه، نپردازد، ابتدا حاكم زوج را الزام مى‌كند و در صورت عدم تأثير، او را تعزير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حكم قضائى است، يا صدور حكم به الزام؟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حاكم شرع او را مجبور مى‌كند كه نفقه زن را بپردازد و هرگاه ترتيب اثر ندهد او را تعزير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همسر و فرزندان شخصى كه از راه نامشروع كسب درآمد مى‌كند، جايز است از در آمد او استفاده 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مى‌دانند نفقه‌اى كه به آنها پرداخته مى‌شود از همان پول است، تصرّف در آن جايز نيست؛ مگر در حال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ثالث مى‌تواند در ضمن عقد ازدواج نفقه زوجه را تعهّد نمايد، تا هرگاه بين زن و شوهر راجع به نفقه اختلافى به وجود آمد، نفقه زوجه را پرداخت نمايد؟ و در اين صورت آيا نفقه از زوج ساقط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كه شخص ثالثى ضمانت نفقه را بنمايد، و در اين صورت نفقه بر عهده او خواهد بود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نظر پزشك، زوجه دائمى به مرضى مبتلا باشد كه بايستى براى</w:t>
      </w:r>
      <w:bookmarkStart w:id="334" w:name="pg1719_13986"/>
    </w:p>
    <w:p>
      <w:pPr>
        <w:pStyle w:val="BookText"/>
        <w:rPr/>
      </w:pPr>
      <w:bookmarkEnd w:id="334"/>
      <w:r>
        <w:rPr>
          <w:rFonts w:ascii="IRNazanin" w:hAnsi="IRNazanin" w:eastAsia="IRNazanin"/>
          <w:color w:val="111111"/>
          <w:sz w:val="28"/>
          <w:sz w:val="28"/>
          <w:szCs w:val="28"/>
          <w:rtl w:val="true"/>
          <w:lang w:bidi="fa-IR"/>
        </w:rPr>
        <w:t>مدّتى، يا براى هميشه آميزش جنسى را ترك نمايد، يا اين كه زوجه دائمى به علّت ابتلاى به جنونِ ادوارى، يا دائم، در تيمارستان، يا در منزل بسترى و تحت درمان باشد، و به هيچ وجه حاضر به نزديكى با شوهر خود نباشد، آيا چنين زنى حقّ نفقه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مقصّر نبوده باشد، احتياط واجب آن است كه مرد نفقه او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ادّعا مى‌كند شوهرش او را از منزل بيرون كرده، و نفقه‌اش را در مدّت خاصّى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ضمن اقرار به اين كه نفقه معوّقه همسرش را پرداخت نكرده، ادّعا مى‌كند كه همسرش ناشزه است، و بدون اجازه او منزل مشترك را ترك كرده، و از اداى وظايف زناشويى امتناع نموده، و در نتيجه استحقاق نفقه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با توجّه به اين كه زوجين جدا از يكديگر زندگى مى‌كنند، قول كدام يك مقدّم، و بيّنه بر عهده چه كسى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 از هم زندگى مى‌كنند، و زن مجوّزى براى اين كار ندارد، ناشزه است و حقّ نفقه ندارد</w:t>
      </w:r>
      <w:r>
        <w:rPr>
          <w:rFonts w:eastAsia="IRNazanin" w:cs="IRNazanin"/>
          <w:color w:val="111111"/>
          <w:sz w:val="28"/>
          <w:szCs w:val="28"/>
          <w:rtl w:val="true"/>
          <w:lang w:bidi="fa-IR"/>
        </w:rPr>
        <w:t>.</w:t>
      </w:r>
    </w:p>
    <w:p>
      <w:pPr>
        <w:pStyle w:val="Heading5"/>
        <w:numPr>
          <w:ilvl w:val="4"/>
          <w:numId w:val="1"/>
        </w:numPr>
        <w:rPr/>
      </w:pPr>
      <w:bookmarkStart w:id="335" w:name="__RefHeading___Toc1708064_3650668749"/>
      <w:bookmarkStart w:id="336" w:name="_Toc128"/>
      <w:bookmarkEnd w:id="335"/>
      <w:r>
        <w:rPr/>
        <w:t>2</w:t>
      </w:r>
      <w:r>
        <w:rPr>
          <w:rtl w:val="true"/>
        </w:rPr>
        <w:t xml:space="preserve">- </w:t>
      </w:r>
      <w:r>
        <w:rPr>
          <w:rtl w:val="true"/>
        </w:rPr>
        <w:t>مهريّه</w:t>
      </w:r>
      <w:bookmarkEnd w:id="3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مهر در عقد دائم واجب نيست، و بدون آن عقد صحيح است؛ ولى چنانچه بعداً با زن نزديكى كند بايد مهر او را مطابق معمول زنهايى كه مثل او هستند،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شايستگى زنان مسلمان را به چه مهريّه‌اى مى‌دانيد؟ و براى دختران و پسران جوان و پدر و مادرهاى آنان در اين زمينه چه توصيه‌اى داريد؟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اسلامى ايجاب مى‌كند كه مهريّه‌ها سبك باشد، و اصولا ازدواج با هزينه كم انجام گيرد، كه مايه سعادت زوجين خواهد شد، و سنگين كردن بار ازدواج شرعاً مذموم و عواقب ناگوار و مسئوليّت شديد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زوج مى‌تواند مهريّه همسر خود را آموزش تلاوت قرآن قرار دهد؟ در صورت مثبت بودن، اگر مرد تلاش خود را انجام دهد، ولى زن به جهت كُند ذهن بودن نتواند ياد بگيرد، وظيفه زوج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قرآن مى‌تواند مهريّه بوده باشد و مرد بايد وظيفه خود را انجام دهد، اگر زوجه استعداد نداشت و مرد كوشش لازم را كرد، دَين خود را ادا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است كه عقد را به انضمام يك جلد كلام اللّه مجيد جارى مى‌كنند، آيا اين كار به معنى تعليم قرآن به زوجه است، تا بر مرد واجب باشد قرآن را به همسرش تعليم بدهد، يا معناى ديگرى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دادن قرآن جزء مهريّه كار خوبى است، و مفهومش تهيّه يك جلد كلام اللّه مجيد براى زوجه است، نه آموزش قرآن؛ ولى لازم است قيمت آن در موقع عقد تعيين شود، تا مبهم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ميزان مهريّه چقدر است؟ حدّ اقلّ و حدّ اكثر آن را بيان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حدّ ثابتى ندارد، ولى شايسته است از مهريّه‌هاى سنگين پرهيز شود، طبق برخى از روايات زنانى كه مهريّه سنگين دارند شوم هستند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پيرامون اقسام سه‌گانه مهريّه؛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توضيحى بيان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مهرى است كه در عقد نامبرده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مثلا به هنگام عقد نامى از مهر نبرده‌اند، در اين صورت بايد ديد مهر امثال آن زن در عرف و عادت چقدر است و به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معروف است پانصد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دويست مثقال نقره مسكوك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مهريّه همسرش را به قدرى سنگين كرده باشد كه معادل حقوق ماهيانه تمام عمرش هم كفاف آن را نكند، چنين مهريّه و عقدى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خوبى نكرده، ولى عقد و مهر باطل نيست؛ مگر اين كه در حدّى باشد كه آن مهريّه را سفيهانه بدانند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مورّخين مهريّه بزرگ بانوى اسلام، حضرت فاطمه</w:t>
      </w:r>
    </w:p>
    <w:p>
      <w:pPr>
        <w:pStyle w:val="BookText"/>
        <w:rPr/>
      </w:pPr>
      <w:r>
        <w:rPr>
          <w:rFonts w:ascii="Amiri" w:hAnsi="Amiri" w:eastAsia="Amiri" w:cs="Amiri"/>
          <w:color w:val="111111"/>
          <w:sz w:val="28"/>
          <w:sz w:val="28"/>
          <w:szCs w:val="28"/>
          <w:rtl w:val="true"/>
          <w:lang w:bidi="ar-SA"/>
        </w:rPr>
        <w:t xml:space="preserve">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مختلف نقل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 را يك زره جنگى به مبلغ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اضافه يك دست لباس كتان و يك قطعه پوست گوسفند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چهارصد درهم 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چهارصد مثقال نقره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ديگر در روايتى مهريّه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گنهكاران از امّت پدرش</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xml:space="preserve">آمده است، آيا صرف تعيين مهريّه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 السّنه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عروسان، بدون تعيين ارزش فعلى آن،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كه مهر السّنه معادل پانصد درهم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درهم تقريباً پانصد تومان، كه مجموعاً حدود دويست و پنجاه هزار تومان مى‌شود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هرگاه در محيط زوجين اين شهرت وجود داشته باشد كافى است، و الّا بايد تعيين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مهريّه خويش را، مهر السّنه قرار دهد، آيا معادل آن را طلب دارد، يا مهر المثل بر عهده زوج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طرفين مى‌دانسته‌اند كه مهر السّنه طبق مشهور پانصد درهم نقره است اشكالى ندارد، و بايد با پول رايج حساب كنند؛ امّا اگر هر دو، يا يكى از آنها آگاه نبوده‌اند، احتياط آن است كه در مورد مقدار مهر با هم مصالحه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در زمان ما درهم سكّه دار وجود ندارد، آيا معيار قيمت مهر السّنه، نرخ نقره معمولى و بدون سكّه است؟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درهم سكّه دار وجود ندارد بايد فرض را بر اين بگيريم كه اگر نقره موجود سكّه دار و رايج وجود داشت چه اندازه به قيمت آن افزوده مى‌شد؟ سپس اضافه قيمت را بطور تقريبى حساب كنيم و بر آن بيفزائيم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اين حكم، يك حكم استحبابى است محاسبات تقريبى در آن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مدّتى براى دادن مهر در عقد تعيين نشده باشد، زن حق دارد مهر خود را فوراً مطالبه كند، بلكه مى‌تواند پيش از گرفتن مهر از نزديكى كردن شوهر خوددارى نمايد، چه شوهر توانايى بر دادن مهريّه داشته باشد يا نه؛ مگر اين كه عدم توانايى او قرينه بر اين باشد كه مهر از اوّل بر ذمّه بوده، نه بصورت نقدى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جز به گرفتن مهر، حاضر به تمكين نشود، و شوهر قادر بر اداى آن نباشد، و در عين حال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نمى‌دهم، و تا پايان عمر نفقه مى‌پردازم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مسأله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دارد قبل از تمكين مطالبه مهر كند؛ حتّى اگر شوهر قدرت بر پرداخت مهريّه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قدرت بر پرداخت مهريّه ندارد، بايد نفقه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امر مدّتها ادامه يابد و باعث ضرر و زيان زوجه، يا عسر و حرج شديد او شود، حاكم شرع مرد را وادار به طلاق مى‌كند، و اگر طلاق نداد حاكم شرع طلاق مى‌دهد و نصف مهر بر ذمّه زوج مى‌ماند تا وقتى كه قدرت بر پرداخت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حقّ امتناع زوجه از تمكين، در فرض عدم پرداخت مهريّه از سوى مرد، مختصّ به دخول است، يا شامل ساير استمتاعات و يا اطاعت از زوج در امور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اقامت در منزل شوهر، يا مسافرت با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زن مى‌تواند بدون گرفتن مهر معجّل، خود را مطلقاً تسليم شوهر نكند، و در اين مدّت بر زوج واجب است نفقه او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از شوهر خود تمكين نموده، ولى زوج قدرت نزديكى با وى را، به علّت عدم قدرت جنسى، نداشته است؛ وى اكنون تمكين مجدّد را، منوط به دريافت كلّ مهريّه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علّت عدم دخول، حقّ زوجه به قوّت خود باقى است، يا در فرض مسأله، حقّ او ساقط شده 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زوجه در گرفتن مهريّه قبل از تمكين مجدّد ثابت است؛ مشروط بر اين كه مهر حالّ بوده باشد، نه بر ذمّه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مهريّه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شوهر قدرت پرداخت آن را بصورت يكجا نداشته باشد، و در صورت تقسيط بتواند ظرف چند سال بپردازد، آيا دادگاه مى‌تواند بدون رضايت زوجه با تقسيط مهريّه، و با وصول اوّلين قسط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رعايت حقّ عدم تمكين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مجبور به تمكين نمايد؟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قرائنى، مانند سنگين بودن مهريّه و عدم تمكّن زوج به هنگام اجراى عقد، چنين نشان دهد كه مهريّه يكجا قابل پرداخت نيست، بلكه منظور تدريجى، يا عند القدره و الاستطاعه بوده است، بايد زن با گرفتن قسط اوّل تمكين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زنى را به عقد خود درآورده، ولى هنوز عروسى نكرده‌اند، امّا زن از طريق انزال در محل باردار شده است، اگر قبل از عروسى از هم جدا شوند، آيا مهريّه تنصيف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سبب باردار شدن زن شده، احتياط واجب آن است كه تمام مهر را بدهد؛ هر چند دخول نكرده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زوجه غير مدخوله بعد از فوت زوج، مستحقّ تمام مهريّه است، يا نصف آن؟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تمام مهر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صورت فوت زوجه قبل از دخول، مهريّه وى نصف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مهر را مى‌برد، تنها طلاق است كه سبب تنصيف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آميزش با زوجه در دوره نامزدى نيز موجب پرداخت مهريّه كامل، در فرض متاركه و طلاق، مى‌گردد؟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موجب پرداخت مهريّه كامل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باكره و زنان ديگر، در اين مورد كه دخول باعث مهر كامل و عدم دخول باعث تنصيف مهريّه مى‌شود، فرقى هست؟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ميان باكره و غير او از اين جهت نيست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خانمى چهل سال قبل دو هزار تومان تعيين شده است، و اكنون تقاضاى اداء آن را دارد، شوهر حاضر است همان مبلغ را بپردازد، ولى زن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شوهرم در آن زمان مهريّه را يك ساعت آب و نصف منزل قرار داد و من هم قبول كردم، ولى بخاطر مشكل ثبتى، همان مبلغ دو هزار تومان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توجّه به تورّم شديد حكم اين مسأله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زن ثابت كند كه مهريّه واقعى همان آب و منزل بوده، حق دارد آن را بگيرد، و اگر مهريّه دو هزار تومان بوده، مى‌تواند معادل آن را به قيمت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نرخ متوسّط تورّم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مطالبات نيز حكم همين است؛ يعنى هرگاه فاصله زمانى و تورّم زياد باشد به قيمت روز محاسبه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سال پيش به عقد مردى در آمدم، و در اين مدّت على‌رغم تمام مشكلات همراه او بودم، وى هم اكنون صاحب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سرمايه است و اقدام به ازدواج مجدّد كرده و مرا طلاق داده است، با توجّه به تنزّل شديد ارزش پول، آيا مى‌توانم مهريّه‌ام را به قيمت امروز بگيرم؟ آيا در برابر زحماتى كه براى خودش و بچّه‌هايش كشيده‌ام، چيزى به من مى‌رسد؟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ارزش مهريّه نسبت به زمان گذشته تفاوت كلّى كرده، بايد به قيمت امروز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مقابل خدمات شما قول داده كه جبران كند، موظّف است به قولش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با پدرش زندگى مى‌كرده از دنيا رفته و هيچ گونه مالى از خود نداشته است، آيا مهريّه زوجه او بر پدرش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زن بر عهده شوهر است، نه پدر؛ مگر اين كه پدر شوهر آن را تضمين كرده باشد، يا مزد كارهاى فرزندش را نداده باشد، و آن مزد به اندازه مهريّه يا بيشتر از آن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داماد قسمتى از مهريّه عروسش را بر ذمّه مى‌گيرد، ولى قبل از عروسى و پس از عقد، يعنى هنگامى كه مى‌خواستند مهريّه را ثبت كنند از تعهّد خود استنكاف ميورزد و داماد مهر را به وجه نقد مصالحه و بر ذمّه خود مى‌گيرد و سپس عروسى واقع مى‌شود، آيا عروس مى‌تواند مدّعى آنچه بر ذمّه پدر شوهر بوده است،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خواندن صيغه عقد بر ذمّه گرفته موظّف است بپردازد، و بازگشت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اختلاف زوجين در مقدار و وصف مهريّه، قول كدام يك مقدّم مى‌شود؟ اگر هيچ كدام دليلى جهت ادّعاى خود نداشته باشند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زوج مدّعى مقدار كمتر است، قول او پذيرفته مى‌شود، مگر اين كه دليلى بر خلاف آن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ازدواج‌ها مهريّه‌هاى سنگينى در نظر گرفته مى‌شود، كه عندالمطالبه نيز مى‌باشد، در حالى كه مرد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هم پول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براى اين كه ازدواج سر بگيرد، 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مهرِ پيشنهادى را مى‌پذيرد، و شايد در طول عمر خود به اين مبلغ دست نيابد، و از اوّل نيز محرز است كه در صورت مطالبه، قادر بر پرداخت چنين مهريّه‌اى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ازدواج‌ها شرعاً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مهريّه‌ها با چنان قرائنى كه ذكر شد، جدّى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عند المطالبه را بايد حمل بر عند القدره و الاستطاعه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اجرا گذاشتن اين گونه مهريّه‌ها در صورت عدم قدرت جايز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بكارت دخترى در اثر تصادف زايل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ارش البكاره گرفته مى‌شود، يا مهر المثل؟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مهر المثل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ازدواج مى‌كند، و در حين اجراى عقد عالماً و عامداً مهريّه‌اى معيّن مى‌كنند، كه زوج فعلا توانايى پرداخت آن را به هيچ وجه ندارد، و ممكن است در مدّت طولانى هم نتواند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هم اين گونه مهريّه‌ها را در ذمّه زوج نسيه حساب مى‌كنند، و زوجه هم در موقع اجراى عقد قصد مطالبه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گونه مهريّه‌ها در شرع مقدس حالّ است، يا مؤجّل؟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اين گونه مهريّه‌ها مؤجّل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مهر المثل واجب مى‌شود، آيا حدّ اقل يا حدّ اكثرى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در مهر المثل حدّ معينى نيست، و الّا مهر المثل صدق نمى‌كند، و رواياتى كه خلاف آن را بگويد ظاهراً معمول بهاى اصحاب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است كه در موقع ازدواج و در زمان عقد مهريّه را دو قسمت مى‌كنند؛ يك قسمت را به عنوان كمك به تهيّه جهيزيّه اخذ مى‌كنند، و مابقى در ذمّه زوج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در تمام دادگاه‌ها با استناد به ماده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مى‌تواند تا مهر به او تسليم نشده از ايفاى وظايفى كه در مقابل شوهر دارد امتناع كند، مشروط بر اين كه مهر او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امتناع مُسقط حقّ نفقه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كرده، تمام مهريّه‌ها را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اين مورد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در صورتى كه قيد و شرطى نداشته باشد، حالّ است؛ ولى گاه قرائنى وجود دارد كه مهريّه نسيه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مهريّه سنگين است، و مى‌دانيم شوهر يك جوان كارگر، يا يك جوان دانشجوست، و چيزى ندارد كه فوراً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مهريّه حال نيست، و زوجه نمى‌تواند آن را مطالبه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مهريّه را دو بخش كنند، نقد و نسيه، در اينجا تنها مى‌تواند نقد را مطالبه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با جانبازى كه قادر بر نزديكى نيست، ازدواج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پس از تلقيح، كارشان به طلاق مى‌كشد؛ در اين مورد لطفاً به سؤالات زير پاسخ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مهريّه دختر نصف است، يا تمام؟</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تلقيح بوسيله شوهر انجام نشده باشد، مهريّه كامل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ازدواج مجدّد، بازهم اجازه پدر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وضع حمل، اجازه پدر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دختر نياز به عدّه دارد؟ مدّت عده وى چقدر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او وضع حمل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با پدر آن جانباز ازدواج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با چنان جانبازى ازدواج كند، و پس از تلقيح جدا شود، دخترش مى‌تواند با</w:t>
      </w:r>
      <w:bookmarkStart w:id="337" w:name="pg1719_13994"/>
    </w:p>
    <w:p>
      <w:pPr>
        <w:pStyle w:val="BookText"/>
        <w:rPr/>
      </w:pPr>
      <w:bookmarkEnd w:id="337"/>
      <w:r>
        <w:rPr>
          <w:rFonts w:ascii="Amiri" w:hAnsi="Amiri" w:eastAsia="Amiri" w:cs="Amiri"/>
          <w:color w:val="111111"/>
          <w:sz w:val="28"/>
          <w:sz w:val="28"/>
          <w:szCs w:val="28"/>
          <w:rtl w:val="true"/>
          <w:lang w:bidi="ar-SA"/>
        </w:rPr>
        <w:t>جانباز ازدواج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دخول از سوى جانباز حاصل نشده باشد،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قبل از عقد مهريّه خويش را چه در نكاح دائم يا موقّت ببخشد، آيا مى‌توان صيغه عقد را بدون مهريّه خواند؟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عقد موقّت لازم است مدّت و مهريّه هر دو معلوم باشد، امّا در عقد دائم قرار ندادن مهريّه ضررى نمى‌زند، و عقد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بخشيدن مهريّه قبل از عقد معنا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زوجه دائمى شخصى، با مرد اجنبى فرار نموده و از كشور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مى‌تواند شخصاً، يا با اعطاى وكالت به غير، نسبت به دريافت مهر خود اقدام قانونى نمايد؟ آيا چنين زنى مستحقّ دريافت مهريّه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مهريّه مربوط به سابق است حقّ گرفتن آن را دارد؛ ولى هر دو نفر از نظر قضايى قابل تعقيب هستند، و از نظر اسلام مجازاتشان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در شب زفاف به علّت عنن، يا عامداً، به وسيله انگشت، يا شى‌ء مناسب ديگرى غير از آلت رجوليّت، بكارت همسرش را زايل نمايد،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تعزير دارد؟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در حكم دخول، و زوجه مستحقّ كلّ مهر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رضايت زوجه، تعزير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 مستحقّ كلّ مهر است</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1708066_3650668749"/>
      <w:bookmarkStart w:id="339" w:name="_Toc129"/>
      <w:bookmarkEnd w:id="338"/>
      <w:r>
        <w:rPr/>
        <w:t>3</w:t>
      </w:r>
      <w:r>
        <w:rPr>
          <w:rtl w:val="true"/>
        </w:rPr>
        <w:t xml:space="preserve">- </w:t>
      </w:r>
      <w:r>
        <w:rPr>
          <w:rtl w:val="true"/>
        </w:rPr>
        <w:t>حق آميزش و همخوابى</w:t>
      </w:r>
      <w:bookmarkEnd w:id="3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نمى‌تواند بيش از چهار ماه، نزديكى با همسر دائمى خود را ترك كند، بلكه اگر زن جوان باشد و در اين مدّت بيم آن برود كه به گناه بيفتد احتياط واجب آن است كه طورى رفتار كند كه او به گناه نيفتد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مسأله بالا، اگر زنى جوان نباشد، ولى اگر شوهر به آميزش يك بار در چهار ماه اكتفاء كند بيم گناه بر او مى‌رود، در اين صورت مرد در برابر او چه وظيفه‌اى دارد؟</w:t>
      </w:r>
      <w:bookmarkStart w:id="340" w:name="pg1719_13995"/>
    </w:p>
    <w:p>
      <w:pPr>
        <w:pStyle w:val="BookText"/>
        <w:rPr/>
      </w:pPr>
      <w:bookmarkEnd w:id="34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ترتيبى بدهد كه او آلوده گناه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ندارد زن دائمى خود را طورى ترك كند كه نه مانند زن شوهردار باشد و نه بى‌شوهر؛ ولى واجب نيست هر چهار شب يك شب نزد او بماند، امّا اگر همسرهاى متعدّد دارد بايد در ميان آنها از اين جهت با عدالت رفتار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شوهر حق دارد بدون رضايت همسرش از انزال نطفه خوددارى كند، و به آميزش تنها قناعت نمايد؟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ولى در موردِ آميزشِ واجب، بدون رضايت همسر نمى‌تواند اين كار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زن حق دارد از شوهر بخواهد كه به جاى آميزش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چهار ماه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راههاى ديگر او را ارضاء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طرفين راضى شوند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دو همسر داشته باشد، آيا لازم است يك شب را نزدِ يكى، و شب بعد را نزد ديگرى باشد؟ يا از هر چهار شب بايد يك شب را نزد هر يك از آنها باشد، و دو شب ديگر را آزاد است هركجا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چهار شب واجب است يك شب را نزد هر يك از آنها باشد، و دو شب ديگر را مختار است، هر چند بهتر آن است كه در ميان آنها مساوات قائل شود</w:t>
      </w:r>
      <w:r>
        <w:rPr>
          <w:rFonts w:eastAsia="IRNazanin" w:cs="IRNazanin"/>
          <w:color w:val="111111"/>
          <w:sz w:val="28"/>
          <w:szCs w:val="28"/>
          <w:rtl w:val="true"/>
          <w:lang w:bidi="fa-IR"/>
        </w:rPr>
        <w:t>.</w:t>
      </w:r>
    </w:p>
    <w:p>
      <w:pPr>
        <w:pStyle w:val="Heading4"/>
        <w:numPr>
          <w:ilvl w:val="3"/>
          <w:numId w:val="1"/>
        </w:numPr>
        <w:rPr/>
      </w:pPr>
      <w:bookmarkStart w:id="341" w:name="__RefHeading___Toc1708068_3650668749"/>
      <w:bookmarkStart w:id="342" w:name="_Toc130"/>
      <w:bookmarkEnd w:id="341"/>
      <w:r>
        <w:rPr>
          <w:rtl w:val="true"/>
        </w:rPr>
        <w:t>ب</w:t>
      </w:r>
      <w:r>
        <w:rPr>
          <w:rtl w:val="true"/>
        </w:rPr>
        <w:t xml:space="preserve">) </w:t>
      </w:r>
      <w:r>
        <w:rPr>
          <w:rtl w:val="true"/>
        </w:rPr>
        <w:t>حقوق شوهر بر زن</w:t>
      </w:r>
      <w:bookmarkEnd w:id="342"/>
    </w:p>
    <w:p>
      <w:pPr>
        <w:pStyle w:val="Heading5"/>
        <w:numPr>
          <w:ilvl w:val="4"/>
          <w:numId w:val="1"/>
        </w:numPr>
        <w:rPr/>
      </w:pPr>
      <w:bookmarkStart w:id="343" w:name="__RefHeading___Toc1708070_3650668749"/>
      <w:bookmarkStart w:id="344" w:name="_Toc131"/>
      <w:bookmarkEnd w:id="343"/>
      <w:r>
        <w:rPr/>
        <w:t>1</w:t>
      </w:r>
      <w:r>
        <w:rPr>
          <w:rtl w:val="true"/>
        </w:rPr>
        <w:t xml:space="preserve">- </w:t>
      </w:r>
      <w:r>
        <w:rPr>
          <w:rtl w:val="true"/>
        </w:rPr>
        <w:t>تمكين</w:t>
      </w:r>
      <w:bookmarkEnd w:id="3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عقد دائم شده، نبايد بدون عذر شرعى از نزديكى شوهر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دائمى شرط كند كه هفته‌اى يكى دو بار تمكين كند، آيا اين شرط صحيح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طرفين به اين شرط راضى شده باشند، اين شرط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مى‌تواند به اين علّت كه شوهرش به او تهمت زده و آبروى او را برده، خود را بر او حرام كند، و با ديدنش در حجاب شود، و از تمكين عامّ و خاصّ جلوگيرى نمايد؟ هرچند شوهر بارها به پاكى او اعتراف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ندارد به اين عذرها از تمكين خوددارى كند، و اگر شوهر به او تهمت زده، بايد نزد حاكم شرع برود و مجازات او را بخواهد، مگر اين كه زن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تمكين از مرد حدّ خاصّى دارد، يا هر زمانى كه او تقاضاى تمكين كند زن بايد اجابت كند، هر چند موجب عسر و حرج براى زن 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سبب عسر و حرج براى زن باشد واجب نيست، و اصولا درخواست او بايد در حدّ معقول و متعارف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چيزهائى حقّ تمكين مرد را ساقط مى‌كند؟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درخواست مرد غير معقول و غير متعارف باشد، تمكين در برابر آن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صورتى كه زن مريض يا در عسر و حرج بوده باشد، يا تقاضاى شوهر نامشروع باشد، مانند ايّام عادت، تمكين واجب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مُعسر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دادگاه، مهريّه را به صورت اقساطى بپردازد، با توجّه به اين كه امروزه مهريّه‌ها متأسّفانه بالاست و پرداخت قسطى آن هم سالها طول مى‌كشد، آيا در اين فرض زن، كه هنوز باكره است، حق دارد تا پايان اقساط مهريّه تمكين نكند؟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قرائنى وجود داشته باشد كه اين مهريّه سنگين را يكجا نمى‌توان مطالبه كرد، خوددارى از تمكين جايز نيست، بنابراين متوقّف كردن تمكين بر پرداخت تمام مهر در اين گونه موارد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آميزش با همسر از پشت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حرام نيست، امّا كراهت شديد دارد؛ ولى در صورت عدم رضايت همسر جايز نيست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تمكين را مشروط به پوشيدن لباسهاى خاص، يا آرايش مخصوصى مى‌كند، آيا رعايت اين امور لازم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ولى انجام در خواستهاى معقولِ همسر براى طرفين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وظيفه زن مسلمان صرفاً تمكين است؟ اگر چنين است، نگهدارى از فرزندان، نظافت منزل، شستشوى ظروف و البسه، پخت‌وپز، وظيفه كيست؟ تقسيم كارى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دختر گرامى و داماد عزيزش انجام داد، كه كار بيرون منزل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كار درون منزل را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w:t>
      </w:r>
      <w:r>
        <w:rPr>
          <w:rStyle w:val="FootnoteAnchor"/>
          <w:rtl w:val="true"/>
        </w:rPr>
        <w:footnoteReference w:id="31"/>
      </w:r>
      <w:r>
        <w:rPr>
          <w:rFonts w:ascii="IRNazanin" w:hAnsi="IRNazanin" w:eastAsia="IRNazanin"/>
          <w:color w:val="111111"/>
          <w:sz w:val="28"/>
          <w:sz w:val="28"/>
          <w:szCs w:val="28"/>
          <w:rtl w:val="true"/>
          <w:lang w:bidi="fa-IR"/>
        </w:rPr>
        <w:t xml:space="preserve">، به چه معنايى است؟ اگر فلسفه ازدواج فقط رفع شهوت است، آيا بهتر نيست مرد با هزينه‌اى كمتر از آوردن زن به خانه به عنوان موجودى پرخرج، شهوتش را بيرون خانه به طريق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كند؟ اگر وظيفه زن صرفاً تمكين است، چرا مرد مخارج عروسى، خورد و خوراك، لباس، وسائل رفاهى، پزشكى، درمانى، مهريّه، شيربها و مانند آن را بر گردن مى‌گيرد؟ بهتر نيست مجرّد و بى‌مسئوليت به كار و عبادت و زندگى خود بپردازد، نه دغدغه خاطرى، نه دل‌بستگى، نه ترس از دست دادنى، نه جنگ اعصابى، و نه نگرانى‌هاى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نظرتان را به طور صريح در اين زمينه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ازدواج، همان گونه كه قرآن مى‌گويد، آن است كه زن و مرد در كنار يكديگر زندگى آرامى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لِتَسْكُنُوا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هدف بدون زندگى مشترك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توأم با تجرّد موجب بدبختى و انواع مشكلات و بيمارى‌هاست، ولى زن نبايد به صورت برده مرد درآيد، و اگر كارهاى خانه را انجام مى‌دهد، بايد با ميل و رضايتش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تقسيم كار بر اساس رضايت طرفين كار بسيار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تمكين زن، در صورت امتناع مرد از پرداخت نفقه، چه حكمى دارد؟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زن از تمكين خوددارى نكند؛ ولى مى‌تواند با اجازه حاكم شرع از اموال او به مقدار نفقه خود بردارد</w:t>
      </w:r>
      <w:r>
        <w:rPr>
          <w:rFonts w:eastAsia="Amiri" w:cs="Amiri" w:ascii="Amiri" w:hAnsi="Amiri"/>
          <w:color w:val="111111"/>
          <w:sz w:val="28"/>
          <w:szCs w:val="28"/>
          <w:rtl w:val="true"/>
          <w:lang w:bidi="ar-SA"/>
        </w:rPr>
        <w:t>.</w:t>
      </w:r>
      <w:bookmarkStart w:id="345" w:name="pg1719_13998"/>
    </w:p>
    <w:p>
      <w:pPr>
        <w:pStyle w:val="Heading5"/>
        <w:numPr>
          <w:ilvl w:val="4"/>
          <w:numId w:val="1"/>
        </w:numPr>
        <w:rPr/>
      </w:pPr>
      <w:bookmarkStart w:id="346" w:name="__RefHeading___Toc1708072_3650668749"/>
      <w:bookmarkStart w:id="347" w:name="_Toc132"/>
      <w:bookmarkEnd w:id="345"/>
      <w:bookmarkEnd w:id="346"/>
      <w:r>
        <w:rPr/>
        <w:t>2</w:t>
      </w:r>
      <w:r>
        <w:rPr>
          <w:rtl w:val="true"/>
        </w:rPr>
        <w:t xml:space="preserve">- </w:t>
      </w:r>
      <w:r>
        <w:rPr>
          <w:rtl w:val="true"/>
        </w:rPr>
        <w:t>اطاعت از شوهر</w:t>
      </w:r>
      <w:bookmarkEnd w:id="347"/>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كه عقد دائم شده بنا بر احتياط واجب نبايد بدون اجازه شوهر از خانه بيرون رود، يا كارى در خارج خانه انتخاب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 اجازه لفظى باشد، و يا از قرائن معلوم شود كه او راضى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سؤالات زير پاسخ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زوجه حق دارد بدون رضايت شوهر از منزل خارج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اجازه بگيرد؛ مگر براى كارهاى واجب شرعى، يا نيازها و ضرورت‌هاى مادّى و معنوى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بدون رضايت شوهر منزل را ترك كند و تمكين ننمايد، و تقاضاى مكرّر بازگشت همسرش را بى‌پاسخ بگذارد، آيا ناشزه محسوب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زنى ناشزه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شرايط فوق، آيا زوجه استحقاق دريافت نفقه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مسلّم از نشوز و عدم تمكين، كه موجب سلب حقّ نفقه مى‌شود، عدم تمكين در برابر تمتّعات جنسى است؛ بنابراين نفقه در فرض بالا، يعنى خروج از منزل، ساقط نمى‌شود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بدون رضايت شوهر مى‌تواند براى فعّاليّت‌هاى اقتصادى، سياسى و اجتماعى، از منزل خارج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براى يك هدف مادّى يا معنوى ضرورى خارج شود،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صورتى كه زن در عقد ازدواج چنين حقّى براى خود قائل شده باشد، اشكال ندارد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زوجه غير مدخوله حق دارد تا گرفتن مهريّه تمكين نكند؛ امّا آيا اين حق را هم دارد كه در غير تمكين نيز از زوج اطاعت نكند؛ مثلا منزل پدر و مادر خود بماند، و هر جا كه مايل بود برود، و هر كار كه خواست انجام دهد، و با اين حال مطالبه نفقه نمايد؟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وظايف ديگر خود عمل كند، تنها مى‌تواند تمكين را منوط به گرفتن مهر كند، آن هم در صورتى كه مهر حالّ بوده و قرائنى دالّ بر تأخير آن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پس از فوت شوهرش با برادر همسر مرحومش ازدواج مى‌كند، آيا مى‌تواند شبهاى جمعه براى قرائت فاتحه به مزار شوهر اوّل برود؟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اجازه شوهر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مى‌توانند بدون اجازه و رضايت همسران خويش، كه افرادى مؤمن و متديّن مى‌باشند، در مسجد فعّاليّت كنند؟ به گونه‌اى كه امورات يك مسجد را كاملا در دست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كار موجب اختلاف خانوادگى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همسر جايز نيست؛ ولى رفتن به مسجد براى فرا گرفتن احكام و معارف دين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دوازده سال قبل به همسرش پيشنهاد مى‌كند كه از تهران مهاجرت كنند؛ امّا زن حاضر به اين هجرت نمى‌شود، و مرد هجرت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مرد، به بهانه اين كه زن اطاعت نكرده، نه نفقه مى‌پردازد و نه طلاق مى‌دهد، حكم اين مسأله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ازدواج قرار داد خاصّى براى محلّ سكونت زن نباشد، زن موظّف است در محلّ سكونت تابع مرد باشد؛ مگر اين كه ضرر و زيان مهمّى براى او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اطاعت نكردن زن از شوهر در غير مسائل واجب و مستحب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زن از شوهر مربوط به حقوق زناشوئى و بيرون رفتن از منزل است، در كارهاى ديگر اطاعت بر او واجب نيست، هر چند بهتر است كه زن و مرد در تمام مسائل با هم تفاهم داشته باشند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مرد با رفتن زنش به دانشگاه، اداره، و هر محيط ديگرى مخالف باشد، زن شرعاً چه وظيفه‌اى دارد؟</w:t>
      </w:r>
      <w:bookmarkStart w:id="348" w:name="pg1719_14000"/>
    </w:p>
    <w:p>
      <w:pPr>
        <w:pStyle w:val="BookText"/>
        <w:rPr/>
      </w:pPr>
      <w:bookmarkEnd w:id="34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رضايت شوهر را جلب كند؛ مگر اين كه در عقد ازدواج شرط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اجازه انتخاب شغلى به همسر خود بدهد، آيا بعد از طىّ مراحل خاصّ گزينش و شروع به كار، مى‌تواند ممانعت كند، يا اجازه اوّل التزام به تمام لوازم آن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قرار دادى با اجازه شوهر نسبت به مدّتى با اداره يا مؤسّسه‌اى بسته، آن قرار داد لازم الاجرا مى‌باشد، و شوهر حقّ ممانعت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صورتى است كه هنگام عقد، اجازه كار زن در خارج از منزل شرط نشده باشد، و الّا احتياجى به اجازه شوهر در عقد قرار داد نيست؛ ولى در هر حال بايد شئون شوهر و خانواده را رعايت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به خاطر انجام مستحبّات زياد، دچار خستگى فراوان شود، بطورى كه مرد نتواند تمتّعات لازم را ببرد، آيا مرد حق دارد او را از انجام چنين مستحبّاتى نهى كند؟ آيا اطاعت از شوهر در اينجا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نمى‌تواند او را نهى كند؛ مگر اين كه بطور كلّى تمتّع از بين برود، و در اين صورت چون مزاحم حقّ شوهر است زن بدون اجازه او نمى‌تواند اقدام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همه كارهايى كه در مسائل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شرحى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از شوهر اطاعت نكند گناهكار است و حقّ غذا و لباس و منزل و همخوابى او از بين مى‌رود؛ ولى مهر او از بين نمى‌رود</w:t>
      </w:r>
      <w:r>
        <w:rPr>
          <w:rFonts w:eastAsia="IRNazanin" w:cs="IRNazanin"/>
          <w:color w:val="111111"/>
          <w:sz w:val="28"/>
          <w:szCs w:val="28"/>
          <w:rtl w:val="true"/>
          <w:lang w:bidi="fa-IR"/>
        </w:rPr>
        <w:t>.</w:t>
      </w:r>
    </w:p>
    <w:p>
      <w:pPr>
        <w:pStyle w:val="Heading3"/>
        <w:numPr>
          <w:ilvl w:val="2"/>
          <w:numId w:val="1"/>
        </w:numPr>
        <w:rPr/>
      </w:pPr>
      <w:bookmarkStart w:id="349" w:name="__RefHeading___Toc1708074_3650668749"/>
      <w:bookmarkStart w:id="350" w:name="_Toc133"/>
      <w:bookmarkEnd w:id="349"/>
      <w:r>
        <w:rPr>
          <w:rtl w:val="true"/>
        </w:rPr>
        <w:t>كارهاى منزل</w:t>
      </w:r>
      <w:bookmarkEnd w:id="3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وظيفه ندارد خدمت خانه را انجام دهد و غذا تهيّه كند و نظافت و مانند آن را عهده دار شود؛ مگر به ميل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او را مجبور بر اين كارها نمايد، زن مى‌تواند حقّ الزحمه خود را در برابر اين كارها از او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مى‌تواند در منزل وظايف خود را انجام ندهد؛ مثلا غذا نپزد، يا خانه را مرتّب نكند؟ آيا مرد مى‌تواند او را مجبور به انجام اين گونه امور بنمايد؟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ندارد او را مجبور به اين كارها كند؛ مگر اين كه زن با ميل خود اين كارها را انجام دهد</w:t>
      </w:r>
      <w:r>
        <w:rPr>
          <w:rFonts w:eastAsia="IRNazanin" w:cs="IRNazanin"/>
          <w:color w:val="111111"/>
          <w:sz w:val="28"/>
          <w:szCs w:val="28"/>
          <w:rtl w:val="true"/>
          <w:lang w:bidi="fa-IR"/>
        </w:rPr>
        <w:t>.</w:t>
      </w:r>
      <w:bookmarkStart w:id="351" w:name="pg1719_14001"/>
    </w:p>
    <w:p>
      <w:pPr>
        <w:pStyle w:val="BookText"/>
        <w:rPr/>
      </w:pPr>
      <w:bookmarkEnd w:id="35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شرط، كه همسر آينده كارهاى متعارف و معمول منزل را انجام دهد، صحيح است؟ در صورتى كه زن به شرط عمل نكند حكم آن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شرط كنند، اين شرط لازم الاجراست؛ و در صورت تخلّف احتياط آن است كه زن هزينه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زن موظّف به انجام كارهاى منزل نيست، حتّى مى‌تواند براى شير دادن و پرورش طفل از شوهرش اجرت دريافت كند؛ لكن با توجّه به اين كه در ايران رسم بر اين است كه زنان معمولا كارهاى خانه را انجام مى‌دهند و پس از تولّد بچّه، او را نگهدارى نموده و شير مى‌دهند، آيا مى‌توان گفت كه عقد مبنيّاً عليها واقع شده و در نتيجه زن بايد كارهاى معمولى خانه را انجام دهد و مزدى هم از شوهرش طلبكار نيست؛ مگر در جايى كه خلاف آن ثابت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موارد عقد مبنىٌ عليه نيست، تا حكم شرط ضمن العقد داشته باشد؛ ولى بهتر است مردان و زنان در زندگى مشترك خانوادگى اين گونه سخت‌گيرى‌ها را با هم نداشته باشند، تا زندگى خوبى داشته باشند</w:t>
      </w:r>
      <w:r>
        <w:rPr>
          <w:rFonts w:eastAsia="IRNazanin" w:cs="IRNazanin"/>
          <w:color w:val="111111"/>
          <w:sz w:val="28"/>
          <w:szCs w:val="28"/>
          <w:rtl w:val="true"/>
          <w:lang w:bidi="fa-IR"/>
        </w:rPr>
        <w:t>.</w:t>
      </w:r>
    </w:p>
    <w:p>
      <w:pPr>
        <w:pStyle w:val="Heading3"/>
        <w:numPr>
          <w:ilvl w:val="2"/>
          <w:numId w:val="1"/>
        </w:numPr>
        <w:rPr/>
      </w:pPr>
      <w:bookmarkStart w:id="352" w:name="__RefHeading___Toc1708076_3650668749"/>
      <w:bookmarkStart w:id="353" w:name="_Toc134"/>
      <w:bookmarkEnd w:id="352"/>
      <w:r>
        <w:rPr>
          <w:rtl w:val="true"/>
        </w:rPr>
        <w:t>ازدواج موقّت</w:t>
      </w:r>
      <w:bookmarkEnd w:id="3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رابطه با ازدواج موقّت چيست؟ آيا آن را راه حلّ مناسبى براى جوانان، كه مشكلاتى بر سر راه ازدواج دائم دارند و از طرفى مى‌ترسند كه به فساد كشيده شوند، مى‌دانيد؟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شرايط معقول و رعايت موازين شرعى انجام شود، و دستاويزى براى هوسبازى هوسبازان و فساد بيشتر نشود بيقين كارساز است؛ ولى اين، كار بسيار دقيق و ظريفى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و دخترى بخواهند از طريق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استمتاع جنسى و آميزش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متعارف شغلى، يا تحصيلى داشته باشند، آيا در دو فرض زير اجازه پدر دختر شرط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دسترسى به ولىّ دختر نيست و فرضاً ايجاد رابطه شرعى، ضرورى و فورى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دسترسى هست؛ امّا ولىّ دختر بدون منطق مخالفت مى‌كند، و اصلا رضايت نمى‌دهد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صورت احتياط واجب استيذان از ولىّ دختر است؛ ضمناً تجربه نشان داده است كه اين رابطه‌ها، مخصوصاً در جوانها، معمولا در يك حدّ محدود و معيّنى ثابت نمى‌ماند، و تدريجاً توسعه مى‌يابد و مايه مشكلات فراوانى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ازدواج موقّت دارد، آيا مى‌تواند بدون اطّلاع ولىّ دختر از او خواستگارى كند؟ در دو صورت باكره بودن و بيوه بودن زن، حكم آن را بيان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در هر صورت مانعى ندارد، ولى اجراء صيغه عقد بدون اذن ولىّ دختر باكره اشكال دارد، امّا در بيوه رضايت طرفين براى اجراى صيغه عقد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با زن بى‌شوهرى ازدواج موقّت كند، و زن به برادرش اطّلاع ندهد، آيا اين كار خيانت به برادر محسوب مى‌شود؟ در صورتى كه برادر با اين ازدواج مخالف باشد و زن شرايط ازدواج موقّت را داشته باشد، عمل مذكور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برادر معتبر نيست، و اطّلاع ندادن به او خيانت محسوب نمى‌شود؛ ولى مشورت با او مناسب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عقد موقّت مردى در آمده و بعد از دخول، شوهرش را ترك كرده است، آيا بر مرد واجب است كه تمام مهريّه او را بپردازد؟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آن مقدار از زمان كه زن تمكين كرده مهريّه‌اش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موقّت مى‌تواند بدون اجازه شوهر از خانه بيرون رود، يا كارى در خارج از خانه براى خود انتخاب كند، مگر اين كه به خاطر بيرون رفتنش حقّ شوهر از بين برود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در ازدواج موقّت حقّ خرجى ندارد، هر چند باردار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شوهر</w:t>
      </w:r>
    </w:p>
    <w:p>
      <w:pPr>
        <w:pStyle w:val="BookText"/>
        <w:rPr/>
      </w:pPr>
      <w:r>
        <w:rPr>
          <w:rFonts w:ascii="Amiri" w:hAnsi="Amiri" w:eastAsia="Amiri" w:cs="Amiri"/>
          <w:color w:val="111111"/>
          <w:sz w:val="28"/>
          <w:sz w:val="28"/>
          <w:szCs w:val="28"/>
          <w:rtl w:val="true"/>
          <w:lang w:bidi="ar-SA"/>
        </w:rPr>
        <w:t>ارث نمى‌برد و شوهر هم از او ارث نمى‌برد، و حقّ واجب همخوابى نيز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مى‌تواند در ازدواج موقّت شرط كند كه شوهر با او نزديكى نكند و تنها لذّتهاى ديگر ببرد؛ ولى اگر بعداً به اين امر راضى شود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يا جدّ پدرى مى‌تواند براى محرم شدن با زنى، او را به عقد موقّت پسر نابالغ خود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اين كه مدّت عقد به اندازه‌اى باشد كه پسر به حدّ بهره‌گيرى جنسى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مى‌تواند دختر نابالغى را براى محرم شدن بستگان به عقد كسى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شرط كه در مورد پسر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هر دو صورت بنابر احتياط واجب بايد عقد فايده‌اى براى آن دو داشته باشد، و خالى از مفسده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ده سال به عقد موقّت مردى درآمده‌ام، ولى اكنون سه سال است كه مرا رها كرده و هيچ خبرى از او ندارم، به دادگاه مدنى مراجعه كردم ولى نتيجه‌اى نگرفتم، من شرايط ازدواج موقّت را نمى‌دانستم و منبع درآمدى هم ندارم و در وضعيّت سختى بسر مى‌برم، تكليف من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شما به تشخيص حاكم شرع، در عسر و حرج شديد باشيد و راه حلّى نداشته باشيد، و دسترسى به شوهرتان نيز نباشد، حاكم شرع مى‌تواند باقيمانده مدّت را به شما ببخشد، و مى‌توانيد پس از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آميزش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ازدواج موقّت عسر و حرج براى زوجه متصوّر است؟ در صورت اثبات، آيا مى‌توان زوج را به بذل مدّت اجبار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تشخيص حاكم شرع واقعاً عسر و حرج حاصل شود تفاوتى بين عقد انقطاعى و دائم نيست، و حاكم شرع زوج را ملزم به بذل باقيمانده مدّت مى‌كند و اگر قبول نكند، حاكم شرع به عنوان ولىّ ممتنع، باقيمانده مدّت را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مى‌تواند بعد از سپرى شدن عدّه شوهر كند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موانع و مشكلات، و شايد مهم‌ترين آنها در راه ترويج و كاربردى نمودن ازدواج موقّت، وجوب عدّه پس از انقضا يا بذل مدّت مى‌باشد، كه عملا استفاده از آن را در حدّى كه بتواند پاسخگوى نيازهاى موجود باشد، غير ممكن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علماى دين و زعماى امّت اسلامى است كه با تحقيق و تدبّر در منابع غنىّ اسلامى، و به ويژه با تمسّك به فقه پوياى تشيّع، راه‌كارهاى مناسب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كاملا منطبق بر اراده شارع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ارائه نمايند، و با ايفاى نقش بسيار مهمّ خود از ارتكاب بسيارى از گناهان و مفاسد فردى و اجتماعى جلوگيرى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پيشرفت‌هاى علمى، خارج كردن رحم را در برخى بيمارى‌ها، يا به دليل انگيزه‌هاى شخصى ممكن ساخته، و شخص مى‌تواند پس از اين عمل بدون هيچ‌گونه مشكلى به زندگى آسوده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 زنى را خارج كرده باشند، وى بى‌شكّ توان باردارى نداشته، و دچار حالت قاعدگى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زنى در صورت طلاق، فسخ نكاح، انقضاء، يا بذل مدّت در نكاح منقطع، بايد عدّه نگهدارد؟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ادلّه شرعيّه استفاده مى‌شود كه نگه‌داشتن عدّه تنها به خاطر احتمال باردارى نيست، و اين در واقع يكى از علل آن مى‌باشد؛ نه تنها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علل آن حفظ حريم زوجيّت است؛ به همين دليل اگر شوهر يك سال در مسافرت باشد، و زنش را طلاق دهد، همه مى‌گويند بايد عدّه نگه دارد، در حالى كه بعد از غيبت يك ساله، احتمال انعقاد ولد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شوهر در زندان باشد، يا بر اثر بيمارى گرفتار عنن گردد، و يقين پيدا كنيم كه شوهر براى هميشه عقيم شده، در تمام اين فروض، عدّه بر زن لازم است؛ در حالى كه احتمال انعقاد نطفه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پيرامون ازدواج موقّت به پرسش‌هاى زير پاسخ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جواز مُتعه مربوط به دوره و شرايط خاصّى از تاريخ اسلام بوده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حكومت اسلامى در قبال قانونمندى، يا جلوگيرى از گسترش آن در جامعه، وظيفه‌اى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كنونى وظيفه روحانيّت در ارتباط با ازدواج موقّت چيست؟ آيا همچون ساير احكام مكلّف به ترويج آن هستند؟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فتواى مشهور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 يائسه عدّه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كسانى كه لوله‌هاى رحم خود را بسته‌اند، در حكم زنان يائسه هستند؟</w:t>
      </w:r>
      <w:bookmarkStart w:id="354" w:name="pg1719_14005"/>
    </w:p>
    <w:p>
      <w:pPr>
        <w:pStyle w:val="BookText"/>
        <w:rPr/>
      </w:pPr>
      <w:bookmarkEnd w:id="35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متعه اختصاص به زمان معيّنى نداشته و ندارد، ولى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ايجاب مى‌كند قيود و شرايطى براى آن قائل شوند، كه افراد هوسباز از آن سوء استفاده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تبليغ از آن بدون فراهم شدن آن شرايط خالى از مشكلات نيست؛ و امّا زنانى كه لوله‌هاى خود را ببندند، مشمول يائسه بودن نيستند؛ بلكه در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تحيض فى سنّ من تحيض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Heading3"/>
        <w:numPr>
          <w:ilvl w:val="2"/>
          <w:numId w:val="1"/>
        </w:numPr>
        <w:rPr/>
      </w:pPr>
      <w:bookmarkStart w:id="355" w:name="__RefHeading___Toc1708078_3650668749"/>
      <w:bookmarkStart w:id="356" w:name="_Toc135"/>
      <w:bookmarkEnd w:id="355"/>
      <w:r>
        <w:rPr>
          <w:rtl w:val="true"/>
        </w:rPr>
        <w:t>احكام پوشش</w:t>
      </w:r>
      <w:bookmarkEnd w:id="3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زن بدن و موى خود را از نامحرم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مستحب آن است كه از پسر نابالغ كه خوب و بد را مى‌فهمد و به حدّى رسيده كه مورد نظر شهوانى است مستور دارد، ولى پوشانيدن صورت و دستها تا مچ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مورد اصل مسأله حجاب چيست؟ رعايت آن، مخصوصاً در شهرهاى مذهبى، و بالاخص در اماكن مقدّسه دينى،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حجاب از مسلّمات اسلام است، و تمام فقهاى اسلام در آن اتّفاق نظر دارند، و هر گونه بد حجابى و بى‌حجابى بر خلاف شريعت 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شهرهاى مذهبى، و از آن بالاتر در أماكن مقدّسه دينى، بايد بيشتر مراعات شود، و گناه بد حجابى و بى‌حجابى در اين اماكن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شك پوشيدن چادر همه جا، مخصوصاً در اين أماكن،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از نظر اسلام چيست؟ و چه نوع پوششى براى زن حجاب است؟ آيا موهاى مصنوعى، كه بعضى از زنها بر سر مى‌گذارند، حجاب موهاى طبيعى محسوب مى‌شود؟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شرعى در مورد زنان پوشيدن تمام بدن به جز صورت و دستها تا مچ مى‌باشد، امّا بعضى از انواع پوشش كه زينت ظاهرى محسوب مى‌شود، مثل موهاى مصنوعى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لباسهايى كه لباس زينت محسوب مى‌شود،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چادر مشكى مناسب نيست، بلكه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خانمها بايد از پوشاك روشن و رنگهاى متنوّع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دليلى ندارد كه توصيه شود خانمها كفش و مانتوى تيره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اين مورد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چادر مشكى براى زنان مكروه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رنگهاى ساده ديگر، مادام كه منشأ مفاسدى نشود، جايز است؛ البتّه رنگهاى سنگين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مرسوم است كه بانوان بعد از ازدواج، خود را به امورى از قبيل برداشتن زير ابرو و زائل كردن موهاى صورت و مانند آن زينت مى‌كنند، آيا پوشيدن صورت در اين حالت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كم كردن موهاى صورت و ابرو و مانند آن 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زن با خود زينت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حلقه ازدواج، يا انگشتر، يا آراستن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است صورت و دستها را هم بپوشاند؟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حلقه و انگشتر مانعى ندارد؛ ولى در مورد آرايش‌هاى تند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سرمه كشيدن، ابرو چيدن، استفاده از انگشتر عقيق، ساعت، عينك طبّى زيبا، براى زنان زينت به حساب مى‌آيد، كه پوشش آن لازم باشد؟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جزء زينت ممنوع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نپوشاندن صورت و دستها تا مچ، براى برخى از زنان در جامعه فسادى را به دنبال داشته باشد، آيا پوشاندن آن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واجب مى‌شود؛ ولى تا يقين به چنين چيزى نداشته باشد پوشانيدن وجه و كفّين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شوهر، يا پدر و مادر، مى‌توانند همسر و يا دختران خود را مجبور كنند تا دستها و صورتشان را نيز به هنگام خروج از منزل بپوشانند؟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در اين امر جايز نيست؛ ولى هرگاه پدر و مادر يا شوهر حسّاسيت خاصّى داشته باشند رعايت آن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حجاب واجب، كافى است كه زن بدن خود را، جز صورت و دستها تا مچ، به هر وسيله‌اى كه مى‌تواند بپوشاند، و لباس خاصّى شرط نيست؛ ولى پوشيدن لباسهاى تنگ و چسبان و همچنين لباسهاى زينتى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زنان و دختران لازم است پاهايشان تا مچ را نيز بپوشانند؟ يا آنچه اكنون در جامعه رواج پيدا كرده، كه با پاى بدون پوشش ظاهر مى‌شوند، اشكالى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روى پا و كف پا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پوشيدن جورابهاى نازك، در صورتى كه پا در آن پيدا باشد، براى زنان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 در آن پيدا باشد جايز نيست؛ ولى معلوم بودن حجم پاها ضررى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مدرسه‌اى ابلاغ كند كه دختران به هنگام ورزش بايد لباس مخصوص ورزش بپوشند،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ورزشى براى دختران، در صورتى كه در محيط مخصوص خودشان باشند،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لباسهاى مبتذل، يا لباسهاى تنگ و مهيّج، يا مدلهائى كه موجب ترويج فرهنگ غرب است، بويژه براى زنان،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لباسها اشكال دارد، و بر پسران و دختران و مردان و زنان مسلمان لازم است رعايت موازين عفّت اسلامى را، كه مايه سعادت دنيا و آخرت آنهاست،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پوشيدن مانتو براى زنان، در صورتى كه حجاب اسلامى حفظ نشود و برجستگى‌هاى اندام مشخّص باشد، اشكال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لباس چسبان باشد حرام است؛ ولى اگر گشاد باشد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مانتو جزء لباسهاى زينتى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لباسهاى زينتى اشكال دارد؛ ولى مانتوهاى معمولى زينتى نيست، و لباسى كه تمام بدن جز صورت و كفّين را بپوشاند كافى است؛ هر چند چادر محفوظتر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لباس زينتى صرفاً شامل زيورآلات مى‌شود، يا آنچه عرفاً لباس محسوب مى‌شود نيز مى‌تواند مصداق آن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زينتى چيزى است كه زن‌ها براى زيبايى آن را مى‌پوشند، و شبيه آرايشى است كه در صورت خود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لباس زينتى، كه پوشيدن آن اشكال دارد،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لباسهايى است كه در عرف مردم آن را لباس زينت مى‌خوانند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پوشش زنان مسلمان، در برابر زنان غير مسلمان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بدن خود را در برابر زنان غير مسلمان برهنه نكنند؛ هر چند با پوشاندن عورت، ظاهر كردن بقيّه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زن بايد خود را از پسر بچّه مميّز بپوشاند، بفرماييد مميّز بودن پسر بچّه از چه راهى شناخته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خود را از چنين پسرى بپوشاند، و منظور از مميّز اين است كه از مسائل جنسى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شده است كه حجاب بر زنان بزرگسال، كه اميد ازدواج آنها نمى‌رود، لازم نيست، لطفاً در اين مورد به سؤالات زير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زنانى چه مقدار از بدنشان را در مقابل نامحرم مى‌توانند نپوشانند؟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سر و گردن و مقدارى از دستها را نپوشانند؛ ولى پوشانيدن براى آنها نيز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حكم اختصاص به زنان بيوه دارد، يا شامل زنان شوهردار، كه در اين سنّ و سال هستند، نيز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شامل همه زنان در اين سنّ و سال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مذكور مختصّ پوشش و نظر است، يا شامل لمس هم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شامل لمس نمى‌شود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لباسهايى كه فقط قسمتى از بدن را مى‌پوشاند براى بانوان در</w:t>
      </w:r>
    </w:p>
    <w:p>
      <w:pPr>
        <w:pStyle w:val="BookText"/>
        <w:rPr/>
      </w:pPr>
      <w:r>
        <w:rPr>
          <w:rFonts w:ascii="IRNazanin" w:hAnsi="IRNazanin" w:eastAsia="IRNazanin"/>
          <w:color w:val="111111"/>
          <w:sz w:val="28"/>
          <w:sz w:val="28"/>
          <w:szCs w:val="28"/>
          <w:rtl w:val="true"/>
          <w:lang w:bidi="fa-IR"/>
        </w:rPr>
        <w:t>مقابل يكديگر، و در مكانهاى ورزشى مخصوص بانوان، كه هيچ مردى حضور ندارد،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مانعى ندارد، مگر در مواردى كه مفاسد خاصّى ظاهر گردد، يا بيش از مقدار متعارف بدن را ظاهر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مادران، دختران نابالغ خود را، با سر و پاى برهنه در خيابان‌ها و مجالس در حضور نامحرمان ظاهر مى‌كنند، وظيفه چنين مادرانى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و مادر لازم است فرزندان خود را از زمان طفوليّت به مسائل اسلامى آشنا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حجاب از ضروريّات دين است؟ منكر حجاب چه حكمى دارد؟ لطفاً توضيح دهيد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حجاب از ضروريّات دين و برگرفته از قرآن مجيد است، و همه مذاهب اسلامى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ضرورى دين چيزى است كه هر كس با مسلمين مقدارى معاشرت داشته باشد، مى‌فهمد مسلمانان به آن پايبند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مى‌دانيم خداوند متعال در سوره نور، حجاب را مختصّ مؤمنان،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مؤمنين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حجاب براى غير مسلمانان در كشورهاى اسلامى واجب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است، همانطور كه در فرانسه و تركيه بر اعتقادات اسلامى ما مى‌تازند، و ما آنها را ظالم و ضدّ اسلام مى‌دانيم، آيا ما هم با پوشاندن زنان خارجى كه به ايران مى‌آيند، يا پيروان ساير مذاهب داخل كشور، به آنها اجحاف ننموده‌ايم؟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حجاب اختيارى بود بهتر نبود، و معضلات اجتماعى حلّ نمى‌شود؟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اصل مسلّم در اسلام داريم كه هر حكمى براى مؤمنين و مسلمانان ثابت است، ديگران نيز مكلّف به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الكفار مكلّفون بالفروع كما انّهم مكلّفون بالاصول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آنها هم موظّف به حكم حجاب و ترك شراب‌خوارى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ديگر هستند، و نسبت به حجاب كه ما مى‌توانيم اعمال كنيم كار صحيح و</w:t>
      </w:r>
    </w:p>
    <w:p>
      <w:pPr>
        <w:pStyle w:val="BookText"/>
        <w:rPr/>
      </w:pPr>
      <w:r>
        <w:rPr>
          <w:rFonts w:ascii="IRNazanin" w:hAnsi="IRNazanin" w:eastAsia="IRNazanin"/>
          <w:color w:val="111111"/>
          <w:sz w:val="28"/>
          <w:sz w:val="28"/>
          <w:szCs w:val="28"/>
          <w:rtl w:val="true"/>
          <w:lang w:bidi="fa-IR"/>
        </w:rPr>
        <w:t>عادلانه‌اى است، و ما دوران قبل از انقلاب را فراموش نكرده‌ايم كه وقتى اختيار و آزادى داده شد چه زنانى با چه وضعى بيرون آمدند، و اكثر جوانان را به فساد كشيدند؛ و نوشته‌ايد كه اگر ما به كشورهاى آنها برويم و ما را اجبار به بى‌حجابى كنند، چه مى‌شود؟ فراموش نكنيد كه آنها بى‌حجابى را واجب نمى‌دانند، در حالى كه ما حجاب را واجب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حكومت مى‌تواند، يا بر او لازم است، از بدحجابى يا بى‌حجابى بعضى از خانم‌هايى كه در اين امر مهم كوتاهى مى‌كنند، جلوگيرى نمايد؟ 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دانشجو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قبل استاد در كلاس اين شُبهه را مطرح كرد، و مدّعى شد كه هيچ دليل فقهى وجود ندارد كه حكومت را ملزم كند تا مواظب حجاب خانم‌ها باشد، همان طور كه وظيفه ندارد مواظب نماز صبح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حجاب را از سر كنيزانى كه خود را شبيه زنان آزاد كرده بودند،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و مسلمانان نسبت به گناهان پنهانى افراد وظيفه‌اى ندارند، ولى بدون شك نسبت به گناهانى كه به طور علنى و آشكار، در سطح جامعه انجام مى‌شود وظيفه نهى از منكر دارند، و الّا جايى براى انجام اين وظيفه مهم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اين تفاوت كه مردم بايد به نهى از منكر زبانى اكتفا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ازهر گونه برخورد فيزيكى اجتناب ورزند، ولى حكومت مى‌تواند وارد اين مرحله نيز شود؛ و در مورد كنيزها اساساً ميزان پوشش آنها نسبت به زنان آزاد از نظر اسلام متفاوت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وظيفه خواهران مسلمان دانشجوى تركيه را نسبت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فرض‌هاى ذيل بيان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طىّ كردن تمام ترم‌هاى دانشجويى در دانشگاه‌هاى تحت مديريّت لاييك‌ها، رعايت نكردن حجاب شرعى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اتمام چند ترم باقى مانده از رشته خاصّى در دانشگاه رعايت نكردن حجاب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اگر دختران مسلمان و متديّن دروس عالى را نخوانند تنها افراد بى‌بندوبار و لامذهب پست‌هاى مهم را اشغال مى‌كنند، به افراد متديّن اجازه داده مى‌شود كه مسأله حجاب را در خصوص مواردى كه ضرورت دارد رعايت نكنند، ولى در غير آن موارد حتماً رعايت نمايند</w:t>
      </w:r>
      <w:r>
        <w:rPr>
          <w:rFonts w:eastAsia="IRNazanin" w:cs="IRNazanin"/>
          <w:color w:val="111111"/>
          <w:sz w:val="28"/>
          <w:szCs w:val="28"/>
          <w:rtl w:val="true"/>
          <w:lang w:bidi="fa-IR"/>
        </w:rPr>
        <w:t>.</w:t>
      </w:r>
      <w:bookmarkStart w:id="357" w:name="pg1719_14011"/>
    </w:p>
    <w:p>
      <w:pPr>
        <w:pStyle w:val="BookText"/>
        <w:rPr/>
      </w:pPr>
      <w:bookmarkEnd w:id="35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حجاب بانوان چيست؟ آيا حجاب با آزادى زنان در جامعه منافات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براى حفظ شخصيّت زن، و جلوگيرى از انحراف جوانان، و گسترش فساد در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اصل پوشيدن لباس براى زنان و مردان منافات با آزادى آنها ندارد، حجاب نيز چنين است</w:t>
      </w:r>
      <w:r>
        <w:rPr>
          <w:rFonts w:eastAsia="IRNazanin" w:cs="IRNazanin"/>
          <w:color w:val="111111"/>
          <w:sz w:val="28"/>
          <w:szCs w:val="28"/>
          <w:rtl w:val="true"/>
          <w:lang w:bidi="fa-IR"/>
        </w:rPr>
        <w:t>.</w:t>
      </w:r>
    </w:p>
    <w:p>
      <w:pPr>
        <w:pStyle w:val="Heading3"/>
        <w:numPr>
          <w:ilvl w:val="2"/>
          <w:numId w:val="1"/>
        </w:numPr>
        <w:rPr/>
      </w:pPr>
      <w:bookmarkStart w:id="358" w:name="__RefHeading___Toc1708080_3650668749"/>
      <w:bookmarkStart w:id="359" w:name="_Toc136"/>
      <w:bookmarkEnd w:id="358"/>
      <w:r>
        <w:rPr>
          <w:rtl w:val="true"/>
        </w:rPr>
        <w:t>احكام لمس</w:t>
      </w:r>
      <w:bookmarkEnd w:id="3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زن با مرد نامحرم در موقع پول دادن، يا مبادله شى‌ء، و يا تماسّ بدنى در معابر، يا نشستن كنار مرد نامحرم در وسيله نقليّه،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دستها در موقع پول دادن و مبادله اشياء، با هم تماس پيدا كند حرام است؛ ولى تماسّ بدنها از روى لباس در وسايل نقليّه يا مكانهاى پرازدحام اشكالى ندارد؛ مگر اين كه مفسده خاصّى بر 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بوسيدن و لمس كردن همجنس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زنى، زن ديگرى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لذّت شود، يا مصداق ريبه باشد،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ما رسم بر اين است كه گاه زن عمو دست پسر برادر شوهر خود را مى‌گيرد و او را مى‌بوسد، يا زن برادر و خواهر زن نيز خود را با برادر شوهر و شوهر خواهر محرم حساب مى‌كنند، و دست دادن، خصوصاً بوسيدن سر و دست به هنگام بازگشت از سفر و ايّام عيد شديداً رايج و مرسوم گرديده، و هر چه تذكّر داده مى‌شود نمى‌پذيرند، بلكه گاهى ناراحت مى‌شوند، تكليف ما چيست؟ اگر موجب قطع صله رحم شود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كارها حرام و خلاف شرع است، و نتيجه ناآگاهى بعضى از مردم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شما آن است كه با زبان خوش امر به معروف و نهى از منكر كنيد، و اگر صله رحم بدون آن ميسّر نيست، صله رحم را ترك كنيد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محيطهاى دانشگاهى فرانسه، هنگام برخورد با اساتيد مرد، يا دانشجويان پسر، ناگزير به مصافحه هستيم، وگرنه حمل بر اسائه ادب دانشجويان</w:t>
      </w:r>
      <w:bookmarkStart w:id="360" w:name="pg1719_14012"/>
    </w:p>
    <w:p>
      <w:pPr>
        <w:pStyle w:val="BookText"/>
        <w:rPr/>
      </w:pPr>
      <w:bookmarkEnd w:id="360"/>
      <w:r>
        <w:rPr>
          <w:rFonts w:ascii="IRNazanin" w:hAnsi="IRNazanin" w:eastAsia="IRNazanin"/>
          <w:color w:val="111111"/>
          <w:sz w:val="28"/>
          <w:sz w:val="28"/>
          <w:szCs w:val="28"/>
          <w:rtl w:val="true"/>
          <w:lang w:bidi="fa-IR"/>
        </w:rPr>
        <w:t>مسلمان مى‌شود، در اين صورت مصافحه با مردان غير مسلمان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شرعى شما دست ندادن است، و بايد اين فرهنگ اسلامى را به آنها فهماند تا حمل بر اسائه ادب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زن با مرد نامحرم با دستكش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ترك اين كار است؛ مگر در موارد ضرورت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دست دادن با نامحرم از روى لباس اشكال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تماسّ از روى لباس بدون قصد تلذّذ و ريبه اشكالى ندارد</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708082_3650668749"/>
      <w:bookmarkStart w:id="362" w:name="_Toc137"/>
      <w:bookmarkEnd w:id="361"/>
      <w:r>
        <w:rPr>
          <w:rtl w:val="true"/>
        </w:rPr>
        <w:t>احكام نگاه و نظر</w:t>
      </w:r>
      <w:bookmarkEnd w:id="3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برخى از بانوان نسبت به ابرو يا دور لب، عمليّات تاتو انجام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پررنگ كردن دور ابرو و لب با خال‌كوبى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طبعاً زينت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پوشاندن آن نيز مقدور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بفرماييد كه اين عمل مشمول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يُبْدِينَ زِينَتَهُنَ مى‌باشد، يا نه؟ نگاه به صورت چنين زنانى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يُبْدِينَ زِينَتَهُنَ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زينت‌هاى موجود در صورت و دست‌ها تا مچ را شامل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اين زينت تند و زننده باشد، و منشأ مفاسدى شود،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ديدن عكس‌ها، يا فيلم‌هاى سكس براى متأهّلين كه جهت تحريك براى آميزش به آن نگاه مى‌كنند، اشكال دارد؟ اگر اشكال دارد، براى كسانى كه جهت تحريك جنسى ناچار از نگاه كردن آن فيلم‌ها هستند،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فيلم‌ها جايز نيست، مگر در حال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توجّه داشته باشيد مشاهده اين فيلم‌ها تدريجاً نيروى جنسى را ضعيف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حمّام‌هاى داخل شهر يك نفر كيسه مى‌كشد، و موهاى زائد بدن را زائل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نگاه به عورت جايز نيست، آيا اين كار جايز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عورت ديگرى، خواه براى زائل كردن مو باشد، يا چيز ديگر،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زايل كردن موهاى زير بغل و مانند آن، به وسيله همجنس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مرد به بدن زن نامحرم، خواه با قصد لذّت باشد يا بدون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نگاه كردن زن به بدن مرد نامحرم؛ ولى نگاه كردن به صورت و دستهاى زن نامحرم تا مچ، اگر به قصد لذّت نباشد و مايه فساد و گناه نگردد اشكال ندارد، همچنين نگاه كردن به بدن مرد نامحرم به آن مقدار كه معمولا آن را نمى‌پوشانند، مانند سر و صورت و گردن و مقدارى از پا و دست،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عورت ديگرى حرام است؛ هر چند در آئينه يا آب صاف و مانند آن باشد، خواه محرم باشد يا نامحرم، مرد باشد يا زن، و احتياط واجب آن است كه به عورت بچّه مميّز نگاه نكند؛ ولى زن و شوهر مى‌توانند به تمام بدن يكديگر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مادرم به حمام مى‌رويم هيچ كدام شورت نمى‌پوشيم، آيا اين كار براى ما اشكال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زن به بدن زن ديگر با قصد لذّت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خانمها در مجالس جشن و عروسى لباسهاى زيبا پوشيده، و خود را آرايش مى‌كنند، گاه آرايش آنها بقدرى غليظ است كه ما زنها هم از نگاه به آنان لذّت مى‌بريم، آيا نگاه كردن در اين صورت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نگاه هوس‌آلود بوده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توضيح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چشم مى‌خورد؛ منظور از اين دو كلمه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 از افتادن در حرام،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لذّت جنسى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كلاسهاى دانشگاه، هم اساتيد مرد و هم اساتيد زن، تدريس مى‌كنند، نگاه كردن دانشجويان مرد به استاد زن و بالعكس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نگاه هوس‌آلود نباشد، در مورد وجه و كفّين اشكالى ندارد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و زنى كه با هم محرمند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خواهر و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مى‌توانند به بدن</w:t>
      </w:r>
    </w:p>
    <w:p>
      <w:pPr>
        <w:pStyle w:val="BookText"/>
        <w:rPr/>
      </w:pPr>
      <w:r>
        <w:rPr>
          <w:rFonts w:ascii="IRNazanin" w:hAnsi="IRNazanin" w:eastAsia="IRNazanin"/>
          <w:color w:val="111111"/>
          <w:sz w:val="28"/>
          <w:sz w:val="28"/>
          <w:szCs w:val="28"/>
          <w:rtl w:val="true"/>
          <w:lang w:bidi="fa-IR"/>
        </w:rPr>
        <w:t>يكديگر به آن مقدار كه در ميان محارم معمول است نگاه كنند، و در غير آن احتياط آن است كه نگاه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در مسأله بالا آمده، آيا خواهر و برادر، يا پسر و مادر، يا دختر و پدر، يا عمو و دختر برادر، و مانند آن، مى‌توانند با همديگر به حمام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در حمام معمولا تمام بدن به جز عورتين 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مواردى كه افراد مسنّ نياز به همراه و مراقب دارند؟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ضرورتى نباشد اقدام به اين كار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برداشتن مرد از زن نامحرم حرام نيست، مگر اين كه ناچار باشد كه به بدن او، غير از صورت و دستها، نگاه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مقيّد به حجاب شرعى باشد، نگاه كردن به عكس بدون حجاب او اشكال دارد؛ مگر اينكه اورا نشناسد و مفسده ديگرى از نگاه كردن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عكس زنان بدون حجاب غير مسلمان، بدون قصد لذّت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بدون قصد لذّت باشد و منشأ مفاسدى نگردد،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عكسى كه بدون حجاب اسلامى گرفته شده را براى ظاهر كردن به عكّاس نامحرم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عكّاس صاحب آن عكس را نشناسد، و منشأ مفاسد خاصّى نگردد،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شوهرى با هم عكس گرفته‌اند، ولى حجاب كامل و كافى نداشته، سپس از هم جدا شده‌اند، يا يكى از آنها فوت كرده است، آيا بعد از طلاق يا فوت يكى از آنها، ديگرى مى‌تواند به آن عكسها نگاه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وفات اشكال ندارد؛ ولى در صورت جدائى نگاه نكنند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خواهران مذهبى مى‌توانند در عروسى‌ها و عقدها، كه نوعاً بدحجاب و آرايش كرده هستند، جلو دوربين قرار گيرند تا توسّط خواهران عكّاس، عكس آنها گرفته</w:t>
      </w:r>
    </w:p>
    <w:p>
      <w:pPr>
        <w:pStyle w:val="BookText"/>
        <w:rPr/>
      </w:pPr>
      <w:r>
        <w:rPr>
          <w:rFonts w:ascii="Amiri" w:hAnsi="Amiri" w:eastAsia="Amiri" w:cs="Amiri"/>
          <w:color w:val="111111"/>
          <w:sz w:val="28"/>
          <w:sz w:val="28"/>
          <w:szCs w:val="28"/>
          <w:rtl w:val="true"/>
          <w:lang w:bidi="ar-SA"/>
        </w:rPr>
        <w:t>شود، و مردان نامحرم آن را ظاهر 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گرفتن از زنان به وسيله زنان اشكال ندارد، مگر اين كه به دست مردان بيگانه بيفتد، و آنها را بشناسند و يا منشأ فساد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تصوير تلويزيون در حكم عكس متحرّك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مناظرى كه در تلويزيون ديده مى‌شود حكم عكس متحرّك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ديدن سريالها و فيلمهاى خارجى كه بعضاً بطور نامناسبى از سيماى جمهورى اسلامى ايران پخش مى‌شود، و خانمهاى بى‌حجاب در آن بازى مى‌كنند،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فيلمهاى مبتذل، كه موجب فساد خود انسان يا خانواده‌اش مى‌شود، جايز نيست، و بايد از نگاه كردن به آن خوددارى كرد؛ ولى برنامه‌هايى كه موجب فساد نمى‌باشد،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تلويزيون، شناگران را با بدنهاى عريان، يا فيلمهاى خارجى، زنان را نيمه عريان نشان مى‌دهد، ديدن اين مناظر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ديدن آنها منشأ فساد گردد،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فيلمهاى ويدئويى كه در آن زنها در برابر زنها، و مردان در برابر مردان مى‌رقصند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اين فيلمها موجب فساد است، و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حضرتعالى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كردن مرد به زنى كه مى‌خواهد با او ازدواج كند، به منظور آگاه شدن از حُسن و عيب او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زن نيز جايز است كه به همين منظور به بدن مردى كه به خواستگارى او آمده نگاه كند؟ محدوده اين نگاه و شرايط آن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زن هم جايز است، و محدوده آن قسمتهائى از بدن است كه مشاهده آن در انتخاب همسر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امور بايد در مواردى باشد كه بطور جدّى تصميم بر ازدواج در فرض پسنديدن وجود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جنابعالى، چاپ بيست و هشتم، چنين</w:t>
      </w:r>
      <w:bookmarkStart w:id="363" w:name="pg1719_14016"/>
    </w:p>
    <w:p>
      <w:pPr>
        <w:pStyle w:val="BookText"/>
        <w:rPr/>
      </w:pPr>
      <w:bookmarkEnd w:id="363"/>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كردن به زن نامحرم براى شناختن او به منظور شهادت دادن در دادگاه و امور مهم و لازمى از اين قبيل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فوق اختصاص به مردان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مسائل فرقى ميان زنان و مردان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موى سر زنان اهل كتاب بدون قصد لذّت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لذّت نباشد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نگريستن به مرد نامحرم چه حكمى دارد؟ آيا مى‌توان به مردانى كه پيراهن آستين كوتاه مى‌پوشند، نگاه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نظر از روى شهوت نباشد،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تا چند سالگى مى‌توانند به بدن پسر بچّه‌ها نگاه كنند؟ نگاه به عورت بچه‌هاى كوچك تا چند سالگى براى مادران آنها، مخصوصاً در موارد ناچارى، مثلا هنگامى كه مى‌خواهند آنها را شستشو بدهند يا تطهير كنند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مى‌توانند به قسمتهايى از بدن بچّه‌هاى غير بالغ كه معمولا پوشانيده نمى‌شود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به عورت بچّه غير مميّز اشكالى ندارد، و مادران در موارد ضرورت مى‌توانند آن را جهت شستشو يا غير آن لمس كنند</w:t>
      </w:r>
      <w:r>
        <w:rPr>
          <w:rFonts w:eastAsia="IRNazanin" w:cs="IRNazanin"/>
          <w:color w:val="111111"/>
          <w:sz w:val="28"/>
          <w:szCs w:val="28"/>
          <w:rtl w:val="true"/>
          <w:lang w:bidi="fa-IR"/>
        </w:rPr>
        <w:t>.</w:t>
      </w:r>
    </w:p>
    <w:p>
      <w:pPr>
        <w:pStyle w:val="Heading3"/>
        <w:numPr>
          <w:ilvl w:val="2"/>
          <w:numId w:val="1"/>
        </w:numPr>
        <w:rPr/>
      </w:pPr>
      <w:bookmarkStart w:id="364" w:name="__RefHeading___Toc1708084_3650668749"/>
      <w:bookmarkStart w:id="365" w:name="_Toc138"/>
      <w:bookmarkEnd w:id="364"/>
      <w:r>
        <w:rPr>
          <w:rtl w:val="true"/>
        </w:rPr>
        <w:t>شنيدن صداى نامحرم</w:t>
      </w:r>
      <w:bookmarkEnd w:id="3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صداى زن نامحرم، در صورتى كه به قصد لذّت نباشد و سبب انجام گناه نشود، اشكالى ندارد؛ ولى زن نبايد لحن صداى خود را طورى كند كه هوس‌انگيز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بعضى از خانمها ذكر 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اوقات كه مشغول روضه‌خوانى در مجالس زنانه هستند، مرد يا بچّه‌هايى كه خوب و بد را مى‌فهمند وارد حياط آن خانه شده و صداى اين خانم را مى‌شنوند، حكم اين قبيل روضه‌خوانيها چيست؟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در موارد فوق، صداى خود را آهسته‌تر كند؛ يا بدون تكيه بر صوت بخواند</w:t>
      </w:r>
      <w:r>
        <w:rPr>
          <w:rFonts w:eastAsia="Amiri" w:cs="Amiri" w:ascii="Amiri" w:hAnsi="Amiri"/>
          <w:color w:val="111111"/>
          <w:sz w:val="28"/>
          <w:szCs w:val="28"/>
          <w:rtl w:val="true"/>
          <w:lang w:bidi="ar-SA"/>
        </w:rPr>
        <w:t>.</w:t>
      </w:r>
      <w:bookmarkStart w:id="366" w:name="pg1719_14017"/>
    </w:p>
    <w:p>
      <w:pPr>
        <w:pStyle w:val="BookText"/>
        <w:rPr/>
      </w:pPr>
      <w:bookmarkEnd w:id="36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 صوت قرآن بخواند، آيا مرد نامحرم مى‌تواند به آن گوش دهد؟ آيا در اين مورد تفاوتى بين نوار و غير آن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بطور ساده قرآن بخواند مانعى ندارد؛ ولى اگر با آهنگ يا صداى زيبا بخواند، گوش دادن مرد اجنبى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نوار و غير نوار فرقى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كردن و خنده نمودن استاد زن در كلاس درس دانشجويان دختر و پسر، به منظور رفع كسالت و خستگى و تجديد روحيه دانشجويان،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آداب عفّت در كلاس درس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پاسخ دادن به سلام مرد نامحرم، مخصوصاً مردان جوان،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بصورت عادى و متعارف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در همسايگى يك دبيرستان دخترانه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اوقات، مخصوصاً به هنگام مراسم صبحگاهى دانش‌آموزان، صداى آنها را در حال قرائت قرآن، يا دعا، يا سرودهاى دستجمعى مى‌شنويم، حكم آن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عمداً گوش ندهيد، هر چند بدون اختيار به گوش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به مسئولين آنجا يادآور شويد كه صدا را آهسته‌تر كنند</w:t>
      </w:r>
      <w:r>
        <w:rPr>
          <w:rFonts w:eastAsia="IRNazanin" w:cs="IRNazanin"/>
          <w:color w:val="111111"/>
          <w:sz w:val="28"/>
          <w:szCs w:val="28"/>
          <w:rtl w:val="true"/>
          <w:lang w:bidi="fa-IR"/>
        </w:rPr>
        <w:t>.</w:t>
      </w:r>
    </w:p>
    <w:p>
      <w:pPr>
        <w:pStyle w:val="Heading3"/>
        <w:numPr>
          <w:ilvl w:val="2"/>
          <w:numId w:val="1"/>
        </w:numPr>
        <w:rPr/>
      </w:pPr>
      <w:bookmarkStart w:id="367" w:name="__RefHeading___Toc1708086_3650668749"/>
      <w:bookmarkStart w:id="368" w:name="_Toc139"/>
      <w:bookmarkEnd w:id="367"/>
      <w:r>
        <w:rPr>
          <w:rtl w:val="true"/>
        </w:rPr>
        <w:t>گفتگو با نامحرم</w:t>
      </w:r>
      <w:bookmarkEnd w:id="36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بطور كلّى گفتگو با زن نامحرم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بطور عادى باشد 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خواهران دانشجو مى‌توانند در مورد امور كلاس، يا مسائل علمى در بين برادران دانشجو، كنفراس ارائه نمايند؟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موازين شرعى در آن رعايت گردد، و مفسده خاصّى نداشته 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مردان نامحرم با چه شرائطى جايز است؟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حدود سخنان عادى، مشروط به اين كه منشأ فسادى نباشد،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شرعى ارتباط دختر و پسرى كه حقيقتاً قصد ازدواج دارند تا چه ميزانى است؟ چه مقدار گفتگو براى آنها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زنى كه مى‌خواهند با يكديگر ازدواج كنند، مى‌توانند به مقدار لازم در جلسه‌اى بنشينند و يكديگر را ببينند و با يكديگر صحبت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يك جلسه مقصود حاصل نشد، مى‌توانند در چند جلسه با هم بنشينند و صحبت كنند، و سپس تصميم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مكالمه تلفنى پسر و دختر و مراوده طرفين جهت دوستى چه حكمى دارد؟ اگر اين گونه امور مقدّمه‌اى براى تحقيق پيرامون ازدواج باشد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به مقدارى كه براى تحقيق در ازدواج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سؤالات زير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ارتباط نوشتارى و نامه‌نگارى دختر و پسر بالغ نامحرم از طريق كامپيوتر و شبكه اينترنت جايز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آشنايى طرفين از طريق بالا، آيا ملاقات عمومى تعدادى دختر و پسر بالغ و نامحرم، در مكان عمومى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مصاحبه و نگاه به چشم‌ها و صورت همديگر جايز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موارد بالا جايز باشد، در چه مرحله‌اى اجازه پدر براى ادامه ارتباط دختر يا پسر بالغ و نامحرم، حضورى يا نوشتارى،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اين گونه ارتباطها غالباً منشأ مفاسدى مى‌شود،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هنرپيشگى دختران و زنان در فيلم‌هاى تلويزيونى و سينمايى در كنار مردان نامحرم و به عنوان همسر صورى آنان چه حكمى دارد؟ آيا در هنگام اجراى نقش، مجاز به خنده و گفتگوى صميمانه با يكديگر هستند؟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صحبتهاى معمولى و ايفاء اين نقشها، اگر مفسده خاصّى بر آن مترتّب نشود و حجاب اسلامى رعايت گردد، اشكالى ندارد</w:t>
      </w:r>
      <w:r>
        <w:rPr>
          <w:rFonts w:eastAsia="IRNazanin" w:cs="IRNazanin"/>
          <w:color w:val="111111"/>
          <w:sz w:val="28"/>
          <w:szCs w:val="28"/>
          <w:rtl w:val="true"/>
          <w:lang w:bidi="fa-IR"/>
        </w:rPr>
        <w:t>.</w:t>
      </w:r>
      <w:bookmarkStart w:id="369" w:name="pg1719_14019"/>
    </w:p>
    <w:p>
      <w:pPr>
        <w:pStyle w:val="Heading3"/>
        <w:numPr>
          <w:ilvl w:val="2"/>
          <w:numId w:val="1"/>
        </w:numPr>
        <w:rPr/>
      </w:pPr>
      <w:bookmarkStart w:id="370" w:name="__RefHeading___Toc1708088_3650668749"/>
      <w:bookmarkStart w:id="371" w:name="_Toc140"/>
      <w:bookmarkEnd w:id="369"/>
      <w:bookmarkEnd w:id="370"/>
      <w:r>
        <w:rPr>
          <w:rtl w:val="true"/>
        </w:rPr>
        <w:t>اختلاط زن و مرد</w:t>
      </w:r>
      <w:bookmarkEnd w:id="3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مرد و زن نامحرم در محلّ خلوتى كه كسى در آنجا نيست و ديگرى هم نمى‌تواند وارد شود، نمانند؛ حتّى اگر در آنجا نماز بخوانند نماز آنها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خلوت با اجنبيّه چيست؟ اگر شخصى مطمئن باشد كه در خلوت با اجنبيّه به گناه نمى‌افتد، بازهم اين كار اشكال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مكانى هستند كه معمولا هيچ كس رفت و آمد نمى‌كند، خلوت با اجنبيّه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خلوت با اجنبيّه، حتّى اگر فكر مى‌كنند به حرام نمى‌افتند،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مى‌خواهد به تحصيل خود ادامه دهد، تا در آينده شغل مناسب و مشروعى انتخاب كند، ولى ادامه تحصيل مستلزم اين است كه با نامحرمان روبه‌رو شود؛ مثل اين كه نزد نامحرم درس بخواند، يا با دانشجويان پسر در يك كلاس بنشيند، آيا ادامه تحصيل در چنين شرايطى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توأم با امر حرامى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خلوت با اجنبيّه و يا مفاسد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شركت دختران و بانوان همراه با مردان و پسران در ارگانهاى انقلابى، مانند جهاد سازندگى، بنياد شهيد، سپاه پاسداران و مانند آن، و انجام امور محوّله و نشست با هم، كه ناچار از تماسّ و برخورد با هم مى‌باشند، مشروع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جهات شرعى رعايت شود، و منشأ فسادى نگردد،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در 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احكام النكاح جلد دوم عروه الوثقى آمده، كه اختلاط مردان و زنان مكروه شمرده شده است، آيا اين كراهت در آن دسته از مناسك حج كه بصورت مختلط انجام مى‌شود نيز وجود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مناسك حج، كه سيره مسلمين هميشه بر آن جارى بوده، اشكالى نيست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 تعالى در مورد مدارس مختلط پسر و دختر، كه در برخى مناطق</w:t>
      </w:r>
    </w:p>
    <w:p>
      <w:pPr>
        <w:pStyle w:val="BookText"/>
        <w:rPr/>
      </w:pPr>
      <w:r>
        <w:rPr>
          <w:rFonts w:ascii="IRNazanin" w:hAnsi="IRNazanin" w:eastAsia="IRNazanin"/>
          <w:color w:val="111111"/>
          <w:sz w:val="28"/>
          <w:sz w:val="28"/>
          <w:szCs w:val="28"/>
          <w:rtl w:val="true"/>
          <w:lang w:bidi="fa-IR"/>
        </w:rPr>
        <w:t>بخاطر كمبود محلّ درس ناچار از آن هستند،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 ضرورت، با رعايت حجاب اسلامى و موازين شرعى مانعى ندارد؛ ولى كوشش براى جداسازى اين مدارس بايد ادامه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نمايش صحنه‌هاى تاريخى، اختلاط زن و مرد مسلمان كه در نقش كفّار بازى مى‌كنند و همراه با مكالمات مهيّج شهوت و عاشقانه است،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كردن در نقش كفّار به منظور اهداف آموزنده مانعى ندارد؛ ولى مكالمات محرّك و شهوت‌انگيز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دانشجوى پسرى در بين عدّه‌اى دانشجوى دختر، و يا بالعكس درس مى‌خواند، با توجّه با اين كه اگر با اين شرايط تحصيل را ادامه ندهد متضرّر مى‌شود، آيا درس خواندن در فرض مسأله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كار حرامى نمى‌شود اشكالى ندارد؛ ولى سزاوار است مسئولين كشورهاى اسلامى برنامه‌اى براى جدا ساختن مراكز تحصيلى پسران و دختران تنظيم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مجرّدى در برخورد با نامحرم دچار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برخوردها و نگاه‌هاى غير مستقيم و گاه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 به ضرورت و از روى ناچارى انجام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حتّى در برخى موارد شنيدن صداى نامحرم و صداى پاى او، برايش نوعى لذّت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محدود كردن خود و خانه‌نشينى براى فرار از مشكل مطرح شده، تنها براى مدّتى او را از اين صحنه‌ها دور مى‌كند، امّا در برخوردهاى بعدى، كه به ناچار هر انسانى ناگزير از آن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حالت‌ها در او تشديد مى‌شود، به طورى كه گاه حتّى در برخورد با محارم نيز مشكل مطرح شده، بروز مى‌كند،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درازمدت به علّت قطع ارتباط با ديگران، و بيرون نرفتن از منزل، و حتّى ترك درس و تحصيل در دانشگاه، و چشم پوشيدن از تلويزيون و تصاوير و عكس‌ها، و در يك كلام به انزوا نشستن، باعث بروز ناراحتى‌هاى مختلف جسمى و روحى از جمله افسردگى و ناراحتى‌هاى عصبى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شرعى چنين شخصى چيست؟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لازم نيست با مردم قطع رابطه كند، و خانه‌نشين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bookmarkStart w:id="372" w:name="pg1719_14021"/>
    </w:p>
    <w:p>
      <w:pPr>
        <w:pStyle w:val="BookText"/>
        <w:rPr/>
      </w:pPr>
      <w:bookmarkEnd w:id="372"/>
      <w:r>
        <w:rPr>
          <w:rFonts w:ascii="IRNazanin" w:hAnsi="IRNazanin" w:eastAsia="IRNazanin"/>
          <w:color w:val="111111"/>
          <w:sz w:val="28"/>
          <w:sz w:val="28"/>
          <w:szCs w:val="28"/>
          <w:rtl w:val="true"/>
          <w:lang w:bidi="fa-IR"/>
        </w:rPr>
        <w:t>اندازه كه عمداً نگاه نكند مشكلى ندارد، حتّى اگر قهراً و بدون اختيار براى او لذّتى حاصل شود</w:t>
      </w:r>
      <w:r>
        <w:rPr>
          <w:rFonts w:eastAsia="IRNazanin" w:cs="IRNazanin"/>
          <w:color w:val="111111"/>
          <w:sz w:val="28"/>
          <w:szCs w:val="28"/>
          <w:rtl w:val="true"/>
          <w:lang w:bidi="fa-IR"/>
        </w:rPr>
        <w:t>.</w:t>
      </w:r>
    </w:p>
    <w:p>
      <w:pPr>
        <w:pStyle w:val="Heading3"/>
        <w:numPr>
          <w:ilvl w:val="2"/>
          <w:numId w:val="1"/>
        </w:numPr>
        <w:rPr/>
      </w:pPr>
      <w:bookmarkStart w:id="373" w:name="__RefHeading___Toc1708090_3650668749"/>
      <w:bookmarkStart w:id="374" w:name="_Toc141"/>
      <w:bookmarkEnd w:id="373"/>
      <w:r>
        <w:rPr>
          <w:rtl w:val="true"/>
        </w:rPr>
        <w:t>مجلس عروسى و ديگر مجالس شادى</w:t>
      </w:r>
      <w:bookmarkEnd w:id="3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حضرتعالى جشن عروسى يك مسلمان چه ويژگيهايى دارد؟ به تعبير ديگر، زوجين جوان مسلمان كه قصد دارند به گونه‌اى جشن عروسى برپا كنند، كه از يك سو مورد رضايت خداوند باشد و قدم اوّل زندگى مشترك را با معصيت آغاز نكنند، و از سوى ديگر همراه با شادى و شور و شعف باشد و رضايت دعوت‌شدگان هم فراهم شود، بايد چه كنند؟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برنامه‌هايى استفاده كنند كه آميخته با خلاف شرع نباشد و اين، امر ممكنى است، و بسيارى از مؤمنين انجام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برخى از مراجع تقليد، موسيقى در مجالس عروسى استثناء شده است، نظر حضر تعالى در اين زمينه چيست؟ آيا مقلّدين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جواب منفى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در اين مسأله از آن مراجع تقليد 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فرقى ميان مجالس عروسى و غير عروسى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اين كه ما در اين مسأله احتياط واجب داريم، مقلّدين ما مى‌توانند به مرجع ديگرى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آوازخوانى زنان و دختران بصورت انفرادى يا دستجمعى، در محفل خصوصى زنان، مخصوصاً مجالس عروسى،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آواز، خوانندگيهاى مناسب مجالس لهو و فساد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خواندن زن براى شوهرش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بدون آهنگهاى مناسب لهو و فساد باشد اشكال ندارد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كشمير در مراسم ازدواج براى استقبال از داماد و عروس در خيابانها و در جمع نامحرمان ترانه‌هاى محلّى مى‌خوانند، اين عمل چه حكمى دارد؟ آيا</w:t>
      </w:r>
    </w:p>
    <w:p>
      <w:pPr>
        <w:pStyle w:val="BookText"/>
        <w:rPr/>
      </w:pPr>
      <w:r>
        <w:rPr>
          <w:rFonts w:ascii="Amiri" w:hAnsi="Amiri" w:eastAsia="Amiri" w:cs="Amiri"/>
          <w:color w:val="111111"/>
          <w:sz w:val="28"/>
          <w:sz w:val="28"/>
          <w:szCs w:val="28"/>
          <w:rtl w:val="true"/>
          <w:lang w:bidi="ar-SA"/>
        </w:rPr>
        <w:t>شركت در اين مجالس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اين ترانه‌ها جايز نيست، و شركت در اين گونه مجالس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خانمها معتقدند كه نواختن آهنگ با سازهاى بدون حلقه، و نيز با ظروفى مانند قابلمه و سطل و مانند آن اشكال ندارد، آيا نواختن آهنگ با اين وسائل در مجالس عروسى زنانه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اين وسائل آهنگهايى مانند وسايل موسيقى نواخته شود جايز نيست؛ امّا اگر همانند آن آهنگها نباشد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در مجالس عروسى نسبت به سرو وضع و رخت و لباس خود حسّاسيّت خاصّى دارند، به گونه‌اى كه اگر خانمى لباس گران‌قيمتى را در يك جشن عروسى بپوشد، آن را در مجلس جشن ديگر نمى‌پوشد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خانمها به اين مقدار نيز قناعت نكرده، و در يك مجلس عروسى چند بار لباس عوض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كارها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كارها در شأن زنان با شخصيّت و با ايمان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رقص در مجالس عروسى، مخصوصاً مجالس زنانه،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 منشأ فساد است و اشكال دارد، خواه رقص زن براى زن، يا مرد براى مرد، و يا زنان براى مردان باشد؛ ولى رقص زن براى همسرش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زن در ميان زنان برقصد؟ اگر جايز نيست، حكم نشستن زنان در تالارها و چنين مجالسى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گفته شد تنها رقص زن براى شوهرش جايز است، و بقيّه اشكال دارد، و نبايد در مجالس معصيت شركت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رقص از نظر شرعى چيست؟ و حكم آن به نظر حضرتعالى چه مى‌باشد؟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رقص زن براى شوهرش جايز است، و بقيّه اشكال دارد، و رقص يك امر عرفى است، و آن حركات موزونى است كه افراد مطّلع تصديق كنند مصداق رقص</w:t>
      </w:r>
    </w:p>
    <w:p>
      <w:pPr>
        <w:pStyle w:val="BookText"/>
        <w:rPr/>
      </w:pPr>
      <w:r>
        <w:rPr>
          <w:rFonts w:ascii="IRNazanin" w:hAnsi="IRNazanin" w:eastAsia="IRNazanin"/>
          <w:color w:val="111111"/>
          <w:sz w:val="28"/>
          <w:sz w:val="28"/>
          <w:szCs w:val="28"/>
          <w:rtl w:val="true"/>
          <w:lang w:bidi="fa-IR"/>
        </w:rPr>
        <w:t>است، و اگر مصاديق مشكوكى پيدا كرد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به جز رقص همسر براى همسر، بقيّه رقص‌ها اشكال دارد، لطفاً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كه به عنوان شاباش در مجالس رقص، به ويژه عروسى‌ها، به كسى كه مى‌رقصد مى‌دهند، براى دهنده و گيرنده آن، از نظر شرعى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و گرفتن اين پول‌ها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عروس جايز است كه در مجلس عروسى زنانه، كه هيچ مردى جز داماد حضور ندارد، فقط براى شوهرش برقصد؛ هر چند زنان ديگر هم تماشا 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زن فقط براى شوهرش جايز است، نه در حضور زنان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كف زدن و دست افشانى و چوب بازى در مجالس عروسى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زدن اشكالى ندارد، و چوب بازى نيز اشكالى ندارد، مگر اين كه مفسده خاصّى بر آن مترتب شود؛ ولى رقص براى غير شوهر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كف زدنِ هماهنگ و مرتّب يا نامرتّب به صورت مطلق، و در هر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عروسى، مهمانى، مولودى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مكانى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مسجد، حسينيّه، منزل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اظهار شادى و سرور، يا تشويق،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سابق معلوم شد؛ ولى توجّه داشته باشيد كه افراط در هيچ كارى شايسته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مراسم عيد الزهراء كف زدن، پايكوبى، رقص و حتّى امورى را كه جميع فقها صريحاً فتوا به حرمت آن داده‌اند، را مستند به حديث رفع القلم كه ذيلا به آن اشاره مى‌شود، جايز مى‌دانند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امَرْتُ الْكِرَامَ الْكَاتِبِينَ انْ يَرْفَعُوا الْقَلَمَ عَنِ الْخَلْقِ كُلِّهِمْ ثَلَاثَه ايَّام مِنْ ذلِكَ الْيَوْمِ، وَ لَا اكْتُبُ عَلَيْهِمْ شَيْئاً مِنْ خَطَايَاهُمْ كَرَامَة لَكَ وَ لِوَصِيِّكَ</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آيا اين نوع احاديث از نظر سند معتبر است؟ و بر فرض اعتبار معناى حديث چيست؟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از نظر سند اعتبارى ندارد؛ به علاوه مخالف كتاب الله است، و</w:t>
      </w:r>
      <w:bookmarkStart w:id="375" w:name="pg1719_14024"/>
    </w:p>
    <w:p>
      <w:pPr>
        <w:pStyle w:val="BookText"/>
        <w:rPr/>
      </w:pPr>
      <w:bookmarkEnd w:id="375"/>
      <w:r>
        <w:rPr>
          <w:rFonts w:ascii="IRNazanin" w:hAnsi="IRNazanin" w:eastAsia="IRNazanin"/>
          <w:color w:val="111111"/>
          <w:sz w:val="28"/>
          <w:sz w:val="28"/>
          <w:szCs w:val="28"/>
          <w:rtl w:val="true"/>
          <w:lang w:bidi="fa-IR"/>
        </w:rPr>
        <w:t xml:space="preserve">معاذ الله كه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ارتكاب گناه به افراد در اين ايّام يا غير اين ايّام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اعتبار، معناى حديث اين است كه اگر كسى لغزشى از او سر زد خداوند او را مى‌بخشد، نه اين كه عمداً آلوده گناه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در عروسى، يا مجالس ديگر، كه انسان مى‌داند در آن رعايت شئونات اسلامى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اختلاط زن و مرد، رقص و پايكوبى، استفاده از نوارهاى موسيقى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مجالس گناه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غالب مجالس عروسى در زمان ما براى مؤمنين مشكل‌ساز شده است، به گونه‌اى كه رفتن به مجلس عزا براى آنها، خوشايندتر از شركت در چنان مجالس شادى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شخصى مجبور باشد در مجلس عروسى، كه آلوده به گناهانى همچون موسيقى حرام و رقص و مانند آن است شركت كند، و در اطاقى كه اين گناهان انجام مى‌شود نرود، بلكه در اطاق مجاور كه صداى ساز و آواز مى‌آيد باشد، آيا مرتكب گناه شده است؟ همچنين اگر در تالارى باشند كه در يك قسمت موسيقى و رقص هست و او در قسمت ديگرى است، ولى صداى موسيقى را مى‌شنود،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 جداگانه‌اى باشد كه دو مجلس محسوب شود اشكالى ندارد؛ ولى عمداً به موسيقى حرام گوش ندهد، هر چند بى‌اختيار به گوشش برسد</w:t>
      </w:r>
      <w:r>
        <w:rPr>
          <w:rFonts w:eastAsia="IRNazanin" w:cs="IRNazanin"/>
          <w:color w:val="111111"/>
          <w:sz w:val="28"/>
          <w:szCs w:val="28"/>
          <w:rtl w:val="true"/>
          <w:lang w:bidi="fa-IR"/>
        </w:rPr>
        <w:t>.</w:t>
      </w:r>
    </w:p>
    <w:p>
      <w:pPr>
        <w:pStyle w:val="Heading3"/>
        <w:numPr>
          <w:ilvl w:val="2"/>
          <w:numId w:val="1"/>
        </w:numPr>
        <w:rPr/>
      </w:pPr>
      <w:bookmarkStart w:id="376" w:name="__RefHeading___Toc1708092_3650668749"/>
      <w:bookmarkStart w:id="377" w:name="_Toc142"/>
      <w:bookmarkEnd w:id="376"/>
      <w:r>
        <w:rPr>
          <w:rtl w:val="true"/>
        </w:rPr>
        <w:t>حضانت</w:t>
      </w:r>
      <w:bookmarkEnd w:id="3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بيوه‌اى، كه يك پسر پنج‌ساله از شوهر مرحوم خود دارد، چند سال پس از فوت شوهرش ازدواج كرده است، پدر بزرگ اين پسر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عنوان ولىّ نمى‌گذارم نوه‌ام در خانه مرد بيگانه‌اى تربيت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پسر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عنوان مادر، خود او را پرورش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حضانت اين پسر بچّه با كيست؟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نگهدارى بچّه و پرورش او تا زمان بلوغ، مادر بچّه بر جدّ او مقدّم است؛ حتّى در صورتى كه شوهر كند، ولى در مسأله ولايت بر اموال، حقّ با جدّ است و مادر ولايتى بر اموال كودك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بين زوجين مفارقت حاصل مى‌شود و فرزند مشتركى دارند، فتواى مشهور فقهاى شيعه اين است كه مادر در مورد دختر تا هفت سالگى و در مورد پسر تا دو سالگى اولويّت در حضانت دارد، و پس از آن، فرزند در حضانت پدر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مادّه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مدنى با الهام از اين فتوا تنظيم شده، محاكم دادگسترى نيز در موارد مطروحه در پرونده‌هاى جارى بر اين اساس عمل مى‌نمايند؛ ولى اين امر چند مشكل اجرايى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عاطفى فرزندان، اعمّ از پسر و دختر، در سنين پايين به مادر بيشتر است، و گرفتن پسر بچّه‌هاى دو تا هفت‌ساله از مادر، در موارد زيادى موجب اخلال در مسائل تربيتى و عاطفى آنان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پدرهاى ازدواج نكرده در نگهدارى اين گونه كودكان دچار مشكلات مهمّى مى‌شوند، و بيشتر به خاطر لجاجت، اصرار در گرفتن كودك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بعد از تحويل، كودك را به عمّه، يا مادربزرگ، يا يكى ديگر از اقوام مى‌سپارند، و خود مباشرت در حضانت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تعلّق عاطفى شديد بين مادر و فرزند، در اغلب موارد گرفتن پسر بچّه سه يا چهارساله از مادر، موجب عُسر و حرج بر مادر است؛ در صورتى كه با حضانت مادر، پدر نيز از طريق اعمال ولايت و نظارت كلّى، با بچّه‌هاى خود ارتباط دارد، و فشارى بر وى وارد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نگران‌كننده‌ترين نكته اين كه در خانواده‌اى كه بيش از يك فرزند وجود دارد، بچّه‌ها با هم مأنوس و وابسته به هم مى‌باشند، و جدا كردن بچّه‌هاى خردسال از يكديگر، و سپردن بعضى به پدر و بعضى به مادر، فشار شديدى بر آنان وارد مى‌آورد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طرفى بر طبق فتاواى برخى از فقها، از جمله مرحوم آيه اللّه العظمى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در حضانت تا سنّ هفت سالگى، هم در دختر و هم در پسر، با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احاديثى، از جمله روايت ايّوب بن نوح،</w:t>
      </w:r>
      <w:r>
        <w:rPr>
          <w:rStyle w:val="FootnoteAnchor"/>
          <w:rtl w:val="true"/>
        </w:rPr>
        <w:footnoteReference w:id="34"/>
      </w:r>
      <w:r>
        <w:rPr>
          <w:rFonts w:ascii="IRNazanin" w:hAnsi="IRNazanin" w:eastAsia="IRNazanin"/>
          <w:color w:val="111111"/>
          <w:sz w:val="28"/>
          <w:sz w:val="28"/>
          <w:szCs w:val="28"/>
          <w:rtl w:val="true"/>
          <w:lang w:bidi="fa-IR"/>
        </w:rPr>
        <w:t>نيز دلالت بر اين مسأله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فوق نظر حضر تعالى در اين مسأله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مصالح فرزندان واقعاً به خطر بيفتد، و گرفتار ضرر عاطفى شديدى شوند، مى‌توان حضانت را به مادر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چندين سال قبل، بنا به عللى، مرا طلاق داد، و حضانت تنها فرزندمان، كه دخترى خردسال بود، نيز به من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مشكلات اقتصادى، كه جهت تأمين مخارج زندگى دخترم وجود داشت، او را بزرگ نمودم، حال كه دخترم به سنّ ازدواج رسيده، شوهر سابقم اصرار دارد كه دختر را از من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مدّتى كه از هم جدا شده‌ايم، هيچ گونه كمكى از جانب شوهر سابقم به دخترمان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دخترم در طول اين مدّت پدر را اصلا نديده، شديداً در برابر تقاضاى او امتناع مى‌كند، با توجّه به مطالب فوق به دو سؤال زير پاسخ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شوهرم حق دارد دختر را از من بگيرد؟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دختر به سنّ بلوغ رسيده، نه پدر مى‌تواند او را اجبار كند و نه مادر؛ بلكه نزد هر كدام دوست داشته باشد، مى‌تواند زندگى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نفقه دخترم بر عهده كيست؟ آيا مى‌توانم حقوق و نفقه او را از شوهر سابقم مطالبه كنم؟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ميل خود نفقه او را داده‌ايد، نمى‌توانيد از پدر او چيزى بگيريد؛ ولى اگر پدر نفقه او را نمى‌داده، و شما به اين قصد نفقه او را داده‌ايد كه از او بگيريد، حقّ مطالبه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است كه شوهرش بر اثر تصادف از بين رفته، و پنج فرزند از او باقى مانده است، كه بعضى كبير و بعضى صغير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با ميل و رضايت خود حقّ حضانت اولادش را به جدّ پدرى بچّه‌ها واگذار كرده، و كلّا حقّ حضانت را از خود اسقاط نموده است؛ بعد از يك سال و اندى ادّعاى رجوع به حقّ حضانت مى‌كند، آيا حقّ رجوع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واگذارى حقّ حضانت، حقّ بازگشت ندارد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علاوه بر بذل تمام يا مقدارى از مهريّه، سرپرستى بدون نفقه و يا با نفقه فرزندان دختر بالاتر از هفت سال خود را بر عهده مى‌گيرد؛ ولى بعد از طلاق از</w:t>
      </w:r>
    </w:p>
    <w:p>
      <w:pPr>
        <w:pStyle w:val="BookText"/>
        <w:rPr/>
      </w:pPr>
      <w:r>
        <w:rPr>
          <w:rFonts w:ascii="IRNazanin" w:hAnsi="IRNazanin" w:eastAsia="IRNazanin"/>
          <w:color w:val="111111"/>
          <w:sz w:val="28"/>
          <w:sz w:val="28"/>
          <w:szCs w:val="28"/>
          <w:rtl w:val="true"/>
          <w:lang w:bidi="fa-IR"/>
        </w:rPr>
        <w:t>نگهدارى اطفال امتناع ميورزد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دادگاه مى‌تواند زوجه را به حضانت از فرزندان دختر الزام كند، يا اين كه حضانت به زوج منتقل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مصالحه، يا شرط ضمن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شده باشد، دادگاه مى‌تواند زوجه را به نگهدارى اطفال اجبار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فتواى خود را با عنايت به شرايط فعلى زنان در جامعه، و با توجّه به مهر و علاقه‌اى كه خداوند در ضمير آنان نهاده، در مورد اصلاح مدّت حضانت فرزندان در نزد مادران بفرماييد، تا با ارائه آن به مجلس و قانون‌گذاران بتوانيم اين ماده قانونى را اصلاح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ميان فقهاى ما اين است كه حضانت دختر تا هفت سال، و پسر تا دو سال، در اختيار مادر است؛ مگر اين كه عسر و حرج شديدى براى مادر پيدا شود، كه براى پدر نباشد، و بيش از اين مقدار را ايجاب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اين نكته توجّه داشته باشيد كه قوانين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حال اكثريّت است، و موارد نادر و اتّفاقى معيار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مصلحت فرزندان غالباً ايجاب مى‌كند كه زير نظر پدران باشند، و به خاطر همين بوده كه اسلام چنين قانونى وضع كرده است، ولى چون شما تنها به موارد خاصّى توجّه كرده‌ايد، تعجّب نموده‌ايد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صلاحيّت پدر، يا مادر در مورد حضانت شرط است، و اگر يكى از آن دو فاقد صلاحيّت باشد، حقّ آنها سلب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كه مادر،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فرزند را در شكم دارد، و مقدار زيادى از قوّت و نيروى او به اين طريق از دست مى‌رود، و به خاطر زايمان، نيز دچار بيمارى‌هايى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تمام اين مشكلات، كه يك زن در بزرگ كردن طفل خود و حتّى شير دادن او دارد، به هنگام جدايى زن و شوهر از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معدودى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پدر سپرده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نيست كه مرد براى حمايت از فرزند خود قدرت بيشترى دارد، و موارد استثنايى نمى‌تواند حكم كلّى را تغيير دهد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همسر منحرف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رابطه نامشروع داشته و محكوم به حدّ شرعى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دهد، و دختر سه ساله‌اى داشته باشد، آيا از نظر شرع مقدّس، اين زن</w:t>
      </w:r>
      <w:bookmarkStart w:id="378" w:name="pg1719_14028"/>
    </w:p>
    <w:p>
      <w:pPr>
        <w:pStyle w:val="BookText"/>
        <w:rPr/>
      </w:pPr>
      <w:bookmarkEnd w:id="378"/>
      <w:r>
        <w:rPr>
          <w:rFonts w:ascii="IRNazanin" w:hAnsi="IRNazanin" w:eastAsia="IRNazanin"/>
          <w:color w:val="111111"/>
          <w:sz w:val="28"/>
          <w:sz w:val="28"/>
          <w:szCs w:val="28"/>
          <w:rtl w:val="true"/>
          <w:lang w:bidi="fa-IR"/>
        </w:rPr>
        <w:t>مطلّقه منحرف مى‌تواند حضانت آن دختر بچّه را بر عهده 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انحراف بچّه باشد، نبايد بچّه را به چنان مادرى سپرد</w:t>
      </w:r>
      <w:r>
        <w:rPr>
          <w:rFonts w:eastAsia="IRNazanin" w:cs="IRNazanin"/>
          <w:color w:val="111111"/>
          <w:sz w:val="28"/>
          <w:szCs w:val="28"/>
          <w:rtl w:val="true"/>
          <w:lang w:bidi="fa-IR"/>
        </w:rPr>
        <w:t>.</w:t>
      </w:r>
    </w:p>
    <w:p>
      <w:pPr>
        <w:pStyle w:val="Heading3"/>
        <w:numPr>
          <w:ilvl w:val="2"/>
          <w:numId w:val="1"/>
        </w:numPr>
        <w:rPr/>
      </w:pPr>
      <w:bookmarkStart w:id="379" w:name="__RefHeading___Toc1708094_3650668749"/>
      <w:bookmarkStart w:id="380" w:name="_Toc143"/>
      <w:bookmarkEnd w:id="379"/>
      <w:r>
        <w:rPr>
          <w:rtl w:val="true"/>
        </w:rPr>
        <w:t>نشوز</w:t>
      </w:r>
      <w:bookmarkEnd w:id="3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زنان نافرمانى كردند، آنها را كتك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مردها به خاطر اين كه نفقه مى‌دهند، بر زنان تسلّط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اين دو حكم الهى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هر دو سؤال در تفسير نمونه، جلد سوم، صفحه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زوجه از ايفاى وظايف زوجيّت خوددارى نمايد، ناشزه بوده و مستحقّ نفقه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شوهر از انجام وظايف زوجيّت سرباز زند، به گونه‌اى كه زوجه‌اش را معلّقه قرار دهد، بفرماييد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حكم به نشوز وى كرد؟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در اين صورت زوج ناشز است، و زوجه مى‌تواند به حاكم شرع شكايت كند، تا او را وادار به انجام وظيفه نمايد، و در صورت لزوم تعزير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زوجه مى‌تواند از دادگاه تقاضاى طلاق نموده، و دادگاه نيز بر اين اساس حكم به طلاق زوجه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زوج به هيچ وجه حاضر نباشد، امساك به معروف يا تسريح به احسان كند، و زوجه در عسر و حرج قرار گيرد، حاكم شرع مى‌تواند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آيه شريفه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آيا صدور افعال و رفتار زير از زن دليل بر كراهت و نشوز وى مى‌باشد؟ راه اثبات آنچه بين زوج و زوجه رخ داده، چيست؟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بى‌علاقه‌گى به زوج، و كراهت از نزديكى، و جلوگيرى از عزل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شخص ديگرى را مى‌خواستم، و از تو خوشم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كراراً از همان اوايل ازدواج درخواست طلاق كند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خواسته شوهر اهميّتى ندهد، بى‌اعتنايى و لجاجت كند، رفت و آمدها و تلفن‌هاى</w:t>
      </w:r>
      <w:bookmarkStart w:id="381" w:name="pg1719_14029"/>
    </w:p>
    <w:p>
      <w:pPr>
        <w:pStyle w:val="BookText"/>
        <w:rPr/>
      </w:pPr>
      <w:bookmarkEnd w:id="381"/>
      <w:r>
        <w:rPr>
          <w:rFonts w:ascii="IRNazanin" w:hAnsi="IRNazanin" w:eastAsia="IRNazanin"/>
          <w:color w:val="111111"/>
          <w:sz w:val="28"/>
          <w:sz w:val="28"/>
          <w:szCs w:val="28"/>
          <w:rtl w:val="true"/>
          <w:lang w:bidi="fa-IR"/>
        </w:rPr>
        <w:t>ديگران به منزل را كه در غياب شوهر انجام شده، از او كتمان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اجازه و اطّلاع شوهر از منزل خارج شده، و به محافل اجتماعى خلاف شئون و ميل شوهر برود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غياب شوهر و بدون اطّلاع او، اموال با ارزش وى را از منزل خارج كند، و در حضور شهود تضمين برگشت بدهد، ولى عمل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جهيزيّه خود را نيز طبق سند كتبى تحويل گرفته و با خود ببرد، و بى‌اذن زوج پس از سه ماه زندگى را ترك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شروط ضمن عقد، مابقى قباله خود را به اجرا گذاشته، و به هيچ يك از توافقنامه‌ها و تعهّدات طرفين، كه توسّط زوجه و پدرش امضا شده، عمل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زندگى خود را منوط به دريافت كلّ قباله، و حقّ مسكن، و دريافت سه فقره چك سفيد امضا از شوهر و كسان او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موارد بالا ثابت شود، زن ناشزه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به بهانه اختلافات خانوادگى از شوهر خود اطاعت نكند، و اطرافيان او، حتّى با تهمت و دروغ گفتن به شوهر، مانع رفتن او به نزد شوهرش شوند، آيا زن و اطرافيانش گناهكارند؟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بدون دليل نمى‌تواند نشوز اختيار كند، و همچنين اطرافيان او بدون دليل حق ندارند در اين مسأله دخالت كنند، و اگر اين كار را انجام دهند گناهكارند</w:t>
      </w:r>
      <w:r>
        <w:rPr>
          <w:rFonts w:eastAsia="IRNazanin" w:cs="IRNazanin"/>
          <w:color w:val="111111"/>
          <w:sz w:val="28"/>
          <w:szCs w:val="28"/>
          <w:rtl w:val="true"/>
          <w:lang w:bidi="fa-IR"/>
        </w:rPr>
        <w:t>.</w:t>
      </w:r>
    </w:p>
    <w:p>
      <w:pPr>
        <w:pStyle w:val="Heading3"/>
        <w:numPr>
          <w:ilvl w:val="2"/>
          <w:numId w:val="1"/>
        </w:numPr>
        <w:rPr/>
      </w:pPr>
      <w:bookmarkStart w:id="382" w:name="__RefHeading___Toc1708096_3650668749"/>
      <w:bookmarkStart w:id="383" w:name="_Toc144"/>
      <w:bookmarkEnd w:id="382"/>
      <w:r>
        <w:rPr>
          <w:rtl w:val="true"/>
        </w:rPr>
        <w:t>مسائل متفرّقه ازدواج</w:t>
      </w:r>
      <w:bookmarkEnd w:id="383"/>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شرع مقدّس اسلام تغيير سنّ شرعى و قانونى ازدواج دختران از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مجاز 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نُه سالگى سنّ تكليف است، و الزاماً سنّ ازدواج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صورتى جايز است كه دختر رشد جسمانى كافى براى ازدواج داشته باشد، و در صورتى كه كارشناسان بطور خاص يا بطور عام تأييد كنند كه فلان دختر يا عموم دختران در محيط ما، در فلان سن، رشد جسمانى كافى براى ازدواج ندارند، ازدواج در</w:t>
      </w:r>
    </w:p>
    <w:p>
      <w:pPr>
        <w:pStyle w:val="BookText"/>
        <w:rPr/>
      </w:pPr>
      <w:r>
        <w:rPr>
          <w:rFonts w:ascii="IRNazanin" w:hAnsi="IRNazanin" w:eastAsia="IRNazanin"/>
          <w:color w:val="111111"/>
          <w:sz w:val="28"/>
          <w:sz w:val="28"/>
          <w:szCs w:val="28"/>
          <w:rtl w:val="true"/>
          <w:lang w:bidi="fa-IR"/>
        </w:rPr>
        <w:t>چنان سنّى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بلوغ به حسب ادلّه شرع، چهار مرحله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به معناى سنّ تكليف و رعايت واجب و حرام و انجام نماز و 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به معناى آمادگى براى روزه، بطورى كه مايه ضرر و زيان و بيمارى پسران و دختران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براى ازدواج، بطورى كه دختران از نظر جسمى آمادگى كافى داشته باشند، و خطر إفضاء و نقائص ديگرى در كار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رشد براى مسائل اقتصادى و مالى، بطورى كه در معاملات مغبون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بالا گفته شد، جواب سؤال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اسلام در مورد ختنه دختران چيست؟ و مراد از ختنه دختران چه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منابع فقه و حديث شيعه و اهل سنّت در مورد ختنه دختران و زنان استفاده مى‌شود، اين امور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ختنه كردن دختران و زنان نزد علماى شيعه به اجماع و اتّفاق واجب نيست؛ ولى حكم به استحباب آن كرده‌اند</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مشهور نزد علماى اهل سنّت نيز عدم وجوب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كرده كه نظر اكثر اهل علم عدم وجوب است</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روايات شيعه تصريح به عدم وجوب شده است، مرحوم صاحب وسائل احاديث متعدّدى در اين زمينه دارد؛ از جمله در حديث أبو بصير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السنه فالختان على الرجال و ليس على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باب روايات ديگرى نيز نقل مى‌كند؛</w:t>
      </w:r>
      <w:r>
        <w:rPr>
          <w:rStyle w:val="FootnoteAnchor"/>
          <w:rtl w:val="true"/>
        </w:rPr>
        <w:footnoteReference w:id="37"/>
      </w:r>
      <w:r>
        <w:rPr>
          <w:rFonts w:ascii="IRNazanin" w:hAnsi="IRNazanin" w:eastAsia="IRNazanin"/>
          <w:color w:val="111111"/>
          <w:sz w:val="28"/>
          <w:sz w:val="28"/>
          <w:szCs w:val="28"/>
          <w:rtl w:val="true"/>
          <w:lang w:bidi="fa-IR"/>
        </w:rPr>
        <w:t xml:space="preserve">در كتب حديث عامّه، در مُسند احمد حنبل، نيز عدم وجوب آن در مورد زنان،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طريقه آن در روايات تصريح شده كه آن عضو مخصوص از ريشه</w:t>
      </w:r>
    </w:p>
    <w:p>
      <w:pPr>
        <w:pStyle w:val="BookText"/>
        <w:rPr/>
      </w:pPr>
      <w:r>
        <w:rPr>
          <w:rFonts w:ascii="IRNazanin" w:hAnsi="IRNazanin" w:eastAsia="IRNazanin"/>
          <w:color w:val="111111"/>
          <w:sz w:val="28"/>
          <w:sz w:val="28"/>
          <w:szCs w:val="28"/>
          <w:rtl w:val="true"/>
          <w:lang w:bidi="fa-IR"/>
        </w:rPr>
        <w:t>برداشته نشود؛ بلكه تنها قسمت بالاى آن برداشته شود؛ توضيح اين كه در بالاى فرج قطعه گوشت كوچكى وجود دارد كه ختنه مربوط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نامشروع باردار شده، جايز نيست بچّه‌اش را سقط كند و فرزند او حساب مى‌شود، فقط ارث از او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حرف او را قبول كرد، به شرط آن كه متّهم نباشد، امّا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يائسه‌ام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ادّعاى او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زنى ازدواج كند و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شوهر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 زن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شرعاً هم ثابت نشود، بايد حرف زن را قبول كرد؛ ولى اگر فرد مورد اعتمادى تصديق كند كه شوهر داشته، احتياط واجب آن است كه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زنى يقين پيدا كند كه شوهرش در سفر فوت كرده، و عدّه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مقدارى كه در احكام طلاق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دارد، سپس شوهر كند، بعد شوهرش از سفر برگردد، بايد از شوهر دوم جدا شود، و به شوهر اوّل حلال است؛ ولى اگر شوهر دوم با او نزديكى كرده باشد زن بايد عدّه نگه دارد، و احتياط واجب آن است كه شوهر دوم مهر او را مطابق آنچه با او قرار داده بپردازد، و اگر مهر المثل بيشتر است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مادر عروس مى‌تواند شير بها بگيرد؟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صورتى مى‌تواند شير بها بگيرد كه به صورت شرط ضمن العقد به هنگام خواندن نكاح قيد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خانواده‌ام به علّت اين كه خواهر بزرگترم هنوز ازدواج نكرده، به خواستگاران من، كه در حال حاضر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دارم، جواب منفى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براى حفظ حرمت خواهرم ازدواج نكنم؟ اگر ازدواج كنم، آيا در حقّ او خيانت كرده‌ام؟</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شرعاً و اخلاقاً مى‌توانيد ازدواج كنيد، و اين كار بى‌احترامى نسبت به خواهرتان نخواهد بود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دختران كه در سنّ بالا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خود را از نظر ازدواج در محدوديّتهايى قرار مى‌دهند، مثلا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با سادات ازدواج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Amiri" w:hAnsi="Amiri" w:eastAsia="Amiri" w:cs="Amiri"/>
          <w:color w:val="111111"/>
          <w:sz w:val="28"/>
          <w:sz w:val="28"/>
          <w:szCs w:val="28"/>
          <w:rtl w:val="true"/>
          <w:lang w:bidi="ar-SA"/>
        </w:rPr>
        <w:t>اين كار در اين شرايط سنّى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محدوديّتها به مصلحت دختران نيست؛ حتّى اگر نذر كنند و آن نذر سبب مشكلاتى در زندگى آنها شود، آن نذر هم اعتبارى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مؤمنين نذر مى‌كنند كه دختران خود را فقط به سادات بدهند، بدين جهت گاه برخى از اين دختران تا سنّ سى سالگى، بلكه بالاتر، موفّق به ازدواج نمى‌شوند، آيا چنين نذرى ظلم به دختران و خلاف شرع محسوب نمى‌شود؟ آيا از نظر شرعى پدر و مادر حق دارند چنين محدوديّتى براى دختر خود ايجاد 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حق ندارند درباره دختر يا پسر خود نذر كنند، يا محدوديّتى از اين نظر قائل شوند؛ حتّى اگر خود دختران هم نذر كنند و سبب بروز مشكلاتى شوند، نذرشان اعتبارى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 مقياس عدالت است، يا عدالت مقياس دين؟ به بيان ديگر، آيا دين به هر چه كه عدالت باشد امر مى‌كند، يا هر چه كه دين به آن امر كند، عدالت است؟ و به بيان فنّى، آيا عدالت در سلسله علل احكام است، يا در سلسله معاليل آن؟</w:t>
      </w:r>
    </w:p>
    <w:p>
      <w:pPr>
        <w:pStyle w:val="BookText"/>
        <w:rPr/>
      </w:pPr>
      <w:r>
        <w:rPr>
          <w:rFonts w:ascii="Amiri" w:hAnsi="Amiri" w:eastAsia="Amiri" w:cs="Amiri"/>
          <w:color w:val="111111"/>
          <w:sz w:val="28"/>
          <w:sz w:val="28"/>
          <w:szCs w:val="28"/>
          <w:rtl w:val="true"/>
          <w:lang w:bidi="ar-SA"/>
        </w:rPr>
        <w:t>توضيح بيشتر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انسان‌ها، مصاديق بارز ظلم و عدالت را از طريق شريعت مى‌شناسند، يا عدالت و ظلم براى همه روشن است، و توصيه‌هاى دين ارشاد به حكم عقل است؟</w:t>
      </w:r>
    </w:p>
    <w:p>
      <w:pPr>
        <w:pStyle w:val="BookText"/>
        <w:rPr/>
      </w:pPr>
      <w:r>
        <w:rPr>
          <w:rFonts w:ascii="IRNazanin" w:hAnsi="IRNazanin" w:eastAsia="IRNazanin"/>
          <w:color w:val="111111"/>
          <w:sz w:val="28"/>
          <w:sz w:val="28"/>
          <w:szCs w:val="28"/>
          <w:rtl w:val="true"/>
          <w:lang w:bidi="fa-IR"/>
        </w:rPr>
        <w:t>مستحضريد شيعه نيز مثل معتزله معتقد است كه عدالت، مقياس دين است، و اشاعره دين را مقياس عدالت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است كه اگر شيعه عدالت را مقياس دين مى‌داند، چرا در استنتاجات فقهى به احكامى مى‌رسد كه هر عُرفى آن را مصداق بيّن ظلم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احكام نكاح چنين است؛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اجماعى است كه طلاق به دست مرد است، و مرد مى‌تواند هرگاه كه اراده كند زنش را طلاق دهد، هر چند هيچ عذر موجّهى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غيابى و بدون هيچ عذر موجّه، در هر عرفى ظلم محسوب مى‌شود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عيوب زوجين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بعد از عقد بفهمد زنش كور يا شل است،</w:t>
      </w:r>
    </w:p>
    <w:p>
      <w:pPr>
        <w:pStyle w:val="BookText"/>
        <w:rPr/>
      </w:pPr>
      <w:r>
        <w:rPr>
          <w:rFonts w:ascii="IRNazanin" w:hAnsi="IRNazanin" w:eastAsia="IRNazanin"/>
          <w:color w:val="111111"/>
          <w:sz w:val="28"/>
          <w:sz w:val="28"/>
          <w:szCs w:val="28"/>
          <w:rtl w:val="true"/>
          <w:lang w:bidi="fa-IR"/>
        </w:rPr>
        <w:t>خوره يا برص دارد، مى‌تواند عقد را فسخ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زن بعد از عقد بفهمد كه شوهرش يكى از اين عيوب را دارد حق فسخ ندارد؛ بايد بسوزد و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هر وقت تمايل داشته باشد زن بايد خود را در اختيار او قرار دهد؛ حتّى اگر وسط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زن فقط سالى سه مرتبه حق آميزش دارد، آن هم چنان كوتاه و مختصر كه مجال بيان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در شب عروسى همسرش را ترك كند و مسافرت برود، و بعد از ده سال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نفقه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حق اعتراض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مى‌توان با حفظ مبانى كلامى شيعه، اين قبيل احكام را پذيرفت؟ آيا مى‌گوييد همه عقلا اشتباه مى‌كنند كه مى‌گويند طلاقِ مبنى بر هوس و بدون عذر موجّه ظلم است؟ همه عقلا كه براى زن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شرايط تدليس مرد در موارد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فسخ قائلند، اشتباه مى‌كنند؟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فقه شيعه بر اساس ادلّه اربعه بنا نهاده شده، كه يكى از آنها دليل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عقل بايد قطعى و جامع جميع جهات باشد، و در مثال‌هايى كه ذكر كرده‌ايد، متأسّفانه اشتباهات فقهى متعدّدى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بند چهارم كه نوشته‌ايد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 در شب عروسى همسرش را ترك كند و ده سال برنگردد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از نظر موازين فقهى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زوجه در عُسر و حرج بيفتد، و لو بعد از شش ماه بوده باشد، ما اجازه طلاق را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تاكنون چه بسيار زنانى كه شوهرانشان آنها را رها كرده، و از طريق همين فتوا آزادى خود را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بند سوّم،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نمى‌تواند در شرايط غير متعارف، مانند وسط نماز يا مواردى از اين قبيل، از زن تقاضاى تمكين كند، بلكه طبق عرف و عادت 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 نيز در صورتى كه ترك آميزش براى او خطر انحراف جنسى داشته باشد، يا مشكل مهمّى ايجاد كند، هرگز چهار ماه انتظار كشيده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بند دوّم، در صورتى كه توافق طرفين به صورت شرط ضمن العقد، يا شرط مبنىٌ عليه العقد، بر سلامت بوده باشد، هر عيبى سبب حقّ فسخ مى‌شود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باقى مى‌ماند بند اوّل، هم اكنون در بسيارى از جوامع بشرى زن و مرد حقّ طلاق</w:t>
      </w:r>
    </w:p>
    <w:p>
      <w:pPr>
        <w:pStyle w:val="BookText"/>
        <w:rPr/>
      </w:pPr>
      <w:r>
        <w:rPr>
          <w:rFonts w:ascii="IRNazanin" w:hAnsi="IRNazanin" w:eastAsia="IRNazanin"/>
          <w:color w:val="111111"/>
          <w:sz w:val="28"/>
          <w:sz w:val="28"/>
          <w:szCs w:val="28"/>
          <w:rtl w:val="true"/>
          <w:lang w:bidi="fa-IR"/>
        </w:rPr>
        <w:t>دارند، و مى‌توانند بدون عذر موجّهى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زن ظلم محسوب مى‌شود، در مورد مرد هم ظلم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ظلمِ طرفين را در ميان عقلا بايد پذيرا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همان‌گونه كه در دادگاه‌هاى امروز هم ديده مى‌شود، مى‌توان جلوى طلاق‌هاى هوس‌آلود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توجّه به اين كه مرد به هنگام طلاق متحمّل خسارات زيادى مى‌شود فرضى كه شما كرده‌ايد، يك فرض غير واقعى است، كه مرد بدون هيچ عذرى دست به طلاق بزند، حتماً عذرى دارد؛ البتّه آنچه در بالا گفتيم اجمال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فرزندان خانواده‌اى طلاق بگيرد، و در اين هنگام براى فرزند ديگرشان خواستگارى بيايد، و پدر و مادر مجبور شوند از مهريّه فرزند بزرگ‌تر براى مخارج ازدواج فرزند ديگر هزينه كنند،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رضايت آن دختر از مهريّه او نمى‌توان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كار را كرده‌اند، بايد به شكلى رضايت او را جلب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زنى سه سال و نيم قبل فوت كرده، و از آن تاريخ تاكنون ادّعايى در مورد دائمى بودن عقد ازدواج نداشته، بلكه قرائنى هم بر موقّت بودن ازدواج ايشان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مدّعى دائمى بودن ازدواج خود با آن مرحوم شده است، ولى همسر اوّل و دائمى مرحوم، منكر دائمى بودن رابطه زوجيّت مدّعى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صحّت و سقم موضوع با سوگند شرعى اثبات شود، قسم را بايد همسر موقّت كه مدّعى دائمى بودن است ياد كند، يا قسم متوجّه همسر دائمى است كه منكر ادّعاى مدّعى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مدعيّه بايد براى اثبات ادّعاى خود بيّنه شرعيّه اقامه كند، و قسم كافى نيست، و منكر بايد سوگند ياد كند كه او همسر دائمى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زن اين جانب در امور زندگى بنده و همسرم دخالت مستقيم نموده، و به نصايح و نهى از منكر حقير و ديگران توجّه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بدون رضايت من به منزلم آمده، و از وسايل زندگيم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 مقدّس در اين مورد چيست؟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بدون اجازه آمده باشد ضامن است؛ ولى شما هم نبايد سخت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كسانى كه به اين مشكل مبتلا هستند، و با صبر و حوصله آن را حل مى‌كنند</w:t>
      </w:r>
      <w:r>
        <w:rPr>
          <w:rFonts w:eastAsia="IRNazanin" w:cs="IRNazanin"/>
          <w:color w:val="111111"/>
          <w:sz w:val="28"/>
          <w:szCs w:val="28"/>
          <w:rtl w:val="true"/>
          <w:lang w:bidi="fa-IR"/>
        </w:rPr>
        <w:t>.</w:t>
      </w:r>
      <w:bookmarkStart w:id="384" w:name="pg1719_14035"/>
    </w:p>
    <w:p>
      <w:pPr>
        <w:pStyle w:val="Heading3"/>
        <w:numPr>
          <w:ilvl w:val="2"/>
          <w:numId w:val="1"/>
        </w:numPr>
        <w:rPr/>
      </w:pPr>
      <w:bookmarkStart w:id="385" w:name="__RefHeading___Toc1708098_3650668749"/>
      <w:bookmarkStart w:id="386" w:name="_Toc145"/>
      <w:bookmarkEnd w:id="384"/>
      <w:bookmarkEnd w:id="385"/>
      <w:r>
        <w:rPr>
          <w:rtl w:val="true"/>
        </w:rPr>
        <w:t xml:space="preserve">احكام شير دادن </w:t>
      </w:r>
      <w:r>
        <w:rPr>
          <w:rtl w:val="true"/>
        </w:rPr>
        <w:t>(</w:t>
      </w:r>
      <w:r>
        <w:rPr>
          <w:rtl w:val="true"/>
        </w:rPr>
        <w:t>رضاع</w:t>
      </w:r>
      <w:r>
        <w:rPr>
          <w:rtl w:val="true"/>
        </w:rPr>
        <w:t>)</w:t>
      </w:r>
      <w:bookmarkEnd w:id="386"/>
    </w:p>
    <w:p>
      <w:pPr>
        <w:pStyle w:val="Heading4"/>
        <w:numPr>
          <w:ilvl w:val="3"/>
          <w:numId w:val="1"/>
        </w:numPr>
        <w:rPr/>
      </w:pPr>
      <w:bookmarkStart w:id="387" w:name="__RefHeading___Toc1708100_3650668749"/>
      <w:bookmarkStart w:id="388" w:name="_Toc146"/>
      <w:bookmarkEnd w:id="387"/>
      <w:r>
        <w:rPr>
          <w:rtl w:val="true"/>
        </w:rPr>
        <w:t>شرايط شير دادنى كه سبب محرميّت مى‌شود</w:t>
      </w:r>
      <w:bookmarkEnd w:id="3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كودكى را شير دهد، با نُه شرط سبب محرم شدن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شير از ولادت باشد؛ بنابراين اگر پستان بدون تولّد فرزندى شير پيدا كند و كودكى از آن بنوشد، سبب محرميّت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از زن زنده شير بخورد؛ پس اگر پستان زن مرده‌اى را به دهان بگيرد و شير بخورد اثر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شير آن زن از حرام نباشد؛ بنابراين اگر شير بچّه‌اى را كه از زنا به دنيا آمده به بچّه‌اى بدهند، به كسى محرم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شير را از پستان بمكد؛ ولى احتياط واجب آن است كه اگر شير را در گلوى بچّه بريزند، با آن زن و محارم او ازدواج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شير را با چيز ديگر مخلوط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شير مربوط به يك شوهر باشد؛ بنابراين اگر زنى را كه داراى شير است طلاق دهد، بعد شوهر ديگرى كند و از او باردار شود، و تا موقع وضع حمل، شيرى كه مربوط به شوهر اوّل بوده، باقى بماند، و مثلا كودكى را هشت دفعه از شير مربوط به شوهر اوّل و هفت دفعه از شير مربوط به شوهر دوم شير دهد، آن كودك به كسى محرم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زنى از شير مربوط به شوهر اوّل كودكى را بطور كامل شير دهد، سپس از شير مربوط به شوهر دوم كودك ديگرى را شير دهد، آن دو به يكديگر محرم نمى‌شوند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كودك به واسطه بيمارى شير را قى نكند؛ ولى احتياط واجب آن است در اين صورت كسانى كه به واسطه شير دادن به آن بچّه محرم مى‌شوند با او ازدواج نكنند، و نگاه محرمانه هم به او ننمايند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 پانزده مرتبه، يا يك شبانه روز، بطورى كه در مسأله بعد خواهد آمد شير كامل بخورد، يا آن مقدار به او شير بدهند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شير استخوانش محكم شده، و گوشت در بدنش روييده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مستحبّ آن است كه اگر ده مرتبه شير بخورد،</w:t>
      </w:r>
    </w:p>
    <w:p>
      <w:pPr>
        <w:pStyle w:val="BookText"/>
        <w:rPr/>
      </w:pPr>
      <w:r>
        <w:rPr>
          <w:rFonts w:ascii="IRNazanin" w:hAnsi="IRNazanin" w:eastAsia="IRNazanin"/>
          <w:color w:val="111111"/>
          <w:sz w:val="28"/>
          <w:sz w:val="28"/>
          <w:szCs w:val="28"/>
          <w:rtl w:val="true"/>
          <w:lang w:bidi="fa-IR"/>
        </w:rPr>
        <w:t>كسانى كه به واسطه شير خوردن با او محرم مى‌شوند با او ازدواج نكنند، و نگاه محرمانه نيز به او ننمايند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سال كودك تمام نشده باشد، بنابراين بعد از تمام شدن دو سال اگر به او شير دهند به كسى محرم نمى‌شود؛ حتّى اگر پيش از تمام شدن دو سال چهارده مرتبه، و بعد از آن يك مرتبه شير بخورد با كسى محرم نمى‌شود، ولى اگر از موقع زاييدن زن بيش از دو سال گذشته باشد و شير او باقى باشد و بچّه‌اى را شير دهد، احتياط واجب آن است كه با زنانى كه به واسطه شير خوردن با او محرم مى‌شوند ازدواج نكند، و نگاه محرمانه هم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مسأله سابق گفته شد، اگر كودكى يك شبانه روز شير زنى را بخورد باعث محرميّت مى‌شود، ولى بايد در بين يك شبانه روز غذا يا شير زن ديگرى را نخورد؛ مگر اين كه غذا بقدرى كم باشد كه به حساب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بين پانزده مرتبه شير خوردن، نبايد شير زن ديگرى بخورد، و در هر مرتبه بايد بقدرى بخورد كه سير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دو دفعه بطور ناقص، نه دو دفعه حساب مى‌شود و نه يك‌دفعه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از شير مربوط به يك شوهر چندين بچّه را شير دهد، همه آنان به يكديگر و به شوهر و زنى كه آنان را شير داده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هرگاه كسى داراى چند همسر است، هر كدام از آنان بچّه‌اى را شير كامل دهد، آن بچّه‌ها به يكديگر و به آن مرد و به همه آن زنان محرم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از شير مربوط به يك شوهر، پسر و دخترى را شير كامل دهد، آنها به هم محرم مى‌شوند، ولى خواهر و برادر آنها به يكديگر محرم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برادر كسى را شير دهد به او محرم نمى‌شود، اگر چه احتياط مستحبّ آن است كه با او ازدواج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نمى‌تواند با دو خواهر، اگر چه رضاعى باشند،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زن را عقد كند بعد بفهمد خواهر بوده‌اند، عقد اوّلى صحيح و دومى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عقد در يك زمان بوده هر دو باطل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شير مربوط به شوهر خود كسانى را كه در زير گفته مى‌شود شير</w:t>
      </w:r>
      <w:bookmarkStart w:id="389" w:name="pg1719_14037"/>
    </w:p>
    <w:p>
      <w:pPr>
        <w:pStyle w:val="BookText"/>
        <w:rPr/>
      </w:pPr>
      <w:bookmarkEnd w:id="389"/>
      <w:r>
        <w:rPr>
          <w:rFonts w:ascii="Amiri" w:hAnsi="Amiri" w:eastAsia="Amiri" w:cs="Amiri"/>
          <w:color w:val="111111"/>
          <w:sz w:val="28"/>
          <w:sz w:val="28"/>
          <w:szCs w:val="28"/>
          <w:rtl w:val="true"/>
          <w:lang w:bidi="ar-SA"/>
        </w:rPr>
        <w:t>دهد، شوهرش بر او حرام نمى‌شود؛ ولى بهتر است اين كار را 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و خواهر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 عمّه، دايى و خاله خودش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عموزاده و دايى زاده خودش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برادرزاده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برادر شوهر، يا خواهر شوهر خودش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خواهر زاده خود، يا خواهرزاده شوهرش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 عمّه، دايى و خاله شوهرش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نوه زن ديگر شوهرش</w:t>
      </w:r>
      <w:r>
        <w:rPr>
          <w:rFonts w:eastAsia="IRNazanin" w:cs="IRNazanin"/>
          <w:color w:val="111111"/>
          <w:sz w:val="28"/>
          <w:szCs w:val="28"/>
          <w:rtl w:val="true"/>
          <w:lang w:bidi="fa-IR"/>
        </w:rPr>
        <w:t>.</w:t>
      </w:r>
    </w:p>
    <w:p>
      <w:pPr>
        <w:pStyle w:val="Heading4"/>
        <w:numPr>
          <w:ilvl w:val="3"/>
          <w:numId w:val="1"/>
        </w:numPr>
        <w:rPr/>
      </w:pPr>
      <w:bookmarkStart w:id="390" w:name="__RefHeading___Toc1708102_3650668749"/>
      <w:bookmarkStart w:id="391" w:name="_Toc147"/>
      <w:bookmarkEnd w:id="390"/>
      <w:r>
        <w:rPr>
          <w:rtl w:val="true"/>
        </w:rPr>
        <w:t>آداب شير دادن</w:t>
      </w:r>
      <w:bookmarkEnd w:id="3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براى شير دادن فرزند بهتر از مادر و سزاوارتر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در برابر شير دادن مزدى از شوهر خود نگيرد، ولى حق دارد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مادر بخواهد بيشتر از دايه مزد بگيرد، شوهر مى‌تواند بچّه را از او گرفته و به دايه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دايه‌اى براى طفل انتخاب شود كه داراى عقل و ايمان و عفّت و صورت نيكو باشد، و از گرفتن دايه كم عقل، يا غير مؤمنه، يا بد صورت و كج خلق، يا زنازاده خوددارى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انتخاب دايه‌اى كه بچّه او از زنا به دنيا آمده و شيرش شير زنازاده است پرهيز شود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392" w:name="__RefHeading___Toc1708104_3650668749"/>
      <w:bookmarkStart w:id="393" w:name="_Toc148"/>
      <w:bookmarkEnd w:id="392"/>
      <w:r>
        <w:rPr>
          <w:rtl w:val="true"/>
        </w:rPr>
        <w:t>مسائل متفرّقه شير دادن</w:t>
      </w:r>
      <w:bookmarkEnd w:id="39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زنها هر بچّه‌اى را شير ندهند، زيرا ممكن است فراموش كنند به چه كسانى شير داده‌اند و بعداً دو نفر محرم با يكديگر ازدواج كنند، مخصوصاً در اين</w:t>
      </w:r>
    </w:p>
    <w:p>
      <w:pPr>
        <w:pStyle w:val="BookText"/>
        <w:rPr/>
      </w:pPr>
      <w:r>
        <w:rPr>
          <w:rFonts w:ascii="IRNazanin" w:hAnsi="IRNazanin" w:eastAsia="IRNazanin"/>
          <w:color w:val="111111"/>
          <w:sz w:val="28"/>
          <w:sz w:val="28"/>
          <w:szCs w:val="28"/>
          <w:rtl w:val="true"/>
          <w:lang w:bidi="fa-IR"/>
        </w:rPr>
        <w:t>ايّام، كه با وجود امكان استفاده از شير خشك و امثال آن، كمتر ضرورتى براى شير دادن به بچّه‌هاى ديگران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واسطه شير خوردن با يكديگر خويشاوند مى‌شوند مستحبّ است يكديگر را احترام كنند، ولى حقوق خويشاوندى ندارند، و از يكديگر ارث نمى‌برند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صورت امكان، بچّه را دو سال تمام شير بدهند؛ ولى بيش از دو سال حرام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مى‌تواند بدون اجازه شوهر هر بچّه‌اى را شير دهد، به شرط آن كه حقّ شوهر از بين نرود؛ ولى جايز نيست بچّه‌اى را شير دهد كه به واسطه شير دادن آن بچّه، نسبت به شوهر خود حرام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بخواهد زن برادرش به او محرم شود مى‌تواند دختر شيرخوارى را با اجازه ولىّ او به عقد موقّت خود درآورد، و در همان حال زن برادرش آن دختر را شير كامل دهد، و بنابر احتياط واجب بايد مدّت عقد موقّت بقدرى باشد كه دختر به حدّ قابليّت بهره‌گيرى جنسى برسد، و چنين عقدى موافق مصلحت دختر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دادنى كه سبب محرم شدن است، با دو چيز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عدّه‌اى كه انسان از گفته آنها يقين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مرد عادل، يا چهار زن عادل، بلكه احتياط واجب آن است كه به شهادت يك مرد با يك زن هم اكتفا كند؛ ولى شاهدها بايد شرايط شير دادن را هم بگويند، مثلا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ديده‌ايم كه فلان بچّه پانزده بار از پستان فلان زن شير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شرايطى كه در مسأله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بدانيم همه آنها شرايط را مى‌دانند و در آن توافق دارند، شرح دادن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ندانند كودك به مقدارى كه سبب محرم شدن است شير خورده، يا نه؟ محرم بودن ثابت نمى‌شود، و بايد يقين حاصل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شوهرى به مسافرت رفته، و فرزند شيرخوار خود را به مادر آن زن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شير خود يك ماه تمام به آن بچّه شير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تمام</w:t>
      </w:r>
    </w:p>
    <w:p>
      <w:pPr>
        <w:pStyle w:val="BookText"/>
        <w:rPr/>
      </w:pPr>
      <w:r>
        <w:rPr>
          <w:rFonts w:ascii="IRNazanin" w:hAnsi="IRNazanin" w:eastAsia="IRNazanin"/>
          <w:color w:val="111111"/>
          <w:sz w:val="28"/>
          <w:sz w:val="28"/>
          <w:szCs w:val="28"/>
          <w:rtl w:val="true"/>
          <w:lang w:bidi="fa-IR"/>
        </w:rPr>
        <w:t>شرايط نشر حرمت حاصل شده، طبق فتاواى موجود، دامادش بر دخترش نامحرم است، و بايد از يكديگر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زن به طور كلّى نسبت به اين حكم جاهل بوده، چه صورتى دارد؟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ايجاد حرمت، اگر دختر با شوهرش همبستر شود و فرزندى منعقد گردد،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فتواى اخير ما اين زن به شوهرش حرام نمى‌شود؛ هر چند خالى از كراهت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و شوهرى، كودكى را كه سنّ او كمتر از دو سال است به فرزندخواندگى بپذيرند، و زن با كمك و مشاركت شوهر، و با استفاده از روش خاصّى، پستان خود را شيردار سازد، و كودك را با چنين شيرى بطور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نصاب تعيين شده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كامل، يا به دفعات در طىّ يك شبانه‌روز به صورت تغذيه انحصارى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دهد، لطفاً بفرماييد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طريق رابطه خويشاوندى رضاعى ميان كودك و زوجين مورد اشاره محقّق مى‌گردد؟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پاسخ سؤال اوّل منفى باشد، آيا رابطه مادر و فرزند رضاعى به صورت انحصارى ميان مرضعه و مرتضع برقرار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رضاع در اين مورد جارى نيست، و اين مسأله از مسائلى است كه در ميان فقها كاملا مشهور است، و مدارك معتبرى دارد كه شير بدون ولادت، تأثيرى در تحريم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خانمى، طبق شرايطى كه در رساله‌هاى عمليّه بيان شده، شير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پس از فوت همسرش، شوهر ديگرى انتخاب نموده، و از هر دو شوهر داراى فرزندانى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اين مورد به دو سؤال زير پاسخ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فرزندانى كه اين خانم از هر دو شوهر دارد بر آن شخص محرم هستند؟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محرمند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فرزندانى كه از شوهر دوّم دارد، مى‌توانند با فرزندان اين شخص كه از خانم مذكور شير خورده، ازدواج نمايند؟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نمى‌توانند ازدواج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 شيرخوارى، شير خاله خود را مى‌نوشد؛ ولى نه به اندازه‌اى كه باعث حرمت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 اين خاله مى‌تواند با آن دختر ازدواج كند؟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اندازه‌اى كه باعث تحريم مى‌شود، نخورده است، ازدواج آنان مانعى ندارد</w:t>
      </w:r>
      <w:r>
        <w:rPr>
          <w:rFonts w:eastAsia="IRNazanin" w:cs="IRNazanin"/>
          <w:color w:val="111111"/>
          <w:sz w:val="28"/>
          <w:szCs w:val="28"/>
          <w:rtl w:val="true"/>
          <w:lang w:bidi="fa-IR"/>
        </w:rPr>
        <w:t>.</w:t>
      </w:r>
      <w:bookmarkStart w:id="394" w:name="pg1719_14041"/>
    </w:p>
    <w:p>
      <w:pPr>
        <w:pStyle w:val="Heading2"/>
        <w:numPr>
          <w:ilvl w:val="1"/>
          <w:numId w:val="1"/>
        </w:numPr>
        <w:rPr/>
      </w:pPr>
      <w:bookmarkStart w:id="395" w:name="__RefHeading___Toc1708106_3650668749"/>
      <w:bookmarkStart w:id="396" w:name="_Toc149"/>
      <w:bookmarkEnd w:id="394"/>
      <w:bookmarkEnd w:id="395"/>
      <w:r>
        <w:rPr/>
        <w:t>19</w:t>
      </w:r>
      <w:r>
        <w:rPr>
          <w:rtl w:val="true"/>
        </w:rPr>
        <w:t xml:space="preserve">- </w:t>
      </w:r>
      <w:r>
        <w:rPr>
          <w:rtl w:val="true"/>
        </w:rPr>
        <w:t>احكام طلاق</w:t>
      </w:r>
      <w:bookmarkEnd w:id="396"/>
    </w:p>
    <w:p>
      <w:pPr>
        <w:pStyle w:val="Heading3"/>
        <w:numPr>
          <w:ilvl w:val="2"/>
          <w:numId w:val="1"/>
        </w:numPr>
        <w:rPr/>
      </w:pPr>
      <w:bookmarkStart w:id="397" w:name="__RefHeading___Toc1708108_3650668749"/>
      <w:bookmarkStart w:id="398" w:name="_Toc150"/>
      <w:bookmarkEnd w:id="397"/>
      <w:r>
        <w:rPr>
          <w:rtl w:val="true"/>
        </w:rPr>
        <w:t>مقدّمه</w:t>
      </w:r>
      <w:r>
        <w:rPr>
          <w:rtl w:val="true"/>
        </w:rPr>
        <w:t>:</w:t>
      </w:r>
      <w:bookmarkEnd w:id="398"/>
    </w:p>
    <w:p>
      <w:pPr>
        <w:pStyle w:val="BookText"/>
        <w:rPr/>
      </w:pPr>
      <w:r>
        <w:rPr>
          <w:rFonts w:ascii="IRNazanin" w:hAnsi="IRNazanin" w:eastAsia="IRNazanin"/>
          <w:color w:val="111111"/>
          <w:sz w:val="28"/>
          <w:sz w:val="28"/>
          <w:szCs w:val="28"/>
          <w:rtl w:val="true"/>
          <w:lang w:bidi="fa-IR"/>
        </w:rPr>
        <w:t>طلاق بايد به عنوان آخرين راه چاره، و در بن بست‌هايى كه هيچ راه حلّ ديگرى براى ادامه زندگى مشترك وجود ندارد، مورد استفاده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نه مانند بعضى از اديان تحريف شده طلاق را كاملا ممنوع كرده، و نه همانند برخى ديگر از ملّتها آن را بصورت بى‌قيد و شرط اجازه داده است؛ بلكه از آن به عنوان يك حلال مبغوض، كه تنها در زمان ناچارى استفاده مى‌شود، ياد كرده است؛ همانند استفاده از گوشت مردار براى كسى كه هيچ غذايى براى نجات خويشتن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مسلمانان نبايد براحتى بسراغ طلاق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مقدّمه كوتاه، به بخشى از احكام طلاق مى‌پردازيم</w:t>
      </w:r>
      <w:r>
        <w:rPr>
          <w:rFonts w:eastAsia="IRNazanin" w:cs="IRNazanin"/>
          <w:color w:val="111111"/>
          <w:sz w:val="28"/>
          <w:szCs w:val="28"/>
          <w:rtl w:val="true"/>
          <w:lang w:bidi="fa-IR"/>
        </w:rPr>
        <w:t>:</w:t>
      </w:r>
    </w:p>
    <w:p>
      <w:pPr>
        <w:pStyle w:val="Heading3"/>
        <w:numPr>
          <w:ilvl w:val="2"/>
          <w:numId w:val="1"/>
        </w:numPr>
        <w:rPr/>
      </w:pPr>
      <w:bookmarkStart w:id="399" w:name="__RefHeading___Toc1708110_3650668749"/>
      <w:bookmarkStart w:id="400" w:name="_Toc151"/>
      <w:bookmarkEnd w:id="399"/>
      <w:r>
        <w:rPr>
          <w:rtl w:val="true"/>
        </w:rPr>
        <w:t>شرايط طلاق</w:t>
      </w:r>
      <w:bookmarkEnd w:id="40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هنگام طلاق از خون حيض و نفاس پاك باشد، و نيز شوهرش در آن پاكى با او نزديكى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حال حيض و نفاس كه پيش از اين پاك بوده، با او نزديكى نموده باشد بنابر احتياط، طلاق كافى نيست؛ بلكه بايد دوباره عادت شود و پاك گردد</w:t>
      </w:r>
      <w:r>
        <w:rPr>
          <w:rFonts w:eastAsia="IRNazanin" w:cs="IRNazanin"/>
          <w:color w:val="111111"/>
          <w:sz w:val="28"/>
          <w:szCs w:val="28"/>
          <w:rtl w:val="true"/>
          <w:lang w:bidi="fa-IR"/>
        </w:rPr>
        <w:t>.</w:t>
      </w:r>
      <w:bookmarkStart w:id="401" w:name="pg1719_14042"/>
    </w:p>
    <w:p>
      <w:pPr>
        <w:pStyle w:val="BookText"/>
        <w:rPr/>
      </w:pPr>
      <w:bookmarkEnd w:id="40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طلاق بايد در طُهر واقع شود، آيا بايد زن غسل هم كرده باشد، يا پاك شدن از حيض كافى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دادن در حال حيض، يا نفاس، در سه صورت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 بعد از ازدواج با او نزديكى نكرده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غايب باشد و مرد نتواند، يا برايش مشكل باشد، كه پاك بودن زن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بخواهد زنى كه به واسطه بيمارى يا غير آن عادت ماهانه نمى‌بيند را طلاق دهد بايد از زمانى كه با او نزديكى كرده، تا سه ماه از نزديكى خوددارى كند و بعد او را طلاق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فوق، مخصوص عقد دائم است و در عقد موقّت نيست، بلكه هر زمان مدّت آن تمام شود، يا مرد باقيمانده مدّت را ببخشد، زن از قيد همسرى رها مى‌شود</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708112_3650668749"/>
      <w:bookmarkStart w:id="403" w:name="_Toc152"/>
      <w:bookmarkEnd w:id="402"/>
      <w:r>
        <w:rPr>
          <w:rtl w:val="true"/>
        </w:rPr>
        <w:t>طلاق بائن و رجعى</w:t>
      </w:r>
      <w:bookmarkEnd w:id="4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بر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رجعى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بائن آن است كه مرد در آن حقّ رجوع به همسر خود ندارد، و اين نوع طلاق بر پنج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زنى كه نُه سالش تمام نشده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 يائسه، يعنى زنى كه بيش از پنجاه سال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زنى كه شوهرش بعد از عقد، با او نزديكى نكرده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سوم زنى كه او را سه بار طلاق داده‌اند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خلع و مبارات كه شرح آن خواهد آمد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غير اينها را طلاق رجعى گويند، كه تا وقتى زن در عدّه است مرد مى‌تواند به او رجوع كند</w:t>
      </w:r>
      <w:r>
        <w:rPr>
          <w:rFonts w:eastAsia="IRNazanin" w:cs="IRNazanin"/>
          <w:color w:val="111111"/>
          <w:sz w:val="28"/>
          <w:szCs w:val="28"/>
          <w:rtl w:val="true"/>
          <w:lang w:bidi="fa-IR"/>
        </w:rPr>
        <w:t>.</w:t>
      </w:r>
      <w:bookmarkStart w:id="404" w:name="pg1719_14043"/>
    </w:p>
    <w:p>
      <w:pPr>
        <w:pStyle w:val="BookText"/>
        <w:rPr/>
      </w:pPr>
      <w:bookmarkEnd w:id="40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همسرش را طلاق رجعى دهد بر زن حرام است كه براى كارهاى غير لازم از آن خانه‌اى كه موقع طلاق در آن ساكن بوده بيرون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زوجه‌اى در طلاق خلعى، مهريّه خويش را به زوج مى‌بخشد و پس از طلاق در ايّام عدّه به بذل خود رجوع مى‌كند، در اين صورت زوج حق رجوع به زوجيّت دارد، امّا اگر زوج به زوجه رجوع نكرد، آيا مهريّه متعلّق به زوجه است؟ حكم ساير احكام طلاق رجعى، از قبيل نفقه زوجه و توارث و غيره،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رجوع زوجه به بذل در ايّام عدّه، طلاق رجعى مى‌شود و احكام آن را دارد، و مهر را بايد به او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در زمان عدّه طلاق رجعى، به جزء مسأله تمكين، تمام احكام زوجه را دارد؟ يعنى حقّ نفقه، لباس، منزل، مهريّه دارد و بايد از شوهر اطاعت كند و از منزل خارج نشود؟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تمام احكام و حقوق زوجيّت، كه در بالا ذكر شد، را دارد</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708114_3650668749"/>
      <w:bookmarkStart w:id="406" w:name="_Toc153"/>
      <w:bookmarkEnd w:id="405"/>
      <w:r>
        <w:rPr>
          <w:rtl w:val="true"/>
        </w:rPr>
        <w:t>طلاق خُلع و مبارات</w:t>
      </w:r>
      <w:bookmarkEnd w:id="4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مايل نيست با شوهرش زندگى كند، و بيم آن مى‌رود كه ادامه همسرى آنها باعث گناه شود، مى‌تواند مهر خود، يا مال ديگرى به او ببخشد كه طلاقش دهد،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موافقت كرد كه مبلغى را بصورت اقساط به او بپردازم تا مرا طلاق خلع دهد، پس از انجام طلاق مذكور، در حالى كه اقساط را مى‌پرداختم، از طريق دادگاه اقدام به گرفتن دختر دوساله‌ام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بخاطر اين مسأله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تمام مبلغ را تا كنون نداده‌اى مطلّقه نيستى، و طلاق به هم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واقع شده و مرد نمى‌تواند برگردد؛ مگر اين كه زن برگردد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با بذل مهريّه از همسرم طلاق خلعى گرفتم، سپس در زمان عدّه كتباً رجوع به بذل را به دفتردار محضر اعلام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متوجّه شده‌ام كه دفتردار، رجوع</w:t>
      </w:r>
    </w:p>
    <w:p>
      <w:pPr>
        <w:pStyle w:val="BookText"/>
        <w:rPr/>
      </w:pPr>
      <w:r>
        <w:rPr>
          <w:rFonts w:ascii="IRNazanin" w:hAnsi="IRNazanin" w:eastAsia="IRNazanin"/>
          <w:color w:val="111111"/>
          <w:sz w:val="28"/>
          <w:sz w:val="28"/>
          <w:szCs w:val="28"/>
          <w:rtl w:val="true"/>
          <w:lang w:bidi="fa-IR"/>
        </w:rPr>
        <w:t>به بذل را به علّت فراموشى ثبت ننموده است، حكم رجوع و بذل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عدّه رجوع به بذل خود كرده‌ايد، و به شوهر اطّلاع داده‌ايد، حق داريد بذل خود را بازپس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خبر نداده‌ايد و عدّه گذشته،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دفتردار متكفّل اين كار شده و كوتاهى كرده، ضامن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توافق زوجين، قرار شد زوجه علاوه بر مهريّه مبلغى نيز جهت طلاق خلع به شوهر بپردازد، ولى زوجه پس از اجراى طلاق از دادن مال مذكور امتناع ميورزد، زوج به مجرّد امتناع زوجه از بذل مال، رجوع خويش را به اطّلاع زن مى‌رساند، آيا در اين فرض طلاق به هم مى‌خورد؟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عدم پرداخت به عنوان رجوع به بذل باشد زوج حق دارد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صرفاً تعلّلى در پرداخت بوده باشد، زوج حقّ رجوع ندارد، و ازدواج زن پس از عدّه جايز است، و زوج مى‌تواند طلب خود را از زوجه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در طلاق خلع، كه قبل از دخول صورت گرفته، تمام مهر خود را به زوج بذل نموده است، آيا زوجه حق دارد نصف مهر را بعد از طلاق مطالبه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خانمى كه طلاق خلع داده شده، بدون رجوع به بذل، با رجوع شوهرش موافقت كرده، و مدّت زيادى عمل زناشوئى انجام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بفرمائيد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عمل آنها صحيح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زن رجوع به بذل نكند زوج حقّ رجوع ندارد؛ ولى مى‌تواند با توافق طرفين عقد جديد بنمايد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زناشوئى آنها در اين مدّت چه حكمى داشته است؟ آيا اين كار رجوع قهرى محسوب نمى‌شود؟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جاهل به مسأله بوده‌اند زنا نيست، بلكه وطى به شُبهه است و رجوع قهرى محسوب نمى‌شود؛ ولى از اين به بعد اگر بدون عقد جديد با هم آميزش كنند زنا محسوب مى‌شود</w:t>
      </w:r>
      <w:r>
        <w:rPr>
          <w:rFonts w:eastAsia="IRNazanin" w:cs="IRNazanin"/>
          <w:color w:val="111111"/>
          <w:sz w:val="28"/>
          <w:szCs w:val="28"/>
          <w:rtl w:val="true"/>
          <w:lang w:bidi="fa-IR"/>
        </w:rPr>
        <w:t>.</w:t>
      </w:r>
      <w:bookmarkStart w:id="407" w:name="pg1719_14045"/>
    </w:p>
    <w:p>
      <w:pPr>
        <w:pStyle w:val="BookText"/>
        <w:rPr/>
      </w:pPr>
      <w:bookmarkEnd w:id="40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بذلى كه در طلاق خلع از سوى زوجه انجام مى‌شود، نوعى هبه است؟ يا از لحاظ فقهى عنوان ديگرى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زوجه نوعى هبه معوّضه است، ولى احكام مخصوص به خود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طلاقى كه به درخواست زوجه و بدون موافقت زوج واقع مى‌شود، چه نوع طلاقى است؟ آيا قاضى دادگاه مى‌تواند بدون رضايت زوج بذل را قبول كند، و رأى به طلاق خلع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دادگاه به خاطر تخلّفاتى از سوى زوج حقّ طلاق دارد، و بازگشت و رجوع سبب تجديد مشكل مى‌شود، مى‌تواند طلاق خلع دهد و بذل را از طرف شوهر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و شوهر يكديگر را نخواهند، و زن مهر خود يا مال ديگرى به مرد ببخشد كه او را طلاق دهد، آن را طلاق مبارات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مى‌تواند در بين عدّه طلاق خلع يا مبارات از بخشش خود برگردد، و اگر بر گردد شوهر مى‌تواند رجوع كند، و بدون عقد دوباره او را همسر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شوهر براى طلاق مبارات مى‌گيرد نبايد بيشتر از مهر باشد، بلكه احتياط واجب آن است كه كمتر باشد؛ ولى در طلاق خلع هر مقدار باشد اشكالى ندارد</w:t>
      </w:r>
      <w:r>
        <w:rPr>
          <w:rFonts w:eastAsia="IRNazanin" w:cs="IRNazanin"/>
          <w:color w:val="111111"/>
          <w:sz w:val="28"/>
          <w:szCs w:val="28"/>
          <w:rtl w:val="true"/>
          <w:lang w:bidi="fa-IR"/>
        </w:rPr>
        <w:t>.</w:t>
      </w:r>
    </w:p>
    <w:p>
      <w:pPr>
        <w:pStyle w:val="Heading3"/>
        <w:numPr>
          <w:ilvl w:val="2"/>
          <w:numId w:val="1"/>
        </w:numPr>
        <w:rPr/>
      </w:pPr>
      <w:bookmarkStart w:id="408" w:name="__RefHeading___Toc1708116_3650668749"/>
      <w:bookmarkStart w:id="409" w:name="_Toc154"/>
      <w:bookmarkEnd w:id="408"/>
      <w:r>
        <w:rPr>
          <w:rtl w:val="true"/>
        </w:rPr>
        <w:t>عدّه طلاق</w:t>
      </w:r>
      <w:bookmarkEnd w:id="4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از شوهرش طلاق گرفته بايد عدّه نگه دارد؛ مگر اين كه شوهر اصلا با او نزديكى نكرده باشد، يا قبل از نُه سالگى طلاقش دهد، يا زن يائسه باشد، يعنى پنجاه سال قمرى از عمر او گذشته باشد؛ زن در اين سه صورت بعد از طلاق مى‌تواند بلافاصله شوهر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به خاطر شير دادن بچّه، عادت ماهانه نبيند، تكليف او براى طلاق چيست؟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آخرين نزديكى سه ماه صبر مى‌كند، سپس صيغه طلاق جارى مى‌شود، و پس از آن عدّه سه ماه نگه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زنى را براى خود عقد دائم يا موقّت نمايد، و تمام تمتّعات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ببرد، و بعداً او را طلاق بدهد، يا مدّتش تمام شود، يا مدّتش را ببخشد، آيا در اين صورت مى‌تواند بدون رعايت عدّه طلاق، خواهر يا دختر آن زن را عقد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زنى عدّه ندارد، و ازدواج با خواهر يا دختر او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زوج پس از عقد دخول نكرده باشد، ولى انزال صورت گرفته و نطفه به رحم زن منتقل شده باشد، و سپس طلاق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زوجه بايد عدّه نگه دارد؟ حكم مسأله در صورت حامله شدن، و حامله نشدن زوجه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زوجه بايد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زن غير يائسه‌اى را به عقد موقّت خويش در مى‌آورد، و قبل از اتمام مدّت، باقيمانده مدّت را مى‌بخشد، و سپس او را به عقد دائم خويش در مى‌آورد، لطفاً بفرمائيد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عدّه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لازم نيست؛ هر چند دخول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بالا، چنانچه بعد از عقد دائم و قبل از دخول زن را طلاق دهد، آيا در اينجا عده لازم است؟ يا زن مى‌تواند بدون رعايت عدّه بلافاصله با مرد ديگرى ازدواج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 بخواهد با ديگرى ازدواج كند، بايد باقيمانده عدّه عقد موقّت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عدّه در مورد زنانى كه عادت مى‌شوند احتياط آن است كه بقدرى صبر كنند كه دو بار حيض ببينند و پاك شوند، هنگامى كه حيض سوم را ديدند عدّه آنها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مطلّقه‌اى پس از طلاق، يك يا دو بار عادت ماهانه ديده و سپس يائسه شده است، آيا باقيمانده عدّه ساقط 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بار عادت شده بايد دو ماه ديگر عدّه نگه دارد، و اگر دو بار عادت شده بايد يك ماه ديگر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عادت ماهانه نمى‌بيند، اگر در سنّ زنانى باشد كه عادت مى‌بينند، چنانچه شوهرش بعد از نزديكى كردن او را طلاق دهد بايد بعد از طلاق سه ماه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سه ماه آن است كه اگر اوّل ماه است سه ماه تمام هلالى، و اگر روز ديگرى از ماه است، مانند پنجم يا دهم، هنگامى كه پنجم يا دهم ماه چهارم شود عدّه او تمام است؛ مثلا اگر پنجم ماه رجب او را طلاق داده، پنجم ماه شوّال عدّه او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زنان بدون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كه رحمش را برداشته‌اند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رحم ندارند و طبعاً حائض نمى‌شوند و به سنّ يائسگى نرسيده‌اند بايد سه ماه عدّه طلاق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عدّه زن باردار، متولّد شدن فرزند يا ساقط شدن آن است، حتّى اگر يك ساعت بعد از طلاق بچّه به دنيا آيد عدّه او تمام مى‌شود، و مى‌تواند شوهر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حامله شده، و طلاق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عدّه او وضع حمل است، يا عدّه غير حامله دارد؟ حكم مسأله در صورتى كه حاملگى از طريق وطى به شبهه باشد،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مسلّم باشد حمل از زناست، و احتمال الحاق به زوج شرعى نباشد، عدّه‌اى براى حمل نيست، تنها عدّه طلاق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وطى به شبهه عدّه دارد، و در صورت حمل، عدّه آن وضع حمل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ازدواج موقّت بعد از تمام شدن مدّت، در صورتى كه عادت ماهانه مى‌بيند، به مقدار دو حيض كامل است، و اگر عادت نمى‌بيند چهل و پنج روز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به عقد موقّت مردى در آيد و مطمئن باشد كه از آميزش با او حامله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مرد خواجه باشد، يا زن رحم خود را خارج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پس از پايان مدّت عقد موقّت، عدّه نگه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دخول حاصل شده، عدّه لازم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شروع عدّه طلاق از موقعى است كه صيغه طلاق خوانده مى‌شود، خواه زن بداند يا نداند، حتّى اگر بعد از تمام شدن مدّت عدّه بفهمد او را طلاق داده‌اند، لازم نيست دوباره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عدّه وطى به شُبهه چه زمانى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عدّه وطى به شُبهه زمان حصول علم به وطى به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دو سؤال زير پيرامون عدّه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در عدّه طلاق يا وفات بوده، كه با او وطى به شبهه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لازم است دو عدّه نگه دارد، يا تكميل همان عدّه اوّل كافى است؟ و اگر دو عدّه لازم باشد، عدّه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وطى به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زمانى آغاز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دو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دوم پس از انقضاى عدّه اوّل شروع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فوق، اگر از زوج اوّل، يا از واطى به شبهه حامله شود، آيا عدّه حمل مقدّم بر عدّه ديگرى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حمل مقدّم است، و بعد عدّه دوّم را آغاز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زمان فهميدن اشتباه در وطى به شُبهه مدّتى پس از وطى باشد، آيا در اين صورت نيز نگاه داشتن عدّه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نگه داشتن 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مطلّقه‌اى پس از انقضاء عدّه متعه مى‌شود، و پس از چندى با وساطت بزرگان فاميل قرار مى‌شود با شوهر اوّل ازدواج كند، جريان را به همسر دوم مى‌گويد، او بقيّه مدّت عقد موقّت را مى‌بخشد، سپس زن را به عقد دائم خويش در مى‌آورد، و قبل از دخول او را طلاق مى‌دهد، و زن با اين استدلال كه طلاقِ قبل از دخول عدّه ندارد، بلافاصله به عقد شوهر اوّل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عقد سابق با اين امور از بين نمى‌رود، و تا عدّه پايان نيابد ازدواج مجدّد او صحيح نمى‌باشد، و نمى‌تواند بدون عدّه به عقد كسى در آيد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دوشيزه‌اى براى جوانى در نظر گرفته، و جهت حفظ جهات شرعى عقدشان خوانده مى‌شود، و آنها گاه از پشت آميزش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پس از مدّتى از هم جدا مى‌شوند، دختر بر اثر جهل به مسأله، بدون رعايت عدّه به عقد دائم شخص ديگرى</w:t>
      </w:r>
    </w:p>
    <w:p>
      <w:pPr>
        <w:pStyle w:val="BookText"/>
        <w:rPr/>
      </w:pPr>
      <w:r>
        <w:rPr>
          <w:rFonts w:ascii="IRNazanin" w:hAnsi="IRNazanin" w:eastAsia="IRNazanin"/>
          <w:color w:val="111111"/>
          <w:sz w:val="28"/>
          <w:sz w:val="28"/>
          <w:szCs w:val="28"/>
          <w:rtl w:val="true"/>
          <w:lang w:bidi="fa-IR"/>
        </w:rPr>
        <w:t>در مى‌آيد، حال پس از چند سال زندگى و با داشتن چند فرزند، مسأله را فهميده است، حكم شرعى او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در فرض مسأله، بعد از عدّه مجدّداً صيغه عقد بخوانند، و حرام ابدى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است اسلام را پذيرفته، و شش ماه است كه از شوهر زردشتى‌ام جدا شده‌ام، عدّه اين جانبه چگونه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مدّت دو سال است اسلام را پذيرفته‌ايد از همان زمان قبول اسلام، عدّه شما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شوهر شما از اين امر با خبر بوده، و در مدّت عدّه شما اسلام نياورده، عدّه شما پايان يافته و از آن شوهر جدا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نيازى هم به طلاق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كه از زنا باردار شده با زانى يا غير او ازدواج كند، آيا احتياج به عدّه دارد؟ اگر شوهرش او را بعد از ازدواج طلاق دهد، آيا عدّه دارد؟ و در صورتى كه عدّه دارد، آيا عدّه او أبعد الأجلين است، يا عدّه اقراء؟</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حامل از زناست عدّه ندارد، و جايز است به عقد زانى يا غير او در آيد، و اگر او را طلاق داد عدّه او به اقراء يا سه ماه است، و وضع حمل معيار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طُهر غير مواقعه چون اين شرط در حامل ساقط است مى‌تواند او را طلاق دهد، بنابراين اگر عادت ماهانه نمى‌بيند سه ماه صبر مى‌كند و ازدواج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عدّه زنان مطلّقه چيست؟ آيا زنان نازا و يا كسانى كه رحم خود را برداشته‌اند از اين قانون مستثنى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عدّه زنان، فلسفه‌هاى متعدّدى دارد، و منحصر به مسأله انعقاد فرزند نيست و لذا در تمام مواردى كه شرع گفته است، زن بايد عدّه نگهدارد؛ هر چند عقيم و نازا باشد، يا رحم خود را برداشته باشد، يا فرضاً چند سال است از شوهر خود جدا زندگى مى‌كند، در تمام اين صورتها بايد عدّه نگهدارد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در صورت يقين به عدم انعقاد نطفه، مى‌تواند قبل از سپرى شدن ايّام عادت اقدام به ازدواج كند؟</w:t>
      </w:r>
      <w:bookmarkStart w:id="410" w:name="pg1719_14050"/>
    </w:p>
    <w:p>
      <w:pPr>
        <w:pStyle w:val="BookText"/>
        <w:rPr/>
      </w:pPr>
      <w:bookmarkEnd w:id="41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در واقع حريم زوجيّت است، و فلسفه و حكمت آن منحصر به انعقاد نطفه نيست؛ به همين دليل اگر مرد سالها از زن خود جدا زندگى كند، يا در مسافرت باشد، بعد از طلاق عدّه بر زن مدخوله غير يائسه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نظر پزشكى امكانات آزمايشگاهى و تجهيزاتى نظير سونوگرافى وجود دارد كه در كوتاهترين زمان مى‌توان بطور قطع، يقين حاصل نمود كه زنى در اثر همبسترى و نزديكى باردار شده، يا خير؟ حال با چنين فرضى، آيا مدّت عدّه طلاق همان است كه قبلا در احكام آورده شده، يا قابل تغيير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قبلا اشاره شد عدّه تنها مربوط به مسأله باردارى نيست، بلكه در واقع حريم زوجيّت است؛ لذا اگر زنى چند سال از شوهرش دور باشد سپس او را طلاق دهد، بايد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استفاده از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به كار بردن وسايل پيشگيرى پزشكى، بطور قطع مى‌توان از باردارى زن جلوگيرى كرد، با چنين فرضى آيا بر زنانى كه از امكانات فوق استفاده مى‌كنند، لازم است عدّه نگه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بالا معلوم شد</w:t>
      </w:r>
      <w:r>
        <w:rPr>
          <w:rFonts w:eastAsia="IRNazanin" w:cs="IRNazanin"/>
          <w:color w:val="111111"/>
          <w:sz w:val="28"/>
          <w:szCs w:val="28"/>
          <w:rtl w:val="true"/>
          <w:lang w:bidi="fa-IR"/>
        </w:rPr>
        <w:t>.</w:t>
      </w:r>
    </w:p>
    <w:p>
      <w:pPr>
        <w:pStyle w:val="Heading3"/>
        <w:numPr>
          <w:ilvl w:val="2"/>
          <w:numId w:val="1"/>
        </w:numPr>
        <w:rPr/>
      </w:pPr>
      <w:bookmarkStart w:id="411" w:name="__RefHeading___Toc1708118_3650668749"/>
      <w:bookmarkStart w:id="412" w:name="_Toc155"/>
      <w:bookmarkEnd w:id="411"/>
      <w:r>
        <w:rPr>
          <w:rtl w:val="true"/>
        </w:rPr>
        <w:t>عدّه زنى كه شوهرش مرده</w:t>
      </w:r>
      <w:bookmarkEnd w:id="4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همسرش از دنيا رفته بايد چهار ماه و ده روز عدّه نگه دارد، خواه ازدواج دائم باشد يا موقّت، شوهرش با او نزديكى كرده باشد يا نه؛ حتّى زن يائسه نيز بايد عدّه وفات نگه دارد، و اگر باردار است بايد تا هنگام وضع حمل عدّه نگه دارد؛ ولى اگر پيش از گذشتن چهار ماه و ده روز فرزندش به دنيا آيد، بايد تا چهار ماه و ده روز بعد از مرگ شوهر عدّه را ادامه دهد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يقين كند همسرش از دنيا رفته و عدّه وفات نگه دارد، و سپس شوهر كند، چنانكه معلوم شود شوهر او بعد مرده است، بايد از شوهر دوم جدا شود و احتياط واجب آن است كه اگر باردار است به مقدارى كه در عدّه طلاق گفته شد براى</w:t>
      </w:r>
    </w:p>
    <w:p>
      <w:pPr>
        <w:pStyle w:val="BookText"/>
        <w:rPr/>
      </w:pPr>
      <w:r>
        <w:rPr>
          <w:rFonts w:ascii="IRNazanin" w:hAnsi="IRNazanin" w:eastAsia="IRNazanin"/>
          <w:color w:val="111111"/>
          <w:sz w:val="28"/>
          <w:sz w:val="28"/>
          <w:szCs w:val="28"/>
          <w:rtl w:val="true"/>
          <w:lang w:bidi="fa-IR"/>
        </w:rPr>
        <w:t>شوهر دوم عدّه طلاق نگه دارد، و بعد از آن براى شوهر اوّل چهار ماه و ده روز عدّه وفات نگه دارد، و اگر باردار نيست براى شوهر اوّل عدّه وفات نگه دارد، و بعد براى شوهر دوم عدّه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عدّه وفات، در صورتى كه شوهر غايب باشد و فوت كند، از موقعى است كه زن از مرگ شوهر با خبر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من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قبول مى‌شود، به شرط آن كه مورد اتّهام نباشد، بلكه احتياط واجب آن است كه مورد وثوق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زنى كه از شوهر خود طلاق خلع گرفته، و شوهرش قبل از پايان يافتن عدّه طلاق از دنيا رفته، عدّه وفات نيز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كه طلاق، طلاق بائن است، عدّه وفات ندارد؛ هر چند احتياط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زنى را در عدّه وفات عقد نموده، و پس از پايان عدّه عروسى مى‌كنند، در حالى كه زوجين جاهل به حرمتِ ازدواجِ در عدّه بوده‌اند، لطفاً بفرمائيد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حرمت ابدى براى آنها ثابت است، يا فقط عقد باطل مى‌باشد؟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حرمت ابدى نباشد و بخواهند عقد جديد بخوانند، آيا براى همسر دوم عدّه لازم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بايد عدّه وفات را براى همسر اوّل به انجام برساند؟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ازدواج باطل است، ولى حرمت ابدى نمى‌آورد، و آن مرد مى‌تواند مجدّداً با آن زن صيغه عقد را جارى كند، ولى اگر زن بخواهد با شخص سومى ازدواج كند، بايد عدّه وطى به شبهه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زوجه‌اش را طلاق مى‌دهد، و پيش از تمام شدن مدّت عدّه، فوت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زوجه بايد عدّه وفات نگه دارد، يا همان عدّه طلاق را تمام كند؟ آيا در اين مسأله فرقى ميان طلاق رجعى و بائن، يا طلاق حامله و غير حامله وجود دارد؟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 رجعى بوده، نگه داشتن عدّه وفات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عدّه بائن، تكميل همان عدّه كافى است</w:t>
      </w:r>
      <w:r>
        <w:rPr>
          <w:rFonts w:eastAsia="IRNazanin" w:cs="IRNazanin"/>
          <w:color w:val="111111"/>
          <w:sz w:val="28"/>
          <w:szCs w:val="28"/>
          <w:rtl w:val="true"/>
          <w:lang w:bidi="fa-IR"/>
        </w:rPr>
        <w:t>.</w:t>
      </w:r>
      <w:bookmarkStart w:id="413" w:name="pg1719_14052"/>
    </w:p>
    <w:p>
      <w:pPr>
        <w:pStyle w:val="BookText"/>
        <w:rPr/>
      </w:pPr>
      <w:bookmarkEnd w:id="41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شوهر اوّلم طلاق گرفتم، و پس از حدود يك سال با مرد ديگرى مجدّداً ازدواج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ماه پس از ازدواج دوّم، شوهر سابقم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بعد از گذشت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متوجّه شدم كه طلاق اوّلم باطل بوده، و به همين دليل از شوهر دوّمم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بنده، كه يائسه نيز مى‌باشم، بايد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براى شوهر اوّلم عدّه وفات نگه دارم؟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تازه از فوت او آگاه شده باشيد بايد عدّه نگه داريد، ولى اگر قبلا از فوت او با خبر شده‌ايد، و مدّت چهار ماه و ده روز گذشته، عدّه منقضى شده است</w:t>
      </w:r>
      <w:r>
        <w:rPr>
          <w:rFonts w:eastAsia="IRNazanin" w:cs="IRNazanin"/>
          <w:color w:val="111111"/>
          <w:sz w:val="28"/>
          <w:szCs w:val="28"/>
          <w:rtl w:val="true"/>
          <w:lang w:bidi="fa-IR"/>
        </w:rPr>
        <w:t>.</w:t>
      </w:r>
    </w:p>
    <w:p>
      <w:pPr>
        <w:pStyle w:val="Heading3"/>
        <w:numPr>
          <w:ilvl w:val="2"/>
          <w:numId w:val="1"/>
        </w:numPr>
        <w:rPr/>
      </w:pPr>
      <w:bookmarkStart w:id="414" w:name="__RefHeading___Toc1708120_3650668749"/>
      <w:bookmarkStart w:id="415" w:name="_Toc156"/>
      <w:bookmarkEnd w:id="414"/>
      <w:r>
        <w:rPr>
          <w:rtl w:val="true"/>
        </w:rPr>
        <w:t>ترك زينت در ايّام عدّه وفات</w:t>
      </w:r>
      <w:bookmarkEnd w:id="4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در مدّت عدّه وفات از پوشيدن لباسهاى زينتى، كشيدن سرمه در چشم و كارهاى ديگر، كه زينت حساب مى‌شود،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از دست داده است، بخاطر فوت شوهر بيشتر از متعارف ترك زينت مى‌كند، و حتّى باندازه معمول نظافت هم نمى‌كند، و اگر كسى به خواستگارى‌اش برود جواب منفى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شوهر مرحومم عهد كرده‌ام كه ديگر ازدواج نكنم، و بين ما شرط شده كه هر كس زودتر مُرد، ديگرى ازدواج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كارها صحيح، و اين شرط واجب الوفا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به معناى ترك زينت در ايّام وفات، لازم است؛ ولى ترك زينت، به معناى ترك نظافت نيست، و شرط مزبور اعتبارى ندارد، و سزاوار است زن بعد از گذشتن عدّه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بعضى از امور زينتى بسيار مرسوم و متداول گشته است، آيا انجام اين گونه امور هم در عدّه وفات اشكال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گونه زينت در اين مدّت اشكال دارد</w:t>
      </w:r>
      <w:r>
        <w:rPr>
          <w:rFonts w:eastAsia="IRNazanin" w:cs="IRNazanin"/>
          <w:color w:val="111111"/>
          <w:sz w:val="28"/>
          <w:szCs w:val="28"/>
          <w:rtl w:val="true"/>
          <w:lang w:bidi="fa-IR"/>
        </w:rPr>
        <w:t>.</w:t>
      </w:r>
    </w:p>
    <w:p>
      <w:pPr>
        <w:pStyle w:val="Heading3"/>
        <w:numPr>
          <w:ilvl w:val="2"/>
          <w:numId w:val="1"/>
        </w:numPr>
        <w:rPr/>
      </w:pPr>
      <w:bookmarkStart w:id="416" w:name="__RefHeading___Toc1708122_3650668749"/>
      <w:bookmarkStart w:id="417" w:name="_Toc157"/>
      <w:bookmarkEnd w:id="416"/>
      <w:r>
        <w:rPr>
          <w:rtl w:val="true"/>
        </w:rPr>
        <w:t>مسائل متفرّقه طلاق</w:t>
      </w:r>
      <w:bookmarkEnd w:id="41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شرط كرده باشد كه چنانچه شوهرش همسر ديگرى اختيار كند</w:t>
      </w:r>
    </w:p>
    <w:p>
      <w:pPr>
        <w:pStyle w:val="BookText"/>
        <w:rPr/>
      </w:pPr>
      <w:r>
        <w:rPr>
          <w:rFonts w:ascii="IRNazanin" w:hAnsi="IRNazanin" w:eastAsia="IRNazanin"/>
          <w:color w:val="111111"/>
          <w:sz w:val="28"/>
          <w:sz w:val="28"/>
          <w:szCs w:val="28"/>
          <w:rtl w:val="true"/>
          <w:lang w:bidi="fa-IR"/>
        </w:rPr>
        <w:t>وكالت در طلاق داشته باشد، آيا در صورتى كه شوهر به خاطر ناسازگارى زن، همسر ديگرى اختيار كند، بازهم همسر اوّل وكيل در طلاق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اين شرط، از چنين صورتى منصرف است؛ زيرا هدف از اين شرط، اين بوده كه به همسر اوّل قناعت كند، حال اگر همسر اوّل با پشت پا زدن به زندگى زناشوئى، مرد را در بلاتكليفى گذاشته، جايى براى تأمين آن شرط باقى نمى‌ماند، يعنى زن وكالت در طلاق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 چادر سفيد به خانه شوهر مى‌آيد، و فقط بايد با كفن از خانه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درستى است؟ و آيا زن در هيچ شرايطى نبايد به فكر طلاق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زن و همچنين مرد حتّى الامكان به سراغ تقاضاى طلاق نروند؛ مگر اينكه ادامه زندگى آنها با هم واقعاً مشكلات مهمّى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زنى كه شوهرش مفقود شده چيست؟ نفقه او در اين مدّت از كجا تأمين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شوهرش مفقود شده، چند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كند تا خبرى آيد مانعى ندارد و بايد نفقه او را از مال شوهرش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انفاق كننده‌اى از ولىّ يا غير او باشد بايد صبر كند؛ مگر اين كه عسر و حرج شديد و ضرر مهمّى حاصل شود، كه حاكم شرع مى‌تواند او را طلاق دهد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دو صورت، به حاكم شرع رجوع نموده، و او به مدّت چهار سال از اطراف محلّ فقدان وى تحقيق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خبرى نشد، نخست به ولىّ او پيشنهاد طلاق مى‌دهد، اگر او طلاق نداد خودش طلاق مى‌دهد، سپس عدّه وفات نگه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كفايت عدّه طلاق رجعى نيز قوى است، امّا احتياط در صورت امكان ترك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شوهر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اوّل مادام كه در عدّه است مراجعه كرد اولى است، و اگر بعد از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قبل از ازدواج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اوّل بيايد طلاق نافذ است، و تنها با رضايت طرفين و عقد جديد امكان بازگشت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زندگى را بر همسرش سخت بگيرد، و حاضر به طلاق او هم نباشد، قاضى در چه صورت مى‌تواند اين زن را طلاق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از سوى قاضى در صورتى جايز است كه عدم امكان سازش در حدّى باشد كه منجر به عسر شديد و حرج أكيد گردد، و زوج شخصاً حاضر به طلاق نباشد، و طلاق قاضى طلاق رجعى است، ولى اگر رجوع واقع شود و باز موضوع عدم سازش باقى باشد، مجدّداً طلاق مى‌دهد تا سومين مرتبه كه طلاق بائن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با مردى به صورت لفظى و غير معلوم، از نظر دائمى و موقّتى، ازدواج نموده است، آن مرد بعد از چهار سال زندگى و تولّد اوّلين فرزندشان، اين خانم و بچّه را رها كرده و مفقود شده، و جستجو نيز بى‌فايده بوده است، آيا اين خانم مى‌تواند مجدّداً ازدواج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حاكم شرع مراجعه كند، هرگاه مأيوس از اطّلاع بر احوال او مى‌باشد مى‌تواند او را طلاق دهد، تا بعد از چهار ماه و ده روز ازدواج كند، و احتياطاً حاكم شرع باقيمانده مدّت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موقّت بودن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پيدا شدن شوهر وجود دارد، حاكم شرع چهار سال براى جستجو تعيين مى‌كند، هرگاه اثرى پيدا نشد اقدام به طلاق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 بدون عذر شرعى از دادن نفقه خوددارى كند، آيا طلاق زوجه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شرع بايد از مال زوج نفقه را بپردازد، و اگر ميسّر نشود به او تكليف طلاق كند، و اگر طلاق ندهد، شخصاً او را طلاق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پس از طلاق از شوهر اوّل، با مرد ديگرى ازدواج كند، و به علّتى ازدواج دوم باطل باشد، آيا اين زن مى‌تواند پيش شوهر دوم بماند؟ چون اگر شوهر دوم آن زن را طلاق بدهد و از هم جدا شوند مايه آبروريزى آن مرد، يا آن زن، خواهد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بماند، امّا نامحرم است، و نبايد روابط زن و شوهرى ميان آن دو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زنى كه همسرش معتاد، و مدّتى است كه مفقود الاثر شده، و محكوم به اعدام نيز مى‌باشد،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فرار كرده و اميد به بازگشت او نيست و زن در عسر و حرج شديد مى‌باشد و زندگى كردن با چنين مردى براى او مقدور نيست، حاكم شرع مى‌تواند او را طلاق دهد؛ ولى اگر مى‌تواند صبر كند و احتمال بازگشت و امكان زندگى با او وجود دارد، حكم او عدم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علّت اين كه شوهرش وى را مجبور به عدم رعايت حجاب اسلامى مى‌كند، و گاه از او مى‌خواهد كه در جلوى ميهمانان نامحرم، بدون حجاب حاضر شود، يا در خارج منزل با آرايش و بدون حجاب كامل اسلامى بيرون رود، از دادگاه تقاضاى طلاق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عسر و حرج زوجه در اين مورد قابل قبول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از طرف شوهر بصورت وسيع تكرار شود، و زوجه را در تنگناى شديد روحى قرار دهد، عسر و حرج ثابت است و حاكم شرع مى‌تواند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مورد اجرت المثل زحمات زن در منزل شوهر به سؤالات زير پاسخ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به درخواست زوجه باشد، آيا زن استحقاق دريافت حقّ الزّحمه كارهايى كه شرعاً بر عهده وى نبوده، و قصد تبرّع هم نداشته،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طلاق به درخواست زوجه نباشد چطور؟</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در صورتى مى‌تواند اجرت كارهاى خود را مطالبه 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تبرّع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كارها را شوهر از او بخواهد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اين مسأله تفاوتى نمى‌كند كه طلاق به درخواست زوج باشد، يا زوجه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شروطى كه در عقدنامه‌ها گنجانده شده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طلاق، زن مالك نصف اموال شوهر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شرط صحيح است؟ و در صورت صحّت، آيا زن علاوه بر اين، مستحقّ دريافت حقّ الزّحمه كارهايى كه بدون قصد تبرّع در</w:t>
      </w:r>
    </w:p>
    <w:p>
      <w:pPr>
        <w:pStyle w:val="BookText"/>
        <w:rPr/>
      </w:pPr>
      <w:r>
        <w:rPr>
          <w:rFonts w:ascii="Amiri" w:hAnsi="Amiri" w:eastAsia="Amiri" w:cs="Amiri"/>
          <w:color w:val="111111"/>
          <w:sz w:val="28"/>
          <w:sz w:val="28"/>
          <w:szCs w:val="28"/>
          <w:rtl w:val="true"/>
          <w:lang w:bidi="ar-SA"/>
        </w:rPr>
        <w:t>خانه شوهر انجام داده و شرعاً بر عهده وى نبوده، نيز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شرط اين است كه جبران خدمات دوران ازدواج است؛ ولى چون شرط مزبور آميخته با ابهام فراوان است، شرعاً اشكال 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موقع عقد شرط كند كه هرگاه شوهرش مثلا مسافرت نمايد، يا معتاد به موادّ مخدّر گردد، يا خرجى او را ندهد، اختيار طلاق با او باشد اين شرط باطل است، ولى هرگاه شرط كند كه از طرف شوهرش وكيل باشد، كه هرگاه اين كارها را انجام دهد خود را مطلّقه كند، اين وكالت صحيح است، و در چنين صورتى حق دارد خود را طلاق دهد</w:t>
      </w:r>
      <w:r>
        <w:rPr>
          <w:rFonts w:eastAsia="IRNazanin" w:cs="IRNazanin"/>
          <w:color w:val="111111"/>
          <w:sz w:val="28"/>
          <w:szCs w:val="28"/>
          <w:rtl w:val="true"/>
          <w:lang w:bidi="fa-IR"/>
        </w:rPr>
        <w:t>.</w:t>
      </w:r>
      <w:bookmarkStart w:id="418" w:name="pg1719_14057"/>
    </w:p>
    <w:p>
      <w:pPr>
        <w:pStyle w:val="Heading2"/>
        <w:numPr>
          <w:ilvl w:val="1"/>
          <w:numId w:val="1"/>
        </w:numPr>
        <w:rPr/>
      </w:pPr>
      <w:bookmarkStart w:id="419" w:name="__RefHeading___Toc1708124_3650668749"/>
      <w:bookmarkStart w:id="420" w:name="_Toc158"/>
      <w:bookmarkEnd w:id="418"/>
      <w:bookmarkEnd w:id="419"/>
      <w:r>
        <w:rPr/>
        <w:t>20</w:t>
      </w:r>
      <w:r>
        <w:rPr>
          <w:rtl w:val="true"/>
        </w:rPr>
        <w:t xml:space="preserve">- </w:t>
      </w:r>
      <w:r>
        <w:rPr>
          <w:rtl w:val="true"/>
        </w:rPr>
        <w:t>احكام ارث زنان</w:t>
      </w:r>
      <w:bookmarkEnd w:id="420"/>
    </w:p>
    <w:p>
      <w:pPr>
        <w:pStyle w:val="Heading3"/>
        <w:numPr>
          <w:ilvl w:val="2"/>
          <w:numId w:val="1"/>
        </w:numPr>
        <w:rPr/>
      </w:pPr>
      <w:bookmarkStart w:id="421" w:name="__RefHeading___Toc1708126_3650668749"/>
      <w:bookmarkStart w:id="422" w:name="_Toc159"/>
      <w:bookmarkEnd w:id="421"/>
      <w:r>
        <w:rPr>
          <w:rtl w:val="true"/>
        </w:rPr>
        <w:t>مقدّمه</w:t>
      </w:r>
      <w:r>
        <w:rPr>
          <w:rtl w:val="true"/>
        </w:rPr>
        <w:t>:</w:t>
      </w:r>
      <w:bookmarkEnd w:id="422"/>
    </w:p>
    <w:p>
      <w:pPr>
        <w:pStyle w:val="BookText"/>
        <w:rPr/>
      </w:pPr>
      <w:r>
        <w:rPr>
          <w:rFonts w:ascii="IRNazanin" w:hAnsi="IRNazanin" w:eastAsia="IRNazanin"/>
          <w:color w:val="111111"/>
          <w:sz w:val="28"/>
          <w:sz w:val="28"/>
          <w:szCs w:val="28"/>
          <w:rtl w:val="true"/>
          <w:lang w:bidi="fa-IR"/>
        </w:rPr>
        <w:t>قانون ارث چون ريشه فطرى دارد، به أشكال گوناگون در ميان ملل گذشته ديده مى‌شود، كه جاى شرح آن در اين مختصر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توجّه به آن لازم است،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قانون فطرى و طبيعى ارث را از خرافاتى كه به آن آميخته شده بود پاك كرد، و تبعيضات ظالمانه‌اى را كه در ميان زن و مرد از يك سو، و بزرگسال و كودك، از سوى ديگر قائل بودند از بين برد</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قسمتى از احكام ارث بانوان به شرح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از دنيا برود و فرزند نداشته باشد، يك چهارم اموالش را همسر دائمى او مى‌برد، و بقيّه را ورثه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آن زن، يا زن ديگر فرزند داشته باشد، يك هشتم به همسرش، و بقيّه به وارثان ديگر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زن و شوهر از همديگر، در صورتى كه وارث ديگرى نباشد، چگونه 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 يا زوجه از دنيا برود و وارث ديگرى نباشد، اگر زوجه از دنيا برود تمام مال از آنِ زوج است، و اگر زوج از دنيا برود، يك چهارم مال از آنِ زوجه، و</w:t>
      </w:r>
    </w:p>
    <w:p>
      <w:pPr>
        <w:pStyle w:val="BookText"/>
        <w:rPr/>
      </w:pPr>
      <w:r>
        <w:rPr>
          <w:rFonts w:ascii="IRNazanin" w:hAnsi="IRNazanin" w:eastAsia="IRNazanin"/>
          <w:color w:val="111111"/>
          <w:sz w:val="28"/>
          <w:sz w:val="28"/>
          <w:szCs w:val="28"/>
          <w:rtl w:val="true"/>
          <w:lang w:bidi="fa-IR"/>
        </w:rPr>
        <w:t xml:space="preserve">بقيّه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مى‌گيرد؛ و در زمان ما بايد به دست حاكم شرع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واقعاً آن زن نيازمند باشد، حاكم شرع مى‌تواند همه يا قسمتى از آن را به او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اوّل شخصى به هنگام وضع حمل فوت مى‌كند، سپس فرزندش فوت مى‌نمايد، شوهر يك سال پس از فوت تنها فرزندش با دخترى ازدواج مى‌كند، و بيست سال با هم زندگى مى‌كنند، ولى صاحب فرزندى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شوهر فوت كرده است، ارث زن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شوهر در زمان مرگ هيچ فرزندى نداشته، يك چهارم اموال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مى‌رسد، و بقيّه متعلّق به ورثه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از تمام اموال منقول شوهر ارث مى‌برد، ولى از زمين و قيمت آن ارث نمى‌برد، خواه زمين خانه باشد يا باغ، يا زمين زراعتى و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از خود هوايى ساختمان ارث نمى‌برد، مثل بنا و درخت، امّا بايد هوايى را قيمت كنند و از قيمت آن، سهم ارث او را بدهند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سرقفلى قابل فروش است؟ آيا زوجه از آن ارث مى‌برد؟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سرقفلى زمين و مغازه حكم زمين را ندارد، و همسر از آن ارث مى‌برد، و با موافقت مالك، يا متولّى موقوفه، قابل فروش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از آب قنات، يا چاه، ارث مى‌برد؟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مقدار آبى كه در حال مرگ شوهر در قنات يا چاه موجود است ارث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زوجه از پولى كه عوض ديه خون شوهر گرفته‌اند، ارث مى‌برد؟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از آن، مانند ساير اموال، ارث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در زمان حيات شوهر مهريّه‌اش را مطالبه نكرده است، آيا پس از فوت شوهر مى‌تواند مطالبه كند؟ در صورتى كه قابل مطالبه باشد، آيا در رديف ساير بدهكاريهاى ميّت است، يا مقدّم بر آنها مى‌باشد؟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مانند ساير ديون است، و بايد از اصل تركه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 بخواهد در چيزى كه از شوهر ارث نمى‌برد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زمين و بناى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كند بايد از ورثه ديگر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ورثه ديگر تا سهم زن را از قيمت هوايى نداده‌اند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بناى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بدون اجازه زن در آن تصرّف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پيش از دادن سهم زن، آنها را بفروشند، در صورتى كه زن معامله را اجازه دهد صحيح، وگرنه نسبت به سهم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بيش از يك زن داشته باشد، در صورت نداشتن فرزند يك چهارم اموال او، و در صورت داشتن فرزند، يك هشتم آن، به شرحى كه در بالا گفته شد، بطور مساوى ميان زنان او تقسيم مى‌شود، خواه شوهر با آنها نزديكى كرده باشد يا نه؛ امّا اگر در مرضى كه به آن مرض از دنيا رفته زنى را عقد كرده، در صورتى از او ارث مى‌برد كه با او نزديكى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را، به ترتيبى كه در احكام طلاق گفته شد، طلاق رجعى دهد و در بين عدّه بميرد، شوهر از او ارث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شوهر در بين عدّه زن بميرد از او ارث مى‌برد، ولى هرگاه يكى از آنان در عدّه طلاق بائن بميرد، ديگرى از او ارث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شوهر در حال بيمارى، همسرش را طلاق دهد، و پيش از گذشتن يك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برود، زن با سه شرط از او ارث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شوهر در همان مرض از دنيا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زن بعد از طلاق و گذشتن عدّه شوهر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طلاق به رضايت زن نباشد؛ و اگر با رضايت او باشد، ارث بردنش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زينت آلات و مانند آنها، كه مرد براى همسرش مى‌گيرد، مال همسر اوست؛ مگر اين كه ثابت شود قصد تمليك نكرده، بلكه جنبه عاريتى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لباسهاى مختلف و زيور آلات و امثال آن، كه شوهر در حال حيات براى همسرش گرفته، متعلّق به زن است، يا مال شوهر مى‌باشد و بايد بين ورثه تقسيم شود؟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عرف محل اين باشد كه لباسها و زيور آلات را به زن مى‌بخشند، مال</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عرف محل اين است كه آنها به عنوان امانت در نزد او مى‌باشد، و فقط در زمان حيات شوهر حقّ تصرّف دارد، ميان همه ورثه تقسيم مى‌شود؛ ولى معمولا به زن تمليك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سهم الارث مردان را دو برابر سهم زنان قرار داده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روشن است؛ زنان هنگامى كه شوهر مى‌كنند هزينه‌اى براى زندگى نمى‌پردازند، و تمام هزينه آنها در اسلام بر دوش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مردان هم بايد هزينه زندگى خود را بپردازند و هم هزينه زندگى فرزندان و زنانشان را، و با اين حال طبيعى است كه سهم ارث آنها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بعضى از زنان شوهر نمى‌كنند، و بعضى از مردان زن نمى‌گيرند، درباره آنها چطور؟</w:t>
      </w:r>
    </w:p>
    <w:p>
      <w:pPr>
        <w:pStyle w:val="BookText"/>
        <w:rPr/>
      </w:pPr>
      <w:r>
        <w:rPr>
          <w:rFonts w:ascii="IRNazanin" w:hAnsi="IRNazanin" w:eastAsia="IRNazanin"/>
          <w:color w:val="111111"/>
          <w:sz w:val="28"/>
          <w:sz w:val="28"/>
          <w:szCs w:val="28"/>
          <w:rtl w:val="true"/>
          <w:lang w:bidi="fa-IR"/>
        </w:rPr>
        <w:t>پاسخ آن نيز با توجّه به يك نكته معلوم مى‌شود،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تمام قانونها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 نوع افراد جامعه است، و افراد استثنايى معيار قوانين نيستند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به علّت عدم آگاهى از مسائل شرعى دختران را از ارث محروم كرده است، حكم اين مسأله چيست؟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نمى‌تواند هيچ يك از فرزندانش را از ارث محروم كند؛ و اموال او طبق قانون خدا ميان دختر و پسر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مى‌تواند وصيّت كند كه به مقدار ثلث اموالش يا كمتر، به هر كس مايل باشد، بپردازند</w:t>
      </w:r>
      <w:r>
        <w:rPr>
          <w:rFonts w:eastAsia="IRNazanin" w:cs="IRNazanin"/>
          <w:color w:val="111111"/>
          <w:sz w:val="28"/>
          <w:szCs w:val="28"/>
          <w:rtl w:val="true"/>
          <w:lang w:bidi="fa-IR"/>
        </w:rPr>
        <w:t>.</w:t>
      </w:r>
      <w:bookmarkStart w:id="423" w:name="pg1719_14061"/>
    </w:p>
    <w:p>
      <w:pPr>
        <w:pStyle w:val="Heading2"/>
        <w:numPr>
          <w:ilvl w:val="1"/>
          <w:numId w:val="1"/>
        </w:numPr>
        <w:rPr/>
      </w:pPr>
      <w:bookmarkStart w:id="424" w:name="__RefHeading___Toc1708128_3650668749"/>
      <w:bookmarkStart w:id="425" w:name="_Toc160"/>
      <w:bookmarkEnd w:id="423"/>
      <w:bookmarkEnd w:id="424"/>
      <w:r>
        <w:rPr/>
        <w:t>21</w:t>
      </w:r>
      <w:r>
        <w:rPr>
          <w:rtl w:val="true"/>
        </w:rPr>
        <w:t xml:space="preserve">- </w:t>
      </w:r>
      <w:r>
        <w:rPr>
          <w:rtl w:val="true"/>
        </w:rPr>
        <w:t>احكام پزشكى</w:t>
      </w:r>
      <w:bookmarkEnd w:id="425"/>
    </w:p>
    <w:p>
      <w:pPr>
        <w:pStyle w:val="Heading3"/>
        <w:numPr>
          <w:ilvl w:val="2"/>
          <w:numId w:val="1"/>
        </w:numPr>
        <w:rPr/>
      </w:pPr>
      <w:bookmarkStart w:id="426" w:name="__RefHeading___Toc1708130_3650668749"/>
      <w:bookmarkStart w:id="427" w:name="_Toc161"/>
      <w:bookmarkEnd w:id="426"/>
      <w:r>
        <w:rPr>
          <w:rtl w:val="true"/>
        </w:rPr>
        <w:t>مقدّمه</w:t>
      </w:r>
      <w:r>
        <w:rPr>
          <w:rtl w:val="true"/>
        </w:rPr>
        <w:t>:</w:t>
      </w:r>
      <w:bookmarkEnd w:id="427"/>
    </w:p>
    <w:p>
      <w:pPr>
        <w:pStyle w:val="BookText"/>
        <w:rPr/>
      </w:pPr>
      <w:r>
        <w:rPr>
          <w:rFonts w:ascii="IRNazanin" w:hAnsi="IRNazanin" w:eastAsia="IRNazanin"/>
          <w:color w:val="111111"/>
          <w:sz w:val="28"/>
          <w:sz w:val="28"/>
          <w:szCs w:val="28"/>
          <w:rtl w:val="true"/>
          <w:lang w:bidi="fa-IR"/>
        </w:rPr>
        <w:t>يكى از بركات انقلاب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دستاورد خون هزاران شهيد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عمومى مردم به معارف و احكام دينى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پزشكى نيز بصورت فراگير در صدد انطباق فعّاليّتهاى خويش با احكام شرع مقدّس اسلام بر آمده، و سؤالات فراوانى در اين زمينه 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بخشى از آن، كه مربوط به بانوان مى‌شود، مى‌پردازيم</w:t>
      </w:r>
      <w:r>
        <w:rPr>
          <w:rFonts w:eastAsia="IRNazanin" w:cs="IRNazanin"/>
          <w:color w:val="111111"/>
          <w:sz w:val="28"/>
          <w:szCs w:val="28"/>
          <w:rtl w:val="true"/>
          <w:lang w:bidi="fa-IR"/>
        </w:rPr>
        <w:t>:</w:t>
      </w:r>
    </w:p>
    <w:p>
      <w:pPr>
        <w:pStyle w:val="Heading3"/>
        <w:numPr>
          <w:ilvl w:val="2"/>
          <w:numId w:val="1"/>
        </w:numPr>
        <w:rPr/>
      </w:pPr>
      <w:bookmarkStart w:id="428" w:name="__RefHeading___Toc1708132_3650668749"/>
      <w:bookmarkStart w:id="429" w:name="_Toc162"/>
      <w:bookmarkEnd w:id="428"/>
      <w:r>
        <w:rPr>
          <w:rtl w:val="true"/>
        </w:rPr>
        <w:t>معاينات پزشكى</w:t>
      </w:r>
      <w:bookmarkEnd w:id="4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پرستار يا طبيب ناچار باشد دست به عورت بيمار بزند بايد دستكش يا مانند آن بپوشد؛ همچنين اگر طبيب و پرستار مرد ناچار باشد دست به بدن زن بزند، يا طبيب و پرستار زن دست به بدن مرد بزند، بايد دستكش يا مانند آن در دست داشته باشد؛ ولى در صورت ضرورت و ناچارى اشكالى ندارد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و تماسّ دست دانشجوى پسر، با دست زن بيمار موقع گرفتن نبض و معاينه و معالجه، در مقام آموزش علمى كه از نظر استاد الزامى است، در دو صورت ضرورت و عدم ضرورت،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ضرورت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امكان داشته باشد كه از روى پيراهن بگيرد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معاينه و لمس مردان غير بيمار براى دانشجويان پزشكى دختر، در مقام آموزش پزشكى جهت كنترل سلامتى، استخدام، سربازى و مانند آن،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امورى كه براى جامعه ضرورت دارد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تزريق آمپول به بيمار زن، توسّط مرد نامحرم، چگونه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صورت ضرورت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بيمار زن به دكتر مرد، در صورتى كه دكتر حاذق زن نباشد، يا وجود دارد، ولى دكتر حاذق مرد سهل‌الوصول‌تر است، چه حكمى دارد؟ و بطور كلّى در چه صورتى زن مى‌تواند به دكتر مرد مراجعه كند، با توجّه به اين كه غالباً لمس لازم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در موارد ضرورت، يعنى عدم دسترسى به دكتر زن،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عروس از باب احتياط، براى بررسى بكارت به دكتر زن، و در صورت نبودن متخصّص زن، به متخصّص مرد مراجعه كند، آيا اين كار با توجّه به لزوم لمس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ترك اين كار مظنّه مفاسد و اختلافات مهمّى بوده باشد جايز است؛ و در اين صورت بايد حتّى الامكان از طبيب زن، و اگر ممكن است از غير طريق رؤيت، مثلا با استفاده از لمس غير مستقيم به وسيله دستكش و مانند آن،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و نظر به بيماران غير همجنس تا چه سنّى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مادامى‌كه مميّز نباشند، لمس و نظر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به حدّ تمييز رسيدند، نگاه كردن قبل از بلوغ، اگر مفسده خاصّى نداشته 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مراجعه زن بيمار به پزشك مرد، در صورتى كه بتواند پزشك زن بيابد،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معمولا پزشكان مرد، به دليل سابقه زيادتر، از مهارت بيشترى برخوردار بوده، و در امر طبابت از بانوان پزشك موفّق‌تر و حاذق‌تر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فرض سؤال در جائى است كه از او معاينه جسمى به عمل مى‌آيد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جايز است كه تفاوت آگاهى آن دو در حدّى باشد كه بيم آن برود</w:t>
      </w:r>
    </w:p>
    <w:p>
      <w:pPr>
        <w:pStyle w:val="BookText"/>
        <w:rPr/>
      </w:pPr>
      <w:r>
        <w:rPr>
          <w:rFonts w:ascii="IRNazanin" w:hAnsi="IRNazanin" w:eastAsia="IRNazanin"/>
          <w:color w:val="111111"/>
          <w:sz w:val="28"/>
          <w:sz w:val="28"/>
          <w:szCs w:val="28"/>
          <w:rtl w:val="true"/>
          <w:lang w:bidi="fa-IR"/>
        </w:rPr>
        <w:t>پزشك زن موفّق به معالجه نشود و بيمارى ادامه يابد، يا تشديد شود، يا بهبودى به تأخير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در كارهاى مربوط به زايمان، دانشجويان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پزشكى و مامايى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كفايت تربيت شده‌اند، آيا ضرورتى براى حضور مردان در بخشهاى زايمان، كه موجب نظر يا تماس با بدن زنان مى‌شود، وجود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وجود زنان لايق، حضور مردان در اين موارد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جسد مردان، براى دانشجويان پزشكى دختر،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كه ضرورت قطعى نباشد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پزشك زن و مرد به تعداد كافى، آيا ملاك مراجعه بيماران، همجنس بودن پزشك است، يا حاذق بودن؟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عدم مراجعه به حاذق‌تر، بيم خطر و ضرر باشد، بايد حاذق‌تر را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بيم ضرر و خطرى نباشد، معيار همجنس بودن است؛ البتّه در مواردى كه معاينات بدنى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بيماران را به مراجعه به پزشك همجنس، حتّى با ادّعاى اضطرار و مجوّز شرعى، ملزم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بيمار خود را ناگزير از مراجعه به غير همجنس ببيند، مراجعه به غير همجنس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احكام شرع در مسائل پزشكى مشروط به عدم لمس و نظر جنس مخالف شده است، آيا منظور از لمس، لمس مستقيم با بدن بيمار است، يا حتّى در صورتى كه دست پزشك با پوششهايى نظير دستكش طبّى پوشيده شده باشد، نيز اشكال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بدن مستقيماً تماس پيدا نكند، براى نيازهاى پزشكى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دختر مجبور هستند كه در كلاس تشريح، به عورت ميّت مرد نگاه كنند، و گذراندن اين كلاسها الزامى است، حكم چنين نگاه‌هايى چيست؟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اجبار و اضطرار جايز است، همچنين اگر با ترك اين كار،</w:t>
      </w:r>
      <w:bookmarkStart w:id="430" w:name="pg1719_14064"/>
    </w:p>
    <w:p>
      <w:pPr>
        <w:pStyle w:val="BookText"/>
        <w:rPr/>
      </w:pPr>
      <w:bookmarkEnd w:id="430"/>
      <w:r>
        <w:rPr>
          <w:rFonts w:ascii="IRNazanin" w:hAnsi="IRNazanin" w:eastAsia="IRNazanin"/>
          <w:color w:val="111111"/>
          <w:sz w:val="28"/>
          <w:sz w:val="28"/>
          <w:szCs w:val="28"/>
          <w:rtl w:val="true"/>
          <w:lang w:bidi="fa-IR"/>
        </w:rPr>
        <w:t>معلومات طبّى آنها ناقص شود، و براى مداواى بيماران مشكلى ايجاد شود، نگاه كردن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جسد غير همجنس، مسلمان يا غير مسلمان، در مقام آموزش پزشكى براى معاينه، كالبد شكافى، تشريح، پيوند و قطع اعضا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در صورت ضرورت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عكسهاى عريان موجود در كتابهاى پزشكى، كه آموزش آن براى دانشجويان دختر ضرورى است، و در عين حال خوف وقوع در گناه مى‌رود،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لذّت و ريبه اشكالى ندارد، و هرگاه چنين حالتى خود به خود حاصل شود، تنها در موارد ضرورت و به مقدار ضرورت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و مشاغلى وجود دارد كه مستلزم نظر و لمس بدن غير همجنس مى‌باشد، مثل دندان پزشكى، زايمان، جرّاحى و مانند آن، در اين گونه موارد تكليف چيست؟ آيا فرقى بين حال ضرورت و غير آن هست؟ ملاك ضرورت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امور فقط در صورت ضرورت جايز است، و معيار ضرورت تشخيص عرف عام و صالح است</w:t>
      </w:r>
      <w:r>
        <w:rPr>
          <w:rFonts w:eastAsia="IRNazanin" w:cs="IRNazanin"/>
          <w:color w:val="111111"/>
          <w:sz w:val="28"/>
          <w:szCs w:val="28"/>
          <w:rtl w:val="true"/>
          <w:lang w:bidi="fa-IR"/>
        </w:rPr>
        <w:t>.</w:t>
      </w:r>
    </w:p>
    <w:p>
      <w:pPr>
        <w:pStyle w:val="Heading3"/>
        <w:numPr>
          <w:ilvl w:val="2"/>
          <w:numId w:val="1"/>
        </w:numPr>
        <w:rPr/>
      </w:pPr>
      <w:bookmarkStart w:id="431" w:name="__RefHeading___Toc1708134_3650668749"/>
      <w:bookmarkStart w:id="432" w:name="_Toc163"/>
      <w:bookmarkEnd w:id="431"/>
      <w:r>
        <w:rPr>
          <w:rtl w:val="true"/>
        </w:rPr>
        <w:t>جلوگيرى از انعقاد نطفه</w:t>
      </w:r>
      <w:bookmarkEnd w:id="4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انعقاد نطفه، شرعاً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جلوگيرى از انعقاد نطفه هر وسيله‌اى كه بى‌ضرر، باشد و باعث نقص مرد يا زن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مرد يا زن براى هميشه از قابليّت توليد مثل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ولى اگر مستلزم نظر يا لمس حرام باشد جايز نيست، مگر در موقع ضرورت؛ مثل اين كه به تشخيص اهل خبره كنترل جمعيّت ضرورت داشته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براى جلوگيرى از باردارى مى‌خواهد دستگاه بگذارد، و براى اين كار دكتر زن بايد به عورت او نگاه نموده، و آن را لمس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دو نكته غير مجاز، و اين كه جلوگيرى از باردارى معالجه نيست، آيا اين كار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ضرورت فردى يا اجتماعى نباشد جايز نيست، و در صورت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تشخيص اطبّاى مورد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مى‌تواند به زن دائمى خود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نبايد بچّه دار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نمى‌توان مجبور كرد كه مثلا لوله‌هاى خود را ببندد، حتّى نمى‌توان او را مجبور كرد كه به وسيله قرص و مانند آن جلوگيرى كند؛ ولى مرد مى‌تواند با خوردن دارو، يا استفاده از آمپول، يا مانند آن، موقّتاً از انعقاد نطفه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لوله‌هاى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تخمك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توبكتومى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اكثراً موجب عقيمى دائم مى‌گردد،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عقيم شدن دائم است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بستن لوله‌هاى رحم از نظر شرع مقدّس اسلام در بيماريهاى مختلف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قابل بازگشت نباشد جايز نيست، و در صورت قابل بازگشت بودن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اين كه موجب لمس و نظر حرام نشود؛ ولى در موارد ضرورى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استفاده از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 U 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كه اثر آن جلوگيرى از لانه‌گزينى نطفه بسته شده است، جواز شرعى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موجب لمس و نظر حرام نشود مانعى ندارد؛ مگر اين كه ضرورت فردى يا اجتماعى ايجاب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مى‌تواند بدون اجازه شوهر اقدام به بستن لوله‌هايش بنمايد؟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ضرورتى نباشد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حاصل حاملگى جنينهاى داراى نقص در خلقت، يا بيمارى ژنتيكى است، آيا زن مى‌تواند با بستن لوله‌هاى خود از حاملگى بعدى جلوگيرى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خوف ضرر و خطر قابل ملاحظه‌اى، هر چند نسبت به بچّه وجود داشته باشد، جايز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بستن لوله‌هاى زن يا مرد اجازه داده شود، حقّ تقدّم با كدام</w:t>
      </w:r>
    </w:p>
    <w:p>
      <w:pPr>
        <w:pStyle w:val="BookText"/>
        <w:rPr/>
      </w:pPr>
      <w:r>
        <w:rPr>
          <w:rFonts w:ascii="Amiri" w:hAnsi="Amiri" w:eastAsia="Amiri" w:cs="Amiri"/>
          <w:color w:val="111111"/>
          <w:sz w:val="28"/>
          <w:sz w:val="28"/>
          <w:szCs w:val="28"/>
          <w:rtl w:val="true"/>
          <w:lang w:bidi="ar-SA"/>
        </w:rPr>
        <w:t>يك از آنها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در شرايط مساوى مرد مقدّم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در منابع علمى پزشكى معتبر آمده، مادرانى كه بيش از پنج زايمان داشته‌اند، و سنّ آنها بالاتر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مى‌باشد، اگر حامله شوند در معرض خطرات جسمى قرار دارند، آيا چنين زنانى مجاز به بستن لوله‌هاى خويش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خطر قطعى، يا به احتمال قابل ملاحظه‌اى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دكترها به خانمى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حاملگى برايت خطرهايى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مى‌تواند لوله‌هاى رحم خود را ببندد، اگر چه مستلزم عقيم شدن دائم، يا نظر و لمس حرام باشد؟ آيا اين، از مصاديق اضطرار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گفتار دكترها خوف خطر حاصل شود، مجاز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كنوانسيون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كلّيّه اشكال تبعيض عليه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تصميم‌گيرى در مورد تعداد فرزندان، فواصل باردارى و تنظيم خانواده را براى زنان مطرح مى‌كند، آيا زن بدون رضايت همسرش مى‌تواند اقدام به بستن لوله رحم، استفاده از داروها و روشهاى ضد باردارى، و تنظيم فواصل باردارى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جايز نيست؛ مگر اين كه خطر قابل ملاحظه‌اى سلامت زن را تهديد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مصرف قرصهاى ضد حاملگى، جهت پيشگيرى از باردارى، بلا مانع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ضرر قابل ملاحظه‌اى نداشته باشد، و همسر راضى باشد،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پلانت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پزشك زن، كه فقط سطح خارجى بازو را مشاهده مى‌كند، چه حكمى دارد؟ آيا در صورت پوشيدن دستكش توسّط طبيب و پوشش كامل زن، به جز محلّ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چند سانتيمتر روى بازو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پزشك مرد مى‌تواند اقدام به اين كار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ضرورت اشكال ندارد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پزشكان متخصّص زنان و زايمان در مورد حاملگى به خانمى اعلان خطر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جانى، جسمى، و مشكلات احتمالى براى جنين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مطلب</w:t>
      </w:r>
    </w:p>
    <w:p>
      <w:pPr>
        <w:pStyle w:val="BookText"/>
        <w:rPr/>
      </w:pPr>
      <w:r>
        <w:rPr>
          <w:rFonts w:ascii="Amiri" w:hAnsi="Amiri" w:eastAsia="Amiri" w:cs="Amiri"/>
          <w:color w:val="111111"/>
          <w:sz w:val="28"/>
          <w:sz w:val="28"/>
          <w:szCs w:val="28"/>
          <w:rtl w:val="true"/>
          <w:lang w:bidi="ar-SA"/>
        </w:rPr>
        <w:t>براى تحقّق اضطرار كفايت مى‌كند؟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پزشكان مزبور در كار خود حاذق و از نظر صداقت و تعهّد مورد تأييدند، تشخيص آنها در مورد انواع جلوگيرى‌هايى كه در بالا ذكر شد،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لوله‌هاى رحم باعث قطع دائم حاملگى در خانمها مى‌شود، و در شرايط ايده‌آل شانس برگشت، با عمل جرّاحى مجدّد، حدوداً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حال ضرورت، 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شوهرى، هر دو، جهت جلوگيرى از حاملگى اتّفاق نظر دارند، ولى در استفاده از روشها اختلاف نظر وجود دارد، نظر كدام يك مقدّم است؟ مثلا زن استفاده از قرصهاى ضدّ حاملگى، كه مطمئن‌تر است، را پيشنهاد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كه معتقد به ضررهاى جانبى قرصهاى مذكور است، استفاده از كاندوم را بهتر مى‌داند، تكليف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مجبور نيست روشى را كه مرد مى‌گويد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بستن لوله‌هاى رحم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هيچ الزامى بر مشاهده عورت خانمها به هنگام عمل، وجود ندارد، و عمل از طريق شكم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انجام عمل مذكور توسّط پزشك زن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لمس و نظر در ناحيه شكم صورت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لمس و نظر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است كه به علّت ديگرى تحت عمل جرّاحى قرار گرفته، و شكم بيمار بازشده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باز بودن شكم، بستن لوله‌ها چه حكمى دارد؟ آيا باز مسأله لمس و نظر مطرح مى‌شود؟ در صورتى كه پزشك مرد مسئول جرّاحى مشكل اوّليّه بيمار باشد چطور؟</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 و نظر بايد به مقدار ضرورت باشد، و بيش از آن مجاز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آن كه احراز شرايط فوق و رضايت بيمار و همسرش نيز لازم است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شكم زن بيمار توسّط دستيار زن بازشود، با توجّه به اين كه نظر به پوست ظاهر شكم صورت نمى‌گيرد، و بيشتر داخل شكم مشاهده مى‌گردد، آيا پزشك مرد مى‌تواند با دستكش، به عمل بستن لوله‌ها بپردازد؟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در موارد ضرورت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921</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 U 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براى جلوگيرى از حاملگى در زنان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وسيله بايستى از طريق مهبل در داخل رحم گذارده شود، و غالباً متخصّصين زن مبادرت به اين كار مى‌نمايند؛ ولى زنان كافى در تمام مراكز بهداشتى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درمانى و يا بيمارستانها، براى اين كار آموزش داده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پزشك مرد مى‌تواند اين كار را انجام دهد؟ در صورتى كه اين كار توسّط پزشك زن صورت گيرد، آيا مشاهده آن توسّط دانشجويان پزشكى پسر، به منظور يادگيرى، اشكال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جز در موارد ضرورت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ضرورتى باشد، مادام كه دسترسى به جنس موافق است، مراجعه به جنس مخالف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كنترل باردارى در زن و شوهر خاصّى، و عدم موفقيّت آنها در رعايت مناسب ساير روشها، بستن لوله‌ها چه حكمى دارد؟ آيا از موارد اضطرار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خطرى از ناحيه باردارى متوجّه مادر باشد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بستن لوله‌هاى رحمى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لاپاراسكوپى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مورد استفاده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برشهاى حدود نيم تا يك‌سانتيمترى از روى شكم اين عمل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روش ذاتاً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روش مانند ساير روشها سبب عقيم شدن باشد جايز نيست؛ مگر در موارد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سؤال فوق، با توجّه به پوشيده بودن بدن بيمار و فرستادن وسايل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لاپاراسكوپى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منفذهاى نيم تا يك‌سانتيمترى به داخل شكم بيمار، و عدم لزوم لمس و نظر، و با توجّه به آماده كردن محيط عمل تا پوشش كامل، توسّط خانمها، آيا پزشك مرد مى‌تواند اقدام به اين عمل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لمس و نظر لازم نيايد، از اين جهت مشكلى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فتواى مشهور فقها كراهت 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از ريختن نطفه در رحم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با توجّه به اين مسأله، به دو پرسش زير پاسخ دهيد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فتوا شامل ساير راهها و طرق جلوگيرى از انعقاد نطفه، كه در زمان ما</w:t>
      </w:r>
      <w:bookmarkStart w:id="433" w:name="pg1719_14069"/>
    </w:p>
    <w:p>
      <w:pPr>
        <w:pStyle w:val="BookText"/>
        <w:rPr/>
      </w:pPr>
      <w:bookmarkEnd w:id="433"/>
      <w:r>
        <w:rPr>
          <w:rFonts w:ascii="Amiri" w:hAnsi="Amiri" w:eastAsia="Amiri" w:cs="Amiri"/>
          <w:color w:val="111111"/>
          <w:sz w:val="28"/>
          <w:sz w:val="28"/>
          <w:szCs w:val="28"/>
          <w:rtl w:val="true"/>
          <w:lang w:bidi="ar-SA"/>
        </w:rPr>
        <w:t>مرسوم است، نيز مى‌شود؟</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عصر و زمان ما، كه ضرورتهاى فردى و اجتماعى كنترل جمعيّت را اقتضاء مى‌كند، نيز كراهت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شامل تمام اسباب جلوگيرى مى‌شود، ولى ضرورتهاى فردى و جمعى كراهت را بر طرف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با توجّه به سؤالات مطروحه، در صورتى كه حضر تعالى ارشاد و نظر خاصّى داريد، لطفاً جهت استفاده پزشكان بيان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حقير اين است كه بايد در مسأله كنترل مواليد، مانند همه مسائل اجتماعى، از افراط و تفريط پرهيز كرد، و تنها مسائل كوتاه مدّت را در نظر نگيرند، و به واقعيّت‌ها توجّه كنند؛ نه شعارها</w:t>
      </w:r>
      <w:r>
        <w:rPr>
          <w:rFonts w:eastAsia="IRNazanin" w:cs="IRNazanin"/>
          <w:color w:val="111111"/>
          <w:sz w:val="28"/>
          <w:szCs w:val="28"/>
          <w:rtl w:val="true"/>
          <w:lang w:bidi="fa-IR"/>
        </w:rPr>
        <w:t>.</w:t>
      </w:r>
    </w:p>
    <w:p>
      <w:pPr>
        <w:pStyle w:val="Heading3"/>
        <w:numPr>
          <w:ilvl w:val="2"/>
          <w:numId w:val="1"/>
        </w:numPr>
        <w:rPr/>
      </w:pPr>
      <w:bookmarkStart w:id="434" w:name="__RefHeading___Toc1708136_3650668749"/>
      <w:bookmarkStart w:id="435" w:name="_Toc164"/>
      <w:bookmarkEnd w:id="434"/>
      <w:r>
        <w:rPr>
          <w:rtl w:val="true"/>
        </w:rPr>
        <w:t>سقط جنين</w:t>
      </w:r>
      <w:bookmarkEnd w:id="435"/>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سقط جنين صورت مجازى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يقين، يا خوف خطر، يا ضرر مهمّى براى مادر داشته باشد، در مراحل اوليّه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كافر و مسلمان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ساقط كردن جنين مسلمان جايز نيست؛ حتى اگر فرزند نامشروع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بچّه‌هاى كفّار نيز ساقط كردن مجاز نيست؛ حتّى اگر در مذهب آنها فرزند نامشروع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سقط جنين جايز است، و در صورت جواز ديه دارد؟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از گفته متخصّصين يقين، يا خوف خطر، يا ضرر مهمّى حاصل شود اقدام به سقط جنين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مادامى‌كه به صورت انسان كامل در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احتمال تعلّق ديه مى‌رود، احتياط آن است كه ورثه اين كودك ديه را ببخشند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موارد زير، قبل از ولوج روح </w:t>
      </w:r>
      <w:r>
        <w:rPr>
          <w:rStyle w:val="FootnoteAnchor"/>
          <w:rtl w:val="true"/>
        </w:rPr>
        <w:footnoteReference w:id="42"/>
      </w:r>
      <w:r>
        <w:rPr>
          <w:rFonts w:ascii="IRNazanin" w:hAnsi="IRNazanin" w:eastAsia="IRNazanin"/>
          <w:color w:val="111111"/>
          <w:sz w:val="28"/>
          <w:sz w:val="28"/>
          <w:szCs w:val="28"/>
          <w:rtl w:val="true"/>
          <w:lang w:bidi="fa-IR"/>
        </w:rPr>
        <w:t>مى‌توان سقط درمانى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بيماريهايى كه مى‌دانيم مسلّماً جنين پس از تولّد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بيماريهاى ژنتيكى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ناهنجاريهاى نوزادان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آنانسفالى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در اين موارد اشكال دارد، به خصوص اين كه پيش‌بينى‌هاى فوق جنبه قطعى ندارد؛ ولى پس از ولوج روح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غير شيعه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در هيچ مورد جايز نيست؛ مگر در موارد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سقط جنين پس از ولوج روح، اگر علم به تلف شدن مادر و جنين باشد،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كه اگر مادر به همان حال باقى بماند، هر دو مى‌ميرند، مى‌توان با سقط جنين، جان مادر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مادرى براى سقط بچّه‌اش كارى انجام ندهد، لكن با مراعات نكردن موارد لازم، و تهيّه نكردن شرايط حفظ جنين، باعث سقط بچّه شود، آيا كار حرامى كرده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حفظ جنين مطابق معمول كوتاهى كرده باشد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در ماه هفتم حاملگى به سر مى‌برد، در اثر تصادف نياز به عمل جرّاحى فورى پيدا مى‌كند، كه لازمه‌اش بيهوش نمودن اوست؛ ولى در اثر بيهوشى بچّه مى‌ميرد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به فوت بچّه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مادر، جرّاحى و عمل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مادر در خطر است و راه منحصر به عمل جرّاحى و بيهوشى 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بالا، در صورتى كه احتمال فوت بچّه برود، آيا بازهم جايز است مادر عمل 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شرايط بالا، اين فرض به طريق اولى جايز است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دكترها به مادرى دارويى داده‌اند كه بخورد تا بچّه‌اش سالم بماند و سقط</w:t>
      </w:r>
    </w:p>
    <w:p>
      <w:pPr>
        <w:pStyle w:val="BookText"/>
        <w:rPr/>
      </w:pPr>
      <w:r>
        <w:rPr>
          <w:rFonts w:ascii="Amiri" w:hAnsi="Amiri" w:eastAsia="Amiri" w:cs="Amiri"/>
          <w:color w:val="111111"/>
          <w:sz w:val="28"/>
          <w:sz w:val="28"/>
          <w:szCs w:val="28"/>
          <w:rtl w:val="true"/>
          <w:lang w:bidi="ar-SA"/>
        </w:rPr>
        <w:t>نشود، آيا زن مى‌تواند به منظور سقط جنين دارو را استفاده نكند؟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حامله‌اى مبتلا به سرطان رحم شده، و درمان آن به اشعه درمانى نياز دارد، و اين كار باعث ناقص الخلقه شدن جنين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قبل از اشعه درمانى، سقط درمانى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ناقص الخلقه شدن او قطعى و شديد است، و در مراحل نخستين باردارى و قبل از رسيدن به مرحله جنين كامل باشد، و راه درمان نيز منحصر به اين راه گردد،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پزشك به طور قطع تشخيص دهد كه فرزندان بعدى زن و شوهرى، ناقص العضو خواهند شد، لطفاً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 سؤال والدين، آيا بر طبيب واجب است واقعيّت را اطّلاع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مگر اين كه در سرنوشت بيمار اثر مهمّى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پرسش آنان، آيا بر طبيب واجب است به آنان بگويد، تا از تولّد چنين فرزندانى جلوگيرى نمايند؟ اگر واجب نيست، آيا گفتنش حرام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اگر مسأله مهمّى است طبيب كتمان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طبيب احتمال دهد كه آنان در صورت اطّلاع از اين مطلب، هر بار كه فرزند پيدا كنند اقدام به سقط وى خواهند نمود، در اينجا وظيفه طبيب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بايد به وظيفه خود عمل كند، و اگر بيمار عمل خلافى انجام دهد او مسئول نيست؛ البتّه طبيب بايد وظيفه خود را در امر به معروف و نهى از منكر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دچار بيمارى چشمى گرديده، و اطبّاء نظر به عمل جرّاحى بطور اورژانسى داده‌اند، امّا متأسّفانه اين خانم داراى حمل سه‌ماهه مى‌باشد، كه بايد اوّل سقط جنين انجام دهد، و بعد عمل جرّاحى چشم را به انجام برساند، و اگر چشم خود را عمل نكند نابينا مى‌شود، و همچنين ضررهاى زيادى نسبت به جنين وارد مى‌گردد، در اين صورت آيا سقط جنين جايز است؟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پايان دادن به باردارى ظاهراً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سقط عمدى جنينى كه مطمئنّيم، يا احتمال مى‌دهيم، معيوب و نارسا مى‌باشد، در هر ماهى از باردارى، اگر ديه لازمه هم پرداخت شود، مجاز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جنين در مراحل ابتدايى باشد، و به صورت انسان كامل در نيامده باشد، و باقى ماندن جنين در آن حالت و سپس تولّد ناقص آن، باعث عُسر و حرج شديد براى پدر و مادر گردد، با اين شرايط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احتياطاً بايد ديه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طبيب تشخيص قطعى دهد كه ماندن جنين در شكم مادر موجب مرگ مادر مى‌گردد، لطفاً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جايز است جنين را در شكم مادر از بين ببرد، تا مادر سالم بماند؟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خلقت جنين كامل نشده 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مادر را به همان حال باقى نهاد، تا بچّه سالم بماند و مادر بميرد؟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بچّه به صورت انسان كامل در نيامده باشد، سقط جنين براى نجات مادر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باقى گذاردن مادر به همان حال، احتمال مرگ، هم براى مادر و هم براى بچّه در كار باشد، تكليف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احتمال مرگ و سلامتى براى هر دو مساوى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بدانيم يك از آن آن دو قطعاً نجات پيدا مى‌كند، بايد آنها را به حال خود گذاشت، تا يكى از آن دو بدون دخالت انسان ديگرى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داير ميان اين است كه هر دو بميرند يا فقط جنين بميرد، مى‌توان جنين را سقط كرد تا مادر زنده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موارد زير مى‌توان سقط جنين كرد؟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بيمار باشد، و ادامه حاملگى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تشخيص پزشك، و وضعيّتى كه مادر دارد، و خودش نيز تشخيص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تشديد بيمارى و وخامت حال مادر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بيمارى فوق به درجه‌اى برسد كه حيات مادر متوقّف بر سقط جنين باشد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كمال صحّت و سلامتى است، و هيچ‌گونه خطرى او را تهديد نمى‌كند، و جنين نيز سالم است، ولى دو سر دارد، يا سر جنين به شكل انسان نيست، و اگر با چنين حالتى متولّد شود، طبق تشخيص پزشك، ممكن است چند روز پس از تولّد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ادامه حيات چنان فرزندى براى خود او، و والدين و جامعه مشكلاتى خواهد داشت</w:t>
      </w:r>
      <w:r>
        <w:rPr>
          <w:rFonts w:eastAsia="IRNazanin" w:cs="IRNazanin"/>
          <w:color w:val="111111"/>
          <w:sz w:val="28"/>
          <w:szCs w:val="28"/>
          <w:rtl w:val="true"/>
          <w:lang w:bidi="fa-IR"/>
        </w:rPr>
        <w:t>.</w:t>
      </w:r>
      <w:bookmarkStart w:id="436" w:name="pg1719_14073"/>
    </w:p>
    <w:p>
      <w:pPr>
        <w:pStyle w:val="BookText"/>
        <w:rPr/>
      </w:pPr>
      <w:bookmarkEnd w:id="436"/>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فروض فوق، حكم مسأله را قبل و بعد از ولوج روح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آيا مسئوليتى از نظر شرعى براى پزشك و زوجين وجود دارد؟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لازم باشد پزشك مرد اقدام به سقط جنين نمايد،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تنها در صورتى جايز است كه جان مادر در خطر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بيمارى شديدى مادر را تهديد كند، و جنين هنوز به مرحله دميدن روح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تشخيص قطعى داده شود كه جنين به گونه‌اى ناقص است كه براى پدر و مادر و اطرافيان اسباب عسر و حرج شديد مى‌شود، مشروط بر اين كه روح در آن دميده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صورت، ختم حاملگى جايز است، و اگر راه منحصر به طبيب مرد باشد، در اين صورت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كه پدر و مادر، طبيب را نسبت به ديه تبرئه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پدر و مادر به اتّفاق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سقط جنين شوند، ديه جنين به چه كسى مى‌رسد؟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هر دو سبب شوند ديه به طبقه دوم از ورثه مى‌رسد، و اگر طبقه دوم موجود نباشد، به طبقه سوم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پزشك بايد سقط جنين كند، ديه لازمه بايد توسّط چه كسى پرداخت شود؟ اگر پزشك قبلا شرط كند كه ديه بر عهده وى نيست، آيا اين شرط جهت رفع دين از وى كافى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آن است كه طبيب با بيمار يا كسان او شرط كند كه ديه را خودشان بپردازند، و الّا بايد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ديه شود، البتّه به نسبتى كه در سقط جنين تأثير داشته است</w:t>
      </w:r>
      <w:r>
        <w:rPr>
          <w:rFonts w:eastAsia="IRNazanin" w:cs="IRNazanin"/>
          <w:color w:val="111111"/>
          <w:sz w:val="28"/>
          <w:szCs w:val="28"/>
          <w:rtl w:val="true"/>
          <w:lang w:bidi="fa-IR"/>
        </w:rPr>
        <w:t>.</w:t>
      </w:r>
    </w:p>
    <w:p>
      <w:pPr>
        <w:pStyle w:val="Heading3"/>
        <w:numPr>
          <w:ilvl w:val="2"/>
          <w:numId w:val="1"/>
        </w:numPr>
        <w:rPr/>
      </w:pPr>
      <w:bookmarkStart w:id="437" w:name="__RefHeading___Toc1708138_3650668749"/>
      <w:bookmarkStart w:id="438" w:name="_Toc165"/>
      <w:bookmarkEnd w:id="437"/>
      <w:r>
        <w:rPr>
          <w:rtl w:val="true"/>
        </w:rPr>
        <w:t>تلقيح</w:t>
      </w:r>
      <w:bookmarkEnd w:id="4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نطفه مرد را با سرنگ يا وسائل ديگر در رحم همسر او وارد كنند، لكن بايد مقدّمات آن مشروع و حلال باشد، و از مقدّمات حرام پرهيز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نطفه مرد را در رحم همسرش وارد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با استفاده از مقدّمات</w:t>
      </w:r>
    </w:p>
    <w:p>
      <w:pPr>
        <w:pStyle w:val="BookText"/>
        <w:rPr/>
      </w:pPr>
      <w:r>
        <w:rPr>
          <w:rFonts w:ascii="Amiri" w:hAnsi="Amiri" w:eastAsia="Amiri" w:cs="Amiri"/>
          <w:color w:val="111111"/>
          <w:sz w:val="28"/>
          <w:sz w:val="28"/>
          <w:szCs w:val="28"/>
          <w:rtl w:val="true"/>
          <w:lang w:bidi="ar-SA"/>
        </w:rPr>
        <w:t>حلال باشد، يا نعوذ باللّه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فرزندى كه از او متولّد مى‌شود حلال زاده است، و متعلّق به آن مرد مى‌باشد، و تمام احكام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ارث و نفقه و غير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نطفه مرد بيگانه را در رحم زنى وارد كنند، خواه با اجازه آن زن باشد يا نه، و خواه شوهر داشته باشد يا نه، و خواه شوهرش اجازه بدهد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چنين كنند و بچّه‌اى از آن متولّد شود، اگر اين عمل بطور شُبهه انجام شده، مثل اين كه گمان مى‌كرد زن خود اوست و زن نيز گمان مى‌كرد نطفه شوهر اوست و بعد از آن معلوم شد چنين نبوده است، در اين صورت بچّه متعلّق به آن مرد و زن است، و تمام احكام فرزند را دارد؛ ولى اگر اين كار از روى علم و عمد انجام گيرد، بچّه‌اى كه از آن متولّد مى‌شود فرزند آنها حساب نمى‌شود، و احكام ارث و مانند آن را ندارد؛ امّا اگر آن بچّه دختر باشد صاحب آن نطفه نمى‌تواند با او ازدواج كند، و اگر پسر باشد با آن مادر نمى‌تواند ازدواج نمايد، و همچنين در مورد ساير مسائل مربوط به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مرد از نظر علمى 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از مرگ وى داراى حيات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زوجه درخواست تلقيح مصنوعى از نطفه شوهر متوفّاى خود نمايد، آيا اطبّاء مجاز به اين كار هستند؟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بانويى، به هر علّت، قادر به نگاهدارى جنين نيست و سقط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آميزش نطفه وى و شوهرش در آزمايشگاه، و انتقال جنين به رحم زن ديگرى كه شوهر ندارد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قائم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بچّه رشد نموده، و بموقع، متولّد مى‌شود و برابر قرارداد، مزد معيّنى به مادر جانشين داده مى‌شود، تا كودك تحويل زن و شوهر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جايز مى‌باشد؟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ذاتاً مانع شرعى ندارد؛ ولى مسائل جنبى حرامى، از قبيل لمس و نظر كردن،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وسيله محرمى مانند شوهر انجام شود، به اين صورت كه نطفه خود و يكى از دو همسرش را بگيرد و تركيب نمايد و در رحم همسر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عقد موقّتى با او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كند، مرتكب حرامى نشده است، در غير اين صورت، براى مجاز بودن اين محرّمات جنبى بايد ضرورتى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مفروض سؤال قبل، اگر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جايز باشد و يا نه، 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گيرد، با وجود اين كه اين كودك در رحم مادر جانشين بزرگ شده، امّا داراى صفات ارثى زن اوّل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آيه دوم سوره مباركه مجادله، فرزند به كدام يك از اين دو زن تعلّق دارد؟ و وارث كدام يك از آنهاست؟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متعلّق به صاحبان نطفه، و با آنها محرم است، و از آنها ارث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مادر جانشين به منزله فرزند رضاعى است؛ بلكه از آن، در بعضى جهات اولويّت دارد، چرا كه تمام گوشت و استخوان او از وى روييده است، بنابراين حرام است كه بعداً با آن زن و فرزندان او ازدواج كند؛ امّا ارث نمى‌برد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نطفه ندارد، ولى نطفه همسرش سالم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نطفه مرد اجنبى را با نطفه اين زن شوهردار مخلوط كرد، و به رحم اين زن تزريق نمود؟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نطفه ندارد، و از همسرش جدا شده است، اگر اين زن به صيغه مردى در آيد، و نطفه شوهر جديد و نطفه زن را تركيب كنند، و زن بعد از پايان صيغه و عدّه به عقد شوهر اوّل در آيد، و بعداً آن نطفه را به داخل رحم زن تزريق كنند، در اين صورت پدر و مادر، ارث و محرميّت به چه صورت است، و حكم شرعى آن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ضرورتى ايجاب كند جايز است، ولى فرزند به صاحبان اصلى نطفه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پيوند تخمدان زن اجنبى به زوجه براى باردار شدن جايز است؟ در صورت جواز، لطفاً بفرمائيد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ديه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تخمدان را مى‌توان فروخت؟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اولاد زوجه چگونه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اجنبى حقّى مانند مادر بودن پيدا مى‌كند؟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ضرورتى براى اين كار نباشد از آن صرف نظر كنيد، و اگر ضرورتى وجود دارد، بعد از پيوند اين عضو جزء بدن آن زن مى‌شود و فرزند مال خود اوست، و</w:t>
      </w:r>
      <w:bookmarkStart w:id="439" w:name="pg1719_14076"/>
    </w:p>
    <w:p>
      <w:pPr>
        <w:pStyle w:val="BookText"/>
        <w:rPr/>
      </w:pPr>
      <w:bookmarkEnd w:id="439"/>
      <w:r>
        <w:rPr>
          <w:rFonts w:ascii="IRNazanin" w:hAnsi="IRNazanin" w:eastAsia="IRNazanin"/>
          <w:color w:val="111111"/>
          <w:sz w:val="28"/>
          <w:sz w:val="28"/>
          <w:szCs w:val="28"/>
          <w:rtl w:val="true"/>
          <w:lang w:bidi="fa-IR"/>
        </w:rPr>
        <w:t>در فرض فوق ديه ندارد، و خريدوفروش آن جايز است؛ هر چند بهتر است كه پول را در مقابل اجازه برداشتن عضو مزبور بگيرد، نه در مقابل خود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مؤمنين و مؤمنات، كه براى اولاددار شدن به مراكز نابارورى مراجعه مى‌كنند، از حيث نطفه نقايصى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از نطفه‌هايى كه در بانك نطفه نگهدارى مى‌شود، در لقاح مصنوعى با منى خود آنها ممزوج، و شرايط لقاح را فراهم، و با دستگاه در رحم همسران آنها قرار داد؟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منى آنها اسپرم و تخمك وجود نداشته باشد، آيا مى‌توان از اسپرمها و تخمكهاى مجهول الهويّه موجود در بانك نطفه استفاده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دو فرض فوق فرزندى به وجود آيد، متعلّق به چه كسى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نطفه بيگانه براى صاحب فرزند شدن جايز نيست، و تولّد فرزند بايد مستند به ازدواجِ صحيحِ شرعى باشد؛ ولى اگر چنين عملى انجام شود، فرزند متعلّق به صاحبان نطفه است، و نسبت به مادرى كه در رحم او كشت شده نيز محرم مى‌باشد، بى آن كه از او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مادر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پذيراى 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دريافت نفقه، يا اجره المثل تا زمان تولّد جنين، مى‌باشد؟ آيا اين كار، نوعى اجاره رحم تلقّى مى‌گردد، يا مشمول عقد ديگرى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تابع قرار داد است، و اگر قرار دادى ندارند و جنبه رايگان نداشته، حقّ اجرت المثل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مزبور نوعى اجاره است، نه اجاره اعضاء، بلكه اجير شدن براى پرورش جنين</w:t>
      </w:r>
      <w:r>
        <w:rPr>
          <w:rFonts w:eastAsia="IRNazanin" w:cs="IRNazanin"/>
          <w:color w:val="111111"/>
          <w:sz w:val="28"/>
          <w:szCs w:val="28"/>
          <w:rtl w:val="true"/>
          <w:lang w:bidi="fa-IR"/>
        </w:rPr>
        <w:t>.</w:t>
      </w:r>
    </w:p>
    <w:p>
      <w:pPr>
        <w:pStyle w:val="Heading3"/>
        <w:numPr>
          <w:ilvl w:val="2"/>
          <w:numId w:val="1"/>
        </w:numPr>
        <w:rPr/>
      </w:pPr>
      <w:bookmarkStart w:id="440" w:name="__RefHeading___Toc1708140_3650668749"/>
      <w:bookmarkStart w:id="441" w:name="_Toc166"/>
      <w:bookmarkEnd w:id="440"/>
      <w:r>
        <w:rPr>
          <w:rtl w:val="true"/>
        </w:rPr>
        <w:t>مسائل ديگر پزشكى</w:t>
      </w:r>
      <w:bookmarkEnd w:id="44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از كودكى لباس مردانه مى‌پوشيده، و اكنون كه بزرگ شده خود را مرد مى‌داند، و با استفاده از داروهاى شيميايى حالت مردانه در خويش ايجاد كرده، و با مراجعه به پزشك، در خواست تغيير جنسيّت نموده است، آيا اين كار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جنسيّت اگر صورى باشد</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گاه واقعى است؛ يعنى با جرّاحى كردن، عضو تناسلى مخالف ظاهر مى‌شود، اين كار ذاتاً جايز است و محذور شرعى ندارد، مخصوصاً در مواردى كه آثار جنس مخالف در او باشد، امّا چون اين جرّاحى نياز به نظر و لمس دارد، تنها در موارد ضرورت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جايز نيست، و اگر واقعى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در افراد دو جنسى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درمان و ظاهر شدن جنسيّت واقعى جايز، و گاه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با هم در يك زمان تغيير جنسيّت دهند، حكم ازدواج قبلى آنها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تغيير حقيقى باشد، زوجيّت بلافاصله فسخ مى‌شود، و مى‌توانند مجدّداً عقد ازدواج در شكل جديد بخوانند؛ ولى احتياط آن است كه زمان عدّه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و انتقال خون از غير مسلمان به مسلمان، و از مرد به زن، و بالعكس،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مگر اين كه بيم انتقال بيمارى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خانم‌هاى حامله، كه مى‌توانند به وضع طبيعى زايمان كنند، اصرار دارند كه سزارين شوند تا درد كمترى تحمّل كنند، اين كار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جنبه عقلائى داشته 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شبيه‌سازى تحت چه شرايطى جايز مى‌باشد؟ توضيح اين كه از طريق موادّى از پوست خود زن، باعث ايجاد جنينى در او مى‌شوند، كه اين جنين از هر جهت شبيه به خود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اوّلين بار در انگلستان نسبت به گوسفند انجام شده است</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آيا اين عمل، نسبت به انسان جايز است؟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از نظر شرع خالى از اشكال نيست، و مفاسد زيادى بر آن مترتّب مى‌شود، به همين جهت حتّى افرادى كه پايبند به شريعت و دينى نيستند، به خاطر مفاسد</w:t>
      </w:r>
    </w:p>
    <w:p>
      <w:pPr>
        <w:pStyle w:val="BookText"/>
        <w:rPr/>
      </w:pPr>
      <w:r>
        <w:rPr>
          <w:rFonts w:ascii="IRNazanin" w:hAnsi="IRNazanin" w:eastAsia="IRNazanin"/>
          <w:color w:val="111111"/>
          <w:sz w:val="28"/>
          <w:sz w:val="28"/>
          <w:szCs w:val="28"/>
          <w:rtl w:val="true"/>
          <w:lang w:bidi="fa-IR"/>
        </w:rPr>
        <w:t>اجتماعى آن، به مخالفت با آن 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محافظت از جنين درون رحم واجب است؟ آيا بر مادر لازم است كه تمام شرايط لازم جهت حفظ و سلامتى جنين را فراهم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مايه عسر و حرج نشود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بيمارى كه از درد شديداً رنج مى‌برند، چنانچه به آنها مسكّن‌هاى قوى تزريق شود، دردشان تسكين خواهد يافت، ولى به احتمال قوى بعداً دچار عوارض جنين و ناراحتيهايى از اين قبيل خواهند شد، تكليف طبيب نسبت به اين گونه بيماران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ضررى باشد كه در برابر تسكين درد شديد در ميان عقلا قابل پذيرش باشد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ضرر مهمّى است، كه جان او را به خطر مى‌اندازد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خودش ضرر نداشته باشد، بلكه براى جنين ضرر داشته باشد، حكم مسأله نيز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ترميم پرده بكارت دختران، كه بعللى آسيب‌ديده، جايز مى‌باشد؟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ضرورتى ايجاب كند اشكالى ندارد</w:t>
      </w:r>
      <w:r>
        <w:rPr>
          <w:rFonts w:eastAsia="Amiri" w:cs="Amiri" w:ascii="Amiri" w:hAnsi="Amiri"/>
          <w:color w:val="111111"/>
          <w:sz w:val="28"/>
          <w:szCs w:val="28"/>
          <w:rtl w:val="true"/>
          <w:lang w:bidi="ar-SA"/>
        </w:rPr>
        <w:t>.</w:t>
      </w:r>
      <w:bookmarkStart w:id="442" w:name="pg1719_14079"/>
    </w:p>
    <w:p>
      <w:pPr>
        <w:pStyle w:val="Heading2"/>
        <w:numPr>
          <w:ilvl w:val="1"/>
          <w:numId w:val="1"/>
        </w:numPr>
        <w:rPr/>
      </w:pPr>
      <w:bookmarkStart w:id="443" w:name="__RefHeading___Toc1708142_3650668749"/>
      <w:bookmarkStart w:id="444" w:name="_Toc167"/>
      <w:bookmarkEnd w:id="442"/>
      <w:bookmarkEnd w:id="443"/>
      <w:r>
        <w:rPr/>
        <w:t>22</w:t>
      </w:r>
      <w:r>
        <w:rPr>
          <w:rtl w:val="true"/>
        </w:rPr>
        <w:t xml:space="preserve">- </w:t>
      </w:r>
      <w:r>
        <w:rPr>
          <w:rtl w:val="true"/>
        </w:rPr>
        <w:t>مسائل متفرّقه</w:t>
      </w:r>
      <w:bookmarkEnd w:id="444"/>
    </w:p>
    <w:p>
      <w:pPr>
        <w:pStyle w:val="Heading3"/>
        <w:numPr>
          <w:ilvl w:val="2"/>
          <w:numId w:val="1"/>
        </w:numPr>
        <w:rPr/>
      </w:pPr>
      <w:bookmarkStart w:id="445" w:name="__RefHeading___Toc1708144_3650668749"/>
      <w:bookmarkStart w:id="446" w:name="_Toc168"/>
      <w:bookmarkEnd w:id="445"/>
      <w:r>
        <w:rPr>
          <w:rtl w:val="true"/>
        </w:rPr>
        <w:t>مقدّمه</w:t>
      </w:r>
      <w:r>
        <w:rPr>
          <w:rtl w:val="true"/>
        </w:rPr>
        <w:t>:</w:t>
      </w:r>
      <w:bookmarkEnd w:id="446"/>
    </w:p>
    <w:p>
      <w:pPr>
        <w:pStyle w:val="BookText"/>
        <w:rPr/>
      </w:pPr>
      <w:r>
        <w:rPr>
          <w:rFonts w:ascii="IRNazanin" w:hAnsi="IRNazanin" w:eastAsia="IRNazanin"/>
          <w:color w:val="111111"/>
          <w:sz w:val="28"/>
          <w:sz w:val="28"/>
          <w:szCs w:val="28"/>
          <w:rtl w:val="true"/>
          <w:lang w:bidi="fa-IR"/>
        </w:rPr>
        <w:t>منظور از مسائل متفرّقه در اين فصل، آن دسته از مسائل فقهى مربوط به بانوان است كه خارج از موضوع‌هاى بيست و يك فصل گذشته است؛ و از سوى ديگر، هر يك از موضوعات آن، بقدرى نيست كه خود يك فصل جداگانه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مسائل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آرايشگاه زنانه دارد، خانمى را آرايش مى‌كند، آن خانم با آن وضع خاص در اجتماع رفت و آمد مى‌نمايد، با توجّه به اين مطلب، پولى كه آرايشگر دريافت مى‌كند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آرايشگر زن باشد گناهى ندارد، و آنچه را كه دريافت مى‌كند حلال است؛ لكن آن خانم، كه خود را در معرض ديد نامحرمان قرار مى‌دهد، گناهكار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فرزند مى‌توانند به يكديگر ربا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از فرزند تنها پسر است، يا دختر را هم شامل مى‌شود؟ آيا اين حكم شامل مادر نيز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ميان پسر و دختر نيست؛ ولى اين حكم شامل مادر نمى‌شود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محلّه‌هاى شهر ما، زنها يا دختر خانمها در داخل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محلّ عبور و مرور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مى‌نشينند و با هم صحبت مى‌كنند، اين كار شرعاً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حجاب شرعى را مراعات نمايند و مزاحمت ايجاد نكنند، حرام نيست؛ ولى بهتر است اين كار را ترك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دوختن لباس زنانه توسّط خيّاط مرد،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مستلزم تماسّ بدنى و محرّمات ديگر نشود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دوختن لباس مردانه توسّط خيّاط زن نامحرم،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ولى اندازه‌گيرى‌ها توسّط جنس موافق 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خانمها جايز است كه عطر بزنند و از منزل خارج شوند؟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روايات متعدّدى از اين كار نهى شده </w:t>
      </w:r>
      <w:r>
        <w:rPr>
          <w:rStyle w:val="FootnoteAnchor"/>
          <w:rtl w:val="true"/>
        </w:rPr>
        <w:footnoteReference w:id="45"/>
      </w:r>
      <w:r>
        <w:rPr>
          <w:rFonts w:ascii="IRNazanin" w:hAnsi="IRNazanin" w:eastAsia="IRNazanin"/>
          <w:color w:val="111111"/>
          <w:sz w:val="28"/>
          <w:sz w:val="28"/>
          <w:szCs w:val="28"/>
          <w:rtl w:val="true"/>
          <w:lang w:bidi="fa-IR"/>
        </w:rPr>
        <w:t>و ظاهر بعضى از آنها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است كه بعضى از خانمها هنگام رفتن به مجالس عروسى و جشن، علاوه بر زينتهاى نامرئى، خود را معطّر مى‌كنند، با توجّه به اين كه معطّر بودن خود نوعى زينت و آرايش محسوب مى‌شود، و معمولا بوى آن را مرد نامحرم در بين راه احساس مى‌كند، اين كار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 و در حديث آمده كه تا به منزل برگردد مورد لعن ملائكه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زن اگر مزاحم حقوق شوهر باشد، بى‌اجازه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مزاحم نباشد، احتياط مستحب آن است كه با اجازه او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جايى كه احتياج به اجازه شوهر دارد با اجازه او نذر كند، شوهر بنابر احتياط واجب نمى‌تواند نذر او را به هم بزند، يا از عمل كردن به نذر او جلوگيرى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شوهر از قسم خوردن زن مانع شود قسم او صحيح نيست، حتّى اگر زن بدون اجازه شوهر قسم ياد كند قسم او صحيح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هبه به زوجه، قابل بازگشت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به زوجه قابل بازگشت است؛ مگر اين كه زوجه از خويشاوندان نسبى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حق دارد در رفتن به كشورهاى غير اسلامى با شوهرش مخالفت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رفتن به آنجا، به دين و اعتقاد و اخلاقش ضرر مى‌زند، مخالفت او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شوهرم اختلاف پيدا كرده، و بدين جهت از من نيز ناراحت شده،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ندارى به خانه من بيائى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من چيست؟ آيا مى‌توانم بدون رضايت پدر، جهت ديدار با مادر و برادران و خواهرانم به خانه او بروم؟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مى‌توانند به ديدار شما بيايند، يا در محلّ ديگرى ملاقات كنيد؛ ولى در خانه ملكى پدر بدون اجازه او نمى‌توان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شهرها، مجالس زنانه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مى‌گردد، در اين رابطه جزواتى نيز منتشر شده، و در وسط آيه‌هاى سوره انعام اذكارى نيز خوانده مى‌شود، همچنين يازده مرثيه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چه حكمى دارد؟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ختم أنعام به صورتى كه معمول است روايت مستندى نيافتيم؛ هر چند در بعضى كتابها، اشاره‌اى به آن ديده مى‌شود؛</w:t>
      </w:r>
      <w:r>
        <w:rPr>
          <w:rStyle w:val="FootnoteAnchor"/>
          <w:rtl w:val="true"/>
        </w:rPr>
        <w:footnoteReference w:id="47"/>
      </w:r>
      <w:r>
        <w:rPr>
          <w:rFonts w:ascii="IRNazanin" w:hAnsi="IRNazanin" w:eastAsia="IRNazanin"/>
          <w:color w:val="111111"/>
          <w:sz w:val="28"/>
          <w:sz w:val="28"/>
          <w:szCs w:val="28"/>
          <w:rtl w:val="true"/>
          <w:lang w:bidi="fa-IR"/>
        </w:rPr>
        <w:t>ولى جاى شك نيست كه تلاوت اين سوره مباركه و عمل به آن، مى‌تواند باعث حلّ مشكلات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شايسته است به هنگام تلاوت سوره مطلقاً چيزى به آن نيفزايند، و هنگامى كه تلاوت سوره تمام شد به سراغ دعاها و مرثيه‌ها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رانندگى اتومبيل براى زنان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حجاب اسلامى و جهات شرعى ديگر،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بانوان مى‌توانند آموزش فنون نظامى ببينند؟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گناهى نباشد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دوچرخه سوارى و موتور سوارى خواهران با مانتو در سطح شهر، با توجّه به آثار و تبعات سوء اجتماعى و اخلاقى آن،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پيامدهاى سوئى كه اين گونه امور دارد، لازم است از آن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وسوسه‌هايى كه اين و آن مى‌كنند توجّه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زوجه را مى‌توان به علّت عدم تمكين در امور زوجيّت تعزير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تعزير به دست حاكم شرع است، كه پس از شكايت زوج مبنى بر عدم تمكين زوجه و ثبوت آن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نيز مى‌تواند به حاكم شرع شكايت كرده، و براى زوج در برابر خلافكاريهايش تقاضاى مجازات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با آرايش‌زننده و حالت بدحجابى در معابر عمومى ظاهر شده، و بدين جهت او را دستگير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به عنوان تعزير سر او را تراشيد؟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 سر مطلقاً جزء تعزيرات نيست و بايد راه ديگرى را براى تعزير، مانند جريمه نقدى يا زندان يا مجازات بدنى، انتخاب كرد؛ ولى گاه در زندانها براى ملاحظه مسائل امنيّتى سر متّهمين را مى‌تراشند، و اين مربوط به عناوين ثانويّه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زنان طبيعتاً احساساتى‌ترند، و زودتر تحت تأثير وسوسه‌هاى شيطانى قرار مى‌گيرند، آيا كيفر خطاهايشان با مردان تفاوت مى‌كند؟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تعزيرات مسئوليّت هر كس در برابر اعمالش رابطه‌اى با ميزان تأثيرپذيرى از عوامل مختلف و ميزان جرم او 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شنيده‌ايم كه زن در خصوص قتل عمد شوهر خود و بالعكس حقّ درخواست قصاص ندارد، آيا اين مطلب در مورد مادر مقتول و ساير ورثه مؤنّث مقتول، به صرف مؤنّث بودن صدق مى‌كند؟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در مورد زوجه است، و شامل ساير زنان خويشاوند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بحث قَسامه، آيا زن مى‌تواند به تنهائى مدّعى قتل عمد باشد و اقامه قَسامه نمايد؟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مى‌تواند مدّعى باشد؛ ولى قسامه را بايد از مردان انتخاب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ديه زن به ثلث ديه كامله نرسد، امّا مجموع ديه و ارش او به ثلث برسد، آيا بازهم حاصل جمع ديه و ارش او نصف مى‌شود؟ يا اين كه تنصيف تنها در صورتى است كه ديه او به ثلث ديه كامله برسد؟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تفاوتى بين ديه و ارش در اين مسأله نيست، و محاسبه مجموع در صورتى صحيح است كه هر دو مربوط به يك جنايت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شوهرم به كوچكترين بهانه‌اى مرا به باد كتك و ناسزا مى‌گيرد، به گونه‌اى كه گويا اين كار را نشانه مردانگى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اوقات بر اثر اين كتكها، بدنم كبود، يا قرمز، يا سياه مى‌گردد، و آثار آن تا چند روز باقى مى‌ماند و گاهى هم بدنم زخم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كارها از نظر شرعى جايز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ديه‌اى به اين جانب تعلّق مى‌گيرد؟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عدّه‌اى از شوهرها گرفتار اين گناه بزرگ و ظلم عظيم هستند، و بايد هر چه زودتر، ان شاء اللّه، خود را اصلاح كنند، و اين كار، علاوه بر اين كه گناه بزرگى محسوب مى‌شود، ديه هم دارد، و گاه ديه آن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اسلام ديه زنها نصف ديه مردان مى‌باشد؟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زن و مرد مؤمن هر دو محترم است؛ ولى با توجّه به اين كه ديه جبران خسارت مادّى است، و پرواضح است كه خسارت حاصله از فقدان مردان در خانواده غالباً بيشتر از خسارت حاصله از فقدان زنان است، شارع مقدّس ديه مردان را دو برابر قرار داده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يا دخترى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ميل خود مرتكب عمل منافى عفّت مى‌گردد، و عمل زشت او در ملأ عام افشا مى‌شود، سپس به خاطر عمل ننگين خود، دست به خودكشى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ديه اين زن، يا دختر، بر عهده زانى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زانى مرتكب گناه بسيار بزرگى شده است؛ ولى ديه بر عهده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معلّمان زن در ساعت كار و تدريس، به فعاليّت‌هاى جنبى ديگرى، مثل بافتنى و خواندن روزنامه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تدريس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مى‌پردازند، اين امور در ساعت رسمى كار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للنساء ان لا يرين الرجال و لا يراهن الرجال</w:t>
      </w:r>
      <w:r>
        <w:rPr>
          <w:rFonts w:eastAsia="Amiri" w:cs="Amiri" w:ascii="Amiri" w:hAnsi="Amiri"/>
          <w:color w:val="111111"/>
          <w:sz w:val="28"/>
          <w:szCs w:val="28"/>
          <w:rtl w:val="true"/>
          <w:lang w:bidi="ar-SA"/>
        </w:rPr>
        <w:t>»</w:t>
      </w:r>
    </w:p>
    <w:p>
      <w:pPr>
        <w:pStyle w:val="BookText"/>
        <w:rPr/>
      </w:pPr>
      <w:r>
        <w:rPr>
          <w:rStyle w:val="FootnoteAnchor"/>
          <w:rtl w:val="true"/>
        </w:rPr>
        <w:footnoteReference w:id="49"/>
      </w:r>
      <w:r>
        <w:rPr>
          <w:rFonts w:ascii="IRNazanin" w:hAnsi="IRNazanin" w:eastAsia="IRNazanin"/>
          <w:color w:val="111111"/>
          <w:sz w:val="28"/>
          <w:sz w:val="28"/>
          <w:szCs w:val="28"/>
          <w:rtl w:val="true"/>
          <w:lang w:bidi="fa-IR"/>
        </w:rPr>
        <w:t>كه از حضرت فاطمه زهراء، سلام اللّه عليها، روايت شده، استحباب پوشانيدن چهره و عدم ورود در مسائل اجتماعى، به جزء مواردى كه با اذن ولىّ فقيه زمان باشد، استفاده نمى‌شود؟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ضرورتهاى سياسى و اجتماعى ايجاب كند، زنان مى‌توانند با حفظ جهات عفّت، وارد اين صحنه‌ها شوند؛ همانگونه كه از آن بانوى بزرگوار نيز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صورت بى‌حجابى ارحام و خويشاوندان، و عدم وجود شرايط نهى از منكر، بازهم صله رحم واجب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سبب امضاء اعمال آنها نشود، بايد صله رحم </w:t>
      </w:r>
      <w:r>
        <w:rPr>
          <w:rStyle w:val="FootnoteAnchor"/>
          <w:rtl w:val="true"/>
        </w:rPr>
        <w:footnoteReference w:id="50"/>
      </w:r>
      <w:r>
        <w:rPr>
          <w:rFonts w:ascii="Amiri" w:hAnsi="Amiri" w:eastAsia="Amiri" w:cs="Amiri"/>
          <w:color w:val="111111"/>
          <w:sz w:val="28"/>
          <w:sz w:val="28"/>
          <w:szCs w:val="28"/>
          <w:rtl w:val="true"/>
          <w:lang w:bidi="ar-SA"/>
        </w:rPr>
        <w:t>را به جا آورد؛ و تا آنجا كه ممكن است با زبان خوش امر به معروف و نهى از منكر كرد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كنوانسيون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كلّيه أشكال تبعيض عليه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جهت بررسى در دستور كار مجلس شوراى اسلامى قرار خواهد گرفت، از آنجا كه اين معاهده بين المللى مشتمل بر موادّى است كه از نظر فقهى مورد سؤال واقع شده، نظر مبارك خود را نسبت به</w:t>
      </w:r>
    </w:p>
    <w:p>
      <w:pPr>
        <w:pStyle w:val="BookText"/>
        <w:rPr/>
      </w:pPr>
      <w:r>
        <w:rPr>
          <w:rFonts w:ascii="Amiri" w:hAnsi="Amiri" w:eastAsia="Amiri" w:cs="Amiri"/>
          <w:color w:val="111111"/>
          <w:sz w:val="28"/>
          <w:sz w:val="28"/>
          <w:szCs w:val="28"/>
          <w:rtl w:val="true"/>
          <w:lang w:bidi="ar-SA"/>
        </w:rPr>
        <w:t>موارد زير بيان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مادّه اوّل اين معاهده، بايد هر گونه تمايز، استثناء و يا محدوديّت بر اساس جنسيّت، در زمينه‌هاى سياسى، اقتصادى، اجتماعى، فرهنگى، مدنى، و يا هر زمينه ديگر لغو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مادّه، تفاوت زن و مرد در مواردى همچون ميزان پوشش واجب بدن، نظر و لمس بدن جنس مخالف، ديه، قصاص، شهادت، ارث، طلاق، تعدّد همسران، امامت جماعت، لزوم تمكين جنسى، ولايت بر فرزندان، سرپرستى خانواده، حقّ حضانت، عيوب موجب فسخ نكاح، نشوز، لزوم سپرى شدن عدّه براى ازدواج بعدى، مرجعيّت و قضاوت، تبعيض تلقّى مى‌گردد، و بايد از ميان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تساوى زن و مرد در موارد مذكور، با احكام شرع مطابقت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مساوات كامل، نه تنها مخالف ضرورت فقه شيعه، بلكه مخالف ضرورت اسلام، و بر خلاف نصّ صريح قرآن و روايات متواتره است، و هيچ يك از علماء اسلام، نه در گذشته و نه در حال، اعتقاد به چنين مساواتى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بايد اين معنى براى مجامع جهانى تبيين گردد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ملّتها نمى‌توانند با فرهنگ و مذهب خود وداع كنند، و چشم و گوش بسته تسليم مقرّراتى شوند كه نه در تصويب آن حضور داشته‌اند و نه از نظر وجدان و منطق قطعيّت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در بعضى از موارد جزئى، گفتگويى در ميان علماى اسلام باشد، امّا مساوات كامل، به صورتى كه گفته شد، هيچ موافقى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مادّه نهم و بند چهارم از مادّه پانزدهم در مورد كسب، تردّد، تغيير و يا حفظ تابعيّت خود و فرزندان، زن و مرد را مساوى مى‌داند، آيا زن مى‌تواند بدون موافقت همسرش به تابعيّت هر كشورى در آيد، و يا در هر شهرى سكنى گزيند؟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مواردى است كه در بالا به آن اشاره شد، و با احكام و فرهنگ اسلامى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بدون شك سرچشمه مفاسد زيادى در جوامع انسانى مى‌شود، كه نمونه‌هاى آن را در همان كشورهاى صنعتى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در مورد</w:t>
      </w:r>
    </w:p>
    <w:p>
      <w:pPr>
        <w:pStyle w:val="BookText"/>
        <w:rPr/>
      </w:pPr>
      <w:r>
        <w:rPr>
          <w:rFonts w:ascii="IRNazanin" w:hAnsi="IRNazanin" w:eastAsia="IRNazanin"/>
          <w:color w:val="111111"/>
          <w:sz w:val="28"/>
          <w:sz w:val="28"/>
          <w:szCs w:val="28"/>
          <w:rtl w:val="true"/>
          <w:lang w:bidi="fa-IR"/>
        </w:rPr>
        <w:t>متلاشى شدن خانواده‌ها شاهد گويايى بر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زن تابعيّت كشور مورد نظرش را بپذيرد، ولى عملا محلّ سكونت را با رضايت زوج انتخاب كند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آرايش براى خانمها در ماه مبارك رمضان، ماه محرّم و صفر و روزهاى شهادت و وفات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نيست؛ ولى سزاوار است در ايّام وفات رعايت احترام را بنمايند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مرسوم است كه خانمها در دو ماه عزادارى سرور و سالار شهيدان، ماه محرّم و صفر، صورت خود را اصلاح نمى‌كنند، آيا اين كار شرعاً ايراد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اشكالى ندارد، ولى اصلاح كردن هم مانعى ندارد، البتّه سزاوار است در روزهاى قتل از اين كار پرهيز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زنان و دختران اعتقاد زيادى به انواع فال، از جمله فال قهوه و نيز كف‌بينى و طالع‌بينى دارند، به گونه‌اى كه گاه مسير زندگى خود را بر اساس آن پى‌ريزى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اين خانمها و انجام‌دهندگان آن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قهوه و امثال آن از خرافات است، و سزاوار نيست كه هيچ كس به سراغ آن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كم نيستند زنانى كه به كوچكترين بهانه‌اى با ديگران قهر كرده، و گاه سالها آن را ادامه مى‌دهند، و حاضر به آشتى نيستند، و افعال ناپسند آنها در پاره‌اى از اوقات بر روابط شوهر و فرزندان، بلكه كلّ فاميل، اثر نامطلوب مى‌گذارد، كار اين گروه از زنان چه حكمى دارد؟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كردن بطور كلّى از نظر اسلام كار بسيار نامطلوبى است؛ مخصوصاً اگر براى بهانه‌هاى كوچكى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دو نفر مسلمان از هم قهر كنند، و سه روز به طول بيانجامد، و با هم آشتى نكنند، از اسلام خارج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پيشقدم در آشتى شود، در روز قيامت زودتر از ديگرى وارد</w:t>
      </w:r>
    </w:p>
    <w:p>
      <w:pPr>
        <w:pStyle w:val="BookText"/>
        <w:rPr/>
      </w:pPr>
      <w:r>
        <w:rPr>
          <w:rFonts w:ascii="IRNazanin" w:hAnsi="IRNazanin" w:eastAsia="IRNazanin"/>
          <w:color w:val="111111"/>
          <w:sz w:val="28"/>
          <w:sz w:val="28"/>
          <w:szCs w:val="28"/>
          <w:rtl w:val="true"/>
          <w:lang w:bidi="fa-IR"/>
        </w:rPr>
        <w:t>بهشت مى‌شود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كردن ناخن براى خانمها چه حكمى دارد؟ اگر بيش از حدّ متعارف بلند باشد، به گونه‌اى كه زحمت زيادى براى محافظت از آن لازم باشد چطور؟</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كردن ناخن در حدّ معقول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ورزش بانوان چيست؟ كدام يك از رشته‌هاى ورزشى را، در تحت چه شرايطى، براى خانمها مجاز مى‌دانيد؟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براى همه، و از جمله بانوان، كار خوبى است و مايه سلامت جسم و جان است؛ ولى خانمها بايد در ورزشگاههاى مخصوص خود به ورزش بپردازند؛ آن هم ورزشهايى كه در آن بيم خطرى براى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اوقات به هنگام پختن غذاهاى گوشتى، على‌رغم دقّت زيادى كه در شستشوى گوشت آن مى‌نمايم، لكّه‌هايى از خون بر روى گوشت ملاحظه مى‌كنم، لطفاً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خونها نجس، و خوردن چنين غذايى حرام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جواب مثبت است، آيا لازم است كه اين موضوع را به شوهر و فرزندان و احياناً ميهمانها، اطّلاع دهم، يا همين كه خودم اجتناب كنم كافى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خونها نجس نيست، و اگر جدا كردن آن از گوشت زحمت و مشقّت دارد، يا به هنگام پخته شدن مستهلك مى‌شود، خوردن آن نيز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انِ الْحَمْدُ لِلّهِ رَبِّ الْعالَمينَ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چهارگانه فوق از كتاب رساله نوين، نوشته جناب حجّه الاسلام دكتر بى‌آزار شيرازى گرفته شده است؛ موارد ديگرى نيز در كتاب فوق آمده كه علاقه‌مندان مى‌توانند به آن مراجعه كنند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سال قمرى سه ماه و چند روز از نُه سال شمسى كمتر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بين عقود و ايقاعات در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نياز به دو طرف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ولى ايقاع نيازى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 و ايجاب تنها كافى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ازدواج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صيغه ايجاب لازم دارد و هم صيغه قبول،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ايقاعات است، نيازى به قبول ندارد، و اجراى صيغه طلاق كافى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شده از پيام قرآن، جلد اوّل، 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تذكّر در ابواب و فصول ديگر نيز جارى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عرق جُنب از حرام، عرقى است كه در آن حال، يا بعد از آن و پيش از آن كه غسل نمايد، از بدن او بيرون مى‌آيد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شده از تفسير نمونه، جلد چهارم،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سِفر لاويان تورات چنين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زنى صاحبه جريان باشد، و جريان از بدنش خون حيض باشد تا هفت روز جدا خواهد بود و هر كس او را مس كند، تا به شام ناپاك باشد، و هر چيزى كه وقت جدا ماندنش بر آن بخوابد ناپاك باشد، و هر چه كه بر آن نشسته باشد ناپاك باشد، و هر كسى كه بسترش را لمس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خود را بشويد، و خويشتن را با آب شستشو دهد، و تا به شام ناپاك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نمونه، جلد دوم،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سال قمرى تقريباً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يعنى هجده ماه و سه روز، كمتر از پنجاه سال شمسى است، بنابراين سنّ يائسگى به سال شمسى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مى‌شود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سوره‌هايى كه سجده واجب دارد به شرح زير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فَمَنْ كانَ مُؤْمِناً كَمَنْ كانَ فاسِقاً لا يَسْتوُون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آيه هيجدهم سوره الم سجده مى‌باشد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دست به نام خدا و خطّ قرآن و نام پيامبران و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نزند، داخل مساجد نشود، به حرم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 نگردد، طلاق نگيرد، آيات سجده را نخواند، آميزش جنسى نكند و عبادتهاى خويش را انجام دهد و بعداً روزه‌هايش را نيز قضا بنمايد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 غير مواقَع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پس از پاك شدن از عادت ماهانه نزديكى نكرده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حالت را طهر غير مواقع مى‌گويند، و طلاق در چنين حالتى صحيح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در خواب و مانند آن بى‌اختيار منى از او خارج شود و محتلم گردد، مكروه است قبل از غسل جنابت با همسر خود آميزش كند، امّا آميزش با همسر براى بار دوم حتّى قبل از غسل كراهت ندارد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مباحث مربوط به اين موضوع، و آثار زيانبار آن، و راههاى نجات از اين بيمارى بزرگ را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مشكلات جنسى جوانان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فرمائيد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زنى كه براى غير شوهرش بوى خوش استفاده كند هيچ نمازى از او پذيرفته نمى‌شود، تا اين كه مانند غسل جنابت، غسل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برايش حالتى پيدا خواهد شد كه براى بر طرف شدن آن همانند جنابت، نياز به غسل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عروه الوثقى، فصل فى الاغسال المستحبّه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سوره انبياء، آيه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سوره عنكبوت،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به اين روايت اشاره كرده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جماعت از مهمترين مستحبّات و از بزرگترين شعائر اسلامى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روايات تأكيد فوق العاده‌اى نسبت به آن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همسايه مسجد، يا كسى كه صداى اذان مسجد را مى‌شنود بيشتر سفارش شده، و سزاوار است انسان تا مى‌تواند نمازش را با جماعت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آمده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يك نفر به امام جماعت اقتدا كند، هر ركعت آن ثواب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را دارد، و اگر دو نفر اقتدا كنند هر ركعت آن، ثواب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و هر قدر عدد نمازگزاران بيشتر شود ثواب نمازشان بيشتر خواهد شد، و هرگاه عدد آنان از ده نفر بگذرد، اگر تمام آسمانها كاغذ، و تمام درياها مركّب، و درختها قلم، و ملائكه و انسانها و جنّيان نويسنده شوند، نمى‌توانند ثواب يك ركعت آن را بنويسند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چاپ بيروت، جلد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 آن است كه بجاى گندم و جو، نان را انتخاب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اين صورت احتياط واجب آن است كه نان به اندازه‌اى باشد كه گندم خالص آن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 الأنوار، جلد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 كه مسائل حج مورد ابتلاى همه بانوان محترمه نيست، و از سوى ديگر كتاب مستقلّى بنام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بانوان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با فتاواى حضرت آيت اللّه العظمى مكارم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 از ذكر بقيّه مسائل اختصاصى حجّ بانوان صرفنظر مى‌كنيم؛ علاقه‌مندان به كتاب مذكور مراجعه كنند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متعدّدى به اين مضمون در كتاب شريف وسائل الشيعة،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قيمت درهم در زمانهاى مختلف، متغيّر است؛ قيمت مزبور مربوط به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 مى‌باشد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مقدّمات النكاح،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حديث اوّل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اين بحث را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آئين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مطالعه فرمائيد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احكام الاولاد،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ابن قدامه،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ابواب احكام الاولاد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علاقه‌مندان به مشروح روايات فوق، مى‌توانند آنها را در كتاب ميزان الحكمه، باب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اين مطلب را در تفسير نمونه، جلد سوم، صفحه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فرمائيد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 را در تفسير نمونه، جلد سوم، صفحه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مطالعه فرمائيد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ولوج روح زمانى است كه بچّه در شكم مادر به حركت در مى‌آيد، كه معمولا در حدود چهارماهگى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جنسيّت دو صورت دارد، گاه صرفاً ظاهرى و صورى است؛ يعنى اثرى از آلت جنس مخالف در او نيست، فقط جرّاحى صورى در او انجام مى‌گيرد و چيزى شبيه آلت جنس مخالف ظاهرى مى‌گردد، اين كار جايز نمى‌باشد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علاقه‌مندان به موضوع فوق، مجلّه وزين مكتب اسلام، شماره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مردادماه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را مطالعه فرمايند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وسائل الشيعة،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مقدّمات النكاح،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مراجعه كنيد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آدرسى كه در پاورقى قبل ذكر شد مراجعه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مجلسى درباره فضيلت ختم سوره انعام، در بحار الأنوار، جلد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اعمال الاسبوع و ادعيتها و صلواتها، روايتى نقل كرده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 اين مطلب را در تفسير نمونه، جلد اوّل، صفحه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مطالعه فرمائيد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صله رحم يعنى پيوند با خويشاوندان، گاه با ديدار آنها حاصل مى‌شود، و گاه با نامه، يا تلفن، يا دعوت از آنان، يا طرق ديگر، تحقّق مى‌يابد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خويشاوندان خيلى دور را شامل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مادام كه محذور و مانع شرعى و عرفى در كار نباشد، نبايد قطع گردد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احكام العشره، باب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تكان‌دهنده ديگرى نيز در اين باب 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image" Target="media/image2.jpeg"/><Relationship Id="rId251" Type="http://schemas.openxmlformats.org/officeDocument/2006/relationships/image" Target="media/image2.jpeg"/><Relationship Id="rId252" Type="http://schemas.openxmlformats.org/officeDocument/2006/relationships/footer" Target="footer245.xml"/><Relationship Id="rId253" Type="http://schemas.openxmlformats.org/officeDocument/2006/relationships/footnotes" Target="footnotes.xml"/><Relationship Id="rId254" Type="http://schemas.openxmlformats.org/officeDocument/2006/relationships/numbering" Target="numbering.xml"/><Relationship Id="rId255" Type="http://schemas.openxmlformats.org/officeDocument/2006/relationships/fontTable" Target="fontTable.xml"/><Relationship Id="rId256" Type="http://schemas.openxmlformats.org/officeDocument/2006/relationships/settings" Target="settings.xml"/><Relationship Id="rId2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251</Pages>
  <Words>67286</Words>
  <Characters>255280</Characters>
  <CharactersWithSpaces>320030</CharactersWithSpaces>
  <Paragraphs>2537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2026-08-16T18:07:35Z</dcterms:created>
  <dc:creator>ghaemiyeh.com</dc:creator>
  <dc:description/>
  <dc:language>en-US</dc:language>
  <cp:lastModifiedBy/>
  <dcterms:modified xsi:type="dcterms:W3CDTF">2026-08-16T21:37:41Z</dcterms:modified>
  <cp:revision>1</cp:revision>
  <dc:subject/>
  <dc:title>احکام بانوان</dc:title>
</cp:coreProperties>
</file>

<file path=docProps/custom.xml><?xml version="1.0" encoding="utf-8"?>
<Properties xmlns="http://schemas.openxmlformats.org/officeDocument/2006/custom-properties" xmlns:vt="http://schemas.openxmlformats.org/officeDocument/2006/docPropsVTypes"/>
</file>