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صحبه الرسول صلی الله علیه وآله بین المنقول و المعقول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415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9415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94160_365066874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1494162_3650668749">
            <w:r>
              <w:rPr>
                <w:webHidden/>
                <w:rStyle w:val="IndexLink"/>
                <w:rtl w:val="true"/>
              </w:rPr>
              <w:t>حقيقة الصحبة وتعريف الصحابي</w:t>
            </w:r>
            <w:r>
              <w:rPr>
                <w:rStyle w:val="IndexLink"/>
                <w:rtl w:val="true"/>
              </w:rPr>
              <w:t>:</w:t>
              <w:tab/>
            </w:r>
            <w:r>
              <w:rPr>
                <w:rStyle w:val="IndexLink"/>
              </w:rPr>
              <w:t>6</w:t>
            </w:r>
          </w:hyperlink>
        </w:p>
        <w:p>
          <w:pPr>
            <w:pStyle w:val="Contents2"/>
            <w:tabs>
              <w:tab w:val="clear" w:pos="8743"/>
              <w:tab w:val="right" w:pos="9026" w:leader="dot"/>
            </w:tabs>
            <w:rPr/>
          </w:pPr>
          <w:hyperlink w:anchor="__RefHeading___Toc1494164_3650668749">
            <w:r>
              <w:rPr>
                <w:webHidden/>
                <w:rStyle w:val="IndexLink"/>
                <w:rtl w:val="true"/>
              </w:rPr>
              <w:t>الصحبة في اللغة</w:t>
            </w:r>
            <w:r>
              <w:rPr>
                <w:rStyle w:val="IndexLink"/>
                <w:rtl w:val="true"/>
              </w:rPr>
              <w:t>:</w:t>
              <w:tab/>
            </w:r>
            <w:r>
              <w:rPr>
                <w:rStyle w:val="IndexLink"/>
              </w:rPr>
              <w:t>6</w:t>
            </w:r>
          </w:hyperlink>
        </w:p>
        <w:p>
          <w:pPr>
            <w:pStyle w:val="Contents2"/>
            <w:tabs>
              <w:tab w:val="clear" w:pos="8743"/>
              <w:tab w:val="right" w:pos="9026" w:leader="dot"/>
            </w:tabs>
            <w:rPr/>
          </w:pPr>
          <w:hyperlink w:anchor="__RefHeading___Toc1494166_3650668749">
            <w:r>
              <w:rPr>
                <w:webHidden/>
                <w:rStyle w:val="IndexLink"/>
                <w:rtl w:val="true"/>
              </w:rPr>
              <w:t>الصحبة في الاصطلاح</w:t>
            </w:r>
            <w:r>
              <w:rPr>
                <w:rStyle w:val="IndexLink"/>
                <w:rtl w:val="true"/>
              </w:rPr>
              <w:t>:</w:t>
              <w:tab/>
            </w:r>
            <w:r>
              <w:rPr>
                <w:rStyle w:val="IndexLink"/>
              </w:rPr>
              <w:t>6</w:t>
            </w:r>
          </w:hyperlink>
        </w:p>
        <w:p>
          <w:pPr>
            <w:pStyle w:val="Contents2"/>
            <w:tabs>
              <w:tab w:val="clear" w:pos="8743"/>
              <w:tab w:val="right" w:pos="9026" w:leader="dot"/>
            </w:tabs>
            <w:rPr/>
          </w:pPr>
          <w:hyperlink w:anchor="__RefHeading___Toc1494168_3650668749">
            <w:r>
              <w:rPr>
                <w:webHidden/>
                <w:rStyle w:val="IndexLink"/>
                <w:rtl w:val="true"/>
              </w:rPr>
              <w:t>الصحبة في الاستعمال</w:t>
            </w:r>
            <w:r>
              <w:rPr>
                <w:rStyle w:val="IndexLink"/>
                <w:rtl w:val="true"/>
              </w:rPr>
              <w:t>:</w:t>
              <w:tab/>
            </w:r>
            <w:r>
              <w:rPr>
                <w:rStyle w:val="IndexLink"/>
              </w:rPr>
              <w:t>10</w:t>
            </w:r>
          </w:hyperlink>
        </w:p>
        <w:p>
          <w:pPr>
            <w:pStyle w:val="Contents2"/>
            <w:tabs>
              <w:tab w:val="clear" w:pos="8743"/>
              <w:tab w:val="right" w:pos="9026" w:leader="dot"/>
            </w:tabs>
            <w:rPr/>
          </w:pPr>
          <w:hyperlink w:anchor="__RefHeading___Toc1494170_3650668749">
            <w:r>
              <w:rPr>
                <w:webHidden/>
                <w:rStyle w:val="IndexLink"/>
                <w:rtl w:val="true"/>
              </w:rPr>
              <w:t>والخلاصة</w:t>
            </w:r>
            <w:r>
              <w:rPr>
                <w:rStyle w:val="IndexLink"/>
                <w:rtl w:val="true"/>
              </w:rPr>
              <w:t>:</w:t>
              <w:tab/>
            </w:r>
            <w:r>
              <w:rPr>
                <w:rStyle w:val="IndexLink"/>
              </w:rPr>
              <w:t>60</w:t>
            </w:r>
          </w:hyperlink>
        </w:p>
        <w:p>
          <w:pPr>
            <w:pStyle w:val="Contents2"/>
            <w:tabs>
              <w:tab w:val="clear" w:pos="8743"/>
              <w:tab w:val="right" w:pos="9026" w:leader="dot"/>
            </w:tabs>
            <w:rPr/>
          </w:pPr>
          <w:hyperlink w:anchor="__RefHeading___Toc1494172_3650668749">
            <w:r>
              <w:rPr>
                <w:webHidden/>
                <w:rStyle w:val="IndexLink"/>
                <w:rtl w:val="true"/>
              </w:rPr>
              <w:t>الموقف الأوّل</w:t>
            </w:r>
            <w:r>
              <w:rPr>
                <w:rStyle w:val="IndexLink"/>
                <w:rtl w:val="true"/>
              </w:rPr>
              <w:t xml:space="preserve">: </w:t>
            </w:r>
            <w:r>
              <w:rPr>
                <w:rStyle w:val="IndexLink"/>
                <w:rtl w:val="true"/>
              </w:rPr>
              <w:t>ما يتعلّق بمعركة بدر</w:t>
            </w:r>
            <w:r>
              <w:rPr>
                <w:rStyle w:val="IndexLink"/>
                <w:rtl w:val="true"/>
              </w:rPr>
              <w:t>:</w:t>
              <w:tab/>
            </w:r>
            <w:r>
              <w:rPr>
                <w:rStyle w:val="IndexLink"/>
              </w:rPr>
              <w:t>62</w:t>
            </w:r>
          </w:hyperlink>
        </w:p>
        <w:p>
          <w:pPr>
            <w:pStyle w:val="Contents3"/>
            <w:tabs>
              <w:tab w:val="clear" w:pos="8459"/>
              <w:tab w:val="right" w:pos="9026" w:leader="dot"/>
            </w:tabs>
            <w:rPr/>
          </w:pPr>
          <w:hyperlink w:anchor="__RefHeading___Toc1494174_3650668749">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494176_3650668749">
            <w:r>
              <w:rPr>
                <w:webHidden/>
                <w:rStyle w:val="IndexLink"/>
                <w:rtl w:val="true"/>
              </w:rPr>
              <w:t>المقطع الأوّل منها</w:t>
            </w:r>
            <w:r>
              <w:rPr>
                <w:rStyle w:val="IndexLink"/>
                <w:rtl w:val="true"/>
              </w:rPr>
              <w:t xml:space="preserve">: </w:t>
            </w:r>
            <w:r>
              <w:rPr>
                <w:rStyle w:val="IndexLink"/>
                <w:rtl w:val="true"/>
              </w:rPr>
              <w:t>خروج المسلمين للحرب</w:t>
            </w:r>
            <w:r>
              <w:rPr>
                <w:rStyle w:val="IndexLink"/>
                <w:rtl w:val="true"/>
              </w:rPr>
              <w:tab/>
            </w:r>
            <w:r>
              <w:rPr>
                <w:rStyle w:val="IndexLink"/>
              </w:rPr>
              <w:t>63</w:t>
            </w:r>
          </w:hyperlink>
        </w:p>
        <w:p>
          <w:pPr>
            <w:pStyle w:val="Contents3"/>
            <w:tabs>
              <w:tab w:val="clear" w:pos="8459"/>
              <w:tab w:val="right" w:pos="9026" w:leader="dot"/>
            </w:tabs>
            <w:rPr/>
          </w:pPr>
          <w:hyperlink w:anchor="__RefHeading___Toc1494178_3650668749">
            <w:r>
              <w:rPr>
                <w:webHidden/>
                <w:rStyle w:val="IndexLink"/>
                <w:rtl w:val="true"/>
              </w:rPr>
              <w:t>المقطع الثاني</w:t>
            </w:r>
            <w:r>
              <w:rPr>
                <w:rStyle w:val="IndexLink"/>
                <w:rtl w:val="true"/>
              </w:rPr>
              <w:t xml:space="preserve">: </w:t>
            </w:r>
            <w:r>
              <w:rPr>
                <w:rStyle w:val="IndexLink"/>
                <w:rtl w:val="true"/>
              </w:rPr>
              <w:t>أجواء المعركة وما بعدها</w:t>
            </w:r>
            <w:r>
              <w:rPr>
                <w:rStyle w:val="IndexLink"/>
                <w:rtl w:val="true"/>
              </w:rPr>
              <w:tab/>
            </w:r>
            <w:r>
              <w:rPr>
                <w:rStyle w:val="IndexLink"/>
              </w:rPr>
              <w:t>65</w:t>
            </w:r>
          </w:hyperlink>
        </w:p>
        <w:p>
          <w:pPr>
            <w:pStyle w:val="Contents3"/>
            <w:tabs>
              <w:tab w:val="clear" w:pos="8459"/>
              <w:tab w:val="right" w:pos="9026" w:leader="dot"/>
            </w:tabs>
            <w:rPr/>
          </w:pPr>
          <w:hyperlink w:anchor="__RefHeading___Toc1494180_3650668749">
            <w:r>
              <w:rPr>
                <w:webHidden/>
                <w:rStyle w:val="IndexLink"/>
                <w:rtl w:val="true"/>
              </w:rPr>
              <w:t>المقطع الثالث</w:t>
            </w:r>
            <w:r>
              <w:rPr>
                <w:rStyle w:val="IndexLink"/>
                <w:rtl w:val="true"/>
              </w:rPr>
              <w:t xml:space="preserve">: </w:t>
            </w:r>
            <w:r>
              <w:rPr>
                <w:rStyle w:val="IndexLink"/>
                <w:rtl w:val="true"/>
              </w:rPr>
              <w:t xml:space="preserve">الأنفال </w:t>
            </w:r>
            <w:r>
              <w:rPr>
                <w:rStyle w:val="IndexLink"/>
                <w:rtl w:val="true"/>
              </w:rPr>
              <w:t xml:space="preserve">.. </w:t>
            </w:r>
            <w:r>
              <w:rPr>
                <w:rStyle w:val="IndexLink"/>
                <w:rtl w:val="true"/>
              </w:rPr>
              <w:t>حكمٌ وحكم</w:t>
            </w:r>
            <w:r>
              <w:rPr>
                <w:rStyle w:val="IndexLink"/>
                <w:rtl w:val="true"/>
              </w:rPr>
              <w:tab/>
            </w:r>
            <w:r>
              <w:rPr>
                <w:rStyle w:val="IndexLink"/>
              </w:rPr>
              <w:t>66</w:t>
            </w:r>
          </w:hyperlink>
        </w:p>
        <w:p>
          <w:pPr>
            <w:pStyle w:val="Contents3"/>
            <w:tabs>
              <w:tab w:val="clear" w:pos="8459"/>
              <w:tab w:val="right" w:pos="9026" w:leader="dot"/>
            </w:tabs>
            <w:rPr/>
          </w:pPr>
          <w:hyperlink w:anchor="__RefHeading___Toc1494182_3650668749">
            <w:r>
              <w:rPr>
                <w:webHidden/>
                <w:rStyle w:val="IndexLink"/>
                <w:rtl w:val="true"/>
              </w:rPr>
              <w:t>المقطع الرابع</w:t>
            </w:r>
            <w:r>
              <w:rPr>
                <w:rStyle w:val="IndexLink"/>
                <w:rtl w:val="true"/>
              </w:rPr>
              <w:t xml:space="preserve">: </w:t>
            </w:r>
            <w:r>
              <w:rPr>
                <w:rStyle w:val="IndexLink"/>
                <w:rtl w:val="true"/>
              </w:rPr>
              <w:t>قضية الأسرى</w:t>
            </w:r>
            <w:r>
              <w:rPr>
                <w:rStyle w:val="IndexLink"/>
                <w:rtl w:val="true"/>
              </w:rPr>
              <w:tab/>
            </w:r>
            <w:r>
              <w:rPr>
                <w:rStyle w:val="IndexLink"/>
              </w:rPr>
              <w:t>68</w:t>
            </w:r>
          </w:hyperlink>
        </w:p>
        <w:p>
          <w:pPr>
            <w:pStyle w:val="Contents3"/>
            <w:tabs>
              <w:tab w:val="clear" w:pos="8459"/>
              <w:tab w:val="right" w:pos="9026" w:leader="dot"/>
            </w:tabs>
            <w:rPr/>
          </w:pPr>
          <w:hyperlink w:anchor="__RefHeading___Toc1494184_3650668749">
            <w:r>
              <w:rPr>
                <w:webHidden/>
                <w:rStyle w:val="IndexLink"/>
                <w:rtl w:val="true"/>
              </w:rPr>
              <w:t>المقطع الخامس</w:t>
            </w:r>
            <w:r>
              <w:rPr>
                <w:rStyle w:val="IndexLink"/>
                <w:rtl w:val="true"/>
              </w:rPr>
              <w:t xml:space="preserve">: </w:t>
            </w:r>
            <w:r>
              <w:rPr>
                <w:rStyle w:val="IndexLink"/>
                <w:rtl w:val="true"/>
              </w:rPr>
              <w:t>صورة من المعركة</w:t>
            </w:r>
            <w:r>
              <w:rPr>
                <w:rStyle w:val="IndexLink"/>
                <w:rtl w:val="true"/>
              </w:rPr>
              <w:tab/>
            </w:r>
            <w:r>
              <w:rPr>
                <w:rStyle w:val="IndexLink"/>
              </w:rPr>
              <w:t>69</w:t>
            </w:r>
          </w:hyperlink>
        </w:p>
        <w:p>
          <w:pPr>
            <w:pStyle w:val="Contents2"/>
            <w:tabs>
              <w:tab w:val="clear" w:pos="8743"/>
              <w:tab w:val="right" w:pos="9026" w:leader="dot"/>
            </w:tabs>
            <w:rPr/>
          </w:pPr>
          <w:hyperlink w:anchor="__RefHeading___Toc1494186_3650668749">
            <w:r>
              <w:rPr>
                <w:webHidden/>
                <w:rStyle w:val="IndexLink"/>
                <w:rtl w:val="true"/>
              </w:rPr>
              <w:t>الموقف الثاني</w:t>
            </w:r>
            <w:r>
              <w:rPr>
                <w:rStyle w:val="IndexLink"/>
                <w:rtl w:val="true"/>
              </w:rPr>
              <w:t xml:space="preserve">: </w:t>
            </w:r>
            <w:r>
              <w:rPr>
                <w:rStyle w:val="IndexLink"/>
                <w:rtl w:val="true"/>
              </w:rPr>
              <w:t>ما يتعلّق بمعركة أحد</w:t>
            </w:r>
            <w:r>
              <w:rPr>
                <w:rStyle w:val="IndexLink"/>
                <w:rtl w:val="true"/>
              </w:rPr>
              <w:t>:</w:t>
              <w:tab/>
            </w:r>
            <w:r>
              <w:rPr>
                <w:rStyle w:val="IndexLink"/>
              </w:rPr>
              <w:t>70</w:t>
            </w:r>
          </w:hyperlink>
        </w:p>
        <w:p>
          <w:pPr>
            <w:pStyle w:val="Contents3"/>
            <w:tabs>
              <w:tab w:val="clear" w:pos="8459"/>
              <w:tab w:val="right" w:pos="9026" w:leader="dot"/>
            </w:tabs>
            <w:rPr/>
          </w:pPr>
          <w:hyperlink w:anchor="__RefHeading___Toc1494188_3650668749">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494190_3650668749">
            <w:r>
              <w:rPr>
                <w:webHidden/>
                <w:rStyle w:val="IndexLink"/>
                <w:rtl w:val="true"/>
              </w:rPr>
              <w:t>المقطع الأوّل</w:t>
            </w:r>
            <w:r>
              <w:rPr>
                <w:rStyle w:val="IndexLink"/>
                <w:rtl w:val="true"/>
              </w:rPr>
              <w:t xml:space="preserve">: </w:t>
            </w:r>
            <w:r>
              <w:rPr>
                <w:rStyle w:val="IndexLink"/>
                <w:rtl w:val="true"/>
              </w:rPr>
              <w:t>مقدّمات المعركة</w:t>
            </w:r>
            <w:r>
              <w:rPr>
                <w:rStyle w:val="IndexLink"/>
                <w:rtl w:val="true"/>
              </w:rPr>
              <w:t>:</w:t>
              <w:tab/>
            </w:r>
            <w:r>
              <w:rPr>
                <w:rStyle w:val="IndexLink"/>
              </w:rPr>
              <w:t>71</w:t>
            </w:r>
          </w:hyperlink>
        </w:p>
        <w:p>
          <w:pPr>
            <w:pStyle w:val="Contents3"/>
            <w:tabs>
              <w:tab w:val="clear" w:pos="8459"/>
              <w:tab w:val="right" w:pos="9026" w:leader="dot"/>
            </w:tabs>
            <w:rPr/>
          </w:pPr>
          <w:hyperlink w:anchor="__RefHeading___Toc1494192_3650668749">
            <w:r>
              <w:rPr>
                <w:webHidden/>
                <w:rStyle w:val="IndexLink"/>
                <w:rtl w:val="true"/>
              </w:rPr>
              <w:t>المقطع الثاني</w:t>
            </w:r>
            <w:r>
              <w:rPr>
                <w:rStyle w:val="IndexLink"/>
                <w:rtl w:val="true"/>
              </w:rPr>
              <w:t xml:space="preserve">: </w:t>
            </w:r>
            <w:r>
              <w:rPr>
                <w:rStyle w:val="IndexLink"/>
                <w:rtl w:val="true"/>
              </w:rPr>
              <w:t>خديعة الاعلان عن موت النبي صلى الله عليه و آله</w:t>
            </w:r>
            <w:r>
              <w:rPr>
                <w:rStyle w:val="IndexLink"/>
                <w:rtl w:val="true"/>
              </w:rPr>
              <w:tab/>
            </w:r>
            <w:r>
              <w:rPr>
                <w:rStyle w:val="IndexLink"/>
              </w:rPr>
              <w:t>73</w:t>
            </w:r>
          </w:hyperlink>
        </w:p>
        <w:p>
          <w:pPr>
            <w:pStyle w:val="Contents3"/>
            <w:tabs>
              <w:tab w:val="clear" w:pos="8459"/>
              <w:tab w:val="right" w:pos="9026" w:leader="dot"/>
            </w:tabs>
            <w:rPr/>
          </w:pPr>
          <w:hyperlink w:anchor="__RefHeading___Toc1494194_3650668749">
            <w:r>
              <w:rPr>
                <w:webHidden/>
                <w:rStyle w:val="IndexLink"/>
                <w:rtl w:val="true"/>
              </w:rPr>
              <w:t>المقطع الثالث</w:t>
            </w:r>
            <w:r>
              <w:rPr>
                <w:rStyle w:val="IndexLink"/>
                <w:rtl w:val="true"/>
              </w:rPr>
              <w:t xml:space="preserve">: </w:t>
            </w:r>
            <w:r>
              <w:rPr>
                <w:rStyle w:val="IndexLink"/>
                <w:rtl w:val="true"/>
              </w:rPr>
              <w:t xml:space="preserve">غلبة المسلمين لولا </w:t>
            </w:r>
            <w:r>
              <w:rPr>
                <w:rStyle w:val="IndexLink"/>
                <w:rtl w:val="true"/>
              </w:rPr>
              <w:t xml:space="preserve">... </w:t>
            </w:r>
            <w:r>
              <w:rPr>
                <w:rStyle w:val="IndexLink"/>
                <w:rtl w:val="true"/>
              </w:rPr>
              <w:t>شواهد بلسان الفارّين</w:t>
            </w:r>
            <w:r>
              <w:rPr>
                <w:rStyle w:val="IndexLink"/>
                <w:rtl w:val="true"/>
              </w:rPr>
              <w:tab/>
            </w:r>
            <w:r>
              <w:rPr>
                <w:rStyle w:val="IndexLink"/>
              </w:rPr>
              <w:t>74</w:t>
            </w:r>
          </w:hyperlink>
        </w:p>
        <w:p>
          <w:pPr>
            <w:pStyle w:val="Contents3"/>
            <w:tabs>
              <w:tab w:val="clear" w:pos="8459"/>
              <w:tab w:val="right" w:pos="9026" w:leader="dot"/>
            </w:tabs>
            <w:rPr/>
          </w:pPr>
          <w:hyperlink w:anchor="__RefHeading___Toc1494196_3650668749">
            <w:r>
              <w:rPr>
                <w:webHidden/>
                <w:rStyle w:val="IndexLink"/>
                <w:rtl w:val="true"/>
              </w:rPr>
              <w:t>المقطع الرابع</w:t>
            </w:r>
            <w:r>
              <w:rPr>
                <w:rStyle w:val="IndexLink"/>
                <w:rtl w:val="true"/>
              </w:rPr>
              <w:t xml:space="preserve">: </w:t>
            </w:r>
            <w:r>
              <w:rPr>
                <w:rStyle w:val="IndexLink"/>
                <w:rtl w:val="true"/>
              </w:rPr>
              <w:t>القرآن يتحدّث عن الفارّين</w:t>
            </w:r>
            <w:r>
              <w:rPr>
                <w:rStyle w:val="IndexLink"/>
                <w:rtl w:val="true"/>
              </w:rPr>
              <w:tab/>
            </w:r>
            <w:r>
              <w:rPr>
                <w:rStyle w:val="IndexLink"/>
              </w:rPr>
              <w:t>80</w:t>
            </w:r>
          </w:hyperlink>
        </w:p>
        <w:p>
          <w:pPr>
            <w:pStyle w:val="Contents3"/>
            <w:tabs>
              <w:tab w:val="clear" w:pos="8459"/>
              <w:tab w:val="right" w:pos="9026" w:leader="dot"/>
            </w:tabs>
            <w:rPr/>
          </w:pPr>
          <w:hyperlink w:anchor="__RefHeading___Toc1494198_3650668749">
            <w:r>
              <w:rPr>
                <w:webHidden/>
                <w:rStyle w:val="IndexLink"/>
                <w:rtl w:val="true"/>
              </w:rPr>
              <w:t>المقطع الخامس</w:t>
            </w:r>
            <w:r>
              <w:rPr>
                <w:rStyle w:val="IndexLink"/>
                <w:rtl w:val="true"/>
              </w:rPr>
              <w:t xml:space="preserve">: </w:t>
            </w:r>
            <w:r>
              <w:rPr>
                <w:rStyle w:val="IndexLink"/>
                <w:rtl w:val="true"/>
              </w:rPr>
              <w:t>ردّة الفعل المعاكسة</w:t>
            </w:r>
            <w:r>
              <w:rPr>
                <w:rStyle w:val="IndexLink"/>
                <w:rtl w:val="true"/>
              </w:rPr>
              <w:tab/>
            </w:r>
            <w:r>
              <w:rPr>
                <w:rStyle w:val="IndexLink"/>
              </w:rPr>
              <w:t>82</w:t>
            </w:r>
          </w:hyperlink>
        </w:p>
        <w:p>
          <w:pPr>
            <w:pStyle w:val="Contents2"/>
            <w:tabs>
              <w:tab w:val="clear" w:pos="8743"/>
              <w:tab w:val="right" w:pos="9026" w:leader="dot"/>
            </w:tabs>
            <w:rPr/>
          </w:pPr>
          <w:hyperlink w:anchor="__RefHeading___Toc1494200_3650668749">
            <w:r>
              <w:rPr>
                <w:webHidden/>
                <w:rStyle w:val="IndexLink"/>
                <w:rtl w:val="true"/>
              </w:rPr>
              <w:t>الموقف الثالث</w:t>
            </w:r>
            <w:r>
              <w:rPr>
                <w:rStyle w:val="IndexLink"/>
                <w:rtl w:val="true"/>
              </w:rPr>
              <w:t xml:space="preserve">: </w:t>
            </w:r>
            <w:r>
              <w:rPr>
                <w:rStyle w:val="IndexLink"/>
                <w:rtl w:val="true"/>
              </w:rPr>
              <w:t>ما يتعلق بمعركة الخندق</w:t>
            </w:r>
            <w:r>
              <w:rPr>
                <w:rStyle w:val="IndexLink"/>
                <w:rtl w:val="true"/>
              </w:rPr>
              <w:t>:</w:t>
              <w:tab/>
            </w:r>
            <w:r>
              <w:rPr>
                <w:rStyle w:val="IndexLink"/>
              </w:rPr>
              <w:t>84</w:t>
            </w:r>
          </w:hyperlink>
        </w:p>
        <w:p>
          <w:pPr>
            <w:pStyle w:val="Contents3"/>
            <w:tabs>
              <w:tab w:val="clear" w:pos="8459"/>
              <w:tab w:val="right" w:pos="9026" w:leader="dot"/>
            </w:tabs>
            <w:rPr/>
          </w:pPr>
          <w:hyperlink w:anchor="__RefHeading___Toc1494202_3650668749">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494204_3650668749">
            <w:r>
              <w:rPr>
                <w:webHidden/>
                <w:rStyle w:val="IndexLink"/>
                <w:rtl w:val="true"/>
              </w:rPr>
              <w:t>المقطع الأوَّل</w:t>
            </w:r>
            <w:r>
              <w:rPr>
                <w:rStyle w:val="IndexLink"/>
                <w:rtl w:val="true"/>
              </w:rPr>
              <w:t xml:space="preserve">: </w:t>
            </w:r>
            <w:r>
              <w:rPr>
                <w:rStyle w:val="IndexLink"/>
                <w:rtl w:val="true"/>
              </w:rPr>
              <w:t>صور من نعم اللَّه عزّوجلّ</w:t>
            </w:r>
            <w:r>
              <w:rPr>
                <w:rStyle w:val="IndexLink"/>
                <w:rtl w:val="true"/>
              </w:rPr>
              <w:tab/>
            </w:r>
            <w:r>
              <w:rPr>
                <w:rStyle w:val="IndexLink"/>
              </w:rPr>
              <w:t>84</w:t>
            </w:r>
          </w:hyperlink>
        </w:p>
        <w:p>
          <w:pPr>
            <w:pStyle w:val="Contents3"/>
            <w:tabs>
              <w:tab w:val="clear" w:pos="8459"/>
              <w:tab w:val="right" w:pos="9026" w:leader="dot"/>
            </w:tabs>
            <w:rPr/>
          </w:pPr>
          <w:hyperlink w:anchor="__RefHeading___Toc1494206_3650668749">
            <w:r>
              <w:rPr>
                <w:webHidden/>
                <w:rStyle w:val="IndexLink"/>
                <w:rtl w:val="true"/>
              </w:rPr>
              <w:t>المقطع الثاني</w:t>
            </w:r>
            <w:r>
              <w:rPr>
                <w:rStyle w:val="IndexLink"/>
                <w:rtl w:val="true"/>
              </w:rPr>
              <w:t xml:space="preserve">: </w:t>
            </w:r>
            <w:r>
              <w:rPr>
                <w:rStyle w:val="IndexLink"/>
                <w:rtl w:val="true"/>
              </w:rPr>
              <w:t>وكان عهد اللَّه مسؤولًا</w:t>
            </w:r>
            <w:r>
              <w:rPr>
                <w:rStyle w:val="IndexLink"/>
                <w:rtl w:val="true"/>
              </w:rPr>
              <w:tab/>
            </w:r>
            <w:r>
              <w:rPr>
                <w:rStyle w:val="IndexLink"/>
              </w:rPr>
              <w:t>87</w:t>
            </w:r>
          </w:hyperlink>
        </w:p>
        <w:p>
          <w:pPr>
            <w:pStyle w:val="Contents3"/>
            <w:tabs>
              <w:tab w:val="clear" w:pos="8459"/>
              <w:tab w:val="right" w:pos="9026" w:leader="dot"/>
            </w:tabs>
            <w:rPr/>
          </w:pPr>
          <w:hyperlink w:anchor="__RefHeading___Toc1494208_3650668749">
            <w:r>
              <w:rPr>
                <w:webHidden/>
                <w:rStyle w:val="IndexLink"/>
                <w:rtl w:val="true"/>
              </w:rPr>
              <w:t>المقطع الثالث</w:t>
            </w:r>
            <w:r>
              <w:rPr>
                <w:rStyle w:val="IndexLink"/>
                <w:rtl w:val="true"/>
              </w:rPr>
              <w:t xml:space="preserve">: </w:t>
            </w:r>
            <w:r>
              <w:rPr>
                <w:rStyle w:val="IndexLink"/>
                <w:rtl w:val="true"/>
              </w:rPr>
              <w:t>من الذي لم يؤمن واقعاً؟</w:t>
            </w:r>
            <w:r>
              <w:rPr>
                <w:rStyle w:val="IndexLink"/>
                <w:rtl w:val="true"/>
              </w:rPr>
              <w:t>!</w:t>
              <w:tab/>
            </w:r>
            <w:r>
              <w:rPr>
                <w:rStyle w:val="IndexLink"/>
              </w:rPr>
              <w:t>88</w:t>
            </w:r>
          </w:hyperlink>
        </w:p>
        <w:p>
          <w:pPr>
            <w:pStyle w:val="Contents3"/>
            <w:tabs>
              <w:tab w:val="clear" w:pos="8459"/>
              <w:tab w:val="right" w:pos="9026" w:leader="dot"/>
            </w:tabs>
            <w:rPr/>
          </w:pPr>
          <w:hyperlink w:anchor="__RefHeading___Toc1494210_3650668749">
            <w:r>
              <w:rPr>
                <w:webHidden/>
                <w:rStyle w:val="IndexLink"/>
                <w:rtl w:val="true"/>
              </w:rPr>
              <w:t>المقطع الرابع</w:t>
            </w:r>
            <w:r>
              <w:rPr>
                <w:rStyle w:val="IndexLink"/>
                <w:rtl w:val="true"/>
              </w:rPr>
              <w:t xml:space="preserve">: </w:t>
            </w:r>
            <w:r>
              <w:rPr>
                <w:rStyle w:val="IndexLink"/>
                <w:rtl w:val="true"/>
              </w:rPr>
              <w:t>من آمن وصدّق وآزر؟</w:t>
            </w:r>
            <w:r>
              <w:rPr>
                <w:rStyle w:val="IndexLink"/>
                <w:rtl w:val="true"/>
              </w:rPr>
              <w:tab/>
            </w:r>
            <w:r>
              <w:rPr>
                <w:rStyle w:val="IndexLink"/>
              </w:rPr>
              <w:t>89</w:t>
            </w:r>
          </w:hyperlink>
        </w:p>
        <w:p>
          <w:pPr>
            <w:pStyle w:val="Contents3"/>
            <w:tabs>
              <w:tab w:val="clear" w:pos="8459"/>
              <w:tab w:val="right" w:pos="9026" w:leader="dot"/>
            </w:tabs>
            <w:rPr/>
          </w:pPr>
          <w:hyperlink w:anchor="__RefHeading___Toc1494212_3650668749">
            <w:r>
              <w:rPr>
                <w:webHidden/>
                <w:rStyle w:val="IndexLink"/>
                <w:rtl w:val="true"/>
              </w:rPr>
              <w:t>المقطع الخامس</w:t>
            </w:r>
            <w:r>
              <w:rPr>
                <w:rStyle w:val="IndexLink"/>
                <w:rtl w:val="true"/>
              </w:rPr>
              <w:t xml:space="preserve">: </w:t>
            </w:r>
            <w:r>
              <w:rPr>
                <w:rStyle w:val="IndexLink"/>
                <w:rtl w:val="true"/>
              </w:rPr>
              <w:t xml:space="preserve">بطل المعركة الخالد </w:t>
            </w:r>
            <w:r>
              <w:rPr>
                <w:rStyle w:val="IndexLink"/>
                <w:rtl w:val="true"/>
              </w:rPr>
              <w:t>...</w:t>
              <w:tab/>
            </w:r>
            <w:r>
              <w:rPr>
                <w:rStyle w:val="IndexLink"/>
              </w:rPr>
              <w:t>90</w:t>
            </w:r>
          </w:hyperlink>
        </w:p>
        <w:p>
          <w:pPr>
            <w:pStyle w:val="Contents2"/>
            <w:tabs>
              <w:tab w:val="clear" w:pos="8743"/>
              <w:tab w:val="right" w:pos="9026" w:leader="dot"/>
            </w:tabs>
            <w:rPr/>
          </w:pPr>
          <w:hyperlink w:anchor="__RefHeading___Toc1494214_3650668749">
            <w:r>
              <w:rPr>
                <w:webHidden/>
                <w:rStyle w:val="IndexLink"/>
                <w:rtl w:val="true"/>
              </w:rPr>
              <w:t>الموقف الرابع</w:t>
            </w:r>
            <w:r>
              <w:rPr>
                <w:rStyle w:val="IndexLink"/>
                <w:rtl w:val="true"/>
              </w:rPr>
              <w:t xml:space="preserve">: </w:t>
            </w:r>
            <w:r>
              <w:rPr>
                <w:rStyle w:val="IndexLink"/>
                <w:rtl w:val="true"/>
              </w:rPr>
              <w:t>ما يتعلّق بصلح الحديبيَّة</w:t>
            </w:r>
            <w:r>
              <w:rPr>
                <w:rStyle w:val="IndexLink"/>
                <w:rtl w:val="true"/>
              </w:rPr>
              <w:t>:</w:t>
              <w:tab/>
            </w:r>
            <w:r>
              <w:rPr>
                <w:rStyle w:val="IndexLink"/>
              </w:rPr>
              <w:t>92</w:t>
            </w:r>
          </w:hyperlink>
        </w:p>
        <w:p>
          <w:pPr>
            <w:pStyle w:val="Contents3"/>
            <w:tabs>
              <w:tab w:val="clear" w:pos="8459"/>
              <w:tab w:val="right" w:pos="9026" w:leader="dot"/>
            </w:tabs>
            <w:rPr/>
          </w:pPr>
          <w:hyperlink w:anchor="__RefHeading___Toc1494216_3650668749">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494218_3650668749">
            <w:r>
              <w:rPr>
                <w:webHidden/>
                <w:rStyle w:val="IndexLink"/>
                <w:rtl w:val="true"/>
              </w:rPr>
              <w:t>المقطع الأول</w:t>
            </w:r>
            <w:r>
              <w:rPr>
                <w:rStyle w:val="IndexLink"/>
                <w:rtl w:val="true"/>
              </w:rPr>
              <w:t xml:space="preserve">: </w:t>
            </w:r>
            <w:r>
              <w:rPr>
                <w:rStyle w:val="IndexLink"/>
                <w:rtl w:val="true"/>
              </w:rPr>
              <w:t>الفتح المبين إرادة اللَّه ونظر الصحابة</w:t>
            </w:r>
            <w:r>
              <w:rPr>
                <w:rStyle w:val="IndexLink"/>
                <w:rtl w:val="true"/>
              </w:rPr>
              <w:tab/>
            </w:r>
            <w:r>
              <w:rPr>
                <w:rStyle w:val="IndexLink"/>
              </w:rPr>
              <w:t>93</w:t>
            </w:r>
          </w:hyperlink>
        </w:p>
        <w:p>
          <w:pPr>
            <w:pStyle w:val="Contents3"/>
            <w:tabs>
              <w:tab w:val="clear" w:pos="8459"/>
              <w:tab w:val="right" w:pos="9026" w:leader="dot"/>
            </w:tabs>
            <w:rPr/>
          </w:pPr>
          <w:hyperlink w:anchor="__RefHeading___Toc1494220_3650668749">
            <w:r>
              <w:rPr>
                <w:webHidden/>
                <w:rStyle w:val="IndexLink"/>
                <w:rtl w:val="true"/>
              </w:rPr>
              <w:t>المقطع الثاني</w:t>
            </w:r>
            <w:r>
              <w:rPr>
                <w:rStyle w:val="IndexLink"/>
                <w:rtl w:val="true"/>
              </w:rPr>
              <w:t xml:space="preserve">: </w:t>
            </w:r>
            <w:r>
              <w:rPr>
                <w:rStyle w:val="IndexLink"/>
                <w:rtl w:val="true"/>
              </w:rPr>
              <w:t xml:space="preserve">السكينة عامة أم خاصّة </w:t>
            </w:r>
            <w:r>
              <w:rPr>
                <w:rStyle w:val="IndexLink"/>
                <w:rtl w:val="true"/>
              </w:rPr>
              <w:t>...</w:t>
            </w:r>
            <w:r>
              <w:rPr>
                <w:rStyle w:val="IndexLink"/>
                <w:rtl w:val="true"/>
              </w:rPr>
              <w:t>؟</w:t>
            </w:r>
            <w:r>
              <w:rPr>
                <w:rStyle w:val="IndexLink"/>
                <w:rtl w:val="true"/>
              </w:rPr>
              <w:tab/>
            </w:r>
            <w:r>
              <w:rPr>
                <w:rStyle w:val="IndexLink"/>
              </w:rPr>
              <w:t>97</w:t>
            </w:r>
          </w:hyperlink>
        </w:p>
        <w:p>
          <w:pPr>
            <w:pStyle w:val="Contents3"/>
            <w:tabs>
              <w:tab w:val="clear" w:pos="8459"/>
              <w:tab w:val="right" w:pos="9026" w:leader="dot"/>
            </w:tabs>
            <w:rPr/>
          </w:pPr>
          <w:hyperlink w:anchor="__RefHeading___Toc1494222_3650668749">
            <w:r>
              <w:rPr>
                <w:webHidden/>
                <w:rStyle w:val="IndexLink"/>
                <w:rtl w:val="true"/>
              </w:rPr>
              <w:t>المقطع الثالث</w:t>
            </w:r>
            <w:r>
              <w:rPr>
                <w:rStyle w:val="IndexLink"/>
                <w:rtl w:val="true"/>
              </w:rPr>
              <w:t xml:space="preserve">: </w:t>
            </w:r>
            <w:r>
              <w:rPr>
                <w:rStyle w:val="IndexLink"/>
                <w:rtl w:val="true"/>
              </w:rPr>
              <w:t>بيعة الرضوان الأمل والمآل</w:t>
            </w:r>
            <w:r>
              <w:rPr>
                <w:rStyle w:val="IndexLink"/>
                <w:rtl w:val="true"/>
              </w:rPr>
              <w:tab/>
            </w:r>
            <w:r>
              <w:rPr>
                <w:rStyle w:val="IndexLink"/>
              </w:rPr>
              <w:t>98</w:t>
            </w:r>
          </w:hyperlink>
        </w:p>
        <w:p>
          <w:pPr>
            <w:pStyle w:val="Contents3"/>
            <w:tabs>
              <w:tab w:val="clear" w:pos="8459"/>
              <w:tab w:val="right" w:pos="9026" w:leader="dot"/>
            </w:tabs>
            <w:rPr/>
          </w:pPr>
          <w:hyperlink w:anchor="__RefHeading___Toc1494224_3650668749">
            <w:r>
              <w:rPr>
                <w:webHidden/>
                <w:rStyle w:val="IndexLink"/>
                <w:rtl w:val="true"/>
              </w:rPr>
              <w:t>المقطع الرابع</w:t>
            </w:r>
            <w:r>
              <w:rPr>
                <w:rStyle w:val="IndexLink"/>
                <w:rtl w:val="true"/>
              </w:rPr>
              <w:t xml:space="preserve">: </w:t>
            </w:r>
            <w:r>
              <w:rPr>
                <w:rStyle w:val="IndexLink"/>
                <w:rtl w:val="true"/>
              </w:rPr>
              <w:t>من هم السابقون</w:t>
            </w:r>
            <w:r>
              <w:rPr>
                <w:rStyle w:val="IndexLink"/>
                <w:rtl w:val="true"/>
              </w:rPr>
              <w:tab/>
            </w:r>
            <w:r>
              <w:rPr>
                <w:rStyle w:val="IndexLink"/>
              </w:rPr>
              <w:t>101</w:t>
            </w:r>
          </w:hyperlink>
        </w:p>
        <w:p>
          <w:pPr>
            <w:pStyle w:val="Contents2"/>
            <w:tabs>
              <w:tab w:val="clear" w:pos="8743"/>
              <w:tab w:val="right" w:pos="9026" w:leader="dot"/>
            </w:tabs>
            <w:rPr/>
          </w:pPr>
          <w:hyperlink w:anchor="__RefHeading___Toc1494226_3650668749">
            <w:r>
              <w:rPr>
                <w:webHidden/>
                <w:rStyle w:val="IndexLink"/>
                <w:rtl w:val="true"/>
              </w:rPr>
              <w:t>الموقف الخامس</w:t>
            </w:r>
            <w:r>
              <w:rPr>
                <w:rStyle w:val="IndexLink"/>
                <w:rtl w:val="true"/>
              </w:rPr>
              <w:t xml:space="preserve">: </w:t>
            </w:r>
            <w:r>
              <w:rPr>
                <w:rStyle w:val="IndexLink"/>
                <w:rtl w:val="true"/>
              </w:rPr>
              <w:t>ما يتعلّق بغزوة تبوك</w:t>
            </w:r>
            <w:r>
              <w:rPr>
                <w:rStyle w:val="IndexLink"/>
                <w:rtl w:val="true"/>
              </w:rPr>
              <w:t xml:space="preserve">: </w:t>
            </w:r>
            <w:r>
              <w:rPr>
                <w:rStyle w:val="IndexLink"/>
                <w:rtl w:val="true"/>
              </w:rPr>
              <w:t>شواهد من مشاهد</w:t>
            </w:r>
            <w:r>
              <w:rPr>
                <w:rStyle w:val="IndexLink"/>
                <w:rtl w:val="true"/>
              </w:rPr>
              <w:tab/>
            </w:r>
            <w:r>
              <w:rPr>
                <w:rStyle w:val="IndexLink"/>
              </w:rPr>
              <w:t>112</w:t>
            </w:r>
          </w:hyperlink>
        </w:p>
        <w:p>
          <w:pPr>
            <w:pStyle w:val="Contents2"/>
            <w:tabs>
              <w:tab w:val="clear" w:pos="8743"/>
              <w:tab w:val="right" w:pos="9026" w:leader="dot"/>
            </w:tabs>
            <w:rPr/>
          </w:pPr>
          <w:hyperlink w:anchor="__RefHeading___Toc1494228_3650668749">
            <w:r>
              <w:rPr>
                <w:webHidden/>
                <w:rStyle w:val="IndexLink"/>
                <w:rtl w:val="true"/>
              </w:rPr>
              <w:t>الموقف السادس</w:t>
            </w:r>
            <w:r>
              <w:rPr>
                <w:rStyle w:val="IndexLink"/>
                <w:rtl w:val="true"/>
              </w:rPr>
              <w:t xml:space="preserve">: </w:t>
            </w:r>
            <w:r>
              <w:rPr>
                <w:rStyle w:val="IndexLink"/>
                <w:rtl w:val="true"/>
              </w:rPr>
              <w:t>وهو ما يتعلّق بغزوة حنين</w:t>
            </w:r>
            <w:r>
              <w:rPr>
                <w:rStyle w:val="IndexLink"/>
                <w:rtl w:val="true"/>
              </w:rPr>
              <w:t>:</w:t>
              <w:tab/>
            </w:r>
            <w:r>
              <w:rPr>
                <w:rStyle w:val="IndexLink"/>
              </w:rPr>
              <w:t>128</w:t>
            </w:r>
          </w:hyperlink>
        </w:p>
        <w:p>
          <w:pPr>
            <w:pStyle w:val="Contents2"/>
            <w:tabs>
              <w:tab w:val="clear" w:pos="8743"/>
              <w:tab w:val="right" w:pos="9026" w:leader="dot"/>
            </w:tabs>
            <w:rPr/>
          </w:pPr>
          <w:hyperlink w:anchor="__RefHeading___Toc1494230_3650668749">
            <w:r>
              <w:rPr>
                <w:webHidden/>
                <w:rStyle w:val="IndexLink"/>
                <w:rtl w:val="true"/>
              </w:rPr>
              <w:t>خاتمة</w:t>
            </w:r>
            <w:r>
              <w:rPr>
                <w:rStyle w:val="IndexLink"/>
                <w:rtl w:val="true"/>
              </w:rPr>
              <w:t>:</w:t>
              <w:tab/>
            </w:r>
            <w:r>
              <w:rPr>
                <w:rStyle w:val="IndexLink"/>
              </w:rPr>
              <w:t>130</w:t>
            </w:r>
          </w:hyperlink>
        </w:p>
        <w:p>
          <w:pPr>
            <w:pStyle w:val="Contents2"/>
            <w:tabs>
              <w:tab w:val="clear" w:pos="8743"/>
              <w:tab w:val="right" w:pos="9026" w:leader="dot"/>
            </w:tabs>
            <w:rPr/>
          </w:pPr>
          <w:hyperlink w:anchor="__RefHeading___Toc1494232_3650668749">
            <w:r>
              <w:rPr>
                <w:webHidden/>
                <w:rStyle w:val="IndexLink"/>
                <w:rtl w:val="true"/>
              </w:rPr>
              <w:t>أقول</w:t>
            </w:r>
            <w:r>
              <w:rPr>
                <w:rStyle w:val="IndexLink"/>
                <w:rtl w:val="true"/>
              </w:rPr>
              <w:t>:</w:t>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0_14736"/>
      <w:bookmarkStart w:id="1" w:name="pg1690_14736"/>
      <w:bookmarkEnd w:id="1"/>
    </w:p>
    <w:p>
      <w:pPr>
        <w:pStyle w:val="Heading2"/>
        <w:numPr>
          <w:ilvl w:val="1"/>
          <w:numId w:val="1"/>
        </w:numPr>
        <w:rPr/>
      </w:pPr>
      <w:bookmarkStart w:id="2" w:name="pg1690_14736"/>
      <w:bookmarkStart w:id="3" w:name="__RefHeading___Toc1494156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نجفي، محمدعلي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صحبه الرسول صلي‌الله‌عليه‌وآله بين المنقول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محمدعلي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صالح،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Darwish, Salih ibn Abdallah</w:t>
      </w:r>
      <w:r>
        <w:rPr>
          <w:rFonts w:ascii="Amiri" w:hAnsi="Amiri" w:eastAsia="Amiri" w:cs="Amiri"/>
          <w:color w:val="111111"/>
          <w:sz w:val="28"/>
          <w:sz w:val="28"/>
          <w:szCs w:val="28"/>
          <w:rtl w:val="true"/>
          <w:lang w:bidi="ar-SA"/>
        </w:rPr>
        <w:t>صحبه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صالح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Darwish, Salih ibn Abdallah</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4158_3650668749"/>
      <w:bookmarkStart w:id="6" w:name="_Toc2"/>
      <w:bookmarkEnd w:id="5"/>
      <w:r>
        <w:rPr>
          <w:rtl w:val="true"/>
        </w:rPr>
        <w:t>اشارة</w:t>
      </w:r>
      <w:bookmarkStart w:id="7" w:name="pg1690_14740"/>
      <w:bookmarkEnd w:id="6"/>
    </w:p>
    <w:p>
      <w:pPr>
        <w:pStyle w:val="Heading2"/>
        <w:numPr>
          <w:ilvl w:val="1"/>
          <w:numId w:val="1"/>
        </w:numPr>
        <w:rPr/>
      </w:pPr>
      <w:bookmarkStart w:id="8" w:name="__RefHeading___Toc1494160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على أشرف المرسلين‌محمّد وآله الطيبين الطاهرين؛ وعلى أصحابهم الأوفياء وأولياءهم الأبرار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على رسالةٍ صغيرةٍ من تأليف الشيخ صالح بن عبد اللَّه الدرويش، القاضي في المحكمة الكبرى بالقطيف، وكان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العزم على كتابة ردّ عليها، وتوضيح لما ورد فيها من مغالطات مقصودة أو غير مقصودة، وما فيها من تجاوزات نقليَّة وعقليَّة، ولكن لسوء الوضع الراهن الذي نعيشه من حيث الهجوم المتصاعد على الإسلام، وبشتّى وسائل الإعلام المتيسّرة للمهاجمين، سعياً في إطفاء نور اللَّه المتمثّل في نور الرسول الكريم وأهل بيته عليهم السلام وجدتُ من اللازم عليَّ أن أكتبَ ما يوجب كشف مغالطاته في حقّ الصحابة، وردّ مزاعمه في حبِّهم والدفاع عنهم، فكانت هذه الرسالة على العجالة، كتبتُها راجياً أن تسدّ رَأْبَ ما صدعه هذا</w:t>
      </w:r>
      <w:bookmarkStart w:id="10" w:name="pg1690_14741"/>
    </w:p>
    <w:p>
      <w:pPr>
        <w:pStyle w:val="BookText"/>
        <w:rPr/>
      </w:pPr>
      <w:bookmarkEnd w:id="10"/>
      <w:r>
        <w:rPr>
          <w:rFonts w:ascii="Amiri" w:hAnsi="Amiri" w:eastAsia="Amiri" w:cs="Amiri"/>
          <w:color w:val="111111"/>
          <w:sz w:val="28"/>
          <w:sz w:val="28"/>
          <w:szCs w:val="28"/>
          <w:rtl w:val="true"/>
          <w:lang w:bidi="ar-SA"/>
        </w:rPr>
        <w:t>الكاتب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في صحيفة أعمالي يوم لا ينفع مال و لا بنون إلا من أتى اللَّه بقلب سليم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494162_3650668749"/>
      <w:bookmarkStart w:id="12" w:name="_Toc4"/>
      <w:bookmarkEnd w:id="11"/>
      <w:r>
        <w:rPr>
          <w:rtl w:val="true"/>
        </w:rPr>
        <w:t>حقيقة الصحبة وتعريف الصحابي</w:t>
      </w:r>
      <w:r>
        <w:rPr>
          <w:rtl w:val="true"/>
        </w:rPr>
        <w:t>:</w:t>
      </w:r>
      <w:bookmarkEnd w:id="12"/>
    </w:p>
    <w:p>
      <w:pPr>
        <w:pStyle w:val="BookText"/>
        <w:rPr/>
      </w:pPr>
      <w:r>
        <w:rPr>
          <w:rFonts w:ascii="Amiri" w:hAnsi="Amiri" w:eastAsia="Amiri" w:cs="Amiri"/>
          <w:color w:val="111111"/>
          <w:sz w:val="28"/>
          <w:sz w:val="28"/>
          <w:szCs w:val="28"/>
          <w:rtl w:val="true"/>
          <w:lang w:bidi="ar-SA"/>
        </w:rPr>
        <w:t>اختلف في المراد بالصحبة للنبيّ صلى الله عليه و آله على أقوال كثيرة، ولنذكر المهمّ دون إشباعٍ له؛ فهو موضوع طويل جدّاً، ولكن توصّلًا إلى المراد ممّا يفي بالنتيجة المطلوبة من البحث؛ نقول</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494164_3650668749"/>
      <w:bookmarkStart w:id="14" w:name="_Toc5"/>
      <w:bookmarkEnd w:id="13"/>
      <w:r>
        <w:rPr>
          <w:rtl w:val="true"/>
        </w:rPr>
        <w:t>الصحبة في اللغة</w:t>
      </w:r>
      <w:r>
        <w:rPr>
          <w:rtl w:val="true"/>
        </w:rPr>
        <w:t>:</w:t>
      </w:r>
      <w:bookmarkEnd w:id="14"/>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صَحِبَه كسَمِعَه صَحَابَة وصُحْبَةً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وأصاحيب وصحبة وصَحْب، واستصحبه دعاه للصحبة ولازمه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المعجم الوسيط </w:t>
      </w:r>
      <w:r>
        <w:rPr>
          <w:rStyle w:val="FootnoteAnchor"/>
        </w:rPr>
        <w:footnoteReference w:id="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صحبه أي رافقه، والصاحب المرافق، واستصحبه جعله صاحباً له، ولزمه، ودعاه إلى الصحبة</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1494166_3650668749"/>
      <w:bookmarkStart w:id="16" w:name="_Toc6"/>
      <w:bookmarkEnd w:id="15"/>
      <w:r>
        <w:rPr>
          <w:rtl w:val="true"/>
        </w:rPr>
        <w:t>الصحبة في الاصطلاح</w:t>
      </w:r>
      <w:r>
        <w:rPr>
          <w:rtl w:val="true"/>
        </w:rPr>
        <w:t>:</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يزد بعضٌ ممَّن عرَّف الصحبة على المعنى اللغوي، فقال بأنَّ الصحبة في الاصطلاح هي نفسها ما كانت عليه عند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قال باختلافهما، وهؤلاء بين مضيقٍ لدائرة الصحبة، وبين موسِّع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ما ذكره ابن الأثير في جامع الأصول </w:t>
      </w:r>
      <w:r>
        <w:rPr>
          <w:rStyle w:val="FootnoteAnchor"/>
        </w:rPr>
        <w:footnoteReference w:id="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الصحبة من حيث الوضع تنطبق على من صحب النبي صلى الله عليه و آله ولو ساعةً، ولكنَّ العرف يخصِّص الاسم بمن كثرت صحبته، ولاحدَّ لتلك الكثرة بتقدير، بل بتقريب </w:t>
      </w:r>
      <w:r>
        <w:rPr>
          <w:rStyle w:val="FootnoteAnchor"/>
        </w:rPr>
        <w:footnoteReference w:id="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 بعض آرائهم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السمعاني؛ كما حكاه ابن الصلاح في مقدمته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طالت مجالسته مع النبي صلى الله عليه و آله على طريق التبع والأخذ، بخلاف من وفد إليه وانصرف بلا مصاحبة،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معنى الصحابي لغةً </w:t>
      </w:r>
      <w:r>
        <w:rPr>
          <w:rStyle w:val="FootnoteAnchor"/>
        </w:rPr>
        <w:footnoteReference w:id="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لكون طول المكث مؤثراً في المنزلة والاختصاص به أكثر من غيره ليس إلّا، علاوةً على مخالفته لمعناهااللغويّ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يكن يعدّ صحابياً</w:t>
      </w:r>
    </w:p>
    <w:p>
      <w:pPr>
        <w:pStyle w:val="BookText"/>
        <w:rPr/>
      </w:pPr>
      <w:r>
        <w:rPr>
          <w:rFonts w:ascii="Amiri" w:hAnsi="Amiri" w:eastAsia="Amiri" w:cs="Amiri"/>
          <w:color w:val="111111"/>
          <w:sz w:val="28"/>
          <w:sz w:val="28"/>
          <w:szCs w:val="28"/>
          <w:rtl w:val="true"/>
          <w:lang w:bidi="ar-SA"/>
        </w:rPr>
        <w:t xml:space="preserve">إلا من أقام مع رسول اللَّه سنةً أو سنتين، وغزا معه غزوةً أو غزوتين </w:t>
      </w:r>
      <w:r>
        <w:rPr>
          <w:rStyle w:val="FootnoteAnchor"/>
        </w:rPr>
        <w:footnoteReference w:id="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أنَّ هذا معنى استعماليّ للصحبة وليس تعريفاً حدّيَّاً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من طالت صحبته وروى عنه، حكي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به من قلَّت صحبته، وقلَّ مكثه مع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رآه بالغاً، وقد حكاه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من كان قد رآه مميزاً قبل بلوغه، ومات النبي ولمَّا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أدرك زمنه وهو مسلم، حكي عن ابن عبد البر وابن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 هذا كلّ من أدرك زمنه وهو مسلمٌ وإنْ لم يره، وإنْ مات بعد ذلك على غير الإسلام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اختصَّ بالرسول واختصَّ به الرسول صلى الله عليه و آله وهذا أضيق التعاريف؛ لخروج الكثير من الصحابة بذلك عن كونهم 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مسلم رأى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المنقول عن البخاري </w:t>
      </w:r>
      <w:r>
        <w:rPr>
          <w:rStyle w:val="FootnoteAnchor"/>
        </w:rPr>
        <w:footnoteReference w:id="9"/>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فتشمل كلّ من رآه مسلماً ولو لم يصحبه، أو مات على غير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لايمكن الالتزام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أنَّه لم يسلم أيٌّ من هذه التعاريف عن الإشكال، بعدم المانعيَّة في بعض منها، أو عدم الجامعيَّة في آخر، كلزوم خروج بعض من ثبتت لهم الصحبة عن كونهم من الصحابة كجرير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مثل ابن أمّ مكتوم، الذي كان كفيفاً، مع أنَّه مسلَّم الصحبة، أو من‌أسلم ثمَّ ارتدّ ومات على الردَّة، كعبداللَّه بن جحش وعبداللَّه ابن 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على مثل تعريف سعيد بن المسيب و أصحاب الأصول خروج جويبر ابن عبد اللَّه؛ فإنَّه ممَّن لم يطل مكثه مع النبي صلى الله عليه و آله ولم يغزُ معه غزوةً قطّ، مع أنَّه معدود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مات النبيّ صلى الله عليه و آله عن مائة وأربعة وعشرين ألفاً ممّن يعدُّ صحابياً، وعلى ما سلف من تعريفاتهم يلزم خروج الكثير ممَّن عدَّ صحابياً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إذن من اشتراط اللقاء كما فعل الشهيد، والسيّد علي</w:t>
      </w:r>
      <w:bookmarkStart w:id="17" w:name="pg1690_14745"/>
    </w:p>
    <w:p>
      <w:pPr>
        <w:pStyle w:val="BookText"/>
        <w:rPr/>
      </w:pPr>
      <w:bookmarkEnd w:id="17"/>
      <w:r>
        <w:rPr>
          <w:rFonts w:ascii="Amiri" w:hAnsi="Amiri" w:eastAsia="Amiri" w:cs="Amiri"/>
          <w:color w:val="111111"/>
          <w:sz w:val="28"/>
          <w:sz w:val="28"/>
          <w:szCs w:val="28"/>
          <w:rtl w:val="true"/>
          <w:lang w:bidi="ar-SA"/>
        </w:rPr>
        <w:t>خان صاحب الدرجات الرفيعة، فقد عرَّف الصحابيّ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النبيّ صلى الله عليه و آله مؤمناً به، ومات على الإسلام، ولو تخلّلت ردّته بينهما </w:t>
      </w:r>
      <w:r>
        <w:rPr>
          <w:rStyle w:val="FootnoteAnchor"/>
        </w:rPr>
        <w:footnoteReference w:id="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1494168_3650668749"/>
      <w:bookmarkStart w:id="19" w:name="_Toc7"/>
      <w:bookmarkEnd w:id="18"/>
      <w:r>
        <w:rPr>
          <w:rtl w:val="true"/>
        </w:rPr>
        <w:t>الصحبة في الاستعمال</w:t>
      </w:r>
      <w:r>
        <w:rPr>
          <w:rtl w:val="true"/>
        </w:rPr>
        <w:t>:</w:t>
      </w:r>
      <w:bookmarkEnd w:id="19"/>
    </w:p>
    <w:p>
      <w:pPr>
        <w:pStyle w:val="BookText"/>
        <w:rPr/>
      </w:pPr>
      <w:r>
        <w:rPr>
          <w:rFonts w:ascii="Amiri" w:hAnsi="Amiri" w:eastAsia="Amiri" w:cs="Amiri"/>
          <w:color w:val="111111"/>
          <w:sz w:val="28"/>
          <w:sz w:val="28"/>
          <w:szCs w:val="28"/>
          <w:rtl w:val="true"/>
          <w:lang w:bidi="ar-SA"/>
        </w:rPr>
        <w:t>لعلّ الكثير من التعاريف التي مرَّت علينا هو في واقعه توضيح لما استعمل من المفهوم عند الصحابة أنفسهم، إما بتضييق وإما بتوسعة له، لا أنَّه تحديد منطقي لمفهومها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استعمال الصحبة في معنى أضيق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أنس بن مالك من أنَّ رؤية النبيّ صلى الله عليه و آله غير كافيةٍ في اعتبار الرجل صحابيّاً، فقد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الصحابة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أناسٌ من الأعراب، أمَّا الصحبة فلا </w:t>
      </w:r>
      <w:r>
        <w:rPr>
          <w:rStyle w:val="FootnoteAnchor"/>
        </w:rPr>
        <w:footnoteReference w:id="11"/>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كمامرَّ نقل‌اشتراط سعيد بن المسيب لكي يكون الرجل صحابياً أنْ يقيم مع رسول‌اللَّه سنةً أو سنتين أو أن يغزو معه غزوةً أو غزوتين </w:t>
      </w:r>
      <w:r>
        <w:rPr>
          <w:rStyle w:val="FootnoteAnchor"/>
        </w:rPr>
        <w:footnoteReference w:id="12"/>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السمعانيّ ألغى اعتبار زمنٍ محدّدٍ لمعنى الصحبة أكثر</w:t>
      </w:r>
    </w:p>
    <w:p>
      <w:pPr>
        <w:pStyle w:val="BookText"/>
        <w:rPr/>
      </w:pPr>
      <w:r>
        <w:rPr>
          <w:rFonts w:ascii="Amiri" w:hAnsi="Amiri" w:eastAsia="Amiri" w:cs="Amiri"/>
          <w:color w:val="111111"/>
          <w:sz w:val="28"/>
          <w:sz w:val="28"/>
          <w:szCs w:val="28"/>
          <w:rtl w:val="true"/>
          <w:lang w:bidi="ar-SA"/>
        </w:rPr>
        <w:t>ممَّن سبق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الحديث يطلقون اسم الصحبة على كلِّ من صحب النبيّ شهراً أو يوماً أو ساعةً أو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أحمد بن حنبل ضيَّق ذلك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رسول‌اللَّه كلّ من صحبه وروى عن النبيّ ولو حديثاً أو كلمة </w:t>
      </w:r>
      <w:r>
        <w:rPr>
          <w:rStyle w:val="FootnoteAnchor"/>
        </w:rPr>
        <w:footnoteReference w:id="13"/>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بين هذا التعريف، وما ذكره السمعاني، عموماً مطلقاً، والوجه اشتراط أحمد بن حنبل الرواية، وهي فرع الرؤية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لاينطبق اسم الصحبة إلّاعلى من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العرف يخصّصه بمن طالت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ناقش التعريفات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ما وقفتُ عليه في تعريف الصحابيّ أنَّه من لقي النبيّ مؤمناً به، ومات على الإسلام </w:t>
      </w:r>
      <w:r>
        <w:rPr>
          <w:rStyle w:val="FootnoteAnchor"/>
        </w:rPr>
        <w:footnoteReference w:id="14"/>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اختاره هذا الكاتب الذي نحن بصدد المناقشة لما كتبه؛ فالصحابي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وصحبه ولو لفترةٍ من الزمن ومات على ذلك، وأمَّا طول الصحبة فهو يؤثّر في المنزلة ليس إلّا </w:t>
      </w:r>
      <w:r>
        <w:rPr>
          <w:rStyle w:val="FootnoteAnchor"/>
        </w:rPr>
        <w:footnoteReference w:id="15"/>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قريبٌ جدّاً من تعريف ابن حجر العسقلانيّ في اعتبار</w:t>
      </w:r>
    </w:p>
    <w:p>
      <w:pPr>
        <w:pStyle w:val="BookText"/>
        <w:rPr/>
      </w:pPr>
      <w:r>
        <w:rPr>
          <w:rFonts w:ascii="Amiri" w:hAnsi="Amiri" w:eastAsia="Amiri" w:cs="Amiri"/>
          <w:color w:val="111111"/>
          <w:sz w:val="28"/>
          <w:sz w:val="28"/>
          <w:szCs w:val="28"/>
          <w:rtl w:val="true"/>
          <w:lang w:bidi="ar-SA"/>
        </w:rPr>
        <w:t>الإيمان بالنبي صلى الله عليه و آله والموت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تُعْرَفُ به صحبة الصحابيّ ومايثبت له تلك الصفة،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أو التواتر، أو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بالتعليق على ما عرَّف به هذا الكاتب للصحابيّ،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اشتمل تعريفه للصحابيّ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بالنبيّ، والصحبة له، والموت على ذلك، وطول الصحبة مؤثّر في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الإيمان به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شرطٌ مهمّ وأساسٌ في الصحابيّ، ولكن لابدَّ من إدامة هذا الإيمان، ولعلّ الكاتب التفتَ إلى هذا فقال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جزء الموضوع، لتحقّق معنى الصحابيّ لغةً في من يرافقه صلى الله عليه و آله بل تمام الموضوع في من يصحّ له ادعاء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الموت على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يقصد الموت على الإيمان بالنبي صلى الله عليه و آله فهو المطلوب لنا أيضاً، وهو تامّ، وإنْ كان مقصوده الموت على الصحبة فهو ممّا لادليل عليه في الصحابي، بل الكثير منهم قد هاجر ورجع إلى وطنه، أو أرسله النبي صلى الله عليه و آله إلى بلد ولم يرجع عنه، فهل يخرج عن</w:t>
      </w:r>
    </w:p>
    <w:p>
      <w:pPr>
        <w:pStyle w:val="BookText"/>
        <w:rPr/>
      </w:pPr>
      <w:r>
        <w:rPr>
          <w:rFonts w:ascii="Amiri" w:hAnsi="Amiri" w:eastAsia="Amiri" w:cs="Amiri"/>
          <w:color w:val="111111"/>
          <w:sz w:val="28"/>
          <w:sz w:val="28"/>
          <w:szCs w:val="28"/>
          <w:rtl w:val="true"/>
          <w:lang w:bidi="ar-SA"/>
        </w:rPr>
        <w:t>كونه صحابياً؟ كلّا وأَلْفُ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تخلّل الردّة بين الإيمان والموت، هل يكون مخلًا بالصحبة أم‌لا؟</w:t>
      </w:r>
    </w:p>
    <w:p>
      <w:pPr>
        <w:pStyle w:val="BookText"/>
        <w:rPr/>
      </w:pPr>
      <w:r>
        <w:rPr>
          <w:rFonts w:ascii="Amiri" w:hAnsi="Amiri" w:eastAsia="Amiri" w:cs="Amiri"/>
          <w:color w:val="111111"/>
          <w:sz w:val="28"/>
          <w:sz w:val="28"/>
          <w:szCs w:val="28"/>
          <w:rtl w:val="true"/>
          <w:lang w:bidi="ar-SA"/>
        </w:rPr>
        <w:t>ظاهر الجمهور عدم ذلك، فلو آمن بالنبيّ، ثمَّ ارتدَّ، ثمَّ رجع وحسن إسلامه وإيمانه عُدَّ صحابيّاً، ولم يرتفع عنه معنى الصحبة؛ على تردّدٍ في هذا لمعارضته لبعض الآيات والروايات أوّلًا، ومن حيث صدق الصحبة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بأنَّه لم ينتفِ معنى الصحبة عنه حتى يحتاج إلى البحث في صدقه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الرواية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يشترطه 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عن النبيّ ليست فصلًا مقوِّماً لمفهوم الصحبة حتى يدَّعى عدم تحققه بدون هذا الفصل، بل يمكن عدّ الرجل صحابياً وإن عدَّ فيمن لم يروِ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الأخير المتبقى حول التعريف هو اشتراط الاختيار في ذلك؛ فلو كان مضطراً أو مكرهاً على الإيمان، لم يتحقّق منه أهمّ شرط في الصحبة، وإن تحقّقت صحبته للنبيّ صلى الله عليه و آله بمعناها اللغوي أو الاصطلاحي على بعض التعريفات السابقة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يخرج عن تعريفه عند من يشترط في التعريف الإيمان عن معرفة بشخص النبيّ، فمن آمن به وصحبه دون معرفة له على</w:t>
      </w:r>
    </w:p>
    <w:p>
      <w:pPr>
        <w:pStyle w:val="BookText"/>
        <w:rPr/>
      </w:pPr>
      <w:r>
        <w:rPr>
          <w:rFonts w:ascii="Amiri" w:hAnsi="Amiri" w:eastAsia="Amiri" w:cs="Amiri"/>
          <w:color w:val="111111"/>
          <w:sz w:val="28"/>
          <w:sz w:val="28"/>
          <w:szCs w:val="28"/>
          <w:rtl w:val="true"/>
          <w:lang w:bidi="ar-SA"/>
        </w:rPr>
        <w:t>أنَّه نبي اللَّه محمّد صلى الله عليه و آله الذي أرسله اللَّه للخلق كافَّة، فهو ليس بصحابيّ،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اشتراط الرؤية من قبل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 لالتفاته لدخول ذلك في لفظ الصحبة، وإمَّا لإهماله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الاكتفاء في تحقّق الصحبة بكلّ من آمن بالنبيّ، وإن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اشتراط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دائرة الصحبة لمثل من آمن به ولو في بلد آخر، فاشتراط رؤية النبيّ أمرٌ مهمٌّ في ثبوت الاتّصاف بالصحبة، وإلّا فمن آمن به ولم يره، أقوامٌ كثيرون يعدّون بالآلاف، إمَّا لعدم قصدهم لرؤيته، وإمَّا لتعذر ذلك عليهم، وإمَّا لتوجّههم لاشتراط رؤيته، ولكنَّهم لم يُوفَّقُوا لذلك، كما نقل عن أبي ذؤيب الهذلي حيث رأى النبيّ بعد موته وقبل‌دفنه </w:t>
      </w:r>
      <w:r>
        <w:rPr>
          <w:rStyle w:val="FootnoteAnchor"/>
        </w:rPr>
        <w:footnoteReference w:id="1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فلم‌يعدّ من الصحابة، وإمَ‌ا لعدم كونهم من أهل عصره أصلًا، كالتابعين ومن تلاهم، فكلّ من جاء بعد موت النبي صلى الله عليه و آله ممَّن آمن به ينطبق عليه هذا المعنى، مع عدم صدق الصحبة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اشتراط الإيمان مهمٌّ باعتبار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يُخرج من دخل في الدين خوفاً من السيف، أو من دخل فيه رغبةً في المال أو الجاه، وليس إيماناً بالدين، ولعلّ في بعض الروايات</w:t>
      </w:r>
    </w:p>
    <w:p>
      <w:pPr>
        <w:pStyle w:val="BookText"/>
        <w:rPr/>
      </w:pPr>
      <w:r>
        <w:rPr>
          <w:rFonts w:ascii="Amiri" w:hAnsi="Amiri" w:eastAsia="Amiri" w:cs="Amiri"/>
          <w:color w:val="111111"/>
          <w:sz w:val="28"/>
          <w:sz w:val="28"/>
          <w:szCs w:val="28"/>
          <w:rtl w:val="true"/>
          <w:lang w:bidi="ar-SA"/>
        </w:rPr>
        <w:t>المشيرة إلى أسباب الهجرة توضيحاً لهذا المعنى،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كانت هجرته إلى دنياً يصيبها، أو إلى امرأة يحبّها، فهجرته إلى ما هاجر إليه</w:t>
      </w:r>
      <w:r>
        <w:rPr>
          <w:rFonts w:eastAsia="Amiri" w:cs="Amiri" w:ascii="Amiri" w:hAnsi="Amiri"/>
          <w:color w:val="111111"/>
          <w:sz w:val="28"/>
          <w:szCs w:val="28"/>
          <w:rtl w:val="true"/>
          <w:lang w:bidi="ar-SA"/>
        </w:rPr>
        <w:t xml:space="preserve">..» </w:t>
      </w:r>
      <w:r>
        <w:rPr>
          <w:rStyle w:val="FootnoteAnchor"/>
        </w:rPr>
        <w:footnoteReference w:id="1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العبارة من الرسول صلى الله عليه و آله وإن كانت في مقام بيان الهجرة المطلوبة وهي الهجرة إلى اللَّه فقط، لكنَّها تبيّن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منظور آخر مطلوبيَّة الإيمان بالدين من أوّل عمره إلى آخره، ولذا فيمكن التشكيك في صحبة مَن آمن بالنبيّ مدَّة حياته وانقلب بعد موته صلى الله عليه و آله وأظهر ما كان مُخفياً له من أمارات النفاق والجحود بالدين وبأوامره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المهمّ الذي ندّعيه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مع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الصحبة تمثّلت في الصحابة بصورتين وفي فئتين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تحكي واقع أولئك الصحابة وهي أنَّهم أطاعوا النبي في كلّ شي‌ء وسلَّموا له في أوامره ونواهيه، فهؤلاء هم الذين وردت فيهم الآيات المادحة والروايات المعرِّفة لهم بصفات مخصوصة </w:t>
      </w:r>
      <w:r>
        <w:rPr>
          <w:rStyle w:val="FootnoteAnchor"/>
        </w:rPr>
        <w:footnoteReference w:id="1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والمبيّنة لمقاماتهم عنداللَّه عزَّوجلَّ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تحكي واقعاً مزيَّفاً، وملبّساً بقناع يخفي وراءه الكثير من الحوادث التي صدرت منهم بعد وفاته صلى الله عليه و آله والتي أخبر</w:t>
      </w:r>
    </w:p>
    <w:p>
      <w:pPr>
        <w:pStyle w:val="BookText"/>
        <w:rPr/>
      </w:pPr>
      <w:r>
        <w:rPr>
          <w:rFonts w:ascii="Amiri" w:hAnsi="Amiri" w:eastAsia="Amiri" w:cs="Amiri"/>
          <w:color w:val="111111"/>
          <w:sz w:val="28"/>
          <w:sz w:val="28"/>
          <w:szCs w:val="28"/>
          <w:rtl w:val="true"/>
          <w:lang w:bidi="ar-SA"/>
        </w:rPr>
        <w:t>بها النبيّ صلى الله عليه و آله وحذَّر من الوقوع فيها، بل حذَّر القرآن منها في بعض آياته،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مَاتَ أَوْ قُتِلَ انقَلَبْتُم عَلَى أَعْقَابِكُم وَمَنْ يَنْقَلِب عَلَى عَقِبَيهِ فَلَنْ يَضُرَّ اللَّهَ شَيْئاً </w:t>
      </w:r>
      <w:r>
        <w:rPr>
          <w:rStyle w:val="FootnoteAnchor"/>
        </w:rPr>
        <w:footnoteReference w:id="19"/>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نَكَثَ فَإنَّمَا يَنْكُثُ عَلَى نَفْسِه </w:t>
      </w:r>
      <w:r>
        <w:rPr>
          <w:rStyle w:val="FootnoteAnchor"/>
        </w:rPr>
        <w:footnoteReference w:id="2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Pr>
        <w:footnoteReference w:id="21"/>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وعليك بالتتبع لروايات إخبارات النبيّ صلى الله عليه و آله بالمغيّبات، وبآخر الزمان، وستجد الكثير ممَّا حدّثناك عنه موجوداً في طيَّات تلك الصفحات، والتي لم يرغب هذا الكاتب أن يكشف الستار عنها خوفاً من ظهور ما لايمكنه الجواب عنه، فيقع في ما لاتحمد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أمرٍ نمنع من تحقّقه كلازم للصحبة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مدّعى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الصحبة بنفسها عاصمةً لمن وُصِفَ بها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نسرد للقارى‌ء المحترم لاحقاً مجموعة من أسماء الصحابة ممَّن لم يحسن الصحبة في حياة النبيّ صلى الله عليه و آله فضلًا عمَّا صدر</w:t>
      </w:r>
    </w:p>
    <w:p>
      <w:pPr>
        <w:pStyle w:val="BookText"/>
        <w:rPr/>
      </w:pPr>
      <w:r>
        <w:rPr>
          <w:rFonts w:ascii="IRNazanin" w:hAnsi="IRNazanin" w:eastAsia="IRNazanin"/>
          <w:color w:val="111111"/>
          <w:sz w:val="28"/>
          <w:sz w:val="28"/>
          <w:szCs w:val="28"/>
          <w:rtl w:val="true"/>
          <w:lang w:bidi="fa-IR"/>
        </w:rPr>
        <w:t xml:space="preserve">منهم بعد وفاته </w:t>
      </w:r>
      <w:r>
        <w:rPr>
          <w:rStyle w:val="FootnoteAnchor"/>
        </w:rPr>
        <w:footnoteReference w:id="22"/>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فما ذكره من معنى للصحبة لايمكن الالتزام به على إطلاقه، بل حتّى الكاتب نفسه لو التفتَ وتأمّل في ما عرَّف به الصحابيّ، لتوجَّه لما يلزم عليه من ذلك فتخلَّى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النبيّ صلى الله عليه و آله وآمن به وصدَّقه في كلّ ما جاء به، وسلَّم بكلّ أوامره ونواهيه قلباً واعتقاداً وعملًا مدَّة حياته ومات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أوامره، والذي ما فتى‌ء يكرّره حال حياته، هو التمسّك بولاية أمير المؤمنين ويعسوب الدين عليّ بن أبي‌طالب 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أهمّ نواهيه منعه عن مخالفة أمير المؤمنين، و الانحراف عن بيعته وجادَّته، فإنَّه عليه السلام مع الحقّ والحقّ معه، كما نطقت بذلك النصوص النبويَّة المستفيضة إن لم تكن متواترة </w:t>
      </w:r>
      <w:r>
        <w:rPr>
          <w:rStyle w:val="FootnoteAnchor"/>
        </w:rPr>
        <w:footnoteReference w:id="23"/>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من جهة أصل معنى الصحبة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أثر الصحبة؛ فنحن الشيعة الإماميَّة نعتقد بأنَّ ذات الصحبة للنبيّ صلى الله عليه و آله ليست موجبةً لإثبات صفة مدحٍ لم تكن متحقّقةً في الشخص بدونها، وكذلك الصحبة لاتوجب نفي ما أُلصِقَ بالشخص ممَّا دلَّت الروايات عليه </w:t>
      </w:r>
      <w:r>
        <w:rPr>
          <w:rStyle w:val="FootnoteAnchor"/>
        </w:rPr>
        <w:footnoteReference w:id="24"/>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القول النصَفُ الذي يأخذ الحقَّ ممَّن ظلمه، حيث نُسِبَت الصحبة لمن لم تتحقّق فيه، حيث قد وُجِدَ الكثيرُ ممَّن ادعي له المصداقيَّة للصحبة، ولم يكن كذلك، أو كان منهم ثمَّ بَانَ عنهم بأنْ أساء الصحبة ولم يحترم حقَّ العِشْرَة مع النبي صلى الله عليه و آله في حياته أو بعد مماته صلى الله عليه و آله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 ممَّن ادّعيت له الصحبة من ثبت ارتداده عن الدين بعد أن تَدَيَّنَ به، وهم كثر، وليس ذلك ممَّا يدعو للعجب، إذْ أنَّ من بين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عرَّفوا به الصحابيّ الذين يعدّون بالآلاف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مصوناً عن السُنَن التاريخيَّة أو الاجتماعيَّة، أو معصوماً عن الآثام النفسيَّة للإنسان ككائن بشريّ قد تغلب عليه النفس الأمَّارة بالسوء، ويغلب عليه هواه، وحبُّهُ الجاهَ والسلطانَ لأن يرتكب ما يخالف أوامر الرسول صلى الله عليه و آله ونواهيه، والشواهد على</w:t>
      </w:r>
    </w:p>
    <w:p>
      <w:pPr>
        <w:pStyle w:val="BookText"/>
        <w:rPr/>
      </w:pPr>
      <w:r>
        <w:rPr>
          <w:rFonts w:ascii="Amiri" w:hAnsi="Amiri" w:eastAsia="Amiri" w:cs="Amiri"/>
          <w:color w:val="111111"/>
          <w:sz w:val="28"/>
          <w:sz w:val="28"/>
          <w:szCs w:val="28"/>
          <w:rtl w:val="true"/>
          <w:lang w:bidi="ar-SA"/>
        </w:rPr>
        <w:t>ذلك كثيرة من الصحاح فضلًا عن كتب التاريخ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ندخل في البحث ضمن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استفتح الكاتب موضوعه ببضع آيات من الكتاب العزيز ذكر أنَّ الآيات صريحةٌ في التلازم بين الرسول الكريم وأصحابه، من حيث تبيينها لوظيفة الرسول بين صحبه، وهو قد قام بها أفضل قيام، وعلَّمهم وربَّاهم أفضل تربية </w:t>
      </w:r>
      <w:r>
        <w:rPr>
          <w:rStyle w:val="FootnoteAnchor"/>
        </w:rPr>
        <w:footnoteReference w:id="2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وأنَّ المتربّين تحت يده، والمتعلّمين بتعاليمه سيكونون أفضل الناس بعده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ولنقرأ معاً هذه الآيات، لنرى هل أنَّ في شي‌ءٍ منها إشعاراً، فضلًا عن التوصيف، فضلًا عن الدلالة على ما يدعيه هذا الكاتب، من تلازمٍ أم لا؟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Style w:val="FootnoteAnchor"/>
        </w:rPr>
        <w:footnoteReference w:id="26"/>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Style w:val="FootnoteAnchor"/>
        </w:rPr>
        <w:footnoteReference w:id="27"/>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ترشد إليه هذه الآياتُ هو أنَّ اللَّه بعث النبي صلى الله عليه و آله لتعليم الناس ولتزكيتهم وتربيتهم، فهو بيانٌ للغاية من البعثة، ولايختصّ ذلك بخصوص الصحابة، فليس فيه ما ادّعاه الكاتب من التلازم بين الرسول كمعلِّم والصحابة كمتعلّمين، بتوسط تحقّق تلك الغاية فيهم، بل فيها دلالةٌ على عكس مدّعاه ومطلوبه، وهو أنَّهم قبل مجي‌ء النبيّ صلى الله عليه و آله وقبل تعليمهم كانوا في ظلمات الجهل والضلال، ولكن بعد أن علَّمهم النبي صلى الله عليه و آله ما ينبغي لهم العلم به، وما ينبغي لهم عمله؛ هل اهتموا جميعاً لِمَا أمر به صلى الله عليه و آله؟ وهل اتّبعوه؟</w:t>
      </w:r>
    </w:p>
    <w:p>
      <w:pPr>
        <w:pStyle w:val="BookText"/>
        <w:rPr/>
      </w:pPr>
      <w:r>
        <w:rPr>
          <w:rFonts w:ascii="IRNazanin" w:hAnsi="IRNazanin" w:eastAsia="IRNazanin"/>
          <w:color w:val="111111"/>
          <w:sz w:val="28"/>
          <w:sz w:val="28"/>
          <w:szCs w:val="28"/>
          <w:rtl w:val="true"/>
          <w:lang w:bidi="fa-IR"/>
        </w:rPr>
        <w:t>وهل خرجوا من الضلال إلى الهدى بأجمعهم؟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لاتتحدّث عنه تلك الآيات، و من كان له مسكة من عقلٍ يتوجّه إلى عدم الملازمة بين أن يكون المعلّم كاملًا، وبين أن يكون المتعلّمون استفادوا مما علَّمهم، والوجدان قائمٌ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فلو تمَّت تلك الملازمة لحكمنا بتزكية كلِّ الأمم والشعوب التي سبقت ملَّتنا، إذ أنَّ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إلى أقوامهم ليعلَّموهم وليقوموا بتزكيتهم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اللازم واضح البطلان كما لا يخفى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ربطَ بين ثبوت كلّ تلك الصفات للنبي صلى الله عليه و آله</w:t>
      </w:r>
    </w:p>
    <w:p>
      <w:pPr>
        <w:pStyle w:val="BookText"/>
        <w:rPr/>
      </w:pPr>
      <w:r>
        <w:rPr>
          <w:rFonts w:ascii="Amiri" w:hAnsi="Amiri" w:eastAsia="Amiri" w:cs="Amiri"/>
          <w:color w:val="111111"/>
          <w:sz w:val="28"/>
          <w:sz w:val="28"/>
          <w:szCs w:val="28"/>
          <w:rtl w:val="true"/>
          <w:lang w:bidi="ar-SA"/>
        </w:rPr>
        <w:t>وبين عدم ثبوتها لمن كان معه من الناس؛ ممَّن قد يتوجّه لتعاليمه، وقد لايتوجَّه لها، لعارض أو لمانع، ولو كان المانع هو عدم الرغبة فيها، فقد ورد عن بعضهم اشتغالهم بالصفق في الأسواق، فقد روى البخاري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إخواننا من المهاجرين كان يشغلهم‌الصفق بالأسواق، وإنَّ إخواننا من الأنصار كان يشغلهم عمل‌أموالهم</w:t>
      </w:r>
      <w:r>
        <w:rPr>
          <w:rFonts w:eastAsia="Amiri" w:cs="Amiri" w:ascii="Amiri" w:hAnsi="Amiri"/>
          <w:color w:val="111111"/>
          <w:sz w:val="28"/>
          <w:szCs w:val="28"/>
          <w:rtl w:val="true"/>
          <w:lang w:bidi="ar-SA"/>
        </w:rPr>
        <w:t xml:space="preserve">» </w:t>
      </w:r>
      <w:r>
        <w:rPr>
          <w:rStyle w:val="FootnoteAnchor"/>
        </w:rPr>
        <w:footnoteReference w:id="2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يشغلهم صفق بالأسواق</w:t>
      </w:r>
      <w:r>
        <w:rPr>
          <w:rFonts w:eastAsia="Amiri" w:cs="Amiri" w:ascii="Amiri" w:hAnsi="Amiri"/>
          <w:color w:val="111111"/>
          <w:sz w:val="28"/>
          <w:szCs w:val="28"/>
          <w:rtl w:val="true"/>
          <w:lang w:bidi="ar-SA"/>
        </w:rPr>
        <w:t xml:space="preserve">» </w:t>
      </w:r>
      <w:r>
        <w:rPr>
          <w:rStyle w:val="FootnoteAnchor"/>
        </w:rPr>
        <w:footnoteReference w:id="2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ثالثة مثلها </w:t>
      </w:r>
      <w:r>
        <w:rPr>
          <w:rStyle w:val="FootnoteAnchor"/>
        </w:rPr>
        <w:footnoteReference w:id="30"/>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كذلك </w:t>
      </w:r>
      <w:r>
        <w:rPr>
          <w:rStyle w:val="FootnoteAnchor"/>
        </w:rPr>
        <w:footnoteReference w:id="31"/>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خامسة عن أحمد في مسنده </w:t>
      </w:r>
      <w:r>
        <w:rPr>
          <w:rStyle w:val="FootnoteAnchor"/>
        </w:rPr>
        <w:footnoteReference w:id="32"/>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كانت تشغلهم صفقاتهم في‌الأسواق، من‌الأنصاركانت تشغلهم أرضوهم والقيام بها</w:t>
      </w:r>
      <w:r>
        <w:rPr>
          <w:rFonts w:eastAsia="Amiri" w:cs="Amiri" w:ascii="Amiri" w:hAnsi="Amiri"/>
          <w:color w:val="111111"/>
          <w:sz w:val="28"/>
          <w:szCs w:val="28"/>
          <w:rtl w:val="true"/>
          <w:lang w:bidi="ar-SA"/>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فإمَّا أن ينكروا هذه الروايات، ويلزم منه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 بعض ما اتّفق على صحّته، وهو ما وجد في صحيح البخاري ممَّا يرويه هذا الراوي، ولم يكن معلّقاً، وهذا يفتح الباب على مصراعيه للتشكيك والردّ لكثير من روايات البخاري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يمنعوا صدور مثل هذه الروايات عن أبي هريرة،</w:t>
      </w:r>
    </w:p>
    <w:p>
      <w:pPr>
        <w:pStyle w:val="BookText"/>
        <w:rPr/>
      </w:pPr>
      <w:r>
        <w:rPr>
          <w:rFonts w:ascii="Amiri" w:hAnsi="Amiri" w:eastAsia="Amiri" w:cs="Amiri"/>
          <w:color w:val="111111"/>
          <w:sz w:val="28"/>
          <w:sz w:val="28"/>
          <w:szCs w:val="28"/>
          <w:rtl w:val="true"/>
          <w:lang w:bidi="ar-SA"/>
        </w:rPr>
        <w:t xml:space="preserve">وهذا أيضاً يفتح الباب للتشكيك في الكثير من مرويَّات هذا الرجل </w:t>
      </w:r>
      <w:r>
        <w:rPr>
          <w:rStyle w:val="FootnoteAnchor"/>
        </w:rPr>
        <w:footnoteReference w:id="34"/>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باختيار الكاتب أن يمنع أو أن يُثبت ما شاء له قلمه أو مِقَصُّ رقابته، وقد اتفق العلماء، وممَّن يعتمد على قوله منهم، على صحَّة كلّ ما رواه البخاري في صحيحه، مما لم يُعَلِّقْهُ، ووجوب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إلزام لهم بما لامفرَّ منه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يعتقدوا بصدور هذه الروايات، ويتمُّ الحفاظ على مرويّات البخاري، إلّا أنَّها ستكون مبتلاة بهذا الإشكال، وهو انشغال الصحابة عن النبي صلى الله عليه و آله وعن‌تعاليمه، فيثبت مدَّعانامن</w:t>
      </w:r>
    </w:p>
    <w:p>
      <w:pPr>
        <w:pStyle w:val="BookText"/>
        <w:rPr/>
      </w:pPr>
      <w:r>
        <w:rPr>
          <w:rFonts w:ascii="Amiri" w:hAnsi="Amiri" w:eastAsia="Amiri" w:cs="Amiri"/>
          <w:color w:val="111111"/>
          <w:sz w:val="28"/>
          <w:sz w:val="28"/>
          <w:szCs w:val="28"/>
          <w:rtl w:val="true"/>
          <w:lang w:bidi="ar-SA"/>
        </w:rPr>
        <w:t xml:space="preserve">عدم توجّههم إلى تعاليم النبي صلى الله عليه و آله </w:t>
      </w:r>
      <w:r>
        <w:rPr>
          <w:rStyle w:val="FootnoteAnchor"/>
        </w:rPr>
        <w:footnoteReference w:id="35"/>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يلزم عليهم ما ندّعيه في المقام من عدم الملازمة بين ما بُعث لأجله النبي صلى الله عليه و آله وما أدَّاه من وظيفة، وبين التزامهم بتعاليمه صلى الله عليه و آله فيثبت مدَّعانا من عدم التزام الكثير منهم بتعاليمه، بل عدم مداومة حضورهم عنده للتعلّم والاستفادة من علمه صلى الله عليه و آله والأخذ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الذي يقصده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نصوص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فأيّ صراحة فيها؟ وليس من حجَّة عند العقلاء إلّا النصوصيَّة أو الظهور، والفرض أنَّها ليست نصَّاً في المدّعى، كما لايدعيه هو، فإنَّ النصّ ما لايقبل التأويل، ولا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ما ذكرناه آنفاً، وما عداه يحتاج إلى قرينة معيّنة، أوصارفة عن غيره، وأنَّى 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يتكلّم على طريقة العرف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أنَّ من كمال نعم اللَّه على نبيَّه أن اختار له خير الأصحاب فهماً ورجولة وشجاعة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مسلَّم في الجملة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معه في ذلك عدَّة 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اللَّه عزَّ وجلَّ لما اصطفى نبيه لم يستشر أحداً في ذلك وهذا معلوم لكل أحد، وحينما أرسله فإنَّما أرسله إلى الناس كافَّة، ولكنَّ التبليغ والانذار كان أولًا لقومه، ثمَّ شيئاً فشيئاً تدرجت الدعوة حتى عمَّت الخافقين، ولم يكن قبول دعوته من قِبَل الناس شرطاً في صحَّة تلك الدعوة، بحيث إنَّه لو لم يقبل أحدٌ منهم دعوته لزم بطلان نبوته، وهذا مسلم أيضاً، إذن فالنبي نبي ورسول من اللَّه عزَّ وجلَّ سواء قبلوا أم رفضوا، فهو نبي بالحق قد جاء من عند الحق شاؤا أم أبوا، اتبعوه أم خذلوه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دعوته لهم إنَّما كانت لرفع جهالتهم ودحض باطلهم وضلالهم، فهم الذين كانوا محتاجين لدعوته، وبمجيئه لهم تتم النعم عليهم وتكمل معارفهم، فهم أهل الحاجة للتكميل بالتصديق بنبوته </w:t>
      </w:r>
      <w:r>
        <w:rPr>
          <w:rStyle w:val="FootnoteAnchor"/>
        </w:rPr>
        <w:footnoteReference w:id="3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صدَّقوا أم كذَّبوا؟</w:t>
      </w:r>
    </w:p>
    <w:p>
      <w:pPr>
        <w:pStyle w:val="BookText"/>
        <w:rPr/>
      </w:pPr>
      <w:r>
        <w:rPr>
          <w:rFonts w:ascii="Amiri" w:hAnsi="Amiri" w:eastAsia="Amiri" w:cs="Amiri"/>
          <w:color w:val="111111"/>
          <w:sz w:val="28"/>
          <w:sz w:val="28"/>
          <w:szCs w:val="28"/>
          <w:rtl w:val="true"/>
          <w:lang w:bidi="ar-SA"/>
        </w:rPr>
        <w:t>هذا ما لا يفصح عنه الكاتب مخافة انكشاف بعض تلك الصفحات المظلمة من تاريخ مَنْ نسب أو ادعى لهم‌الصحبة، ومن والاهم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بدعواه أنَّهم خير الأصحاب فَهْمَاً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تكذّبه الروايات المتناثرة هنا وهناك في صحاحهم</w:t>
      </w:r>
    </w:p>
    <w:p>
      <w:pPr>
        <w:pStyle w:val="BookText"/>
        <w:rPr/>
      </w:pPr>
      <w:r>
        <w:rPr>
          <w:rFonts w:ascii="Amiri" w:hAnsi="Amiri" w:eastAsia="Amiri" w:cs="Amiri"/>
          <w:color w:val="111111"/>
          <w:sz w:val="28"/>
          <w:sz w:val="28"/>
          <w:szCs w:val="28"/>
          <w:rtl w:val="true"/>
          <w:lang w:bidi="ar-SA"/>
        </w:rPr>
        <w:t>وغيرها، وهاهو الخليفة الثاني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ندمتُ على أمورٍ لم أسأل عنها رسول اللَّه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مات رسول اللَّه ولم أسأله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Style w:val="FootnoteAnchor"/>
        </w:rPr>
        <w:footnoteReference w:id="3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نفياً للفهم الكامل عند هذا المؤلّف، وإلّا فالشواهد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الرجولة؛ فهل يقصد أنَّهم كانوا أصحاب كلمةٍ نافذةٍ؟</w:t>
      </w:r>
    </w:p>
    <w:p>
      <w:pPr>
        <w:pStyle w:val="BookText"/>
        <w:rPr/>
      </w:pPr>
      <w:r>
        <w:rPr>
          <w:rFonts w:ascii="Amiri" w:hAnsi="Amiri" w:eastAsia="Amiri" w:cs="Amiri"/>
          <w:color w:val="111111"/>
          <w:sz w:val="28"/>
          <w:sz w:val="28"/>
          <w:szCs w:val="28"/>
          <w:rtl w:val="true"/>
          <w:lang w:bidi="ar-SA"/>
        </w:rPr>
        <w:t>وهذا المعنى الكنائي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يقصد أنَّهم كانوا أصحاب مواقف عظيمة في الحقّ، فهذا لاينكره أحدٌ، لكنَّه كان لبعضهم لامطلقاً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صفة الشجاعة، وقد كان المبرَّز فيها أمير المؤمنين عليه السلام بل إنَّ أمر شجاعته ممَّا ثبت بالتواتر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غاية ما يثبت بالذي ساقه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صحابة الرسول كانوا أهل فهمٍ ورجولةٍ وشجاعةٍ؛</w:t>
      </w:r>
    </w:p>
    <w:p>
      <w:pPr>
        <w:pStyle w:val="BookText"/>
        <w:rPr/>
      </w:pP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وهل يتصوّر منه أن يثبت به أنَّ كلّ صحابة النبي صلى الله عليه و آله وعددهم ينوف على الآلاف، كانوا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هذا لممَّا يُضحك الثكلى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رام إثبات مدّعاه من خلاله وهو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فخيارهم في الجاهليَّة خيارهم في</w:t>
      </w:r>
    </w:p>
    <w:p>
      <w:pPr>
        <w:pStyle w:val="BookText"/>
        <w:rPr/>
      </w:pPr>
      <w:r>
        <w:rPr>
          <w:rFonts w:ascii="IRNazanin" w:hAnsi="IRNazanin" w:eastAsia="IRNazanin"/>
          <w:color w:val="111111"/>
          <w:sz w:val="28"/>
          <w:sz w:val="28"/>
          <w:szCs w:val="28"/>
          <w:rtl w:val="true"/>
          <w:lang w:bidi="fa-IR"/>
        </w:rPr>
        <w:t>الإسلام، إذا فقهوا</w:t>
      </w:r>
      <w:r>
        <w:rPr>
          <w:rFonts w:eastAsia="IRNazanin" w:cs="IRNazanin"/>
          <w:color w:val="111111"/>
          <w:sz w:val="28"/>
          <w:szCs w:val="28"/>
          <w:rtl w:val="true"/>
          <w:lang w:bidi="fa-IR"/>
        </w:rPr>
        <w:t xml:space="preserve">» </w:t>
      </w:r>
      <w:r>
        <w:rPr>
          <w:rStyle w:val="FootnoteAnchor"/>
        </w:rPr>
        <w:footnoteReference w:id="38"/>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فبالإضافة للمناقشة في سند هذه الرواية، فإنَّ المناقشة في دلالتها واضحة، بل حتّى لو تمَّت دلالتها فغاية ما تثبته هو أنَّ كون الرجل من أهل الخير في الجاهليَّة فهو كذلك في الإسلام، بشرط التفقّه في الدين، وهذا أجنبي عمَّا يروم المؤلف إثباته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لاينقضي عجبي من هذا الكاتب، فإنَّ كلّ استدلالاته بهذه الصورة، فهو يتوهّم أو يتقصّد هذا النحو من الكلام، بأن يذكر الوصف المطلوب تحقّقه من الصحابة، ومن ثمَّ يدّعي ثبوته فيهم كلِّهم، وكأنَّه أمرٌ مسلَّمُ الثبوت، وممَّا لايقبل النقاش أو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أخي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 فلو قال لك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الطريق مَن اسمه زيد، فهل يُثبِت هذا أنَّ كلَّ مَن في الطريق، اسمه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العاقل يسير بقدر ما يسير به</w:t>
      </w:r>
    </w:p>
    <w:p>
      <w:pPr>
        <w:pStyle w:val="BookText"/>
        <w:rPr/>
      </w:pPr>
      <w:r>
        <w:rPr>
          <w:rFonts w:ascii="Amiri" w:hAnsi="Amiri" w:eastAsia="Amiri" w:cs="Amiri"/>
          <w:color w:val="111111"/>
          <w:sz w:val="28"/>
          <w:sz w:val="28"/>
          <w:szCs w:val="28"/>
          <w:rtl w:val="true"/>
          <w:lang w:bidi="ar-SA"/>
        </w:rPr>
        <w:t>الدليل مرشداً لطريقه، فأنَّى يوجهه يختار، ولا ينبغي له أن يوجه هو الدليل ويُكيِّفُه ويُطوِّعه كما يشاء، فإنَّ هذا هو الانحياز، وعدم الحياد العلمي بأن تجعل الدليل طوع هواك وطبق رؤاك، وهو أمر ممقوت من كل أحد، 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صحَّت الآيات بأنَّ الرسول جاء لتزكية المدعوِّين ولتعليمهم وتربيتهم، وقد فعل ما كُلِّف به وأدَّى ما حُمِّل، ولكن‌وردت روايات تاريخيَّة موثقة أوأحاديث مصححة ممَّن لا يمكن الطعن عليه فيها، وهي تثبت أنَّه قد صدر من بعض أولئك الصحابة ما يخالف تلك التربية التي أداها النبي صلى الله عليه و آله بل ما يخالف الدين كلًّا، والعقل السليم، فيلزمنا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قد علَّمهم وربَّاهم على ذلك الأمر المشين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الكفر بعينه، كما هو بعيد عن ساحة قدسه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نقول بأنَّ ما صدر منهم إنَّما هو من فعلهم الخاصّ بهم، والذي لم ينصَّ عليه النبي صلى الله عليه و آله بل لايرتضيه، وهو مخالف لما أراده صلى الله عليه و آله </w:t>
      </w:r>
      <w:r>
        <w:rPr>
          <w:rStyle w:val="FootnoteAnchor"/>
        </w:rPr>
        <w:footnoteReference w:id="39"/>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لازم القول الأوّل رمي النبي صلى الله عليه و آله بالنقص، ونسبة عدم حسن تبليغ الرسالة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الآيات والروايات</w:t>
      </w:r>
    </w:p>
    <w:p>
      <w:pPr>
        <w:pStyle w:val="BookText"/>
        <w:rPr/>
      </w:pPr>
      <w:r>
        <w:rPr>
          <w:rFonts w:ascii="Amiri" w:hAnsi="Amiri" w:eastAsia="Amiri" w:cs="Amiri"/>
          <w:color w:val="111111"/>
          <w:sz w:val="28"/>
          <w:sz w:val="28"/>
          <w:szCs w:val="28"/>
          <w:rtl w:val="true"/>
          <w:lang w:bidi="ar-SA"/>
        </w:rPr>
        <w:t>المثبتة لعصمته صلى الله عليه و آله وأنَّه لم يقصّر في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لامانع من الالتزام بالقول الثاني، إذ ليس فيه نسبة طعن لساحته صلى الله عليه و آله وليس فيه إلّاإثبات ما يمكن أن يصدر من أيّ فرد غير معصوم قابل لصدور الخطأ منه </w:t>
      </w:r>
      <w:r>
        <w:rPr>
          <w:rStyle w:val="FootnoteAnchor"/>
        </w:rPr>
        <w:footnoteReference w:id="40"/>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أن نختار شقّاً ثالثاً وهو تكذيب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كثرة تلك الروايات بحيث لا يمكن تكذيبها كلّها، فإنَّ الموجب لتكذيب الخبر ما هو؟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الموجب لتكذيبه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مخالفته لضروري النقل أو ضروري العقل، وإمَّا وجود ما ينهض بمعارضته من النصوص الأخر، ولا يخفى أنَّ فيما ينقل من وقائع وقعت أو حوادث صدرت من بعض الصحابة، والالتزام بذلك فيها ليس فيه خلاف لضروريٍ من عقل أو نقل، كما ليس فيها روايات أخرى معارضة لها حتى يلزم</w:t>
      </w:r>
    </w:p>
    <w:p>
      <w:pPr>
        <w:pStyle w:val="BookText"/>
        <w:rPr/>
      </w:pPr>
      <w:r>
        <w:rPr>
          <w:rFonts w:ascii="Amiri" w:hAnsi="Amiri" w:eastAsia="Amiri" w:cs="Amiri"/>
          <w:color w:val="111111"/>
          <w:sz w:val="28"/>
          <w:sz w:val="28"/>
          <w:szCs w:val="28"/>
          <w:rtl w:val="true"/>
          <w:lang w:bidi="ar-SA"/>
        </w:rPr>
        <w:t>تساقطهما، والفرض عدم وجود آية تثبت العصمة لهم جميعاً حتى يصار إلى تأويل تلك الروايات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الروايات قد وردت لنا من قبل أشخاص لا يمكن الطعن عليهم كما لو كانت في الصحيحين أو المسانيد الأخرى بشرط الشيخين، وهكذا في كل رواية، ولو كانت من كتاب غير تلك الكتب، وكانت جامعة لشرائط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التزم بسقوطها للزم التخلّي عن علم الحديث والرجال، وبالتالي يجوز لهم أخذ كلّ حديث دون البحث في سنده أصلًا، وهو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لايمانع أحدٌ، بل ممَّا لايُنكَر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الرسالة المحمديَّة، و الهدي النبويّ الشريف هو نعمةٌ عظيمةٌ، بل هي من أعظم النعم على الصحابة بل على الأمَّة جمعاء، وكما قال تعالى في آخر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يُوتِيهِ مَنْ يَشَاء </w:t>
      </w:r>
      <w:r>
        <w:rPr>
          <w:rStyle w:val="FootnoteAnchor"/>
        </w:rPr>
        <w:footnoteReference w:id="41"/>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السؤال الذي يبقى بلاإجابة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أدّوا حقَّ تلك النعمة؟ وهل شكروا للَّه‌ذلك الفضل الذي هم فيه؟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Pr>
        <w:footnoteReference w:id="42"/>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تودَّدوا لذوي القربى أو عَادَوْهُم؟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أمراً يسيراً في مقابل تلك النعمة العظيمة، والفضل الإلهي الكبير، والذي لم يؤدّوه كما ينبغي، وقد دلَّت على ذلك الروايات الكثيرة في الصحاح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قالوا في فقه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ملازمةً بين المحبَّة للرسول، والاعتقاد بأنَّه أدّى الأمانة، وبين تعديل الصحابة الذين أخذوا عنه الحديث، وعاش بين أظهرهم، وأنَّ الطعن فيهم طعنٌ في إمامهم وقائدهم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بينته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كلّ ما عرضه لم يأتِ لنا بدليل على ما ادَّعى، لا شكَّ إذن أنَّه يرسل الكلمات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تبيَّن للمنصف العاقل أن لابيّنة للمدعي، ظهر له أن لاملازمة بين الأمرين قطّ، بل قد يجتمعان في واحدٍ ويفترقان في آخر، والتاريخ وتراجم الرجال فيها من الشواهد ما تُملأ به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عدَّة إشارات مع هذا الكاتب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ثانية أن يضرب على وتر الصحبة والملازمة بين المعلّم والمتعلّم؛ فادعى بأنَّ وِزَانَ الرسول مع صحبه وِزَان رئيس القوميَّة أو الدولة مع أعوانه والمقربين منه، فيما لو جاء شخص يدعي انتسابه إليهم، ولكن يطعن في المقربين من</w:t>
      </w:r>
    </w:p>
    <w:p>
      <w:pPr>
        <w:pStyle w:val="BookText"/>
        <w:rPr/>
      </w:pPr>
      <w:r>
        <w:rPr>
          <w:rFonts w:ascii="Amiri" w:hAnsi="Amiri" w:eastAsia="Amiri" w:cs="Amiri"/>
          <w:color w:val="111111"/>
          <w:sz w:val="28"/>
          <w:sz w:val="28"/>
          <w:szCs w:val="28"/>
          <w:rtl w:val="true"/>
          <w:lang w:bidi="ar-SA"/>
        </w:rPr>
        <w:t>الرئيس ويصفهم بالخونة، فلاشكَّ أنَّ هذا الرئيس سيغضب لذلك ولن يرضى أن يوصف المقربون منه بتلك الصفات، وهنا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قاس الرسول الأعظم بمقياسه الصغير على أنَّه رئيس قوميَّة أو دولة، ولكنَّ هذا القياس مع الفارق؛ لأنَّ رئيس الدولة هو الذي اختار بطانته وقرَّبهم وجعلهم مختصين به، بينما لم يجعل الرسول جميع صحابته من المقربِّين له، بل كلامك أخذ للدعوى في الدليل في الواقع، وهو مصادرة على المطلوب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تفرّع ما ذكره عن عقيدته القاصرة في النبي صلى الله عليه و آله بأنَّه قابل للخطأ، ولذا صحَّ له مثل هذا القياس، والحقّ عندنا عدم صحَّة ذلك، بل الأدلّة العقليَّة والنقليَّة قائمة على بطلان ذلك، وهي قائمةٌ على أنَّه صلى الله عليه و آله معصوم عن الخطأ في كلّ شي‌ء وكفانا 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Pr>
        <w:footnoteReference w:id="4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اكتشف أحد الرعيَّة خيانةً من مقرّبي الرئيس ونسبها إلى الرئيس أو كانت سوف تحسب عليه بما سيشوِّه سمعته عند الملأ، فلاشكَّ أنَّ كشف هذه الخيانة وتبرئة الرئيس منها ليست ممَّا يغضب الرئيس، بل هي ممَّايُسرُّه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اعتبار الرسول لصحبه ولقربهم منه كاعتبار رئيس البلد أو القوميَّة لذلك، وهذا لو سلَّمناه في حدّ ذاته </w:t>
      </w:r>
      <w:r>
        <w:rPr>
          <w:rStyle w:val="FootnoteAnchor"/>
        </w:rPr>
        <w:footnoteReference w:id="44"/>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نسلِّم صدوره من النبي صلى الله عليه و آله بنحو عام، فلنا أن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اعتبار الرسول لكلّ الصحابة أو لبعضٍ منهم؟ وهم خصوص من كان يرى فيهم الإخلاص والتقوى والامتثال لأوامره والانتهاء عن نواهيه؟ لا أشك في عدم اختيارك للشقّ الأوّل بل لابدّ أن ترجّح للشقّ الثاني، وإلا فتعالَ لنقرأ تاريخ الصحابة واحداً واحداً، وَلْنُرِي العَالَمَ أَجْمَع كيف أنَّ بعض من تسمِّيهم بالصحابة كانوا على شكّ من الرسول في إخباراته </w:t>
      </w:r>
      <w:r>
        <w:rPr>
          <w:rStyle w:val="FootnoteAnchor"/>
        </w:rPr>
        <w:footnoteReference w:id="45"/>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وفي أوامره ونواهيه </w:t>
      </w:r>
      <w:r>
        <w:rPr>
          <w:rStyle w:val="FootnoteAnchor"/>
        </w:rPr>
        <w:footnoteReference w:id="46"/>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بل حاول البعض منهم التعرّض لقتل النبيّ حين دحرجوا عليه الدباب </w:t>
      </w:r>
      <w:r>
        <w:rPr>
          <w:rStyle w:val="FootnoteAnchor"/>
        </w:rPr>
        <w:footnoteReference w:id="47"/>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يقبلوا منه قط تبليغاته المتكررة في</w:t>
      </w:r>
    </w:p>
    <w:p>
      <w:pPr>
        <w:pStyle w:val="BookText"/>
        <w:rPr/>
      </w:pPr>
      <w:r>
        <w:rPr>
          <w:rFonts w:ascii="Amiri" w:hAnsi="Amiri" w:eastAsia="Amiri" w:cs="Amiri"/>
          <w:color w:val="111111"/>
          <w:sz w:val="28"/>
          <w:sz w:val="28"/>
          <w:szCs w:val="28"/>
          <w:rtl w:val="true"/>
          <w:lang w:bidi="ar-SA"/>
        </w:rPr>
        <w:t xml:space="preserve">ابن عمه ووليّ أمرهم بعده بلافصل عليّ بن أبي طالب </w:t>
      </w:r>
      <w:r>
        <w:rPr>
          <w:rStyle w:val="FootnoteAnchor"/>
        </w:rPr>
        <w:footnoteReference w:id="48"/>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الكاتب المعاصر ونخاطب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تجلس على مقاعد الدراسة عبر ترقياتك العلميَّة، ووجدت من الطلاب من لم يوافق أستاذه في عرض بعض الأمور أو في القبول بها؟ بل ألم يكن منك أنت بنفسك مثل هذا الأمر في أن ترفض أو تعارض بعض ما يعرضه أستاذك ومعلّمك من أمور سواء في مادة البحث أو في منهجه؟ بل حتّى ولو لم تبدِ هذا المعنى لأستاذك حينئذٍ لكن ألم يكن في قلبك شي‌ءٌ منه؟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وكلاكما غير معصوم عن الخطأ في اللسان ولا في الجَنَان ولا في الاعتقاد، ولكنَّ الفارق بينكم وبين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كانوا كذلك غير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معلمهم كان معصوماً بإجماع المسلمين وضرورة العقل والنقل، وأنَّهم رأوا النبي صلى الله عليه و آله دونكم، وإلى هنا نصل إلى نتيجة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غير المعصوم قابل للخطأ ولكنَّ المعصوم لا نتصور تحقق أو صدور الخطأ منه، وأنَّ الاشتباه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الغير هو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تحققه وصدوره، وأنَّ الاختلاف مع المعلِّم يمكن صدوره أيضاً، ولكنَّ الأمر المهم والمتبقي هنا هو أنَّ الاختلاف مع المعلّم أمر طبيعيّ لو كان غير معصوم وقابلًا للخطأ، لأنَّه بشرو لكنَّ اختلاف الصحابة مع نبيهم ومعلمهم أليس قبيحاً؟ وعدم انصياعهم لأوامر نبيهم أليس قبيحاً؟ بل ألم يكن عدم اعتقادهم بما يقول فضيعاً منهم وأمراً شنيعاً؟</w:t>
      </w:r>
    </w:p>
    <w:p>
      <w:pPr>
        <w:pStyle w:val="BookText"/>
        <w:rPr/>
      </w:pPr>
      <w:r>
        <w:rPr>
          <w:rFonts w:ascii="Amiri" w:hAnsi="Amiri" w:eastAsia="Amiri" w:cs="Amiri"/>
          <w:color w:val="111111"/>
          <w:sz w:val="28"/>
          <w:sz w:val="28"/>
          <w:szCs w:val="28"/>
          <w:rtl w:val="true"/>
          <w:lang w:bidi="ar-SA"/>
        </w:rPr>
        <w:t>لا تقل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يصدر، وأنَّ كلّ ما ذكره المؤرّخون محض أساطير وأكاذيب لفَّقوها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أستندُ إليه في دعواي هذه ليس تلك الكتب التاريخيَّة؛ بل هي روايات الصحاح والأسانيد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مقتضى قواعد البحث العلمي أن تكون ممَّن يتبع الدليل لا ممَّن يُطَوِّع الدليل كما يشاء، أو يقبل منه ما يوافق هواه ويرفض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والمصادر موجودة بين يديك، وليس عليك إلا الخلوة بنفسك متأملًا في الروايات متصفحاً لكتب التأريخ، ولا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الكتب كلّها أساطير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فتكذب كلّ ما لا يوافق رأيك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لك كتاب تعتمد عليه؛ لو رددتَ كلّ ما خالف هواك؟</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تعرضتَ له من أنَّ ذمّهم يسقط مباشرة وبلا تأنٍ، وذلك في مقابل مدح رئيس الدولة أو القوم لهم، وفي مقابل كلّ من يذمّهم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قد صحَّ عن النبيّ الأكرم أنَّه مدحهم عامّة ومطلقاً؟</w:t>
      </w:r>
    </w:p>
    <w:p>
      <w:pPr>
        <w:pStyle w:val="BookText"/>
        <w:rPr/>
      </w:pPr>
      <w:r>
        <w:rPr>
          <w:rFonts w:ascii="Amiri" w:hAnsi="Amiri" w:eastAsia="Amiri" w:cs="Amiri"/>
          <w:color w:val="111111"/>
          <w:sz w:val="28"/>
          <w:sz w:val="28"/>
          <w:szCs w:val="28"/>
          <w:rtl w:val="true"/>
          <w:lang w:bidi="ar-SA"/>
        </w:rPr>
        <w:t>وأيضاً لو صدر عنه مدح لبعض الصحابة، حتى ما كان بعنوان الصحابة فلابدَّ من صرفه إلى خصوص الذين اتبعوه بإحسان وأحسنوا الصحبة، وبذلوا أنفسهم دونه، لا كلّ من تحقق أنَّه صحب النبيّ بالمعنى الذي ذكرته أوَّل الرسالة، وهو من آمن بالنبيّ وصحبه ولو لفترة من الزمن ومات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العبرة فيمن آمن بالنبيّ وصحبه مدَّة حياته أو مدَّة حياة النبي صلى الله عليه و آله لا حبَّاً في الإسلام؛ وإنَّما لسلطان النبي صلى الله عليه و آله أو لوجاهة بين الناس، وما أكثر أغراض الناس واختلاف أهدافهم وغاياتهم في التقرب من الرؤساء،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صحَّة مدح النبيّ للصحابة؛ فقد ثبت عندنا ورود ذمٍّ لبعضهم أو لبعض الصفات الموجودة فيهم، و ثبت عندنا من روايات بطريق صحيح غضب النبي على بعضهم، وعدم رضاه عنهم أو تبرؤه مما عملوا، و ثبت من بعض الروايات أنَّه قد صدر منهم بعد وفاته صلى الله عليه و آله ما لا يُرضيه لو كان حيّاً بين أظهرهم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فطريق الجمع بين الأمرين أن نخصّص المدح الوارد في الصحابة بمن لم يصدر منه ما يشين الصحبة ويباعدها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نردَّ كلّ تلك الروايات الواردة في حقِّ بعضهم ممَّا ينافي روايات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ثبوت العيب بين ثبوته للمعلِّم أو للتلاميذ أو للناقد لهم، فهنا نُعمِل القواعد العلميَّة المستندة للعقل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المعلِّم؛ فيما لو كان معصوماً وقد بذل جهده في التعليم والتربية والتزكية لهم؛ فهو خارج عن عنوان ثبوت العيب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تعلَّموا كلَّ ما علَّمهم؟ وهل وعوا وعملوا بكل ما تعلَّموا؟ أم تخلَّف العالم منهم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ما تهدينا إليه بعض الآيات والروايات الواردة في الصحاح، حيث تثبت عدم انصياعهم لكل ما قاله معلِّمهم وقائدهم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معي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مَاقَالُوا وَلَقَدْ قَالُوا كَلِمَةَ الكُفْرِ وَكَفَرُوا بَعْدَ إسْلَامِهِم وَهَمُّوا بِمَا لَمْ يَنَالُوا </w:t>
      </w:r>
      <w:r>
        <w:rPr>
          <w:rStyle w:val="FootnoteAnchor"/>
        </w:rPr>
        <w:footnoteReference w:id="49"/>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نزلت في بعضهم يوم غدير خمٍّ لما رأوا النبي صلى الله عليه و آله رافعاً بيد عليّ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عينيه كأنَّهما عينا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هو الجُلَاس بن عبيد، أو سويد، ولكنَّه تاب بعد ذلك عمَّا قال </w:t>
      </w:r>
      <w:r>
        <w:rPr>
          <w:rStyle w:val="FootnoteAnchor"/>
        </w:rPr>
        <w:footnoteReference w:id="50"/>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معي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آمَنُوا لَوْلَا نُزِّلَتْ سُورَةٌ فَإذَا أُنْزِلَت سُورَةٌ مُحكَمَةٌ وَذُكِرَ فِيهَا القِتَالُ رَأَيْتَ الذِّينَ فِي قُلُوبِهِم مَرَضٌ يَنْظُرُونَ إلَيكَ نَظَرَ المَغْشِيِّ عَلَيْهِ مِن المَوْتِ فَأَوْلَى لَهُم </w:t>
      </w:r>
      <w:r>
        <w:rPr>
          <w:rStyle w:val="FootnoteAnchor"/>
        </w:rPr>
        <w:footnoteReference w:id="51"/>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في قلوبهم مرض هم من الذين آمنوا، ومن الصحابة، لأنَّ المفروض أنَّهم آمنوا وهم مع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أَكْمِلْ تلاوة السورة معي، وَقِفْ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فِي قُلُوبِهِم مَرَضٌ أنْ لَنْ يُخرِجَ اللَّهُ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لأَرَيْنكَهُم فَلَعَرَفْتَهُم بِسِيمهُم وَلَتَعْرِفَنَّهُم فِي لَحْنِ القَوْلِ</w:t>
      </w:r>
      <w:r>
        <w:rPr>
          <w:rFonts w:eastAsia="Amiri" w:cs="Amiri" w:ascii="Amiri" w:hAnsi="Amiri"/>
          <w:color w:val="111111"/>
          <w:sz w:val="28"/>
          <w:szCs w:val="28"/>
          <w:rtl w:val="true"/>
          <w:lang w:bidi="ar-SA"/>
        </w:rPr>
        <w:t xml:space="preserve">.. </w:t>
      </w:r>
      <w:r>
        <w:rPr>
          <w:rStyle w:val="FootnoteAnchor"/>
        </w:rPr>
        <w:footnoteReference w:id="52"/>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إذَا قِيل لَكُم انفِرُوا فِي سَبِيلِ اللَّهِ اثَّاقَلْتُم إلى الأَرْض </w:t>
      </w:r>
      <w:r>
        <w:rPr>
          <w:rStyle w:val="FootnoteAnchor"/>
        </w:rPr>
        <w:footnoteReference w:id="53"/>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تثاقل عن النفور للجهاد غير الصحابة من الكفَّار والمشركين؟ هل هم المؤمنون أم غيرهم؟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معي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Style w:val="FootnoteAnchor"/>
        </w:rPr>
        <w:footnoteReference w:id="54"/>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البخاري </w:t>
      </w:r>
      <w:r>
        <w:rPr>
          <w:rStyle w:val="FootnoteAnchor"/>
        </w:rPr>
        <w:footnoteReference w:id="55"/>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عيرٌ يوم</w:t>
      </w:r>
    </w:p>
    <w:p>
      <w:pPr>
        <w:pStyle w:val="BookText"/>
        <w:rPr/>
      </w:pPr>
      <w:r>
        <w:rPr>
          <w:rFonts w:ascii="Amiri" w:hAnsi="Amiri" w:eastAsia="Amiri" w:cs="Amiri"/>
          <w:color w:val="111111"/>
          <w:sz w:val="28"/>
          <w:sz w:val="28"/>
          <w:szCs w:val="28"/>
          <w:rtl w:val="true"/>
          <w:lang w:bidi="ar-SA"/>
        </w:rPr>
        <w:t>الجمعة ونحن مع النبي صلى اللَّه عليه وسلم فثار الناس إلا اثني عشر رجلًا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w:t>
      </w:r>
      <w:r>
        <w:rPr>
          <w:rFonts w:eastAsia="Amiri" w:cs="Amiri" w:ascii="Amiri" w:hAnsi="Amiri"/>
          <w:color w:val="111111"/>
          <w:sz w:val="28"/>
          <w:szCs w:val="28"/>
          <w:rtl w:val="true"/>
          <w:lang w:bidi="ar-SA"/>
        </w:rPr>
        <w:t xml:space="preserve">... </w:t>
      </w:r>
      <w:r>
        <w:rPr>
          <w:rStyle w:val="FootnoteAnchor"/>
        </w:rPr>
        <w:footnoteReference w:id="56"/>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الكثير ممَّا يُثبت عدم انصياعهم لأوامره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البخاري في صحيحه من أنَّه لمَّا تمَّ صلح الحديبيَّة وهمَّ الرسول بالإحلال بالهدي‌أمر أصحابه بالذبح؛ فلم يقم منهم أحدٌ؛ فأمرهم ثانية وثالثة، فلم يستجيبوا، فدخل إلى خيمة أم سلمة، واشتكى إليها أصحابه،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منهم اخرج واذبح الهدي، فلماخرج وذبح هديه قاموا متثاقلين الواحد والإثنين</w:t>
      </w:r>
      <w:r>
        <w:rPr>
          <w:rFonts w:eastAsia="Amiri" w:cs="Amiri" w:ascii="Amiri" w:hAnsi="Amiri"/>
          <w:color w:val="111111"/>
          <w:sz w:val="28"/>
          <w:szCs w:val="28"/>
          <w:rtl w:val="true"/>
          <w:lang w:bidi="ar-SA"/>
        </w:rPr>
        <w:t xml:space="preserve">» </w:t>
      </w:r>
      <w:r>
        <w:rPr>
          <w:rStyle w:val="FootnoteAnchor"/>
        </w:rPr>
        <w:footnoteReference w:id="57"/>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عمر للنبيّ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نبيّ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لسنا على الحقّ، وعدوّنا على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 نعطي الدنيَّة في ديننا؟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رسول‌اللَّه، ولستُ أعصيه وهوناصري، أو قلتُ لك تحجّ البيتَ العامَ؟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فرجع ولقي أبابكر فقال له ما قال للنبيّ فأجابه بما أجابه، فرجع عنهما،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لذلك أعمالًا</w:t>
      </w:r>
      <w:r>
        <w:rPr>
          <w:rFonts w:eastAsia="Amiri" w:cs="Amiri" w:ascii="Amiri" w:hAnsi="Amiri"/>
          <w:color w:val="111111"/>
          <w:sz w:val="28"/>
          <w:szCs w:val="28"/>
          <w:rtl w:val="true"/>
          <w:lang w:bidi="ar-SA"/>
        </w:rPr>
        <w:t xml:space="preserve">» </w:t>
      </w:r>
      <w:r>
        <w:rPr>
          <w:rStyle w:val="FootnoteAnchor"/>
        </w:rPr>
        <w:footnoteReference w:id="58"/>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لمَّا أمرهم بالإحلال ثمَّ الإحرام للحجّ جاءه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ننطلق إلى منى ورؤوسنا تقطر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Pr>
        <w:footnoteReference w:id="59"/>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مسلم </w:t>
      </w:r>
      <w:r>
        <w:rPr>
          <w:rStyle w:val="FootnoteAnchor"/>
        </w:rPr>
        <w:footnoteReference w:id="60"/>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ضيق صدور الصحابة من أوامر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أهللنا مع رسول اللَّه صلّى اللَّه عليه وسلّم بالحجّ فلمّا قدمنا مكّة أمرنا أن نحلَّ ونجعلها عمرةً، فكبر ذلك علينا وضاقت به صدورنا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الطبراني في المعجم الكبير </w:t>
      </w:r>
      <w:r>
        <w:rPr>
          <w:rStyle w:val="FootnoteAnchor"/>
        </w:rPr>
        <w:footnoteReference w:id="61"/>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التروية أمرنا فأهللنا بالحجّ،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أرضنا حتّى إذا لم يكن بيننا وبين منى إلّاأربع نخرج ومذاكيرنا تقطر 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أتتهموني وأنا أمين أهل السماء وأهل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اعتراضهم وطعنهم في تأمير النبيّ صلى الله عليه و آله أسامة بن زيد على الجيش،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بعض الناس في إمرته، فقام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تطعنون في إمرته كما كنتم تطعنون في إمرة أبيه من قبل</w:t>
      </w:r>
      <w:r>
        <w:rPr>
          <w:rFonts w:eastAsia="Amiri" w:cs="Amiri" w:ascii="Amiri" w:hAnsi="Amiri"/>
          <w:color w:val="111111"/>
          <w:sz w:val="28"/>
          <w:szCs w:val="28"/>
          <w:rtl w:val="true"/>
          <w:lang w:bidi="ar-SA"/>
        </w:rPr>
        <w:t xml:space="preserve">..» </w:t>
      </w:r>
      <w:r>
        <w:rPr>
          <w:rStyle w:val="FootnoteAnchor"/>
        </w:rPr>
        <w:footnoteReference w:id="62"/>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 عمر من منع النبيّ صلى الله عليه و آله وهو في أيامه الأخيرة أن يكتب كتاباً للهداية لايضلُّ الناس بعده أبداً،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غلبه الوجع وعندنا كتاب اللَّه، فاختلفوا، وكثر اللغط،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Style w:val="FootnoteAnchor"/>
        </w:rPr>
        <w:footnoteReference w:id="63"/>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غيض من فيض، وإنَّما ذكرنا هذه الموارد دفعاً لتغرير الكاتب بعدم مخالفتهم لتعاليم النبيّ صلى الله عليه و آله كأستاذٍ لهم ومعلِّم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فهي واضحة للعيان ولا تحتاج إلى برهان، وقانا اللَّه</w:t>
      </w:r>
    </w:p>
    <w:p>
      <w:pPr>
        <w:pStyle w:val="BookText"/>
        <w:rPr/>
      </w:pPr>
      <w:r>
        <w:rPr>
          <w:rFonts w:ascii="IRNazanin" w:hAnsi="IRNazanin" w:eastAsia="IRNazanin"/>
          <w:color w:val="111111"/>
          <w:sz w:val="28"/>
          <w:sz w:val="28"/>
          <w:szCs w:val="28"/>
          <w:rtl w:val="true"/>
          <w:lang w:bidi="fa-IR"/>
        </w:rPr>
        <w:t>سوء المنقلب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رجوع العيب للطاعن وأنَّه يرجع طعنه فيهم للطعن في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كلام مرفوض جملةً وتفصيلًا، فإنَّ الناقد البصير؛ فيما لو استند إلى مقدمات علميَّة تامّة واعتمد على أدلّة معتبرة عند الخصم، فنقده يكون نقداً قد صدر من أهله ووقع في محلّه، ولا يلزم من ذلك رجوع الطعن للمعلِّم، وذلك لفرض التفكيك بين المعلِّم وما جهد من تعليمهم، وبين التلاميذ الذي لم يحسنوا الوفاء للمعلّم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اعتبار حسن الصحبة والاحترام والتقدير لمن وَفَى منهم، وثبت حسن صحبته له صلى الله عليه و آله حتى انتقل إلى جوار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تفاخره بما فعل من ادَّعى لهم حسن الصحبة بأنَّهم ممَّن وقفوا مع‌الرسول الأكرم في‌حروبه حتى بلغت القلوب الحناجر، ولم يتخلّوا عنه، يلحظون مجالسه وأنفاسه نفساً بنفس، ويتدافعون على فاضل ماء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للَّه‌على الصحوة بعد الغفوة، ولنسأل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معركة هجم الكفارُ على المسلمين فثبتوا غير جماعة مخصوصة؟ أفي بدر لمَّا حملوا على النبيّ حينها نادى رسول اللَّه صلى الله عليه و آله بعلي عليه السلام ليدفع المقاتِلَةَ من الكفار عنه؟ أم في غيرها؟ فارجع للنصوص تجد أنَّها تبين لك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سمعت في معركة من معارك النبيّ بشجاعة أو بسالة من غير أفراد منهم؟ وهل كانوا كلهم معروفين بالمبارزة والقتال؟؟</w:t>
      </w:r>
    </w:p>
    <w:p>
      <w:pPr>
        <w:pStyle w:val="BookText"/>
        <w:rPr/>
      </w:pPr>
      <w:r>
        <w:rPr>
          <w:rFonts w:ascii="Amiri" w:hAnsi="Amiri" w:eastAsia="Amiri" w:cs="Amiri"/>
          <w:color w:val="111111"/>
          <w:sz w:val="28"/>
          <w:sz w:val="28"/>
          <w:szCs w:val="28"/>
          <w:rtl w:val="true"/>
          <w:lang w:bidi="ar-SA"/>
        </w:rPr>
        <w:t>وهاك مثلًا من 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الرماة عن جبل أُحُد ظنّاً بالنصر، وانتهاء المعركة، ومسارعة للغنائم، فَكَرَّ عليهم الكفّار، وفرَّ المسلمون، فمن بقي مع النبيّ يقيه بنفسه وبسيفه؟؟</w:t>
      </w:r>
    </w:p>
    <w:p>
      <w:pPr>
        <w:pStyle w:val="BookText"/>
        <w:rPr/>
      </w:pPr>
      <w:r>
        <w:rPr>
          <w:rFonts w:ascii="Amiri" w:hAnsi="Amiri" w:eastAsia="Amiri" w:cs="Amiri"/>
          <w:color w:val="111111"/>
          <w:sz w:val="28"/>
          <w:sz w:val="28"/>
          <w:szCs w:val="28"/>
          <w:rtl w:val="true"/>
          <w:lang w:bidi="ar-SA"/>
        </w:rPr>
        <w:t>وأينك عن غزوة حنين التي تحدّث عنها القرآن إذ أعجبتهم كثرتهم، ولمَّا باغتهم المشركون فرُّوا جميعاً، والعبّاس ينادي خلفهم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ياأهل بيعة الشجرة، يا أهل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غزوة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برز لمقابلة عمرو بن عبد ودّ؛ ذاك البطل الذي كان يعدّ بألف فارس؟</w:t>
      </w:r>
    </w:p>
    <w:p>
      <w:pPr>
        <w:pStyle w:val="BookText"/>
        <w:rPr/>
      </w:pPr>
      <w:r>
        <w:rPr>
          <w:rFonts w:ascii="Amiri" w:hAnsi="Amiri" w:eastAsia="Amiri" w:cs="Amiri"/>
          <w:color w:val="111111"/>
          <w:sz w:val="28"/>
          <w:sz w:val="28"/>
          <w:szCs w:val="28"/>
          <w:rtl w:val="true"/>
          <w:lang w:bidi="ar-SA"/>
        </w:rPr>
        <w:t xml:space="preserve">لولا برز له أمير المؤمنين عليه السلام وتنازلا القتال، وما انجلت الغبرة إلا وعلي عليه السلام قد رقى صدر عمرو واحتزّ رأسه، فكبَّر المسلمون وانهزم المشركون </w:t>
      </w:r>
      <w:r>
        <w:rPr>
          <w:rStyle w:val="FootnoteAnchor"/>
        </w:rPr>
        <w:footnoteReference w:id="64"/>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قال رسول اللَّه صلى الله عليه و آله يومذاك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ضربة عليّ لعمرو أفضل من عمل الثقلين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الثقلين</w:t>
      </w:r>
      <w:r>
        <w:rPr>
          <w:rFonts w:eastAsia="Amiri" w:cs="Amiri" w:ascii="Amiri" w:hAnsi="Amiri"/>
          <w:color w:val="111111"/>
          <w:sz w:val="28"/>
          <w:szCs w:val="28"/>
          <w:rtl w:val="true"/>
          <w:lang w:bidi="ar-SA"/>
        </w:rPr>
        <w:t xml:space="preserve">-» </w:t>
      </w:r>
      <w:r>
        <w:rPr>
          <w:rStyle w:val="FootnoteAnchor"/>
        </w:rPr>
        <w:footnoteReference w:id="65"/>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خيبر؛ فقد خرج أولًا أبوبكر ولكنَّه سرعان ما رجع يُجبِّن أصحابه، ثمَّ أعقبه عمر بن الخطاب ولم يزد على نظيره بأن رجع يُجَبِّن أصحابه وأصحابه يُجبِّنُونه، 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w:t>
      </w:r>
      <w:r>
        <w:rPr>
          <w:rFonts w:eastAsia="Amiri" w:cs="Amiri" w:ascii="Amiri" w:hAnsi="Amiri"/>
          <w:color w:val="111111"/>
          <w:sz w:val="28"/>
          <w:szCs w:val="28"/>
          <w:rtl w:val="true"/>
          <w:lang w:bidi="ar-SA"/>
        </w:rPr>
        <w:t xml:space="preserve">» </w:t>
      </w:r>
      <w:r>
        <w:rPr>
          <w:rStyle w:val="FootnoteAnchor"/>
        </w:rPr>
        <w:footnoteReference w:id="66"/>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 تلك الكلمات من تعريض بمن عداه ممَّن فرَّ أو هو كثير الفرار عن الأبطال </w:t>
      </w:r>
      <w:r>
        <w:rPr>
          <w:rStyle w:val="FootnoteAnchor"/>
        </w:rPr>
        <w:footnoteReference w:id="67"/>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أراد اللَّه ورسوله من الفتح المبين لهم على يدي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مداومتهم على مجالس الرسول صلى الله عليه و آله وكثرة محادثته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ليس لكلِّهم وجميعهم، وإلّا فهو ممَّا يكذّبه التاريخ وتكذّبه الكثير من أحوالهم، ففيهم مَن كان لا يفارق المسجد لأجل لقمة طعام لعلَّها تصل بيد الرسول صلى الله عليه و آله فيلقمها إيّاه </w:t>
      </w:r>
      <w:r>
        <w:rPr>
          <w:rStyle w:val="FootnoteAnchor"/>
        </w:rPr>
        <w:footnoteReference w:id="68"/>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شغله الصفق في الأسواق </w:t>
      </w:r>
      <w:r>
        <w:rPr>
          <w:rStyle w:val="FootnoteAnchor"/>
        </w:rPr>
        <w:footnoteReference w:id="69"/>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وقد وردت إلى ذلك الإشارة في 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Style w:val="FootnoteAnchor"/>
        </w:rPr>
        <w:footnoteReference w:id="70"/>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من أنَّه صلى الله عليه و آله لم يألُ جهداً في تعليمهم كلّ خيرٍ ونصحهم في الابتعاد عن كلّ شرٍّ وتحذيرهم من سوء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أمر مسلَّمٌ، ولكنَّ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أنَّهم كلَّهم اتبعوا نصيحته صلى الله عليه و آله أم لا؟ وهل حذروا مما حذَّرهم منه، أم لا؟</w:t>
      </w:r>
    </w:p>
    <w:p>
      <w:pPr>
        <w:pStyle w:val="BookText"/>
        <w:rPr/>
      </w:pPr>
      <w:r>
        <w:rPr>
          <w:rFonts w:ascii="Amiri" w:hAnsi="Amiri" w:eastAsia="Amiri" w:cs="Amiri"/>
          <w:color w:val="111111"/>
          <w:sz w:val="28"/>
          <w:sz w:val="28"/>
          <w:szCs w:val="28"/>
          <w:rtl w:val="true"/>
          <w:lang w:bidi="ar-SA"/>
        </w:rPr>
        <w:t>الشواهد والدلائل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المدّعي خلاف ذلك أن يأتي بالبيّنة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لإثبات ذلك بنفس صدور النصح والتحذير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ضحك على الذقون لايرتضيه ذو مسكة من عقل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استشهد به من مقاتلَة أمير المؤمنين الذين انحرفوا عنه وحاربوه فهو لا يخلو من أحد أمرين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يكون كلامه هذا على وزان كلامه في صحابة النبي صلى الله عليه و آله مع النبي صلى الله عليه و آله، والكلام فيه هو الكلام، لضرورة التفكيك بين</w:t>
      </w:r>
    </w:p>
    <w:p>
      <w:pPr>
        <w:pStyle w:val="BookText"/>
        <w:rPr/>
      </w:pPr>
      <w:r>
        <w:rPr>
          <w:rFonts w:ascii="Amiri" w:hAnsi="Amiri" w:eastAsia="Amiri" w:cs="Amiri"/>
          <w:color w:val="111111"/>
          <w:sz w:val="28"/>
          <w:sz w:val="28"/>
          <w:szCs w:val="28"/>
          <w:rtl w:val="true"/>
          <w:lang w:bidi="ar-SA"/>
        </w:rPr>
        <w:t>المربي والمعلّم وبين التلاميذ، فهو توسيع لدائرة الإشكال لا 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كلامه فيه أجنبياً، ونلتزم معه بعدم تحقق بيعة منهم له، ولذا بيَّن صلوات اللَّه عليه في بعض كلماته حقيقة بيعة بعضهم أعني أول من بايع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بيَّنها لهم مباشرة، وأخبرهم أنَّهم أول من ينقض تلك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خروج مَنْ خرج عليه، فقد جرَّأهم على ذلك أمثال عمرو بن العاص، ومروان طريد رسول اللَّه هو ووالده الحكم، ومعاوية بن أبي سفيان لمَّا أن امتنع عن تسليم الأمر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تعترفون في أمَّهات كتبكم بأنَّهم بغاةٌ على الإمام، والباغي على إمام زمانه كافر، هذا بحكمكم أنتم، كما صرَّح به علماؤكم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سبحان اللَّه وهل المخطى‌ء بالخروج على إمام زمانه كالمخطى‌ء بفعل أمر صغير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w:t>
      </w:r>
    </w:p>
    <w:p>
      <w:pPr>
        <w:pStyle w:val="BookText"/>
        <w:rPr/>
      </w:pPr>
      <w:r>
        <w:rPr>
          <w:rFonts w:ascii="Amiri" w:hAnsi="Amiri" w:eastAsia="Amiri" w:cs="Amiri"/>
          <w:color w:val="111111"/>
          <w:sz w:val="28"/>
          <w:sz w:val="28"/>
          <w:szCs w:val="28"/>
          <w:rtl w:val="true"/>
          <w:lang w:bidi="ar-SA"/>
        </w:rPr>
        <w:t>وفي الواقع إنَّ هذا التبرير منه ليس لمعاوية فقط، بل لمن خرج يوم الجمل أيضاً، كي لا يحكم بكفرهم كذلك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 أبوموسى الأشعري والذي قَبِل أن يحكم</w:t>
      </w:r>
    </w:p>
    <w:p>
      <w:pPr>
        <w:pStyle w:val="BookText"/>
        <w:rPr/>
      </w:pPr>
      <w:r>
        <w:rPr>
          <w:rFonts w:ascii="Amiri" w:hAnsi="Amiri" w:eastAsia="Amiri" w:cs="Amiri"/>
          <w:color w:val="111111"/>
          <w:sz w:val="28"/>
          <w:sz w:val="28"/>
          <w:szCs w:val="28"/>
          <w:rtl w:val="true"/>
          <w:lang w:bidi="ar-SA"/>
        </w:rPr>
        <w:t>على إمامه، بل سوَّل له شيطانه أن يتصور تمكنه من خلع الإمامة التي كانت ثابتةً لأمير المؤمنين عليه السلام فخلعها غافلًا أو عامداً متجرأً، فتمَّت الخدعة والمكيدة على خلع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علموا أنَّها إمامة إلهيَّة لا يمكن خلعها من قبل أنفسهم، وما كان خواصُّ عليّ إلا قلَّة قليلة، ولذا قال في أكثر من 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لي الحقّ 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أمير المؤمنين عليه السلام كانت من اللَّه عزَّ وجلَّ ومن رسوله صلى الله عليه و آله ولم تكن منعقدة من الناس، بل الجلُّ منهم إن لم يكن الكلّ قد بايعوه في الغدير حتى قام الخليفة الثاني مُسَلِّماً عليه بأمر النبي صلى الله عليه و آله وهو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يابن أبي طالب أصبحت مولاي ومولى كل مؤمن ومؤمنة</w:t>
      </w:r>
      <w:r>
        <w:rPr>
          <w:rFonts w:eastAsia="Amiri" w:cs="Amiri" w:ascii="Amiri" w:hAnsi="Amiri"/>
          <w:color w:val="111111"/>
          <w:sz w:val="28"/>
          <w:szCs w:val="28"/>
          <w:rtl w:val="true"/>
          <w:lang w:bidi="ar-SA"/>
        </w:rPr>
        <w:t xml:space="preserve">» </w:t>
      </w:r>
      <w:r>
        <w:rPr>
          <w:rStyle w:val="FootnoteAnchor"/>
        </w:rPr>
        <w:footnoteReference w:id="72"/>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فالعجب كيف صحَّت لهم بيعة مَن تقدم عليه مع اشتغال ذمتهم وصفق أيديهم ببيعتهم لعلي عليه السلام قبل ذلك، وها أنتم تروون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بويع لخليفتين فاقتلوا الثاني منهما</w:t>
      </w:r>
      <w:r>
        <w:rPr>
          <w:rFonts w:eastAsia="Amiri" w:cs="Amiri" w:ascii="Amiri" w:hAnsi="Amiri"/>
          <w:color w:val="111111"/>
          <w:sz w:val="28"/>
          <w:szCs w:val="28"/>
          <w:rtl w:val="true"/>
          <w:lang w:bidi="ar-SA"/>
        </w:rPr>
        <w:t xml:space="preserve">» </w:t>
      </w:r>
      <w:r>
        <w:rPr>
          <w:rStyle w:val="FootnoteAnchor"/>
        </w:rPr>
        <w:footnoteReference w:id="73"/>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القتلُ على كلّ من تقدّم على أمير المؤمنين عليه السلام بالبيعة لنفسه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تردُّوا هذه الرواية وأمثالها، وهذا ما لا نرتضيه لكم من</w:t>
      </w:r>
    </w:p>
    <w:p>
      <w:pPr>
        <w:pStyle w:val="BookText"/>
        <w:rPr/>
      </w:pPr>
      <w:r>
        <w:rPr>
          <w:rFonts w:ascii="Amiri" w:hAnsi="Amiri" w:eastAsia="Amiri" w:cs="Amiri"/>
          <w:color w:val="111111"/>
          <w:sz w:val="28"/>
          <w:sz w:val="28"/>
          <w:szCs w:val="28"/>
          <w:rtl w:val="true"/>
          <w:lang w:bidi="ar-SA"/>
        </w:rPr>
        <w:t>ردّها أو استحقاق القتل لهم، كما لا ترتضونه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حرص المدّعون بأنَّهم أهل السنَّة على الالتزام بعدالة الصحابة جميعاً، ولم يُعلَم لهم وجه عقلي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ولا يخفى على المتأمل أنَّ هذا الإشكال محض توهم فاسد، وذلك أنَّ هذا يتم فيما لو انحصر نقل الحديث والسنَّة من خصوص المطعون فيهم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انحصاره فيهم فلا موجب ولا ملزم لما ذكروا من اللازم، فإنَّ من الصحابة الرواة للحديث والناقلين للسنة النبويّة الكثير الكثير ممَّن لا طريق للطعن عليهم بوجه، وسيأتي منَّا ذكر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الفحص والبحث عن الصحابي المستقيم الطريقة وتمييزه عن الصحابي الذي بدَّل وعطَّل وحرَّف، هل يوجب ترك السنَّة أو عدم روايتها أو تعطيل الدين كما يدعيه هذا الكاتب؟ كيف؟ والعترة الهادية عِدْلُ الكتاب، وهم أهل البيت الذين نصَّ النبي صلى الله عليه و آله في مواطن عدَّة على أنَّهم بهم الهداية، وأنَّ اللازم لهم لاحقٌ والمقصِّر في حقهم زاهقٌ والمتقدم عليهم مارق، فهم قد رووا عن جدِّهم الرسول صلى الله عليه و آله كلّ ما يلزم الدين من أصول وفروع، ومعهم ثلَّة كبيرة من الصحابة الأبرار رووا ما فيه الكفاية عن رواية غيرهم من المنافقين والمتَّهمين والمعتدين؟ فلماذا لا يؤبه بروايات هؤلاء، ويخصّ الدين بما يرويه أولئك أمثال المغيرة بن شعبة ومروان ومعاوية وبسر بن أرطأة ومسلم بن عقبة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نقلي أو عقلائي</w:t>
      </w:r>
    </w:p>
    <w:p>
      <w:pPr>
        <w:pStyle w:val="BookText"/>
        <w:rPr/>
      </w:pPr>
      <w:r>
        <w:rPr>
          <w:rFonts w:ascii="Amiri" w:hAnsi="Amiri" w:eastAsia="Amiri" w:cs="Amiri"/>
          <w:color w:val="111111"/>
          <w:sz w:val="28"/>
          <w:sz w:val="28"/>
          <w:szCs w:val="28"/>
          <w:rtl w:val="true"/>
          <w:lang w:bidi="ar-SA"/>
        </w:rPr>
        <w:t xml:space="preserve">يوجب ذلك، بل حتى الصحابة أنفسهم لم يكن عملهم كذلك </w:t>
      </w:r>
      <w:r>
        <w:rPr>
          <w:rStyle w:val="FootnoteAnchor"/>
        </w:rPr>
        <w:footnoteReference w:id="75"/>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 كلّ ما ورد من آيات أو روايات هو لمدح بعض الصحابة، وعلى فعل خاص لا مطلقاً، هذا مع تسليم إرادة المدح منها، وإلا فالبعض منها إخبار عن واقعة خاصة وقعت والحكم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دليل ذكره هذا الكاتب من العقل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فتح باب الطعن على غير الصحابة من باب أولى، فما الفرق بين الصحابة وغيرهم ما لم تثبت لهم العصمة؟</w:t>
      </w:r>
    </w:p>
    <w:p>
      <w:pPr>
        <w:pStyle w:val="BookText"/>
        <w:rPr/>
      </w:pPr>
      <w:r>
        <w:rPr>
          <w:rFonts w:ascii="Amiri" w:hAnsi="Amiri" w:eastAsia="Amiri" w:cs="Amiri"/>
          <w:color w:val="111111"/>
          <w:sz w:val="28"/>
          <w:sz w:val="28"/>
          <w:szCs w:val="28"/>
          <w:rtl w:val="true"/>
          <w:lang w:bidi="ar-SA"/>
        </w:rPr>
        <w:t>ومَن هو هذا الغير الذي تقصده؟ وتخاف أن يَطَلِّع على الطعن عليه أعداء الإسلام؟</w:t>
      </w:r>
    </w:p>
    <w:p>
      <w:pPr>
        <w:pStyle w:val="BookText"/>
        <w:rPr/>
      </w:pPr>
      <w:r>
        <w:rPr>
          <w:rFonts w:ascii="Amiri" w:hAnsi="Amiri" w:eastAsia="Amiri" w:cs="Amiri"/>
          <w:color w:val="111111"/>
          <w:sz w:val="28"/>
          <w:sz w:val="28"/>
          <w:szCs w:val="28"/>
          <w:rtl w:val="true"/>
          <w:lang w:bidi="ar-SA"/>
        </w:rPr>
        <w:t>ثمَّ ما هو الدليل على المنع عن الطعن في مَن ثبت فيه ذلك، في ما لو كانت مصلحة الإسلام والحفاظ على السنَّة النبويَّة تقتضي الطعن والدفاع عن الحقّ؟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فامنع علماءكم عن البحث في علم الرجال، وهو علم أو فنّ له موازينه الخاصة، ولكنَّ لبَّه وواقعه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التجريح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مطعون فيه، وفلان كذاب، وفلان مدلس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فما تقول في مثل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كتاباته كلها أساطير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الحميدي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وأُلِّفت الكتب في سرد الأحاديث الضعيفة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اللآلي‌ء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لم يكن عندنا إلا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في التشكيك في مرويات بعض من ادعيت له الصحبة، ولم يكن قد حفظ صحبة النبي فيه، كما أنَّه ينبغي التنبيه على أنَّ ذلك لا ينافي حفظ مقام الصحبة لمن وفى بها وأدى حقها كما أراده اللَّه منه ورسوله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كان يشرب الخمر،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هذا العلم مجرد تعديل فقط لم يصح تسميته علماً </w:t>
      </w:r>
      <w:r>
        <w:rPr>
          <w:rStyle w:val="FootnoteAnchor"/>
        </w:rPr>
        <w:footnoteReference w:id="77"/>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فالصحابة كغيرهم من الناس الذين يمكن أن توضع أسماؤهم وأفعالهم على مائدة التشريح فيُرَى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ثقة متقياً مطيعاً للَّه ولرسوله، أم 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تعدّى ذلك شرف اللقاء بالرسول الأكرم، ولكنَّ الأمر من زاوية أخرى هو عليهم أشدّ، لأنَّ من رأى النبي وسمع أوامره ونواهيه ولم يمتثلها كانت عقوبته أشدّ ممَّن لم يره و لم يسمع منه وإنَّما سمع من الرواة والأخبار ذلك،</w:t>
      </w:r>
    </w:p>
    <w:p>
      <w:pPr>
        <w:pStyle w:val="BookText"/>
        <w:rPr/>
      </w:pPr>
      <w:r>
        <w:rPr>
          <w:rFonts w:ascii="Amiri" w:hAnsi="Amiri" w:eastAsia="Amiri" w:cs="Amiri"/>
          <w:color w:val="111111"/>
          <w:sz w:val="28"/>
          <w:sz w:val="28"/>
          <w:szCs w:val="28"/>
          <w:rtl w:val="true"/>
          <w:lang w:bidi="ar-SA"/>
        </w:rPr>
        <w:t>وهذا مقتضى اختلاف الرتبة بين الصحابي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في إمكان تطرُّق الطعن لبعض من ادُّعيت له الصحبة ما ذكره البخاري في صحيحه من حديث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عليَّ جماعةٌ من أصحابي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قربوا مني حيل بيني وبينهم؛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أصيحابي أصيحابي؟ فيأتي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Pr>
        <w:footnoteReference w:id="78"/>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فيحلؤون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w:t>
      </w:r>
    </w:p>
    <w:p>
      <w:pPr>
        <w:pStyle w:val="BookText"/>
        <w:rPr/>
      </w:pPr>
      <w:r>
        <w:rPr>
          <w:rFonts w:ascii="Amiri" w:hAnsi="Amiri" w:eastAsia="Amiri" w:cs="Amiri"/>
          <w:color w:val="111111"/>
          <w:sz w:val="28"/>
          <w:sz w:val="28"/>
          <w:szCs w:val="28"/>
          <w:rtl w:val="true"/>
          <w:lang w:bidi="ar-SA"/>
        </w:rPr>
        <w:t>فيناديني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لقد رجعوا القهقرى</w:t>
      </w:r>
      <w:r>
        <w:rPr>
          <w:rFonts w:eastAsia="Amiri" w:cs="Amiri" w:ascii="Amiri" w:hAnsi="Amiri"/>
          <w:color w:val="111111"/>
          <w:sz w:val="28"/>
          <w:szCs w:val="28"/>
          <w:rtl w:val="true"/>
          <w:lang w:bidi="ar-SA"/>
        </w:rPr>
        <w:t xml:space="preserve">..» </w:t>
      </w:r>
      <w:r>
        <w:rPr>
          <w:rStyle w:val="FootnoteAnchor"/>
        </w:rPr>
        <w:footnoteReference w:id="79"/>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الكلام من لسان الرسول يوجب تحقق معرضيَّة الصحابة للطعن، خاصة من رجع منهم القهقرى بعد وفاته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وأعظمها هذه الرواية، وهي في ما بعد معركة أحد، فقد روى الإمام مالك أنَّ رسول اللَّه صلى الله عليه و آله قال لشهداء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أشهد عليهم، فقال أبوبكرالصديق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يارسول اللَّه إخوانهم؟</w:t>
      </w:r>
    </w:p>
    <w:p>
      <w:pPr>
        <w:pStyle w:val="BookText"/>
        <w:rPr/>
      </w:pPr>
      <w:r>
        <w:rPr>
          <w:rFonts w:ascii="Amiri" w:hAnsi="Amiri" w:eastAsia="Amiri" w:cs="Amiri"/>
          <w:color w:val="111111"/>
          <w:sz w:val="28"/>
          <w:sz w:val="28"/>
          <w:szCs w:val="28"/>
          <w:rtl w:val="true"/>
          <w:lang w:bidi="ar-SA"/>
        </w:rPr>
        <w:t>أسلمنا كما أسلموا وجاهدنا كما جاهدوا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لا أدري ما تُحدثون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أبوبكر ثمَّ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أئِنَّا لكائنون بعدك؟</w:t>
      </w:r>
      <w:r>
        <w:rPr>
          <w:rFonts w:eastAsia="Amiri" w:cs="Amiri" w:ascii="Amiri" w:hAnsi="Amiri"/>
          <w:color w:val="111111"/>
          <w:sz w:val="28"/>
          <w:szCs w:val="28"/>
          <w:rtl w:val="true"/>
          <w:lang w:bidi="ar-SA"/>
        </w:rPr>
        <w:t xml:space="preserve">» </w:t>
      </w:r>
      <w:r>
        <w:rPr>
          <w:rStyle w:val="FootnoteAnchor"/>
        </w:rPr>
        <w:footnoteReference w:id="80"/>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وهاك بعض أسماء الصحابة الذين ثبت أنَّهم لم يحسنوا الصحبة بدلالة كلام الرسول في حقهم أو مخالفتهم الظاهرة لأوامره صلى الله عليه و آله ولو بعد وفاته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بن قيس الأنصاري، الذي قال النبي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مغفور له إلا صاحب الجمل الأحمر</w:t>
      </w:r>
      <w:r>
        <w:rPr>
          <w:rFonts w:eastAsia="Amiri" w:cs="Amiri" w:ascii="Amiri" w:hAnsi="Amiri"/>
          <w:color w:val="111111"/>
          <w:sz w:val="28"/>
          <w:szCs w:val="28"/>
          <w:rtl w:val="true"/>
          <w:lang w:bidi="ar-SA"/>
        </w:rPr>
        <w:t xml:space="preserve">» </w:t>
      </w:r>
      <w:r>
        <w:rPr>
          <w:rStyle w:val="FootnoteAnchor"/>
        </w:rPr>
        <w:footnoteReference w:id="81"/>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الحرقوص بن زهير السعدي، ممَّن شهد بيعة الرضوان ثمَّ صار رأس الخوارج، وهو الذي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محمّد </w:t>
      </w:r>
      <w:r>
        <w:rPr>
          <w:rStyle w:val="FootnoteAnchor"/>
        </w:rPr>
        <w:footnoteReference w:id="82"/>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محلم بن جثامة، قال فيه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لاتغفر لمحلم بن جثامة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قتل صحابياً متعمداً </w:t>
      </w:r>
      <w:r>
        <w:rPr>
          <w:rStyle w:val="FootnoteAnchor"/>
        </w:rPr>
        <w:footnoteReference w:id="83"/>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قتل عامر بن الأضبط، ولمَّا مات محلم لفظته الأرض ثلاثاً، فجُعِل على سفح جبل ورُجِم بالحجارة، فلما أُخبِر النبي صلى الله عليه و آله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دعائي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خطل، كان صحابياً ثمَّ ارتدّ، ولحق بمكَّة، وقتل</w:t>
      </w:r>
    </w:p>
    <w:p>
      <w:pPr>
        <w:pStyle w:val="BookText"/>
        <w:rPr/>
      </w:pPr>
      <w:r>
        <w:rPr>
          <w:rFonts w:ascii="Amiri" w:hAnsi="Amiri" w:eastAsia="Amiri" w:cs="Amiri"/>
          <w:color w:val="111111"/>
          <w:sz w:val="28"/>
          <w:sz w:val="28"/>
          <w:szCs w:val="28"/>
          <w:rtl w:val="true"/>
          <w:lang w:bidi="ar-SA"/>
        </w:rPr>
        <w:t xml:space="preserve">يوم فتحها </w:t>
      </w:r>
      <w:r>
        <w:rPr>
          <w:rStyle w:val="FootnoteAnchor"/>
        </w:rPr>
        <w:footnoteReference w:id="84"/>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أمر النبيّ صلى الله عليه و آله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وحاله أوضح من أن يوضّح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جندب، أساء السيرة بعد النبيّ، وكان يبيع الخمر ويقتل الأبرياء، هو الذي وضع بعض الأحاديث في ذمّ عليّ طلباً لرضا معاوية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بن‌عمر بن‌الخطاب، شرب الخمر أكثر من مرَّة فقتله أبوه حدَّاً وتعزيراً بعد أن حدَّه عمرو بن العاص في مصر </w:t>
      </w:r>
      <w:r>
        <w:rPr>
          <w:rStyle w:val="FootnoteAnchor"/>
        </w:rPr>
        <w:footnoteReference w:id="85"/>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مختلفة، فقيل بأنَّ كلا ولديه قد حُدَّا؛ أحدهما حدّه للزنا والآخر حدَّه لشرب الخمر، أي عبد الرحمن المكنّى بأبي شحمة، وعبيد اللَّه، وإن كانت بعض الروايات تفيد اتحادهما، وأنَّ الحدّ ليس إلا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بنصّ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الصحابة الذين خانوا الصحبة وتنكّروا لها بعد النبيّ صلى الله عليه و آله أو في حياته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 الخمر في زمان عمر وجلده،</w:t>
      </w:r>
    </w:p>
    <w:p>
      <w:pPr>
        <w:pStyle w:val="BookText"/>
        <w:rPr/>
      </w:pPr>
      <w:r>
        <w:rPr>
          <w:rFonts w:ascii="Amiri" w:hAnsi="Amiri" w:eastAsia="Amiri" w:cs="Amiri"/>
          <w:color w:val="111111"/>
          <w:sz w:val="28"/>
          <w:sz w:val="28"/>
          <w:szCs w:val="28"/>
          <w:rtl w:val="true"/>
          <w:lang w:bidi="ar-SA"/>
        </w:rPr>
        <w:t xml:space="preserve">فغاضبه ثمَّ كلمه واستغفر له </w:t>
      </w:r>
      <w:r>
        <w:rPr>
          <w:rStyle w:val="FootnoteAnchor"/>
        </w:rPr>
        <w:footnoteReference w:id="86"/>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 أحدٌ من أهل بدر في الخمر إلا قدامة ابن مظعون </w:t>
      </w:r>
      <w:r>
        <w:rPr>
          <w:rStyle w:val="FootnoteAnchor"/>
        </w:rPr>
        <w:footnoteReference w:id="87"/>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العجب لا ينقضي من مثل الحاكم في المستدرك </w:t>
      </w:r>
      <w:r>
        <w:rPr>
          <w:rStyle w:val="FootnoteAnchor"/>
        </w:rPr>
        <w:footnoteReference w:id="88"/>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من مناقب قدامة هذا أن نصَّبه الخليفة عمر بن الخطاب والياً من قِبَلِه على البحرين </w:t>
      </w:r>
      <w:r>
        <w:rPr>
          <w:rStyle w:val="FootnoteAnchor"/>
        </w:rPr>
        <w:footnoteReference w:id="89"/>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نسي الحاكم أن يعدّ من مناقبه شربه للخمر فيها، فلم يذكره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محجن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شرب الخمر مراراً، بل لم يكن ينفكّ عن ذلك حتى نفاه عمر إلى جزيرة، وجعل عليه رجلًا حارساً ففرَّ منه، وخرج إلى سعد حيث كان زمن معركة القادسيَّة، وذكر ابن عبد البرّ أنَّه كان منهمكاً في الشراب لايكاد يقلع عنه، ولايردعه رادع ولا لوم لائم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إذا متُ فادفنّى إلى جنب كرمةٍتروِّي عظامي بعد موتي عروقها</w:t>
      </w:r>
    </w:p>
    <w:p>
      <w:pPr>
        <w:pStyle w:val="BookText"/>
        <w:rPr/>
      </w:pPr>
      <w:r>
        <w:rPr>
          <w:rFonts w:ascii="Amiri" w:hAnsi="Amiri" w:eastAsia="Amiri" w:cs="Amiri"/>
          <w:color w:val="111111"/>
          <w:sz w:val="28"/>
          <w:sz w:val="28"/>
          <w:szCs w:val="28"/>
          <w:rtl w:val="true"/>
          <w:lang w:bidi="ar-SA"/>
        </w:rPr>
        <w:t>ولاتدفنني بالفلاة فإنَّني‌أخاف إذا ما متُّ أن لا أذوقها</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قبيصة بن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ذؤيب أنَّ عمر جلده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مرّات </w:t>
      </w:r>
      <w:r>
        <w:rPr>
          <w:rStyle w:val="FootnoteAnchor"/>
        </w:rPr>
        <w:footnoteReference w:id="91"/>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Pr>
        <w:footnoteReference w:id="92"/>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Style w:val="FootnoteAnchor"/>
        </w:rPr>
        <w:footnoteReference w:id="93"/>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عشرة كاملة، وإن كان في زوايا الكتب والروايات الكثير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التي ادّعى الكاتب أنَّها نزلت في فضلهم، فليدلنا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إلا آية بيعة الرضوان تحت الشجرة، 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خارجيَّة مختصّة بجماعة خاصَّة، وهم خصوص مَن بايع تحت الشجرة، فلا تشمل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آخرها يصرِّح بالتهديد لمن كفر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يصرّح بسوء العاقبة لمن نكث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كلّه إشعار بتوقّع النكث والكفر من بعضهم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التصريح بوقوعه متحققٌ بعد وفاة النبي صلى الله عليه و آله من قوله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w:t>
      </w:r>
      <w:r>
        <w:rPr>
          <w:rStyle w:val="FootnoteAnchor"/>
        </w:rPr>
        <w:footnoteReference w:id="94"/>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منعت دلالة هذه الآيات والروايات على مدّعانا، فالمنع عن مدّعاك ممَّا ذكرتَ من آيات وروايات أولى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آية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 الذِّي ارتَضَى لَهُم وَلَيُبْدِلَنَّهُم مِن بَعْدِ خَوْفِهِم أَمْناً يَعْبُدُونَنِي لَا يُشْرِكُونَ بِي شَيْئاً وَمَنْ كَفَر بَعْدَ ذلِكَ فَأُولَئِكَ هُم الفَاسِقُون </w:t>
      </w:r>
      <w:r>
        <w:rPr>
          <w:rStyle w:val="FootnoteAnchor"/>
        </w:rPr>
        <w:footnoteReference w:id="95"/>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ظاهرة في الوعد من اللَّه للمؤمنين به حقاً بأن يجعلهم المستخلفين في الأرض وأن يعطيهم الأمان بشرط أن يتوجّهوا بالعبادة إلى اللَّه وأن لايشركوا به شيئاً؛ وإلّا فمن يكفر به فهو في عداد الفاسقين المساوين للكفَّار في العقاب، على ما يستفاد من آيات أخر، بل لا يبعد مساواة الفسق للكفر في نفسه كما يمكن استظهاره من بعض الآيات، وللعلماء وأهل التفسير في هذه الآية آراء متعدّدة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Pr>
        <w:footnoteReference w:id="96"/>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دالّة على صحّة خلافة الخلفاء الأربعة فإنَّهم هم الذي آمنوا ولم</w:t>
      </w:r>
    </w:p>
    <w:p>
      <w:pPr>
        <w:pStyle w:val="BookText"/>
        <w:rPr/>
      </w:pPr>
      <w:r>
        <w:rPr>
          <w:rFonts w:ascii="Amiri" w:hAnsi="Amiri" w:eastAsia="Amiri" w:cs="Amiri"/>
          <w:color w:val="111111"/>
          <w:sz w:val="28"/>
          <w:sz w:val="28"/>
          <w:szCs w:val="28"/>
          <w:rtl w:val="true"/>
          <w:lang w:bidi="ar-SA"/>
        </w:rPr>
        <w:t>يبدّلوا ولم يغيّروا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البيضاوي، فقد تحقّق مصداقه المنحصر فيهم، وقالوا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اجتمع الموعود والموعود به إلّالهم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دالَّة على الاستخلاف للمسلمين جميعاً بعد نصرهم على الكفار في الجزيرة، أو بعد فتح مكَّة، فهي مساوقة ومرادفة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 xml:space="preserve">.. </w:t>
      </w:r>
      <w:r>
        <w:rPr>
          <w:rStyle w:val="FootnoteAnchor"/>
        </w:rPr>
        <w:footnoteReference w:id="97"/>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Style w:val="FootnoteAnchor"/>
        </w:rPr>
        <w:footnoteReference w:id="98"/>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طائفة ثالثة بأنَّ الموعودين بهذا هم الأئمة عليهم السلام وأنَّ موعدهم معلوم عند اللَّه مخفيّ علينا، وهو المرويّ عن أئمتنا عليهم السلام، والذي ذكره الشيخ الطبرسي في مجمع البيان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هذه التفاسير المختلفة لا تتمّ دعواهم على إرادة الخلفاء الأربعة، أضف إلى ذلك عدم دعواهم النصّ على استخلافهم وخلافتهم، بل هم بين من ادّعي نصبه بالشورى </w:t>
      </w:r>
      <w:r>
        <w:rPr>
          <w:rStyle w:val="FootnoteAnchor"/>
        </w:rPr>
        <w:footnoteReference w:id="99"/>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نصب بالتعيين من سابقه </w:t>
      </w:r>
      <w:r>
        <w:rPr>
          <w:rStyle w:val="FootnoteAnchor"/>
        </w:rPr>
        <w:footnoteReference w:id="100"/>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جعلها شورى بين</w:t>
      </w:r>
    </w:p>
    <w:p>
      <w:pPr>
        <w:pStyle w:val="BookText"/>
        <w:rPr/>
      </w:pPr>
      <w:r>
        <w:rPr>
          <w:rFonts w:ascii="Amiri" w:hAnsi="Amiri" w:eastAsia="Amiri" w:cs="Amiri"/>
          <w:color w:val="111111"/>
          <w:sz w:val="28"/>
          <w:sz w:val="28"/>
          <w:szCs w:val="28"/>
          <w:rtl w:val="true"/>
          <w:lang w:bidi="ar-SA"/>
        </w:rPr>
        <w:t xml:space="preserve">ستّة </w:t>
      </w:r>
      <w:r>
        <w:rPr>
          <w:rStyle w:val="FootnoteAnchor"/>
        </w:rPr>
        <w:footnoteReference w:id="101"/>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بحبسهم في دار إلى ثلاثة أيّام، جاعلًا الأمر بيد عبدالرحمن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عوتب الخليفة الثاني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أستخلف فقد استخلف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أترك فقد ترك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بدعواه أنَّه لم يستخلف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واعتقدوا أنَّ في ذلك فضيلة له من التوجّه للتخيير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المبين هو أنَّه بلا دليل ولا مرشد، وليست إلّا السياسة المدبَّرة والمبيَّتة منه لمن يليه، وأيّة شورى تلك التي يحبس فيها المرشَّحُون وهم المرشِّحُون أنفسهم؟ وهل فيهم خير أن لو انتخبوا مَن لم يرتضه عبد الرحمن أن يضرب عنق الممتنع؟</w:t>
      </w:r>
    </w:p>
    <w:p>
      <w:pPr>
        <w:pStyle w:val="BookText"/>
        <w:rPr/>
      </w:pPr>
      <w:r>
        <w:rPr>
          <w:rFonts w:ascii="Amiri" w:hAnsi="Amiri" w:eastAsia="Amiri" w:cs="Amiri"/>
          <w:color w:val="111111"/>
          <w:sz w:val="28"/>
          <w:sz w:val="28"/>
          <w:szCs w:val="28"/>
          <w:rtl w:val="true"/>
          <w:lang w:bidi="ar-SA"/>
        </w:rPr>
        <w:t>وبأيّ وجه شرعيّ يقتل؟ فهو إمَّا خليفة للمسلمين، وإمَّا مقتول، وإمَّا موافق للآخر، ولو كان ذا باطل؟</w:t>
      </w:r>
    </w:p>
    <w:p>
      <w:pPr>
        <w:pStyle w:val="BookText"/>
        <w:rPr/>
      </w:pPr>
      <w:r>
        <w:rPr>
          <w:rFonts w:ascii="Amiri" w:hAnsi="Amiri" w:eastAsia="Amiri" w:cs="Amiri"/>
          <w:color w:val="111111"/>
          <w:sz w:val="28"/>
          <w:sz w:val="28"/>
          <w:szCs w:val="28"/>
          <w:rtl w:val="true"/>
          <w:lang w:bidi="ar-SA"/>
        </w:rPr>
        <w:t>وأمَّا بقيَّة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أمرٌ لهم باتباع النبي صلى الله عليه و آله واستماع أوامره وعدم التقدّم عليه، وإعزازه والرجوع له في الحكم في ما لو شجر بينهم نزاع أو خصومة، وأمثال هذه الموارد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فيها من مدح لهم تلميحاً فضلًا عن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أعمَّ ما يتصور دلالته على دعوى تلك المنزلة لهم هي من قِبَل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w:t>
      </w:r>
      <w:r>
        <w:rPr>
          <w:rFonts w:eastAsia="Amiri" w:cs="Amiri" w:ascii="Amiri" w:hAnsi="Amiri"/>
          <w:color w:val="111111"/>
          <w:sz w:val="28"/>
          <w:szCs w:val="28"/>
          <w:rtl w:val="true"/>
          <w:lang w:bidi="ar-SA"/>
        </w:rPr>
        <w:t xml:space="preserve">... </w:t>
      </w:r>
      <w:r>
        <w:rPr>
          <w:rStyle w:val="FootnoteAnchor"/>
        </w:rPr>
        <w:footnoteReference w:id="102"/>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فتستفيد ذلك من المعيَّة الموجودة فيها،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معيَّة هي المقصودة في الآية؟ لا شكَّ أنَّ المعيَّة البدنيَّة ليست ذات أثر حتى تقصد، فكم من رجل بدنه معك وقلبه عليك، إذن فالمقصود منها المعيَّة القلبيَّة والعقليَّة، ولذا لم يكتف القرآن بهذا المعنى من المعيَّة بل صرَّح بما ذكرنا في آخر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مِنْهُم مَغْفِرَةً وَ أَجْرَاً عَظِيمَاً </w:t>
      </w:r>
      <w:r>
        <w:rPr>
          <w:rStyle w:val="FootnoteAnchor"/>
        </w:rPr>
        <w:footnoteReference w:id="103"/>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الوجه في ذكر كلمة منهم فإنَّه علاوة على عدم إرادة المعيَّة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عمدة أدلتكم في تحقيق الصحبة بالرؤية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على خصوص المؤمنين منهم والذين يعملون الصالحات منهم، لا مطلق من كان معه، وهل يحتاج عاقل لأكثر من هذا البيان لفهم التخصيص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التي يدّعي صدورها في مدحهم؛ فلا تزيد على عدد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صحَّ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ناقش في سندها</w:t>
      </w:r>
    </w:p>
    <w:p>
      <w:pPr>
        <w:pStyle w:val="BookText"/>
        <w:rPr/>
      </w:pPr>
      <w:r>
        <w:rPr>
          <w:rFonts w:ascii="Amiri" w:hAnsi="Amiri" w:eastAsia="Amiri" w:cs="Amiri"/>
          <w:color w:val="111111"/>
          <w:sz w:val="28"/>
          <w:sz w:val="28"/>
          <w:szCs w:val="28"/>
          <w:rtl w:val="true"/>
          <w:lang w:bidi="ar-SA"/>
        </w:rPr>
        <w:t xml:space="preserve">الكثير من أعلامكم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طعن فيه شيخهم ومن إليه يرجعون وهو ابن تيميَّة فقد ذكر الشيخ محمود أبو رية أنَّه بعد طبع كتابه أضواء على السنَّة المحمديَّة لقيه محب الدين الخطيب فلامه على ما كتب، وقد كان بمرأى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الشيخ بأنَّ هذا الحديث ضعيف، وقد ضعَّفه علماؤكم،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تعليقك على كتاب المنتقى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غضبه،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أى صفحة من كتابي؟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 أصحابي كالنجوم ضعَّفه أئمة الحديث فلا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كتاب المنتقى من آراء علماء المسلمين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الرضوي</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هذا؛ فمن الواضح أنَّ الفتوحات المنتسبة إليهم يحتاج الأمر فيها إلى إثبات عدالتهم قبلها وبعدها، إذ ليس من شرائط</w:t>
      </w:r>
      <w:bookmarkStart w:id="20" w:name="pg1690_14795"/>
    </w:p>
    <w:p>
      <w:pPr>
        <w:pStyle w:val="BookText"/>
        <w:rPr/>
      </w:pPr>
      <w:bookmarkEnd w:id="20"/>
      <w:r>
        <w:rPr>
          <w:rFonts w:ascii="Amiri" w:hAnsi="Amiri" w:eastAsia="Amiri" w:cs="Amiri"/>
          <w:color w:val="111111"/>
          <w:sz w:val="28"/>
          <w:sz w:val="28"/>
          <w:szCs w:val="28"/>
          <w:rtl w:val="true"/>
          <w:lang w:bidi="ar-SA"/>
        </w:rPr>
        <w:t>الفاتح لبلدٍ أن يكون عدلًا متقيَّاً، إذ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ينصر هذا الدين ولو بالرجل الفاسق أو الكافر </w:t>
      </w:r>
      <w:r>
        <w:rPr>
          <w:rStyle w:val="FootnoteAnchor"/>
        </w:rPr>
        <w:footnoteReference w:id="105"/>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من سلسلة اللوازم على الطعن في الصحابة؛ من لزوم الجرأة على القرآن والطعن فيه أو لزوم الطعن في السنَّة لأنَّ ذلك طعن في حَمَلَتِها، وتشويه أمجاد الإسلام وحضارته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تلك لوازم فاسدة، بل هي غير لازمة للكشف عن فساد بعضهم، أو كذب دعواه الصحبة له، أو دعواهم الصحبة له صلى الله عليه و آله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صدور طعن في بعض الصحابة ليس مانعاً عن الرواية عن الصحابة الآخرين الذين لم يرد فيهم طعن، والفرض عدم توقف الوثوق بالسنَّة أو وصول القرآن وتواتره على أولئك الأشخاص المطعون فيهم</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494170_3650668749"/>
      <w:bookmarkStart w:id="22" w:name="_Toc8"/>
      <w:bookmarkEnd w:id="21"/>
      <w:r>
        <w:rPr>
          <w:rtl w:val="true"/>
        </w:rPr>
        <w:t>والخلاصة</w:t>
      </w:r>
      <w:r>
        <w:rPr>
          <w:rtl w:val="true"/>
        </w:rPr>
        <w:t>:</w:t>
      </w:r>
      <w:bookmarkEnd w:id="22"/>
    </w:p>
    <w:p>
      <w:pPr>
        <w:pStyle w:val="BookText"/>
        <w:rPr/>
      </w:pPr>
      <w:r>
        <w:rPr>
          <w:rFonts w:ascii="Amiri" w:hAnsi="Amiri" w:eastAsia="Amiri" w:cs="Amiri"/>
          <w:color w:val="111111"/>
          <w:sz w:val="28"/>
          <w:sz w:val="28"/>
          <w:szCs w:val="28"/>
          <w:rtl w:val="true"/>
          <w:lang w:bidi="ar-SA"/>
        </w:rPr>
        <w:t>أنَّ الذي يبدو لنا أنَّ هذا الكاتب ليس له غرض أساسي في توثيق وتعديل كل الصحابة، ولكنَّه لمَّا لم يجد طريقاً أو وجهاً يستطيع به توثيق الشيخين وبعض من تابعهم ومالأهم، اضطرَّ للقول بعدالة كل الصحابة، فوقع في مشكلة أكبر منها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فارجع أخي القارى‌ء إلى رشدك وابحث عن الحقيقة، فاليوم عمل ولا حساب وغداً حساب ولا عمل، وستسأل في قبرك ويوم القيامة عن معتقداتك، بل ستسأل حتى عن الأشخاص</w:t>
      </w:r>
    </w:p>
    <w:p>
      <w:pPr>
        <w:pStyle w:val="BookText"/>
        <w:rPr/>
      </w:pPr>
      <w:r>
        <w:rPr>
          <w:rFonts w:ascii="Amiri" w:hAnsi="Amiri" w:eastAsia="Amiri" w:cs="Amiri"/>
          <w:color w:val="111111"/>
          <w:sz w:val="28"/>
          <w:sz w:val="28"/>
          <w:szCs w:val="28"/>
          <w:rtl w:val="true"/>
          <w:lang w:bidi="ar-SA"/>
        </w:rPr>
        <w:t>الماضين والمعاصرين لك، إذا كان توليهم ديناً يدان به، فهي‌ء جواباً يصنع لك طريقاً من قبرك للجنَّة، فإنَّك ستكون وحدك في قبرك، ولن ينفعك فلان وفلان حباً ولا دفاعاً، بل النافع لك هو اتباعك للحق، والحقُّ بتصريح النبيّ صلى الله عليه و آله عند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Style w:val="FootnoteAnchor"/>
        </w:rPr>
        <w:footnoteReference w:id="106"/>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لحالك إن لم تكن معه، فمن الآن فسارع والتحق بركب علي عليه السلام قبل أن يعاجلك الفناء، وليس بعد ذلك إلا الحساب، وحينئذٍ لسان حال المتخلف عن ركب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لَعَلِّي أَعْمَلُ صَالِحَاً </w:t>
      </w:r>
      <w:r>
        <w:rPr>
          <w:rStyle w:val="FootnoteAnchor"/>
        </w:rPr>
        <w:footnoteReference w:id="107"/>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الرابعة </w:t>
      </w:r>
      <w:r>
        <w:rPr>
          <w:rStyle w:val="FootnoteAnchor"/>
        </w:rPr>
        <w:footnoteReference w:id="108"/>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غزوات النبي صلى الله عليه و 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استند في الأدلة التي عرضها من آيات وروايات إلى ما ورد من مدح للصحابة في ما بذلوه في الغزوات مع النبي صلى الله عليه و آله من نفس ونفيس من مال وأولاد وعتاد، وهذا المدح من القرآن لهم</w:t>
      </w:r>
      <w:bookmarkStart w:id="23" w:name="pg1690_14797"/>
    </w:p>
    <w:p>
      <w:pPr>
        <w:pStyle w:val="BookText"/>
        <w:rPr/>
      </w:pPr>
      <w:bookmarkEnd w:id="23"/>
      <w:r>
        <w:rPr>
          <w:rFonts w:ascii="Amiri" w:hAnsi="Amiri" w:eastAsia="Amiri" w:cs="Amiri"/>
          <w:color w:val="111111"/>
          <w:sz w:val="28"/>
          <w:sz w:val="28"/>
          <w:szCs w:val="28"/>
          <w:rtl w:val="true"/>
          <w:lang w:bidi="ar-SA"/>
        </w:rPr>
        <w:t>قد خلَّدهم، وسدَّ طرق الطعن عليهم أو تخوينِهم في أدب التلمذة والتعلّم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جولة سريعة حول تلك الآيات التي ادَّعى توافرها على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مواقف</w:t>
      </w:r>
      <w:r>
        <w:rPr>
          <w:rFonts w:eastAsia="IRNazanin" w:cs="IRNazanin"/>
          <w:color w:val="111111"/>
          <w:sz w:val="28"/>
          <w:szCs w:val="28"/>
          <w:rtl w:val="true"/>
          <w:lang w:bidi="fa-IR"/>
        </w:rPr>
        <w:t>:</w:t>
      </w:r>
    </w:p>
    <w:p>
      <w:pPr>
        <w:pStyle w:val="Heading2"/>
        <w:numPr>
          <w:ilvl w:val="1"/>
          <w:numId w:val="1"/>
        </w:numPr>
        <w:rPr/>
      </w:pPr>
      <w:bookmarkStart w:id="24" w:name="__RefHeading___Toc1494172_3650668749"/>
      <w:bookmarkStart w:id="25" w:name="_Toc9"/>
      <w:bookmarkEnd w:id="24"/>
      <w:r>
        <w:rPr>
          <w:rtl w:val="true"/>
        </w:rPr>
        <w:t>الموقف الأوّل</w:t>
      </w:r>
      <w:r>
        <w:rPr>
          <w:rtl w:val="true"/>
        </w:rPr>
        <w:t xml:space="preserve">: </w:t>
      </w:r>
      <w:r>
        <w:rPr>
          <w:rtl w:val="true"/>
        </w:rPr>
        <w:t>ما يتعلّق بمعركة بدر</w:t>
      </w:r>
      <w:r>
        <w:rPr>
          <w:rtl w:val="true"/>
        </w:rPr>
        <w:t>:</w:t>
      </w:r>
      <w:bookmarkEnd w:id="25"/>
    </w:p>
    <w:p>
      <w:pPr>
        <w:pStyle w:val="Heading3"/>
        <w:numPr>
          <w:ilvl w:val="2"/>
          <w:numId w:val="1"/>
        </w:numPr>
        <w:rPr/>
      </w:pPr>
      <w:bookmarkStart w:id="26" w:name="__RefHeading___Toc1494174_3650668749"/>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ففي مرحلة التهيؤ لها كان المسلمون من جهة قد أخذتهم هيبة قريش وقوتها، وكثرة عدَّتِها وعتادها،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لهم من إثبات صحَّة موقفهم وتمسكهم بالدين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غلب عليه الجانب الأول ظهرت منه علائم النفاق والضعف والتخاذل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غلب عليه الجانب الثاني فقد أظهر البسالة والثبات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المقداد الذي قال للنبي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نقول لك كما قال قوم موسى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أنت وربك فقاتلا إنا هاهنا قاعدون</w:t>
      </w:r>
    </w:p>
    <w:p>
      <w:pPr>
        <w:pStyle w:val="BookText"/>
        <w:rPr/>
      </w:pPr>
      <w:r>
        <w:rPr>
          <w:rFonts w:ascii="Amiri" w:hAnsi="Amiri" w:eastAsia="Amiri" w:cs="Amiri"/>
          <w:color w:val="111111"/>
          <w:sz w:val="28"/>
          <w:sz w:val="28"/>
          <w:szCs w:val="28"/>
          <w:rtl w:val="true"/>
          <w:lang w:bidi="ar-SA"/>
        </w:rPr>
        <w:t>، ولكن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 وقاتلا ونحن معكم</w:t>
      </w:r>
      <w:r>
        <w:rPr>
          <w:rFonts w:eastAsia="Amiri" w:cs="Amiri" w:ascii="Amiri" w:hAnsi="Amiri"/>
          <w:color w:val="111111"/>
          <w:sz w:val="28"/>
          <w:szCs w:val="28"/>
          <w:rtl w:val="true"/>
          <w:lang w:bidi="ar-SA"/>
        </w:rPr>
        <w:t xml:space="preserve">» </w:t>
      </w:r>
      <w:r>
        <w:rPr>
          <w:rStyle w:val="FootnoteAnchor"/>
        </w:rPr>
        <w:footnoteReference w:id="109"/>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فاقرأ ما نزل من آيات في معركة بدر الكبرى؛ فقد كان جلُّ سورة الأنفال في معركة بدر، وتأمل في مضمون ما سنتلو عليك من آيات عبر مقاطع</w:t>
      </w:r>
      <w:r>
        <w:rPr>
          <w:rFonts w:eastAsia="Amiri" w:cs="Amiri" w:ascii="Amiri" w:hAnsi="Amiri"/>
          <w:color w:val="111111"/>
          <w:sz w:val="28"/>
          <w:szCs w:val="28"/>
          <w:rtl w:val="true"/>
          <w:lang w:bidi="ar-SA"/>
        </w:rPr>
        <w:t>:</w:t>
      </w:r>
      <w:bookmarkStart w:id="28" w:name="pg1690_14798"/>
    </w:p>
    <w:p>
      <w:pPr>
        <w:pStyle w:val="Heading3"/>
        <w:numPr>
          <w:ilvl w:val="2"/>
          <w:numId w:val="1"/>
        </w:numPr>
        <w:rPr/>
      </w:pPr>
      <w:bookmarkStart w:id="29" w:name="__RefHeading___Toc1494176_3650668749"/>
      <w:bookmarkStart w:id="30" w:name="_Toc11"/>
      <w:bookmarkEnd w:id="28"/>
      <w:bookmarkEnd w:id="29"/>
      <w:r>
        <w:rPr>
          <w:rtl w:val="true"/>
        </w:rPr>
        <w:t>المقطع الأوّل منها</w:t>
      </w:r>
      <w:r>
        <w:rPr>
          <w:rtl w:val="true"/>
        </w:rPr>
        <w:t xml:space="preserve">: </w:t>
      </w:r>
      <w:r>
        <w:rPr>
          <w:rtl w:val="true"/>
        </w:rPr>
        <w:t>خروج المسلمين للحرب</w:t>
      </w:r>
      <w:bookmarkEnd w:id="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لَهُم 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الآيات صراحة ما بعدها صراحة في أنَّ قسماً من الصحابة كان كارهاً للدخول في حرب مع قريش، ومن المُبرِّرات ما ذكرناه سابقاً، ومنها ما هو معروف من أنَّهم لا رغبة لهم في محاربة قومهم وإن كانوا كفاراً، ولذا عبَّرت الآية بقوله يُجَادِلُونَكَ، والمجادلة وقعت حول الحق، وهل الصحابة المتبعون للنبي في كل أمورهم يجادلون في الحق، أيها الكاتب المحترم؟؟</w:t>
      </w:r>
    </w:p>
    <w:p>
      <w:pPr>
        <w:pStyle w:val="BookText"/>
        <w:rPr/>
      </w:pPr>
      <w:r>
        <w:rPr>
          <w:rFonts w:ascii="Amiri" w:hAnsi="Amiri" w:eastAsia="Amiri" w:cs="Amiri"/>
          <w:color w:val="111111"/>
          <w:sz w:val="28"/>
          <w:sz w:val="28"/>
          <w:szCs w:val="28"/>
          <w:rtl w:val="true"/>
          <w:lang w:bidi="ar-SA"/>
        </w:rPr>
        <w:t>ومَنْ هم الكارهون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فريق من الكفار أم فريق من المؤمنين؟؟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 هنا أن نذكر ما يؤيد كراهة البعض الخروج للقتال، فقد أخرج مسلم والحاكم وابن كثير والبيهقي حين أخبرهم الرسول بقدوم قافلة أبي سفيان فتكلَّم أبوبكر فأعرض صلى الله عليه و آله عنه،</w:t>
      </w:r>
    </w:p>
    <w:p>
      <w:pPr>
        <w:pStyle w:val="BookText"/>
        <w:rPr/>
      </w:pPr>
      <w:r>
        <w:rPr>
          <w:rFonts w:ascii="Amiri" w:hAnsi="Amiri" w:eastAsia="Amiri" w:cs="Amiri"/>
          <w:color w:val="111111"/>
          <w:sz w:val="28"/>
          <w:sz w:val="28"/>
          <w:szCs w:val="28"/>
          <w:rtl w:val="true"/>
          <w:lang w:bidi="ar-SA"/>
        </w:rPr>
        <w:t xml:space="preserve">وتكلم عمر فأعرض صلى الله عليه و آله عنه، ثمَّ قام سعد بن معاذ فتكلم، فسُرَّ صلى الله عليه و آله بقول سعد ونشَّطه </w:t>
      </w:r>
      <w:r>
        <w:rPr>
          <w:rStyle w:val="FootnoteAnchor"/>
        </w:rPr>
        <w:footnoteReference w:id="110"/>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مثل صاحب تفسير الكشاف </w:t>
      </w:r>
      <w:r>
        <w:rPr>
          <w:rStyle w:val="FootnoteAnchor"/>
        </w:rPr>
        <w:footnoteReference w:id="111"/>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خان الأمانة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فتكلم أبوبكر فأحسن وتكلم عمر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 بتزويره إعراض النبي عنهما </w:t>
      </w:r>
      <w:r>
        <w:rPr>
          <w:rStyle w:val="FootnoteAnchor"/>
        </w:rPr>
        <w:footnoteReference w:id="112"/>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الخليفة الثالث فلمَّا ساءت علاقته مع المصاهر له والمُنَصِّب له خليفةً في شورى الستَّة عبدالرحمن بن عوف، لقيه الوليد فسأله عن عدم حضوره مجلس الخليفة،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أبلغ عني الخليفة أنِّي لم أغب عن بدر، ولم أفرَّ يوم 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Pr>
        <w:footnoteReference w:id="113"/>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bookmarkStart w:id="31" w:name="pg1690_14800"/>
    </w:p>
    <w:p>
      <w:pPr>
        <w:pStyle w:val="BookText"/>
        <w:rPr/>
      </w:pPr>
      <w:bookmarkEnd w:id="31"/>
      <w:r>
        <w:rPr>
          <w:rFonts w:ascii="Amiri" w:hAnsi="Amiri" w:eastAsia="Amiri" w:cs="Amiri"/>
          <w:color w:val="111111"/>
          <w:sz w:val="28"/>
          <w:sz w:val="28"/>
          <w:szCs w:val="28"/>
          <w:rtl w:val="true"/>
          <w:lang w:bidi="ar-SA"/>
        </w:rPr>
        <w:t>وفيه تعريض بغيابه عن بدر، والذي عبَّر عنه البعض بالفرار، وذلك لخروج كل المسلمين فيها أو أغلبهم، إذ كانت هي المعركة الفاصلة، وتعريض بفراره في معركة أحد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سبق وعد اللَّه لهم إمَّا اغتنام القافلة التي خرجوا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النصر، ومع كل هذا لم تكن لهم رغبة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ما صدر منهم حاكياً لامتناعٍ؛ فلا أقل من الشك في وعد اللَّه لهم، فماذا تقول أيها الشيخ الجليل؟</w:t>
      </w:r>
    </w:p>
    <w:p>
      <w:pPr>
        <w:pStyle w:val="BookText"/>
        <w:rPr/>
      </w:pPr>
      <w:r>
        <w:rPr>
          <w:rFonts w:ascii="Amiri" w:hAnsi="Amiri" w:eastAsia="Amiri" w:cs="Amiri"/>
          <w:color w:val="111111"/>
          <w:sz w:val="28"/>
          <w:sz w:val="28"/>
          <w:szCs w:val="28"/>
          <w:rtl w:val="true"/>
          <w:lang w:bidi="ar-SA"/>
        </w:rPr>
        <w:t>ولمَ غضضت النظر عن مثل هذه الآية ولم تذكرها؟؟</w:t>
      </w:r>
    </w:p>
    <w:p>
      <w:pPr>
        <w:pStyle w:val="Heading3"/>
        <w:numPr>
          <w:ilvl w:val="2"/>
          <w:numId w:val="1"/>
        </w:numPr>
        <w:rPr/>
      </w:pPr>
      <w:bookmarkStart w:id="32" w:name="__RefHeading___Toc1494178_3650668749"/>
      <w:bookmarkStart w:id="33" w:name="_Toc12"/>
      <w:bookmarkEnd w:id="32"/>
      <w:r>
        <w:rPr>
          <w:rtl w:val="true"/>
        </w:rPr>
        <w:t>المقطع الثاني</w:t>
      </w:r>
      <w:r>
        <w:rPr>
          <w:rtl w:val="true"/>
        </w:rPr>
        <w:t xml:space="preserve">: </w:t>
      </w:r>
      <w:r>
        <w:rPr>
          <w:rtl w:val="true"/>
        </w:rPr>
        <w:t>أجواء المعركة وما بعدها</w:t>
      </w:r>
      <w:bookmarkEnd w:id="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الدُّنيَا وَهُم بِالعدْوَةِ القُصْوَى وَالرَّكْبُ أَسْفَلَ مِنْكُم وَلَوْ تَوَاعَدْتُم لْاختَلَفتُم فِي المِيعَادِ وَلكِن لِيَقْضِي اللَّهُ أَمْرَاً كَانَ مَفْعُولًا لِيَهْلَكَ مَن هَلَكَ عَن بَيِّنةٍ وَيَحْيَا مَنْ حَيَّ عَنْ بَيِّنَة وَإنَّ اللَّه لَسَمِيعْ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يُرِيكَهُم اللَّهُ فِي مَنَامِكَ قَلِيلًا وَلَوْ أَرَاكَهُم كَثِيراً لَفَشِلتِم وَلَتَنَازَعْتُم فِي الأَمْرِ وَلكِنَّ اللَّه سَلَّمَ إنَّهُ عَلِيمٌ بِذَات الصُّدُور</w:t>
      </w:r>
      <w:bookmarkStart w:id="34" w:name="pg1690_14801"/>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يُرِيكَهُم إذْ التَقَيْتُم فِي أَعْيُنِكُم قَلِيلًا وَيُقَلِّلُكُم فِي أَعْيُنِهم لِيَقضِي اللَّه أَمْراً كَانَ مَفْعُولًا وَإلَى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تبين وجوب الخمس في ما ظفر به المسلمون من غنائم، ولكنَّها وإن كانت نزلت في غنائم معركة بدر، ولكنَّ خصوص المورد لا يخصص الوارد، ولذا فهي تشمل كل ما يغنمه الإنسان من شي‌ء،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والغنيمة مطلق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تبين الآيات موقع المسلمين بالنسبة للمشركين، وقرب ركب قريش منهم، كما يبين أثر الرؤيا التي أراه اللَّه إياها في نفوس المسلمين حيث قلَّلهم في أعين المسلمين، وكثَّر المسلمين في أعينهم، ولو أراهم للمسلمين على ما هم عليه في الواقع لتنازعوا في الإقدام على الخروج إليهم ومحاربتهم، وبالطبع نتيجة التنازع الفشل، والخلاصة بيان امتنان اللَّه عزَّ وجلَّ على المسلمين بأن سلَّمهم من ذاك المكروه، رغم أنَّهم كانوا مهيئين للتنازع والفشل لولا أنَّ اللَّه سلَّم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494180_3650668749"/>
      <w:bookmarkStart w:id="36" w:name="_Toc13"/>
      <w:bookmarkEnd w:id="35"/>
      <w:r>
        <w:rPr>
          <w:rtl w:val="true"/>
        </w:rPr>
        <w:t>المقطع الثالث</w:t>
      </w:r>
      <w:r>
        <w:rPr>
          <w:rtl w:val="true"/>
        </w:rPr>
        <w:t xml:space="preserve">: </w:t>
      </w:r>
      <w:r>
        <w:rPr>
          <w:rtl w:val="true"/>
        </w:rPr>
        <w:t xml:space="preserve">الأنفال </w:t>
      </w:r>
      <w:r>
        <w:rPr>
          <w:rtl w:val="true"/>
        </w:rPr>
        <w:t xml:space="preserve">.. </w:t>
      </w:r>
      <w:r>
        <w:rPr>
          <w:rtl w:val="true"/>
        </w:rPr>
        <w:t>حكمٌ وحكم</w:t>
      </w:r>
      <w:bookmarkEnd w:id="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w:t>
      </w:r>
    </w:p>
    <w:p>
      <w:pPr>
        <w:pStyle w:val="BookText"/>
        <w:rPr/>
      </w:pPr>
      <w:r>
        <w:rPr>
          <w:rFonts w:ascii="Amiri" w:hAnsi="Amiri" w:eastAsia="Amiri" w:cs="Amiri"/>
          <w:color w:val="111111"/>
          <w:sz w:val="28"/>
          <w:sz w:val="28"/>
          <w:szCs w:val="28"/>
          <w:rtl w:val="true"/>
          <w:lang w:bidi="ar-SA"/>
        </w:rPr>
        <w:t>وَرَسُولَهُ إنْ كُنتُم مُؤْمِنِين</w:t>
      </w:r>
      <w:r>
        <w:rPr>
          <w:rFonts w:eastAsia="Amiri" w:cs="Amiri" w:ascii="Amiri" w:hAnsi="Amiri"/>
          <w:color w:val="111111"/>
          <w:sz w:val="28"/>
          <w:szCs w:val="28"/>
          <w:rtl w:val="true"/>
          <w:lang w:bidi="ar-SA"/>
        </w:rPr>
        <w:t xml:space="preserve">. </w:t>
      </w:r>
      <w:r>
        <w:rPr>
          <w:rStyle w:val="FootnoteAnchor"/>
        </w:rPr>
        <w:footnoteReference w:id="114"/>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المقاطع من الآيات يبين القرآن حكم الأنفال، ولكنَّ الذي يظهر من آخر الآية أنَّهم قد اختلفوا فيها وتخاصموا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له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آخرها فَاتَّقُوا اللَّهَ وَأَصْلِحُوا ذَاتَ بَيْنِكُم، والأمر بالتقوى ليس إلا لإمكان فعل مخالف للتقوى ومنافٍ لها، وكذا أمرهم بإصلاح ذات البين ليس إلا لوقوع ما يوجب النزاع والتخاصم، ثمَّ التعقيب على ذلك بوجوب إطاعة اللَّه ورسوله وأنَّ إيمانهم مشروط بالالتزام بتلك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وقوع التخاصم بينهم ما رواه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عبادة ابن الصامت عن الأنفال؟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أصحاب بدر نزلت حين اختلفنا في النفل، فساءت فيه أخلاقنا فانتزعه اللَّه من أيدينا وجعله لرسوله، فقسَّمه رسول اللَّه بين المسلمين</w:t>
      </w:r>
      <w:r>
        <w:rPr>
          <w:rFonts w:eastAsia="Amiri" w:cs="Amiri" w:ascii="Amiri" w:hAnsi="Amiri"/>
          <w:color w:val="111111"/>
          <w:sz w:val="28"/>
          <w:szCs w:val="28"/>
          <w:rtl w:val="true"/>
          <w:lang w:bidi="ar-SA"/>
        </w:rPr>
        <w:t xml:space="preserve">» </w:t>
      </w:r>
      <w:r>
        <w:rPr>
          <w:rStyle w:val="FootnoteAnchor"/>
        </w:rPr>
        <w:footnoteReference w:id="115"/>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بعضها ممَّا مرَّ من المصادر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أمر أحدهم بوضع السيف الذي غنمه في موضع ما يأخذه المسلمون فقال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وضعته ورجعت وفي نفسي شي‌ءٌ لا يعلمه إلا اللَّه</w:t>
      </w:r>
      <w:r>
        <w:rPr>
          <w:rFonts w:eastAsia="Amiri" w:cs="Amiri" w:ascii="Amiri" w:hAnsi="Amiri"/>
          <w:color w:val="111111"/>
          <w:sz w:val="28"/>
          <w:szCs w:val="28"/>
          <w:rtl w:val="true"/>
          <w:lang w:bidi="ar-SA"/>
        </w:rPr>
        <w:t>!!</w:t>
      </w:r>
      <w:bookmarkStart w:id="37" w:name="pg1690_14803"/>
    </w:p>
    <w:p>
      <w:pPr>
        <w:pStyle w:val="BookText"/>
        <w:rPr/>
      </w:pPr>
      <w:bookmarkEnd w:id="37"/>
      <w:r>
        <w:rPr>
          <w:rFonts w:ascii="Amiri" w:hAnsi="Amiri" w:eastAsia="Amiri" w:cs="Amiri"/>
          <w:color w:val="111111"/>
          <w:sz w:val="28"/>
          <w:sz w:val="28"/>
          <w:szCs w:val="28"/>
          <w:rtl w:val="true"/>
          <w:lang w:bidi="ar-SA"/>
        </w:rPr>
        <w:t>فياترى ما هو الذي في نفسه؟ أيها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جمعوا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حويناها وجمعناها، فليس لأحد فيها نصيب، وقال الذين خرجوا في طلب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أحقّ بها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الذين أحدقوا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بأحقّ بها منَّا؛ نحن أحدقنا برسول اللَّه</w:t>
      </w:r>
      <w:r>
        <w:rPr>
          <w:rFonts w:eastAsia="Amiri" w:cs="Amiri" w:ascii="Amiri" w:hAnsi="Amiri"/>
          <w:color w:val="111111"/>
          <w:sz w:val="28"/>
          <w:szCs w:val="28"/>
          <w:rtl w:val="true"/>
          <w:lang w:bidi="ar-SA"/>
        </w:rPr>
        <w:t xml:space="preserve">...» </w:t>
      </w:r>
      <w:r>
        <w:rPr>
          <w:rStyle w:val="FootnoteAnchor"/>
        </w:rPr>
        <w:footnoteReference w:id="116"/>
      </w:r>
      <w:r>
        <w:rPr>
          <w:rFonts w:eastAsia="Times New Roman" w:cs="Times New Roman" w:ascii="Times New Roman" w:hAnsi="Times New Roman"/>
          <w:color w:val="111111"/>
          <w:sz w:val="28"/>
          <w:szCs w:val="28"/>
          <w:lang w:val="en-US" w:bidi="en-US"/>
        </w:rPr>
        <w:t>115</w:t>
      </w:r>
    </w:p>
    <w:p>
      <w:pPr>
        <w:pStyle w:val="Heading3"/>
        <w:numPr>
          <w:ilvl w:val="2"/>
          <w:numId w:val="1"/>
        </w:numPr>
        <w:rPr/>
      </w:pPr>
      <w:bookmarkStart w:id="38" w:name="__RefHeading___Toc1494182_3650668749"/>
      <w:bookmarkStart w:id="39" w:name="_Toc14"/>
      <w:bookmarkEnd w:id="38"/>
      <w:r>
        <w:rPr>
          <w:rtl w:val="true"/>
        </w:rPr>
        <w:t>المقطع الرابع</w:t>
      </w:r>
      <w:r>
        <w:rPr>
          <w:rtl w:val="true"/>
        </w:rPr>
        <w:t xml:space="preserve">: </w:t>
      </w:r>
      <w:r>
        <w:rPr>
          <w:rtl w:val="true"/>
        </w:rPr>
        <w:t>قضية الأسرى</w:t>
      </w:r>
      <w:bookmarkEnd w:id="3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سَبَقَ لَمَسَّكُم فِيمَا أَخَذْتُم عَذَابٌ عَظِيمٌ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مفاد الآية اختلاف المسلمين في الأسرى، فبعض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ائتسروهم، فبيَّن اللَّه عزَّ وجلَّ أنَّ الأسر إنَّما يكون بعد الإثخان في الأرض لا قبله، ولذا بيَّن في آية أخرى من سورة محمد أنَّ حكمهم ضرب رقابهم أو الفداء </w:t>
      </w:r>
      <w:r>
        <w:rPr>
          <w:rStyle w:val="FootnoteAnchor"/>
        </w:rPr>
        <w:footnoteReference w:id="117"/>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رفع اللَّه اختلاف المسلمين حولهم، ثمَّ بيَّن أنَّ الأسر</w:t>
      </w:r>
      <w:bookmarkStart w:id="40" w:name="pg1690_14804"/>
    </w:p>
    <w:p>
      <w:pPr>
        <w:pStyle w:val="BookText"/>
        <w:rPr/>
      </w:pPr>
      <w:bookmarkEnd w:id="40"/>
      <w:r>
        <w:rPr>
          <w:rFonts w:ascii="Amiri" w:hAnsi="Amiri" w:eastAsia="Amiri" w:cs="Amiri"/>
          <w:color w:val="111111"/>
          <w:sz w:val="28"/>
          <w:sz w:val="28"/>
          <w:szCs w:val="28"/>
          <w:rtl w:val="true"/>
          <w:lang w:bidi="ar-SA"/>
        </w:rPr>
        <w:t>موافق لعرض الدنيا لا للآخرة، وأنَّ سبق أمر اللَّه أوجب عدم استحقاقهم للعذاب العظيم فيما لو أقدموا على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كانوا كذلك؟ وكيف صدر منهم ذلك؟ ألم يكونوا يرجعون في كل أمورهم للرسول؟ وهل المتبعون لخطى النبي صلى الله عليه و آله والذين لا يحيدون عنه قيد أنملة يختلفون كهذا الاختلاف؟</w:t>
      </w:r>
    </w:p>
    <w:p>
      <w:pPr>
        <w:pStyle w:val="BookText"/>
        <w:rPr/>
      </w:pPr>
      <w:r>
        <w:rPr>
          <w:rFonts w:ascii="Amiri" w:hAnsi="Amiri" w:eastAsia="Amiri" w:cs="Amiri"/>
          <w:color w:val="111111"/>
          <w:sz w:val="28"/>
          <w:sz w:val="28"/>
          <w:szCs w:val="28"/>
          <w:rtl w:val="true"/>
          <w:lang w:bidi="ar-SA"/>
        </w:rPr>
        <w:t>وفي هذا المقطع أكبر دلالة على أنَّ الرضا والعفو الذي ادعاه الكاتب لكل أهل بدر ليس في محله، إذ أنَّ بعضهم أهل عرض الدنيا وآخرون من أهل الآخرة، كما أنَّ بعضهم راغب في الغنائم لا في عزَّة الإسلام، وبعضهم ليس إلا لأخذ الثأر والانتقام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يُدَّعى شمول العفو والرضوان لهم كلهم؟</w:t>
      </w:r>
    </w:p>
    <w:p>
      <w:pPr>
        <w:pStyle w:val="BookText"/>
        <w:rPr/>
      </w:pPr>
      <w:r>
        <w:rPr>
          <w:rFonts w:ascii="Amiri" w:hAnsi="Amiri" w:eastAsia="Amiri" w:cs="Amiri"/>
          <w:color w:val="111111"/>
          <w:sz w:val="28"/>
          <w:sz w:val="28"/>
          <w:szCs w:val="28"/>
          <w:rtl w:val="true"/>
          <w:lang w:bidi="ar-SA"/>
        </w:rPr>
        <w:t>وكيف يدعى أنَّ لهم الحق في أن يذنبوا ما شاؤا ويرتكبوا من المعاصي ما أرادوا حتى في مستقبل أيامهم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التأمل في آخر الآية يقضي بأن يكون عفو اللَّه عنهم لكتاب سبق منه في ذلك، لمصلحة غيبيَّة لا نعلمها، وقد خفيت علينا، والشاهد على هذا ظهور أمارات استحقاق العذاب العظيم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494184_3650668749"/>
      <w:bookmarkStart w:id="42" w:name="_Toc15"/>
      <w:bookmarkEnd w:id="41"/>
      <w:r>
        <w:rPr>
          <w:rtl w:val="true"/>
        </w:rPr>
        <w:t>المقطع الخامس</w:t>
      </w:r>
      <w:r>
        <w:rPr>
          <w:rtl w:val="true"/>
        </w:rPr>
        <w:t xml:space="preserve">: </w:t>
      </w:r>
      <w:r>
        <w:rPr>
          <w:rtl w:val="true"/>
        </w:rPr>
        <w:t>صورة من المعركة</w:t>
      </w:r>
      <w:bookmarkEnd w:id="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تَسْتَغِيثُونَ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 وَلِيَرْبِطَ عَلَى قُلُوبِكُم</w:t>
      </w:r>
      <w:bookmarkStart w:id="43" w:name="pg1690_14805"/>
    </w:p>
    <w:p>
      <w:pPr>
        <w:pStyle w:val="BookText"/>
        <w:rPr/>
      </w:pPr>
      <w:bookmarkEnd w:id="43"/>
      <w:r>
        <w:rPr>
          <w:rFonts w:ascii="Amiri" w:hAnsi="Amiri" w:eastAsia="Amiri" w:cs="Amiri"/>
          <w:color w:val="111111"/>
          <w:sz w:val="28"/>
          <w:sz w:val="28"/>
          <w:szCs w:val="28"/>
          <w:rtl w:val="true"/>
          <w:lang w:bidi="ar-SA"/>
        </w:rPr>
        <w:t>وَيُثَبِّت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الشق الأول منها لمَّا طرقهم الخوف من كثرة قريش استغاثوا باللَّه عزَّ وجلَّ فأمدَّهم اللَّه بألف، وقيل بثلاثة آلاف،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آلاف من الملائكة، فأورثهم ذلك اطمئناناً، ولذا غشيهم النعاس للأمن الذي حصَّلوا عليه، ولو لم يكن أمن لما غشيهم النعاس، فناموا فاحتلم أكثرهم وضربهم العطش فأمطرهم اللَّه حتى جرى الوادي فاغتسلوا وتوضؤا وشربوا من الماء ما شاؤا </w:t>
      </w:r>
      <w:r>
        <w:rPr>
          <w:rStyle w:val="FootnoteAnchor"/>
        </w:rPr>
        <w:footnoteReference w:id="118"/>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هذه الجولة فيما يتعلق بمعركة بدر لم يظهر لنا شي‌ءٌ مما ادعاه هذا الكاتب من دلالة الآيات على رضا الله عزَّ وجلَّ عن كل الصحابة مطلقاً ما مضى منهم وما سيأتي</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494186_3650668749"/>
      <w:bookmarkStart w:id="45" w:name="_Toc16"/>
      <w:bookmarkEnd w:id="44"/>
      <w:r>
        <w:rPr>
          <w:rtl w:val="true"/>
        </w:rPr>
        <w:t>الموقف الثاني</w:t>
      </w:r>
      <w:r>
        <w:rPr>
          <w:rtl w:val="true"/>
        </w:rPr>
        <w:t xml:space="preserve">: </w:t>
      </w:r>
      <w:r>
        <w:rPr>
          <w:rtl w:val="true"/>
        </w:rPr>
        <w:t>ما يتعلّق بمعركة أحد</w:t>
      </w:r>
      <w:r>
        <w:rPr>
          <w:rtl w:val="true"/>
        </w:rPr>
        <w:t>:</w:t>
      </w:r>
      <w:bookmarkEnd w:id="45"/>
    </w:p>
    <w:p>
      <w:pPr>
        <w:pStyle w:val="Heading3"/>
        <w:numPr>
          <w:ilvl w:val="2"/>
          <w:numId w:val="1"/>
        </w:numPr>
        <w:rPr/>
      </w:pPr>
      <w:bookmarkStart w:id="46" w:name="__RefHeading___Toc1494188_3650668749"/>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لقد أنزل اللَّه في ما يتعلق بمعركة أُحُد ما يقارب ستين آية من سورة 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يذكر من تلك الستين إلا ثلاث آيات أو أربع، وكأنَّها ليس فيها أمر ذو أهميَّة للكاتب أو ممَّا يمس الصحابة فأهمل ذكرها؟ ولعل فيها ما لا يوافق غرضه من الكتاب؟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فيها ما يوجب نقض غرضه، خاصة مع ضمِّ الروايات</w:t>
      </w:r>
      <w:bookmarkStart w:id="48" w:name="pg1690_14806"/>
    </w:p>
    <w:p>
      <w:pPr>
        <w:pStyle w:val="BookText"/>
        <w:rPr/>
      </w:pPr>
      <w:bookmarkEnd w:id="48"/>
      <w:r>
        <w:rPr>
          <w:rFonts w:ascii="Amiri" w:hAnsi="Amiri" w:eastAsia="Amiri" w:cs="Amiri"/>
          <w:color w:val="111111"/>
          <w:sz w:val="28"/>
          <w:sz w:val="28"/>
          <w:szCs w:val="28"/>
          <w:rtl w:val="true"/>
          <w:lang w:bidi="ar-SA"/>
        </w:rPr>
        <w:t>المتعلقة بمعركة أحد؟</w:t>
      </w:r>
    </w:p>
    <w:p>
      <w:pPr>
        <w:pStyle w:val="BookText"/>
        <w:rPr/>
      </w:pP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إخفاء الحقائق التاريخيَّة المتعلقة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 هذا تمَّ لك وقبلناه؛ ولكن ما الموجب لإخفاء بعض الروايات المتوافرة في الصحاح والأسانيد؛ والمُفَسِّرة لبعض الآيات النازلة حول المعركة؟</w:t>
      </w:r>
    </w:p>
    <w:p>
      <w:pPr>
        <w:pStyle w:val="BookText"/>
        <w:rPr/>
      </w:pPr>
      <w:r>
        <w:rPr>
          <w:rFonts w:ascii="Amiri" w:hAnsi="Amiri" w:eastAsia="Amiri" w:cs="Amiri"/>
          <w:color w:val="111111"/>
          <w:sz w:val="28"/>
          <w:sz w:val="28"/>
          <w:szCs w:val="28"/>
          <w:rtl w:val="true"/>
          <w:lang w:bidi="ar-SA"/>
        </w:rPr>
        <w:t>ولو قبلنا أنَّ كتب المؤرخين والسِّيَر كانت كلها أساطير بنظرك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نظراً قاصراً وغير ذي بعد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صحيحي البخاري ومسلم أساطير؟؟ </w:t>
      </w:r>
      <w:r>
        <w:rPr>
          <w:rStyle w:val="FootnoteAnchor"/>
        </w:rPr>
        <w:footnoteReference w:id="119"/>
      </w: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ل أنَّ كل كتب الحديث الأخرى أساطير أيضاً؟</w:t>
      </w:r>
    </w:p>
    <w:p>
      <w:pPr>
        <w:pStyle w:val="BookText"/>
        <w:rPr/>
      </w:pPr>
      <w:r>
        <w:rPr>
          <w:rFonts w:ascii="Amiri" w:hAnsi="Amiri" w:eastAsia="Amiri" w:cs="Amiri"/>
          <w:color w:val="111111"/>
          <w:sz w:val="28"/>
          <w:sz w:val="28"/>
          <w:szCs w:val="28"/>
          <w:rtl w:val="true"/>
          <w:lang w:bidi="ar-SA"/>
        </w:rPr>
        <w:t>وهل يسوغ في البحث العلمي أن يرمي الباحث كل مادَّة علميَّة لا توافق رغباته وآراءه بأنَّها أساطير وترهات وخرافات؟؟</w:t>
      </w:r>
    </w:p>
    <w:p>
      <w:pPr>
        <w:pStyle w:val="BookText"/>
        <w:rPr/>
      </w:pPr>
      <w:r>
        <w:rPr>
          <w:rFonts w:ascii="Amiri" w:hAnsi="Amiri" w:eastAsia="Amiri" w:cs="Amiri"/>
          <w:color w:val="111111"/>
          <w:sz w:val="28"/>
          <w:sz w:val="28"/>
          <w:szCs w:val="28"/>
          <w:rtl w:val="true"/>
          <w:lang w:bidi="ar-SA"/>
        </w:rPr>
        <w:t>فإلى متى إخفاء ما لا يمكن إخفاؤه ياأيها المدَّعون الاتباع للسنَّة؟؟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94190_3650668749"/>
      <w:bookmarkStart w:id="50" w:name="_Toc18"/>
      <w:bookmarkEnd w:id="49"/>
      <w:r>
        <w:rPr>
          <w:rtl w:val="true"/>
        </w:rPr>
        <w:t>المقطع الأوّل</w:t>
      </w:r>
      <w:r>
        <w:rPr>
          <w:rtl w:val="true"/>
        </w:rPr>
        <w:t xml:space="preserve">: </w:t>
      </w:r>
      <w:r>
        <w:rPr>
          <w:rtl w:val="true"/>
        </w:rPr>
        <w:t>مقدّمات المعركة</w:t>
      </w:r>
      <w:r>
        <w:rPr>
          <w:rtl w:val="true"/>
        </w:rPr>
        <w:t>:</w:t>
      </w:r>
      <w:bookmarkEnd w:id="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 انهزمت قريش في معركة بدر اتَّعدت </w:t>
      </w:r>
      <w:r>
        <w:rPr>
          <w:rStyle w:val="FootnoteAnchor"/>
        </w:rPr>
        <w:footnoteReference w:id="120"/>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الثأر؛</w:t>
      </w:r>
    </w:p>
    <w:p>
      <w:pPr>
        <w:pStyle w:val="BookText"/>
        <w:rPr/>
      </w:pPr>
      <w:r>
        <w:rPr>
          <w:rFonts w:ascii="Amiri" w:hAnsi="Amiri" w:eastAsia="Amiri" w:cs="Amiri"/>
          <w:color w:val="111111"/>
          <w:sz w:val="28"/>
          <w:sz w:val="28"/>
          <w:szCs w:val="28"/>
          <w:rtl w:val="true"/>
          <w:lang w:bidi="ar-SA"/>
        </w:rPr>
        <w:t xml:space="preserve">فجمعت عدَّتها وعَتَادِهَا وتهيَّأت للثأر، فكتب العباس للنبي صلى الله عليه و آله بذلك، فكان رأي النبي صلى الله عليه و آله أن لا يخرج من المدينة لرؤيا رآها، ولكنَّ الأنصار أشارت عليه بالخروج، ولمَّا همَّ صلى الله عليه و آله بذلك ولبس لَامَة </w:t>
      </w:r>
      <w:r>
        <w:rPr>
          <w:rStyle w:val="FootnoteAnchor"/>
        </w:rPr>
        <w:footnoteReference w:id="121"/>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حربه ردَّت إليه الأنصار الأمر،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لَبِستُ لَامَة حربي ولا ينبغي لنبي إذا لبسها أن ينزعها حتى يقاتل ويفتح عليه </w:t>
      </w:r>
      <w:r>
        <w:rPr>
          <w:rStyle w:val="FootnoteAnchor"/>
        </w:rPr>
        <w:footnoteReference w:id="122"/>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خرج الرسول صلى الله عليه و آله في أَلْفٍ من أصحابه، ولمَّا وصلوا منطقة خارج المدينة انخذل عنه عبداللَّه بن أبي بن سلول في ثلث القوم، ولمَّا وصل النبي صلى الله عليه و آله جبل أُحُد تحصَّن في سبعمائة من رجاله، وجعل خمسين رجلًا على الجبل وأمرهم بالثبات سواء انتصرنا أم هُزِمْنَا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لمَّا رأوا المسلمين قد انتصروا ودخلوا على المشركين يغنمون من أموالهم نزلواعن الجبل خلافاً لأمر النبي، وبقي اثنان أو ماينيف، فلمارأى المشركون ذلك كرُّوا على المسلمين من فوق الجبل فجرى ماجرى على المسلمين من ويلات، فضُرِب النبي وشجَّ رأسه وكسرت رباعيته وأغمي عليه، وقد فرَّ المسلمون لذلك </w:t>
      </w:r>
      <w:r>
        <w:rPr>
          <w:rFonts w:eastAsia="Amiri" w:cs="Amiri" w:ascii="Amiri" w:hAnsi="Amiri"/>
          <w:color w:val="111111"/>
          <w:sz w:val="28"/>
          <w:szCs w:val="28"/>
          <w:rtl w:val="true"/>
          <w:lang w:bidi="ar-SA"/>
        </w:rPr>
        <w:t xml:space="preserve">... </w:t>
      </w:r>
      <w:r>
        <w:rPr>
          <w:rStyle w:val="FootnoteAnchor"/>
        </w:rPr>
        <w:footnoteReference w:id="123"/>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bookmarkStart w:id="51" w:name="pg1690_14808"/>
    </w:p>
    <w:p>
      <w:pPr>
        <w:pStyle w:val="Heading3"/>
        <w:numPr>
          <w:ilvl w:val="2"/>
          <w:numId w:val="1"/>
        </w:numPr>
        <w:rPr/>
      </w:pPr>
      <w:bookmarkStart w:id="52" w:name="__RefHeading___Toc1494192_3650668749"/>
      <w:bookmarkStart w:id="53" w:name="_Toc19"/>
      <w:bookmarkEnd w:id="51"/>
      <w:bookmarkEnd w:id="52"/>
      <w:r>
        <w:rPr>
          <w:rtl w:val="true"/>
        </w:rPr>
        <w:t>المقطع الثاني</w:t>
      </w:r>
      <w:r>
        <w:rPr>
          <w:rtl w:val="true"/>
        </w:rPr>
        <w:t xml:space="preserve">: </w:t>
      </w:r>
      <w:r>
        <w:rPr>
          <w:rtl w:val="true"/>
        </w:rPr>
        <w:t>خديعة الاعلان عن موت النبي صلى الله عليه و آله</w:t>
      </w:r>
      <w:bookmarkEnd w:id="5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المسلمون قد بايعوا النبي صلى الله عليه و آله على أن ينصروه ولا يخذلوه في موقف من المواقف، وقد سبق منَّا بيان خذلان بعضهم له بالكلام قبل معركة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معركة أحد ففيها ظهرت خفايا نفوس لم تكن لتظهر لولا امتحان اللَّه لهم بهذه المعركة، فاعلم أنَّه لمَّا رمى ابن قمئة الحارثي رسولَ اللَّه بحجر فكسر رباعيَّته وشجَّ وجهه تقدَّم ليقتله، فذب عنه مصعب بن عمير حتى قتله ابن قمئة هذا، فظنَّ أنَّه قتل النبي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ففشا في الناس خبر قتله فانكفأوا فناداهم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له فئة فَلَامَهُم على هربهم </w:t>
      </w:r>
      <w:r>
        <w:rPr>
          <w:rStyle w:val="FootnoteAnchor"/>
        </w:rPr>
        <w:footnoteReference w:id="124"/>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أتانا خبر قتلك فرعبت قلوبنا فولَّيْنا مدبِرِين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أنَّه لما صرخ الصارخ قال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w:t>
      </w:r>
      <w:bookmarkStart w:id="54" w:name="pg1690_14809"/>
    </w:p>
    <w:p>
      <w:pPr>
        <w:pStyle w:val="BookText"/>
        <w:rPr/>
      </w:pPr>
      <w:bookmarkEnd w:id="54"/>
      <w:r>
        <w:rPr>
          <w:rFonts w:ascii="Amiri" w:hAnsi="Amiri" w:eastAsia="Amiri" w:cs="Amiri"/>
          <w:color w:val="111111"/>
          <w:sz w:val="28"/>
          <w:sz w:val="28"/>
          <w:szCs w:val="28"/>
          <w:rtl w:val="true"/>
          <w:lang w:bidi="ar-SA"/>
        </w:rPr>
        <w:t xml:space="preserve">عبداللَّه بن أبي يأخذ لنا أماناً من أبي سفيان </w:t>
      </w:r>
      <w:r>
        <w:rPr>
          <w:rStyle w:val="FootnoteAnchor"/>
        </w:rPr>
        <w:footnoteReference w:id="125"/>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ولم يَرُق لهذا المُفَسِّر أن يذكر من هم أولئك البعض، ولكن في بعض كتب السير أنَّهم كانوا جماعة من كبار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السيوطي في تفسيره للآية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أُحُد حين أصابهم ما أصابهم من القتل والجرح، وتداعوا نبيَّ اللَّه؟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قُتل، وقال أناس من عِلْيَةِ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على ما قاتل عليه نبيُّكم حتى يفتح اللَّه عليكم أو تلحقوا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لنا أنَّ رجلًا من المهاجرين مرَّ على رجل من الأنصار يتخبط في 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محمداً قد قُتِل؟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قد قُتِل فقد بلَّغ، فقاتلوا عن دينكم،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أَفَإنْ مَاتَ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ارتددتم بعد إيمانكم </w:t>
      </w:r>
      <w:r>
        <w:rPr>
          <w:rStyle w:val="FootnoteAnchor"/>
        </w:rPr>
        <w:footnoteReference w:id="126"/>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494194_3650668749"/>
      <w:bookmarkStart w:id="56" w:name="_Toc20"/>
      <w:bookmarkEnd w:id="55"/>
      <w:r>
        <w:rPr>
          <w:rtl w:val="true"/>
        </w:rPr>
        <w:t>المقطع الثالث</w:t>
      </w:r>
      <w:r>
        <w:rPr>
          <w:rtl w:val="true"/>
        </w:rPr>
        <w:t xml:space="preserve">: </w:t>
      </w:r>
      <w:r>
        <w:rPr>
          <w:rtl w:val="true"/>
        </w:rPr>
        <w:t xml:space="preserve">غلبة المسلمين لولا </w:t>
      </w:r>
      <w:r>
        <w:rPr>
          <w:rtl w:val="true"/>
        </w:rPr>
        <w:t xml:space="preserve">... </w:t>
      </w:r>
      <w:r>
        <w:rPr>
          <w:rtl w:val="true"/>
        </w:rPr>
        <w:t>شواهد بلسان الفارّين</w:t>
      </w:r>
      <w:bookmarkEnd w:id="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صَدَقَكُم اللَّهُ وَعْدَهُ إذْ تَحُسُّونَهُم بِإذْنِه</w:t>
      </w:r>
    </w:p>
    <w:p>
      <w:pPr>
        <w:pStyle w:val="BookText"/>
        <w:rPr/>
      </w:pPr>
      <w:r>
        <w:rPr>
          <w:rFonts w:ascii="Amiri" w:hAnsi="Amiri" w:eastAsia="Amiri" w:cs="Amiri"/>
          <w:color w:val="111111"/>
          <w:sz w:val="28"/>
          <w:sz w:val="28"/>
          <w:szCs w:val="28"/>
          <w:rtl w:val="true"/>
          <w:lang w:bidi="ar-SA"/>
        </w:rPr>
        <w:t>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 لِكَيْلا تَحْزَنُوا عَلَى مَا فَاتَكُم وَلَا مَا أَصَابَكُم وَاللَّهُ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بيَّنت الآيات ظهور المسلمين على المشركين، وكاد النصر أن يكمل ولكنَّ رؤية المسلمين للغنائم أعجلهم بترك أماكنهم، فتنازعوا الترك وعدمه </w:t>
      </w:r>
      <w:r>
        <w:rPr>
          <w:rStyle w:val="FootnoteAnchor"/>
        </w:rPr>
        <w:footnoteReference w:id="127"/>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وكانت كلمة الفصل بنزولهم عن الجبل الذي كان يكوِّن ظهراً للنبي يحميه عن الأعداء، فما إن ارتفعت الحماية عن النبي صلى الله عليه و آله بعصيان المسلمين لأوامر النبيِّ حيث رأوا ما يُحبِّون من الغنائم، حتى أجهز الكفار عليهم بأن تحوَّطوهم من أعلى الجبل بقيادة خالد بن الوليد، ولكنَّ اللَّه عزَّ وجلَّ قد عفا عن أولئك العصاة وتفضل عليهم بالمغفرة </w:t>
      </w:r>
      <w:r>
        <w:rPr>
          <w:rStyle w:val="FootnoteAnchor"/>
        </w:rPr>
        <w:footnoteReference w:id="128"/>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بيَّنت موجب العفو عنهم، وهو الذنب الذي ارتكبوه في المعركة ولمَّا تنتهِ بعدُ، ألا وهو فرارهم من الزحف وهو المعبَّر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تُصْعِدُون وَلَا تَلْوُونَ عَلَى أَحَدٍ وَالرَّسُولُ يَدْعُوكُم فِي أُخْرَاكُم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لا تصدِّق بصدور هذا الذنب منهم، والعلَّة هي كونهم صحابة </w:t>
      </w:r>
      <w:r>
        <w:rPr>
          <w:rStyle w:val="FootnoteAnchor"/>
        </w:rPr>
        <w:footnoteReference w:id="129"/>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فهاك بعض الشواهد على ما ذكرنا من الذنب </w:t>
      </w:r>
      <w:r>
        <w:rPr>
          <w:rStyle w:val="FootnoteAnchor"/>
        </w:rPr>
        <w:footnoteReference w:id="130"/>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أذناي وأبصرتْ عيناي رسول اللَّه صلى الله عليه و آله يقول يومئذٍ وقد انكشف الناس إلى الجبل وهم يلوون عليه وإنَّه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فلان، إليَّ يا فلان، 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شرح منهما واحد عليه ومضيا </w:t>
      </w:r>
      <w:r>
        <w:rPr>
          <w:rStyle w:val="FootnoteAnchor"/>
        </w:rPr>
        <w:footnoteReference w:id="131"/>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أكبر شاهد على تحقق الفرار من بعض الصحابة، والفرار من الزحف يعدُّ من الكبائر، بل من أكبر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روت أمُّ المؤمنين عائشة عن أبيها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فاء </w:t>
      </w:r>
      <w:r>
        <w:rPr>
          <w:rStyle w:val="FootnoteAnchor"/>
        </w:rPr>
        <w:footnoteReference w:id="132"/>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يقاتل مع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طلحة التيمي؛ حيث فاتني مافاتني، يكون رجلًا من قومي</w:t>
      </w:r>
      <w:r>
        <w:rPr>
          <w:rFonts w:eastAsia="Amiri" w:cs="Amiri" w:ascii="Amiri" w:hAnsi="Amiri"/>
          <w:color w:val="111111"/>
          <w:sz w:val="28"/>
          <w:szCs w:val="28"/>
          <w:rtl w:val="true"/>
          <w:lang w:bidi="ar-SA"/>
        </w:rPr>
        <w:t xml:space="preserve">...» </w:t>
      </w:r>
      <w:r>
        <w:rPr>
          <w:rStyle w:val="FootnoteAnchor"/>
        </w:rPr>
        <w:footnoteReference w:id="133"/>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ولا يخفى أنَّه مع اعترافه بالفرار يتمنى أن يكون المنافح عن رسول الله هو طلحة بن عبيد اللَّه التيمي لأنَّه من قومه، ولكنَّ أمنيته لم تتحقق فقد كان طلحة من الفارِّين أيضاً، فاستمع لهذا الخبر لتعرف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دوَّن عمر الدواوين جاء طلحة بنفر من تيم يستقرض</w:t>
      </w:r>
    </w:p>
    <w:p>
      <w:pPr>
        <w:pStyle w:val="BookText"/>
        <w:rPr/>
      </w:pPr>
      <w:r>
        <w:rPr>
          <w:rFonts w:ascii="Amiri" w:hAnsi="Amiri" w:eastAsia="Amiri" w:cs="Amiri"/>
          <w:color w:val="111111"/>
          <w:sz w:val="28"/>
          <w:sz w:val="28"/>
          <w:szCs w:val="28"/>
          <w:rtl w:val="true"/>
          <w:lang w:bidi="ar-SA"/>
        </w:rPr>
        <w:t>لهم، وجاء أنصاري بغلام مصفَّر سقيم، فسأل عنه عمر فأُخبِر أنَّه البراء بن أنس بن النضر؛ ففرض له أربعة آلاف، وفرض لأصحاب طلحة ستمائة، فاعترض طلحة، فأجابه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أبا هذا جاء يوم أُحُد وأنا وأبوبكر قد 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قد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أراكما جالسين؟ إن كان رسول اللَّهِ قُتل فإنَّ اللَّه حيّ لا يموت</w:t>
      </w:r>
      <w:r>
        <w:rPr>
          <w:rFonts w:eastAsia="Amiri" w:cs="Amiri" w:ascii="Amiri" w:hAnsi="Amiri"/>
          <w:color w:val="111111"/>
          <w:sz w:val="28"/>
          <w:szCs w:val="28"/>
          <w:rtl w:val="true"/>
          <w:lang w:bidi="ar-SA"/>
        </w:rPr>
        <w:t xml:space="preserve">» </w:t>
      </w:r>
      <w:r>
        <w:rPr>
          <w:rStyle w:val="FootnoteAnchor"/>
        </w:rPr>
        <w:footnoteReference w:id="134"/>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انتهى إلى عمر بن الخطاب وطلحة بن عبيدفي رجال من المهاجرين والأنصار قد ألقوا بأيديهم،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رسول اللَّه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يضر ذلك عندهم ما دام اللَّه عزَّ وجلَّ قد عفا عنهم وغفر لهم تلك الخطيئة، وهذا ليس مطلبنا، ولكن يكفينا منه ثبوت أنَّ من الصحابة من لم يكن بتلك المرتبة التي تنسب له من قبل المتأخرين عن تلك الحقبة الزمنيَّة، إذ مع اعترافهم أنفسهم بذلك فما الداعي لإنكارنا وقوعه منهم؟</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ممَّن فرَّ وجاء بعد ثلاثة أيام من الواقعة فقال له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بها عريضة </w:t>
      </w:r>
      <w:r>
        <w:rPr>
          <w:rStyle w:val="FootnoteAnchor"/>
        </w:rPr>
        <w:footnoteReference w:id="136"/>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عن رسول اللَّه صلى الله عليه و آله يوم أحد فبقي معه أحد عشر رجلًا،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يوم أحد في سبعة نفر من الأنصار واثنين من المهاجرين </w:t>
      </w:r>
      <w:r>
        <w:rPr>
          <w:rStyle w:val="FootnoteAnchor"/>
        </w:rPr>
        <w:footnoteReference w:id="137"/>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سهل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عثمان بن عفَّان أحد جنود قريش وهو معاوية بن المغيرة بن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اللَّه نبيَّه بذلك فأصدر أوامره بجلبه وقتله، ولمَّا جاءوا به ادَّعى عثمان أنَّه جاء يطلب الأمان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الرسول الأمان له ثلاثة أيَّام، لكنَّه لم يخرج وبقي ثلاثاً يستعلم أخبار الرسول ليأتي بها قريشاً، ولما عاد الرسول صلى الله عليه و آله في اليوم الرابع فرَّ معاوية، فأدركه زيد بن حارثة وعمار بن ياسر فرمياه حتى قتلاه </w:t>
      </w:r>
      <w:r>
        <w:rPr>
          <w:rStyle w:val="FootnoteAnchor"/>
        </w:rPr>
        <w:footnoteReference w:id="138"/>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الحاكم عن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جال الناس عن رسول اللَّه صلى الله عليه و آله تلك الجولة تنحيتُ،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 عن نفسي، فإمَّا أن أُستَشْهد وإمَّا أن 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اليوم يا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رأيتَ</w:t>
      </w:r>
      <w:r>
        <w:rPr>
          <w:rFonts w:eastAsia="Amiri" w:cs="Amiri" w:ascii="Amiri" w:hAnsi="Amiri"/>
          <w:color w:val="111111"/>
          <w:sz w:val="28"/>
          <w:szCs w:val="28"/>
          <w:rtl w:val="true"/>
          <w:lang w:bidi="ar-SA"/>
        </w:rPr>
        <w:t xml:space="preserve">» </w:t>
      </w:r>
      <w:r>
        <w:rPr>
          <w:rStyle w:val="FootnoteAnchor"/>
        </w:rPr>
        <w:footnoteReference w:id="139"/>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الكثير من المواقف والحوادث التي يتنزه القلم عن</w:t>
      </w:r>
      <w:bookmarkStart w:id="57" w:name="pg1690_14815"/>
    </w:p>
    <w:p>
      <w:pPr>
        <w:pStyle w:val="BookText"/>
        <w:rPr/>
      </w:pPr>
      <w:bookmarkEnd w:id="57"/>
      <w:r>
        <w:rPr>
          <w:rFonts w:ascii="Amiri" w:hAnsi="Amiri" w:eastAsia="Amiri" w:cs="Amiri"/>
          <w:color w:val="111111"/>
          <w:sz w:val="28"/>
          <w:sz w:val="28"/>
          <w:szCs w:val="28"/>
          <w:rtl w:val="true"/>
          <w:lang w:bidi="ar-SA"/>
        </w:rPr>
        <w:t>ذكرها، ويترفّع عن التعرّض لها، لوضوحها ومعرفة كل أحد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 هذا الكاتب وأمثاله حيث يحاولون التصفيق بيد واحدة، فيرموا عن غير قوسهم، ويركبوا غير مركبهم، كل ذلك انتصاراً لأقوام ذهبوا بأعمالهم ولهم حسابهم الخاص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ولعلَّهم أسفوا لمَّا لم يشاركوهم في مثل تلك الأمور، فهبّوا للدفاع عنهم حتى ينالوا ما نالوا؟؟</w:t>
      </w:r>
    </w:p>
    <w:p>
      <w:pPr>
        <w:pStyle w:val="Heading3"/>
        <w:numPr>
          <w:ilvl w:val="2"/>
          <w:numId w:val="1"/>
        </w:numPr>
        <w:rPr/>
      </w:pPr>
      <w:bookmarkStart w:id="58" w:name="__RefHeading___Toc1494196_3650668749"/>
      <w:bookmarkStart w:id="59" w:name="_Toc21"/>
      <w:bookmarkEnd w:id="58"/>
      <w:r>
        <w:rPr>
          <w:rtl w:val="true"/>
        </w:rPr>
        <w:t>المقطع الرابع</w:t>
      </w:r>
      <w:r>
        <w:rPr>
          <w:rtl w:val="true"/>
        </w:rPr>
        <w:t xml:space="preserve">: </w:t>
      </w:r>
      <w:r>
        <w:rPr>
          <w:rtl w:val="true"/>
        </w:rPr>
        <w:t>القرآن يتحدّث عن الفارّين</w:t>
      </w:r>
      <w:bookmarkEnd w:id="5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رَحِيم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الآية أصرح ممَّا قبلها في بيان تحقق الفرار من الزحف خوفاً من المشركين، ففي تفسير الكشاف التصريح بأنَّه لم يبقَ مع الرسول إلا سبعة أو أحد عشر أو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صلى الله عليه و آله عن الفارِّين من أرض المعركة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عامَّتهم </w:t>
      </w:r>
      <w:r>
        <w:rPr>
          <w:rStyle w:val="FootnoteAnchor"/>
        </w:rPr>
        <w:footnoteReference w:id="140"/>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فليس غرضنا بيان حكمهم، من حيث</w:t>
      </w:r>
    </w:p>
    <w:p>
      <w:pPr>
        <w:pStyle w:val="BookText"/>
        <w:rPr/>
      </w:pPr>
      <w:r>
        <w:rPr>
          <w:rFonts w:ascii="Amiri" w:hAnsi="Amiri" w:eastAsia="Amiri" w:cs="Amiri"/>
          <w:color w:val="111111"/>
          <w:sz w:val="28"/>
          <w:sz w:val="28"/>
          <w:szCs w:val="28"/>
          <w:rtl w:val="true"/>
          <w:lang w:bidi="ar-SA"/>
        </w:rPr>
        <w:t>الثبات أمام العدو أو الفرار، ولكنَّها روايات تُذكر في الباب فأحببنا ذكرها، تنويهاً على حال الصحابة، في مقابل ما دلَّس به هذا الكاتب على القُرَّاء من إخفاء ما ينبغي إظهاره، أو التمسك بما هو ظاهر من صفاتهم لكل أحد وتعميمها على جميعهم، وكأنَّه ليس يوجد غيره من صفات وأحوال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آخر هذا المقطع، والذي اقتطع الكاتب مثيله من آية أخرى، وهو صدور العفو من ساحة القدس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العفوُّ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مزيد تفضل ومنَّة من اللَّه عزَّ وجلَّ عليهم، لعلَّهم يتَّقُون في مستقبل أيامهم ولا يرجعوا إلى مثلها، وذلك من حيث إنَّ الشيطان قد استزلَّهم فتابعوه، خاصة وأنَّهم قد سبق منهم بيعته صلى الله عليه و آله على أن ينصروه ويؤازروه وأن لايخذلوه، فكان ذلك منهم خروجاً عن عهدهم، ونقضاً له، ومع كلِّ هذا فقد عفا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أثاره هذاالكاتب، ونحتاج للإجابة عليه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عفواللَّه ومغفرته عنهم عفوٌ عن كل ذنوبهم حتى المستقبليَّة منها، فضلًا عن الماضية فيما قبل المعركة؟ أم أنَّه عفوٌ عمَّا صدر منهم في هذه المعركة من الفرار الذي صدر منهم ليس إلا؟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يُستفاد بل يَنُصُّ عليه بعض المفسرين كتفسير ابن كثير والكشاف والبيضاوي والرازي، بل الجلُّ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عفوٌ عمَّا صدر منهم هنا في هذه الواقعة، إذن فتعدية العفو لغيره من المعارك</w:t>
      </w:r>
      <w:bookmarkStart w:id="60" w:name="pg1690_14817"/>
    </w:p>
    <w:p>
      <w:pPr>
        <w:pStyle w:val="BookText"/>
        <w:rPr/>
      </w:pPr>
      <w:bookmarkEnd w:id="60"/>
      <w:r>
        <w:rPr>
          <w:rFonts w:ascii="Amiri" w:hAnsi="Amiri" w:eastAsia="Amiri" w:cs="Amiri"/>
          <w:color w:val="111111"/>
          <w:sz w:val="28"/>
          <w:sz w:val="28"/>
          <w:szCs w:val="28"/>
          <w:rtl w:val="true"/>
          <w:lang w:bidi="ar-SA"/>
        </w:rPr>
        <w:t>أو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يصدر بعدها في مستقبل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منظوراً إليه في الآية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يدّعيه يُحمِّل النص ما لا يتحمل، بل ينسب إلى القرآن وإلى الرسول، بل إلى اللَّه عزَّ وجلَّ ما لم يقله وما لم يُرِده، بلا دليل أو بينة وبرهان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الداعي إلى أن يعفو عنهم فيما يصدر عنهم مستقبلًا؟ وهل هو إلا تغريرٌ بهم وإلقاء لهم في المعصية؟ وبعد ذلك، ما فائدة التكليف لهم؟ إذ أنَّهم معفوٌّ عنهم في كل ما يصدر أو سيصدر عنهم مستقبلًا، فهم في الجنَّة على كل حال أحسنوا أو أساؤا؟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عاقل يرى أنَّ عفو السيِّد عن مولاه وعبده في ذنبٍ صدر منه في يومٍ ما بأنَّه عفوٌ صدر منه في حقّ كلّ ذنوب عبده ذاك؛ السابقة والمستقبلة؟؟</w:t>
      </w:r>
    </w:p>
    <w:p>
      <w:pPr>
        <w:pStyle w:val="BookText"/>
        <w:rPr/>
      </w:pPr>
      <w:r>
        <w:rPr>
          <w:rFonts w:ascii="Amiri" w:hAnsi="Amiri" w:eastAsia="Amiri" w:cs="Amiri"/>
          <w:color w:val="111111"/>
          <w:sz w:val="28"/>
          <w:sz w:val="28"/>
          <w:szCs w:val="28"/>
          <w:rtl w:val="true"/>
          <w:lang w:bidi="ar-SA"/>
        </w:rPr>
        <w:t>حاشا وكلَّا للعقلاء أن يدَّ عُوا ذلك</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494198_3650668749"/>
      <w:bookmarkStart w:id="62" w:name="_Toc22"/>
      <w:bookmarkEnd w:id="61"/>
      <w:r>
        <w:rPr>
          <w:rtl w:val="true"/>
        </w:rPr>
        <w:t>المقطع الخامس</w:t>
      </w:r>
      <w:r>
        <w:rPr>
          <w:rtl w:val="true"/>
        </w:rPr>
        <w:t xml:space="preserve">: </w:t>
      </w:r>
      <w:r>
        <w:rPr>
          <w:rtl w:val="true"/>
        </w:rPr>
        <w:t>ردّة الفعل المعاكسة</w:t>
      </w:r>
      <w:bookmarkEnd w:id="6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رجع المسلمون من أُحُد سمعوا بأنَّ أبا سفيان يهمُّ بالرجوع لهم وإعادة الكرَّة عليهم في المدينة، فتهيأ النبي صلى الله عليه و آله للقتال وعزَّم بأصحابه أن يهبُّوا معه، فخرجوا بعد لأْيٍ شديد، وامتناع من البعض </w:t>
      </w:r>
      <w:r>
        <w:rPr>
          <w:rStyle w:val="FootnoteAnchor"/>
        </w:rPr>
        <w:footnoteReference w:id="141"/>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والبعض استجاب مباشرةً، فخرجوا وخيَّموا في حمراء الأسد، ولكنَّ اللَّه عزَّ وجلَّ قد أرعب قلوب المشركين فرجعوا إلى مكَّة، ولم يتقدموا إلى المسلمين، فرجع المسلمون سالمين في أنفسهم، وقد تفضل اللَّه عليهم بالنعم، واختلف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هي السلامة، وقيل التجارة التي ربحوها، وقيل رضا اللَّه وعفوه عنهم، وقيل إرعاب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فالآية متصلة بما قبلها، فالاسم الموصول هنا راجع للمؤمنين المذكورين في الآية السابقة، فهم الذين استجابوا للَّه وللرسول، ولذا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معنا إلا من شهد الواقعة بالأمس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تتمة الآية فيها مزيد اختصاص 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بنينا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أنَّ الذين أحسنوا واتقوا من الذين استجابوا، لا كل الذين استجابوا، فهي تتعرض لحكم مَنْ أحسن واتقى ممَّن استجاب فقط، وهذا هو المعنى</w:t>
      </w:r>
      <w:bookmarkStart w:id="63" w:name="pg1690_14819"/>
    </w:p>
    <w:p>
      <w:pPr>
        <w:pStyle w:val="BookText"/>
        <w:rPr/>
      </w:pPr>
      <w:bookmarkEnd w:id="63"/>
      <w:r>
        <w:rPr>
          <w:rFonts w:ascii="IRNazanin" w:hAnsi="IRNazanin" w:eastAsia="IRNazanin"/>
          <w:color w:val="111111"/>
          <w:sz w:val="28"/>
          <w:sz w:val="28"/>
          <w:szCs w:val="28"/>
          <w:rtl w:val="true"/>
          <w:lang w:bidi="fa-IR"/>
        </w:rPr>
        <w:t>الظاهر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لما ذكره صاحب الكشَّاف والفخر الرازي وغيرهم من دعوى إرادة التبيين، وأنَّ كل الذين استجابوا أحسنوا واتقوا، فهي دعوى بلا برهان، إذ أنَّ إحسانهم مشكوك فيه، خاصة بعد أن صدر منهم ما صدر في الأمس المذكور وهو يوم أُحُد، ولذا ذكر في الكشاف أنَّ النبي صلى الله عليه و آله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أخرج، وأقاتلهم، ولو كنت وحدي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494200_3650668749"/>
      <w:bookmarkStart w:id="65" w:name="_Toc23"/>
      <w:bookmarkEnd w:id="64"/>
      <w:r>
        <w:rPr>
          <w:rtl w:val="true"/>
        </w:rPr>
        <w:t>الموقف الثالث</w:t>
      </w:r>
      <w:r>
        <w:rPr>
          <w:rtl w:val="true"/>
        </w:rPr>
        <w:t xml:space="preserve">: </w:t>
      </w:r>
      <w:r>
        <w:rPr>
          <w:rtl w:val="true"/>
        </w:rPr>
        <w:t>ما يتعلق بمعركة الخندق</w:t>
      </w:r>
      <w:r>
        <w:rPr>
          <w:rtl w:val="true"/>
        </w:rPr>
        <w:t>:</w:t>
      </w:r>
      <w:bookmarkEnd w:id="65"/>
    </w:p>
    <w:p>
      <w:pPr>
        <w:pStyle w:val="Heading3"/>
        <w:numPr>
          <w:ilvl w:val="2"/>
          <w:numId w:val="1"/>
        </w:numPr>
        <w:rPr/>
      </w:pPr>
      <w:bookmarkStart w:id="66" w:name="__RefHeading___Toc1494202_3650668749"/>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وقد سُمِّيت الأحزاب لتحزب قريش والقبائل واليهود، وكانوا نحو عشرة آلاف فارس، والمسلمون كانوا ثلاثة آلاف، وفي هذه المعركة الكبيرة نزل ما يصل إلى تسع آيات 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منها على ثلاث آيات وهي مما يوافق هواه، وترك ما يمكن أن يخدش بكرامة مَنْ ينافح عنهم مستميتاً بماله ودمه وقلمه وفكره، فاستمعْ لهذه الآيات لترى صحَّة دعوانا وكذب دعواه على إطلاقها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494204_3650668749"/>
      <w:bookmarkStart w:id="69" w:name="_Toc25"/>
      <w:bookmarkEnd w:id="68"/>
      <w:r>
        <w:rPr>
          <w:rtl w:val="true"/>
        </w:rPr>
        <w:t>المقطع الأوَّل</w:t>
      </w:r>
      <w:r>
        <w:rPr>
          <w:rtl w:val="true"/>
        </w:rPr>
        <w:t xml:space="preserve">: </w:t>
      </w:r>
      <w:r>
        <w:rPr>
          <w:rtl w:val="true"/>
        </w:rPr>
        <w:t>صور من نعم اللَّه عزّوجلّ</w:t>
      </w:r>
      <w:bookmarkEnd w:id="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اذكُرُوا نِعْمَةَ اللَّهِ عَلَيكُم إذ جَاءَتْكُم جُنُودٌ فَأرسَلْنَا عَلَيْهِم رِيحَاً وَجُنُودَاً لَمْ تَرَوْهَا وكَانَ</w:t>
      </w:r>
    </w:p>
    <w:p>
      <w:pPr>
        <w:pStyle w:val="BookText"/>
        <w:rPr/>
      </w:pPr>
      <w:r>
        <w:rPr>
          <w:rFonts w:ascii="Amiri" w:hAnsi="Amiri" w:eastAsia="Amiri" w:cs="Amiri"/>
          <w:color w:val="111111"/>
          <w:sz w:val="28"/>
          <w:sz w:val="28"/>
          <w:szCs w:val="28"/>
          <w:rtl w:val="true"/>
          <w:lang w:bidi="ar-SA"/>
        </w:rPr>
        <w:t>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الآيات تذكير من اللَّه عزَّ وجلَّ بنعمته على المسلمين بأن أعانهم على ردِّ تلك الجنود حيث جاءوهم من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الأعلى وهم اليهود والقبائل، ومن الأسفل وهم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بيَّنت الآيات الحالة النفسيَّة للمسلمين من خلال الفزع الذي انتابهم بصورتين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زاغت الأبصار؛ أي مَالَتْ وكادت أن تأفل وتطير من محلها، وبلغت القلوب الحناجر، كنايةً عن قرب الموت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فظنوا ظنَّ السوء بالنبي ونبوَّة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 حقٍّ لما خذله ربُّه، وهو ظنُّ سوء باللَّه عزَّ وجلَّ، وشكٌّ في حقيَّة رسالة النبي صلى الله عليه و آله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شاهداً على ذلك الخوف والقلق النفسي والشك الذي انتابهم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البيهقي </w:t>
      </w:r>
      <w:r>
        <w:rPr>
          <w:rStyle w:val="FootnoteAnchor"/>
        </w:rPr>
        <w:footnoteReference w:id="142"/>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 الكبرى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رسول اللَّه قاتلتُ معه أو أبليتُ، فقال له</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تفعل ذلك؟ لقد رأيتنا مع رسول اللَّه ليلة الأحزاب في ليلة ذات ريح شديدة ومرَّ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يأتيني بخبر القوم يكون معي يوم القيامة، فلم يجبه منَّا أحدٌ، ثمَّ نادى الثانية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قم فأْتِنَا بخبر القوم، فلم أجد بدَّاً من ذلك، وقد ذكر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مسلم أيضاً </w:t>
      </w:r>
      <w:r>
        <w:rPr>
          <w:rStyle w:val="FootnoteAnchor"/>
        </w:rPr>
        <w:footnoteReference w:id="143"/>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عباراتهم قول معتب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يعدنا كنوز كسرى وقيصر ونحن لا نقدر الآن أن نذهب إلى الغائط </w:t>
      </w:r>
      <w:r>
        <w:rPr>
          <w:rStyle w:val="FootnoteAnchor"/>
        </w:rPr>
        <w:footnoteReference w:id="144"/>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وَتَظُنُّونَ بِاللَّهِ الظُّنُونَا خطاب للذين آمنوا، هذا مع أنَّ منهم الثابت القلب والقدم، هذه طائفة خاطبها القرآن، والطائفة الثانية الذين هم على حرفٍ، والثالثة هم المنافقون الذين لم يكن الإيمان إلا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المنافقين؛ فقد حكاه القرآن، وأمَّا قول مرضى القلوب فهو ما حكيناه سابقاً عن معتب وأمثاله، وأمَّا قول المؤمنين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مُبْتَلَوْن من اللَّه في هذه الوقعة، ولذا حكى عنهم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وَزُلْزِلُوا زِلْزَالًا شَدِيدَاً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ضعاف القلوب فهم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بُيُوتَنَا عَوْرَةٌ وَمَا هِي بِعَورَةٍ إن يُرِيدُونَ إلَّا فِرَارَاً</w:t>
      </w:r>
      <w:r>
        <w:rPr>
          <w:rFonts w:eastAsia="Amiri" w:cs="Amiri" w:ascii="Amiri" w:hAnsi="Amiri"/>
          <w:color w:val="111111"/>
          <w:sz w:val="28"/>
          <w:szCs w:val="28"/>
          <w:rtl w:val="true"/>
          <w:lang w:bidi="ar-SA"/>
        </w:rPr>
        <w:t>..</w:t>
      </w:r>
      <w:bookmarkStart w:id="70" w:name="pg1690_14822"/>
    </w:p>
    <w:p>
      <w:pPr>
        <w:pStyle w:val="Heading3"/>
        <w:numPr>
          <w:ilvl w:val="2"/>
          <w:numId w:val="1"/>
        </w:numPr>
        <w:rPr/>
      </w:pPr>
      <w:bookmarkStart w:id="71" w:name="__RefHeading___Toc1494206_3650668749"/>
      <w:bookmarkStart w:id="72" w:name="_Toc26"/>
      <w:bookmarkEnd w:id="70"/>
      <w:bookmarkEnd w:id="71"/>
      <w:r>
        <w:rPr>
          <w:rtl w:val="true"/>
        </w:rPr>
        <w:t>المقطع الثاني</w:t>
      </w:r>
      <w:r>
        <w:rPr>
          <w:rtl w:val="true"/>
        </w:rPr>
        <w:t xml:space="preserve">: </w:t>
      </w:r>
      <w:r>
        <w:rPr>
          <w:rtl w:val="true"/>
        </w:rPr>
        <w:t>وكان عهد اللَّه مسؤولًا</w:t>
      </w:r>
      <w:bookmarkEnd w:id="7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 مِن قَبْلُ لَا يُوَلُّون الأَدْبَارَ وَكَانَ عَهْدُ اللَّهِ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التي أوجبت زيادة خوف المسلمين ووجيبهم هو مخالفة بعض القبائل لهدنتها مع النبيِّ، ونقضها للعهد المضروب منهم للنبيِّ بأن لا يحاربوه ولا ينتصروا لغيره عليه، وهذا الذي أوجب لهم الخوف ونقض ما عاهدوا رسول‌اللَّه في بيعتهم له بعد تراجعهم له في أحد حيث أخذ العهد عليهم أن لا يفروا ثانية وإلا نزل بهم العذاب، وبأن لا يولُّوا الأدبار، ولا يفرُّوا من الزحف، والتقريع والإيعاد من اللَّه لهم واضح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عَهْدُ اللَّهِ مَسْؤُولًا، فإنَّهم سيسألون عن ذلك العهد، وما كان منهم اتجاهه، وهل حافظوا عليه أم نقضوه وجعلوه وراء ظهورهم؟</w:t>
      </w:r>
    </w:p>
    <w:p>
      <w:pPr>
        <w:pStyle w:val="BookText"/>
        <w:rPr/>
      </w:pPr>
      <w:r>
        <w:rPr>
          <w:rFonts w:ascii="Amiri" w:hAnsi="Amiri" w:eastAsia="Amiri" w:cs="Amiri"/>
          <w:color w:val="111111"/>
          <w:sz w:val="28"/>
          <w:sz w:val="28"/>
          <w:szCs w:val="28"/>
          <w:rtl w:val="true"/>
          <w:lang w:bidi="ar-SA"/>
        </w:rPr>
        <w:t>ثمَّ يعقب على ذلك بأنَّ الفرار الذي صدر منكم لن ينفعكم، فإنَّ الموت ليس ممَّا يختصُّ تحققه بأرض القتال والمعركة، بل هو بيد اللَّه يجعله حيث يشاء ويوقعه بمن شاء وقتما يشاء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هنا توضيحاً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عاهدهم اللَّه على عدم الفرار هل هم الصحابة أم المنافقون أم الكفار؟ وهل أنَّ الفرار وقع منهم أم لا؟ وهل حصَّلوا على ما أمَّلوا من الفرار أم لا؟</w:t>
      </w:r>
      <w:bookmarkStart w:id="73" w:name="pg1690_14823"/>
    </w:p>
    <w:p>
      <w:pPr>
        <w:pStyle w:val="BookText"/>
        <w:rPr/>
      </w:pPr>
      <w:bookmarkEnd w:id="73"/>
      <w:r>
        <w:rPr>
          <w:rFonts w:ascii="Amiri" w:hAnsi="Amiri" w:eastAsia="Amiri" w:cs="Amiri"/>
          <w:color w:val="111111"/>
          <w:sz w:val="28"/>
          <w:sz w:val="28"/>
          <w:szCs w:val="28"/>
          <w:rtl w:val="true"/>
          <w:lang w:bidi="ar-SA"/>
        </w:rPr>
        <w:t>نرجو من الكاتب أن يتأمل في النصوص القرآنية جيداً قبل أن تمسك يده بالقلم مرَّة أخرى</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494208_3650668749"/>
      <w:bookmarkStart w:id="75" w:name="_Toc27"/>
      <w:bookmarkEnd w:id="74"/>
      <w:r>
        <w:rPr>
          <w:rtl w:val="true"/>
        </w:rPr>
        <w:t>المقطع الثالث</w:t>
      </w:r>
      <w:r>
        <w:rPr>
          <w:rtl w:val="true"/>
        </w:rPr>
        <w:t xml:space="preserve">: </w:t>
      </w:r>
      <w:r>
        <w:rPr>
          <w:rtl w:val="true"/>
        </w:rPr>
        <w:t>من الذي لم يؤمن واقعاً؟</w:t>
      </w:r>
      <w:r>
        <w:rPr>
          <w:rtl w:val="true"/>
        </w:rPr>
        <w:t>!</w:t>
      </w:r>
      <w:bookmarkEnd w:id="7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 وَالقَائِلِين لإخْوَانِهِم هَلُمَّ إلَيْنَا وَلَا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الأمر أنَّ اللَّه يعلم حال هذه الطائفة من الصحابة، فهم ظاهراً مؤمنون، بل يتظاهرون بذلك أمام المؤمنين، ولكنَّهم إنَّما يسايرون المؤمنين لتثبيطهم عن الحرب ومنعهم من الخروج مع الرسول صلى الله عليه و آله لمقاتلة المشركين بعد ذلك،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وأصحابه إلا أكلة رأس، ولو كانوا لحماً لأكلهم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يستدعون ضعاف القلوب من الصحابة إليهم ويثبطونهم عن القتال، لكنَّ كلَّ هذا لا يعني أنَّهم لم يكونوا من الصحابة ظاهراً، خاصة على معنى الصحبة عندكم،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النبي زماناً، أو مَن رآه وصحبه وروى عنه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على المعنى المختار لك أيها الكاتب بأنَّ الصحابي من آمن</w:t>
      </w:r>
      <w:bookmarkStart w:id="76" w:name="pg1690_14824"/>
    </w:p>
    <w:p>
      <w:pPr>
        <w:pStyle w:val="BookText"/>
        <w:rPr/>
      </w:pPr>
      <w:bookmarkEnd w:id="76"/>
      <w:r>
        <w:rPr>
          <w:rFonts w:ascii="Amiri" w:hAnsi="Amiri" w:eastAsia="Amiri" w:cs="Amiri"/>
          <w:color w:val="111111"/>
          <w:sz w:val="28"/>
          <w:sz w:val="28"/>
          <w:szCs w:val="28"/>
          <w:rtl w:val="true"/>
          <w:lang w:bidi="ar-SA"/>
        </w:rPr>
        <w:t>بالنبي وصحبه ولو لفترة، ولا شكَّ أنَّ هؤلاء ممَّن رآه وآمن به، ولكن هكذا تكون القلوب المريضة التي لم تؤثّر فيها الصحبة، وكما وصفها القرآن فقد قال تعالى حاكياً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مَسْتَهْزِؤُون </w:t>
      </w:r>
      <w:r>
        <w:rPr>
          <w:rStyle w:val="FootnoteAnchor"/>
        </w:rPr>
        <w:footnoteReference w:id="145"/>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فتراهم يُسايِرون المؤمنين إلا أنَّ قلوبهم ليست معهم، ويخافون أن يتخطفهم الموت، والمعبَّر عنه في الآيات بالبأس، فلا يقدمون عليه إلا للدفاع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انتهاء المعركة يُحادُّون المؤمنين بألسنتهم طلباً للغنائم، وكأنَّهم قاتلوا معهم، ولذا أخبر في آخر الآية بأنَّهم يُظهرون لكم الإيمان، ولكنَّهم ليسوا مؤمنين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لَمْ يُؤمِنُوا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494210_3650668749"/>
      <w:bookmarkStart w:id="78" w:name="_Toc28"/>
      <w:bookmarkEnd w:id="77"/>
      <w:r>
        <w:rPr>
          <w:rtl w:val="true"/>
        </w:rPr>
        <w:t>المقطع الرابع</w:t>
      </w:r>
      <w:r>
        <w:rPr>
          <w:rtl w:val="true"/>
        </w:rPr>
        <w:t xml:space="preserve">: </w:t>
      </w:r>
      <w:r>
        <w:rPr>
          <w:rtl w:val="true"/>
        </w:rPr>
        <w:t>من آمن وصدّق وآزر؟</w:t>
      </w:r>
      <w:bookmarkEnd w:id="7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المُؤمِنُونَ الأَحْزَابَ قَالُوا هَذَا مَا وَعَدَنَا اللَّهُ وَرَسُولُه وَصَدَقَ اللَّهُ وَرَسُولُه وَمَا زَادَهُم إلَّا إيمَانَاً 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لقسم من الصحابة الذين قد ناصروا النبي وصدقوا ما عاهدواعليه، وهم الذين بلغوا من الإيمان الدرجة الكبيرة،</w:t>
      </w:r>
      <w:bookmarkStart w:id="79" w:name="pg1690_14825"/>
    </w:p>
    <w:p>
      <w:pPr>
        <w:pStyle w:val="BookText"/>
        <w:rPr/>
      </w:pPr>
      <w:bookmarkEnd w:id="79"/>
      <w:r>
        <w:rPr>
          <w:rFonts w:ascii="Amiri" w:hAnsi="Amiri" w:eastAsia="Amiri" w:cs="Amiri"/>
          <w:color w:val="111111"/>
          <w:sz w:val="28"/>
          <w:sz w:val="28"/>
          <w:szCs w:val="28"/>
          <w:rtl w:val="true"/>
          <w:lang w:bidi="ar-SA"/>
        </w:rPr>
        <w:t>ولذا فلم يزدهم تجمُّع الأحزاب خوفاً، و لم يورثهم شكاً في دينهم، أو في رسالة نبيهم، كما وقع ذلك للطائفة السابقة من الصحابة؛ فقال حاكياً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وَيَظُنُّونَ بِاللَّهِ الظُّنُونَا، حيث ظنُّوا ظنَّ الجاهليَّة، ولكنَّ هذا ليس مدحاً لكل الصحابة؛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يتَّضح أنَّ الصحابة لم يكونوا كلّهم على نسقٍ واحدٍ، وفي درجة واحدة من الإيمان بالنبي وبحقيَّة رسالته، بل كانوا يتفاوتون في ذلك، وهذا في حد ذاته ليس عيباً فيهم، ولكنَّ العيب والنقص فيمن يدعي لهم ما لا يدعونه لأنفسهم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494212_3650668749"/>
      <w:bookmarkStart w:id="81" w:name="_Toc29"/>
      <w:bookmarkEnd w:id="80"/>
      <w:r>
        <w:rPr>
          <w:rtl w:val="true"/>
        </w:rPr>
        <w:t>المقطع الخامس</w:t>
      </w:r>
      <w:r>
        <w:rPr>
          <w:rtl w:val="true"/>
        </w:rPr>
        <w:t xml:space="preserve">: </w:t>
      </w:r>
      <w:r>
        <w:rPr>
          <w:rtl w:val="true"/>
        </w:rPr>
        <w:t xml:space="preserve">بطل المعركة الخالد </w:t>
      </w:r>
      <w:r>
        <w:rPr>
          <w:rtl w:val="true"/>
        </w:rPr>
        <w:t>...</w:t>
      </w:r>
      <w:bookmarkEnd w:id="81"/>
    </w:p>
    <w:p>
      <w:pPr>
        <w:pStyle w:val="BookText"/>
        <w:rPr/>
      </w:pPr>
      <w:r>
        <w:rPr>
          <w:rFonts w:ascii="Amiri" w:hAnsi="Amiri" w:eastAsia="Amiri" w:cs="Amiri"/>
          <w:color w:val="111111"/>
          <w:sz w:val="28"/>
          <w:sz w:val="28"/>
          <w:szCs w:val="28"/>
          <w:rtl w:val="true"/>
          <w:lang w:bidi="ar-SA"/>
        </w:rPr>
        <w:t>ما يتعلّق ببطل المعركة الكبير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المؤسف جدَّاً أن يحاول هذا الكاتب اللفَّ والدوران حول آيات العفو والغفران للصحابة، ويعطف على ذلك بآيات التأييد والنصر من قبل اللَّه عزَّ وجلَّ للمؤمنين، دون تعرض لمن تمَّ النصر والتأييد على يده وبسيفه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معركة بدر الكبرى كان أكثر قتلى المشركين بيد أمير المؤمنين علي بن أبي طالب عليه السلام، وكذا في أُحُد، وهكذا في معركة الخندق هذه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الذي برز لعمرو بن عبد ودّ العامري حينما طلب المبارزة</w:t>
      </w:r>
    </w:p>
    <w:p>
      <w:pPr>
        <w:pStyle w:val="BookText"/>
        <w:rPr/>
      </w:pPr>
      <w:r>
        <w:rPr>
          <w:rFonts w:ascii="Amiri" w:hAnsi="Amiri" w:eastAsia="Amiri" w:cs="Amiri"/>
          <w:color w:val="111111"/>
          <w:sz w:val="28"/>
          <w:sz w:val="28"/>
          <w:szCs w:val="28"/>
          <w:rtl w:val="true"/>
          <w:lang w:bidi="ar-SA"/>
        </w:rPr>
        <w:t>من المسلمين؟ هاك النصوص التي تحكي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لبعضهم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لُكَع وكيف لا يحتمل؟ وأين كان أبو بكر وعمر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أصحاب محمد صلى الله عليه و آله يوم عمرو بن عبد ودٍّ، وقد دعا إلى المبارزة فأحجم الناس كلهم ما خلا عليَّاً، فإنَّه برز إليه وقتله‌على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 حذيفة بيده لَعَمَلُهُ ذلك اليوم أعظم أجراً من عمل أصحاب محمد صلى الله عليه و آله إلى يوم القيامة</w:t>
      </w:r>
      <w:r>
        <w:rPr>
          <w:rFonts w:eastAsia="Amiri" w:cs="Amiri" w:ascii="Amiri" w:hAnsi="Amiri"/>
          <w:color w:val="111111"/>
          <w:sz w:val="28"/>
          <w:szCs w:val="28"/>
          <w:rtl w:val="true"/>
          <w:lang w:bidi="ar-SA"/>
        </w:rPr>
        <w:t xml:space="preserve">» </w:t>
      </w:r>
      <w:r>
        <w:rPr>
          <w:rStyle w:val="FootnoteAnchor"/>
        </w:rPr>
        <w:footnoteReference w:id="146"/>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في المستدرك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لَمُبَارَزَةُ علي بن أبي طالب لعمرو ابن عبد ودٍّ يوم الخندق أفضل من أعمال أمتي إلى يوم القيامة</w:t>
      </w:r>
      <w:r>
        <w:rPr>
          <w:rFonts w:eastAsia="Amiri" w:cs="Amiri" w:ascii="Amiri" w:hAnsi="Amiri"/>
          <w:color w:val="111111"/>
          <w:sz w:val="28"/>
          <w:szCs w:val="28"/>
          <w:rtl w:val="true"/>
          <w:lang w:bidi="ar-SA"/>
        </w:rPr>
        <w:t xml:space="preserve">» </w:t>
      </w:r>
      <w:r>
        <w:rPr>
          <w:rStyle w:val="FootnoteAnchor"/>
        </w:rPr>
        <w:footnoteReference w:id="147"/>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عبادة الثقلين، 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عمل الثقلين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فياترى لو سألنا 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الحق والعدل والإنصاف أن تهمل ذكر رجل كان سبب النصر في تلك المعركة</w:t>
      </w:r>
      <w:bookmarkStart w:id="82" w:name="pg1690_14827"/>
    </w:p>
    <w:p>
      <w:pPr>
        <w:pStyle w:val="BookText"/>
        <w:rPr/>
      </w:pPr>
      <w:bookmarkEnd w:id="82"/>
      <w:r>
        <w:rPr>
          <w:rFonts w:ascii="Amiri" w:hAnsi="Amiri" w:eastAsia="Amiri" w:cs="Amiri"/>
          <w:color w:val="111111"/>
          <w:sz w:val="28"/>
          <w:sz w:val="28"/>
          <w:szCs w:val="28"/>
          <w:rtl w:val="true"/>
          <w:lang w:bidi="ar-SA"/>
        </w:rPr>
        <w:t>بل في غيرها أيضاً، محاولًا إخفاء الحقيقة الناصعة، وتجعله كأحد عامَّة الصحابة الذين تمتدحهم لمجرد صحبتهم؟</w:t>
      </w:r>
    </w:p>
    <w:p>
      <w:pPr>
        <w:pStyle w:val="BookText"/>
        <w:rPr/>
      </w:pPr>
      <w:r>
        <w:rPr>
          <w:rFonts w:ascii="Amiri" w:hAnsi="Amiri" w:eastAsia="Amiri" w:cs="Amiri"/>
          <w:color w:val="111111"/>
          <w:sz w:val="28"/>
          <w:sz w:val="28"/>
          <w:szCs w:val="28"/>
          <w:rtl w:val="true"/>
          <w:lang w:bidi="ar-SA"/>
        </w:rPr>
        <w:t>وهل تعدل مَنْ تساوي أو تفضل ضربَتُه فقط في ذلك اليوم لعمرو بن عبد ودّ كل أعمال الثقلين بل عبادتهم، وإلى يوم القيامة، تعدله بمن جبن عن قتال الأبطال؟</w:t>
      </w:r>
    </w:p>
    <w:p>
      <w:pPr>
        <w:pStyle w:val="BookText"/>
        <w:rPr/>
      </w:pP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بقي المسلمون وتمَّ لهم النصر لولا سيف علي عليه السلام في ذلك اليوم، وفي غيره من أيَّام المسلمين، فأين تشدّقك في الكثير من خطبك وكلماتك عبر الإنترنت وغيره بحبّ علي، وبأنَّك الموالي له والمحبّ، والمبغض لعدوه؟؟ وهل ينفتل المحبّ عن ذكر محبوبه؟؟</w:t>
      </w:r>
    </w:p>
    <w:p>
      <w:pPr>
        <w:pStyle w:val="BookText"/>
        <w:rPr/>
      </w:pPr>
      <w:r>
        <w:rPr>
          <w:rFonts w:ascii="Amiri" w:hAnsi="Amiri" w:eastAsia="Amiri" w:cs="Amiri"/>
          <w:color w:val="111111"/>
          <w:sz w:val="28"/>
          <w:sz w:val="28"/>
          <w:szCs w:val="28"/>
          <w:rtl w:val="true"/>
          <w:lang w:bidi="ar-SA"/>
        </w:rPr>
        <w:t>أم هل يقدر المحبّ على أن لا يطيع محبوبه؟ بل يرى اللذَّة كل اللذَّة ومنتهى الكمال أن يتوصل لإداء فرض المحبَّة من الطاعة والولاء، أليس كذلك أيها المحبّ الواله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2"/>
        <w:numPr>
          <w:ilvl w:val="1"/>
          <w:numId w:val="1"/>
        </w:numPr>
        <w:rPr/>
      </w:pPr>
      <w:bookmarkStart w:id="83" w:name="__RefHeading___Toc1494214_3650668749"/>
      <w:bookmarkStart w:id="84" w:name="_Toc30"/>
      <w:bookmarkEnd w:id="83"/>
      <w:r>
        <w:rPr>
          <w:rtl w:val="true"/>
        </w:rPr>
        <w:t>الموقف الرابع</w:t>
      </w:r>
      <w:r>
        <w:rPr>
          <w:rtl w:val="true"/>
        </w:rPr>
        <w:t xml:space="preserve">: </w:t>
      </w:r>
      <w:r>
        <w:rPr>
          <w:rtl w:val="true"/>
        </w:rPr>
        <w:t>ما يتعلّق بصلح الحديبيَّة</w:t>
      </w:r>
      <w:r>
        <w:rPr>
          <w:rtl w:val="true"/>
        </w:rPr>
        <w:t>:</w:t>
      </w:r>
      <w:bookmarkEnd w:id="84"/>
    </w:p>
    <w:p>
      <w:pPr>
        <w:pStyle w:val="Heading3"/>
        <w:numPr>
          <w:ilvl w:val="2"/>
          <w:numId w:val="1"/>
        </w:numPr>
        <w:rPr/>
      </w:pPr>
      <w:bookmarkStart w:id="85" w:name="__RefHeading___Toc1494216_3650668749"/>
      <w:bookmarkStart w:id="86" w:name="_Toc31"/>
      <w:bookmarkEnd w:id="85"/>
      <w:r>
        <w:rPr>
          <w:rtl w:val="true"/>
        </w:rPr>
        <w:t>اشارة</w:t>
      </w:r>
      <w:bookmarkEnd w:id="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وقع صلح الحديبيَّة في السنة السادسة من الهجرة، ومنشأ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قد رأى رؤيا أنَّه دخل البيت، وحلق رأسه، وأخذ مفتاح البيت، وعرَّف مع المعرِّفين، فخرج ومعه ألف وأربعمائة من أصحابه، وكان خارجاً قاصداً للعمرة لا الحرب، فمنعته قريش من دخول مكَّة، وتمَّت المراسلات بينهم حتى تمَ</w:t>
      </w:r>
      <w:bookmarkStart w:id="87" w:name="pg1690_14828"/>
    </w:p>
    <w:p>
      <w:pPr>
        <w:pStyle w:val="BookText"/>
        <w:rPr/>
      </w:pPr>
      <w:bookmarkEnd w:id="87"/>
      <w:r>
        <w:rPr>
          <w:rFonts w:ascii="Amiri" w:hAnsi="Amiri" w:eastAsia="Amiri" w:cs="Amiri"/>
          <w:color w:val="111111"/>
          <w:sz w:val="28"/>
          <w:sz w:val="28"/>
          <w:szCs w:val="28"/>
          <w:rtl w:val="true"/>
          <w:lang w:bidi="ar-SA"/>
        </w:rPr>
        <w:t xml:space="preserve">الصلح المذكور، وكان الكاتب للصلح هو علي عليه السلام </w:t>
      </w:r>
      <w:r>
        <w:rPr>
          <w:rStyle w:val="FootnoteAnchor"/>
        </w:rPr>
        <w:footnoteReference w:id="148"/>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فكان سلام اللَّه عليه هو مبعوث الرسول صلى الله عليه و آله إلى قريش </w:t>
      </w:r>
      <w:r>
        <w:rPr>
          <w:rStyle w:val="FootnoteAnchor"/>
        </w:rPr>
        <w:footnoteReference w:id="149"/>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وكان الصلح بشروط معينة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مقاطع</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494218_3650668749"/>
      <w:bookmarkStart w:id="89" w:name="_Toc32"/>
      <w:bookmarkEnd w:id="88"/>
      <w:r>
        <w:rPr>
          <w:rtl w:val="true"/>
        </w:rPr>
        <w:t>المقطع الأول</w:t>
      </w:r>
      <w:r>
        <w:rPr>
          <w:rtl w:val="true"/>
        </w:rPr>
        <w:t xml:space="preserve">: </w:t>
      </w:r>
      <w:r>
        <w:rPr>
          <w:rtl w:val="true"/>
        </w:rPr>
        <w:t>الفتح المبين إرادة اللَّه ونظر الصحابة</w:t>
      </w:r>
      <w:bookmarkEnd w:id="8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أنَّ اللَّه عزَّ وجلَّ سيرزقك الفتح المبين مستقبلًا، وهذا الصلح مقدمةً له ليس إلا، بل هو الفتح واقعاً حيث إنَّ قريش اعترفت بوجود مستقل للنبي صلى الله عليه و آله، ولرسالته وللقوة التي عنده، فاضطرت للمصالحة معه والمهادنة لمدَّة عشر سنين، فجرى الصلح كما أراد النبي بإرادة اللَّه، ولكنَّ قِصَر نظر البعض أوجب امتناعهم عن ذلك وتأبيهم عن قبوله، فصدر منهم ما أغضب الرسول، فاستمع لهذا الكاتب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الاشتياق إلى مكَّة يفوق</w:t>
      </w:r>
    </w:p>
    <w:p>
      <w:pPr>
        <w:pStyle w:val="BookText"/>
        <w:rPr/>
      </w:pPr>
      <w:r>
        <w:rPr>
          <w:rFonts w:ascii="Amiri" w:hAnsi="Amiri" w:eastAsia="Amiri" w:cs="Amiri"/>
          <w:color w:val="111111"/>
          <w:sz w:val="28"/>
          <w:sz w:val="28"/>
          <w:szCs w:val="28"/>
          <w:rtl w:val="true"/>
          <w:lang w:bidi="ar-SA"/>
        </w:rPr>
        <w:t>الوصف، وقد بُشِّروا بدخولها، ولكنَّ محبَّتهم للرسول وطاعته والتأسي به والزهد في الدنيا والرغبة فيما عند اللَّه هي سمة ذلك الجيل</w:t>
      </w:r>
      <w:r>
        <w:rPr>
          <w:rFonts w:eastAsia="Amiri" w:cs="Amiri" w:ascii="Amiri" w:hAnsi="Amiri"/>
          <w:color w:val="111111"/>
          <w:sz w:val="28"/>
          <w:szCs w:val="28"/>
          <w:rtl w:val="true"/>
          <w:lang w:bidi="ar-SA"/>
        </w:rPr>
        <w:t xml:space="preserve">» </w:t>
      </w:r>
      <w:r>
        <w:rPr>
          <w:rStyle w:val="FootnoteAnchor"/>
        </w:rPr>
        <w:footnoteReference w:id="150"/>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واقرأ ما نتلوه عليك هنا لترى صحَّة دعواه من كذبها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أنَّ عمر بن الخطاب كان يسير مع النبي صلى الله عليه و آله ليلًا فسأله عمر عن شي‌ءٍ فلم يُجبه رسول اللَّه صلى الله عليه و آله، ثمَّ سأله فلم يجبه، ثمَّ سأله فلم يجبه،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عمر؛ نزرت رسول اللَّه صلى الله عليه و آله ثلاث مرات كلّ ذلك لا يجيبك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 بعيري ثمَّ تقدمتُ أمام المسلمين وخشيت أن ينزل فيَّ قرآنٌ، فما نشبتُ أن سمعتُ صارخاً يصرخ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أن يكون نزل فيَّ قرآنٌ، فجئت رسول اللَّه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عليَّ الليلة سورة لهي أحب إليَّ مما طلعت عليه الشمس،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Style w:val="FootnoteAnchor"/>
        </w:rPr>
        <w:footnoteReference w:id="151"/>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الدرر الكامنة </w:t>
      </w:r>
      <w:r>
        <w:rPr>
          <w:rStyle w:val="FootnoteAnchor"/>
        </w:rPr>
        <w:footnoteReference w:id="152"/>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الصلح على نفر من المسلمين حتى كان لبعضهم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بهذا البعض مَنْ هو؟ تحاشياً عن ذكر اسمه لئلا يستلزم منقصة توجب زوال الهالة القدسيَّة حوله، لكونه من كبار الصحابة، مع عدم توجههم إلى أنَّ ذلك الشخص يعترف على نفسه بذلك، ولا يجد في نفسه مانعاً عن ذكر هذا الكلام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w:t>
      </w:r>
      <w:r>
        <w:rPr>
          <w:rStyle w:val="FootnoteAnchor"/>
        </w:rPr>
        <w:footnoteReference w:id="153"/>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نبي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وعدونا على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ولست أعصيه وهو 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كنت تحدثنا أنَّا سنأتي البيت فنطَّوّف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فأخبرتك أنَّا نأتيه العام؟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عنده وجاء أبا بكر وحدّثه بما حدّث به النبي صلى الله عليه و آله</w:t>
      </w:r>
    </w:p>
    <w:p>
      <w:pPr>
        <w:pStyle w:val="BookText"/>
        <w:rPr/>
      </w:pPr>
      <w:r>
        <w:rPr>
          <w:rFonts w:ascii="Amiri" w:hAnsi="Amiri" w:eastAsia="Amiri" w:cs="Amiri"/>
          <w:color w:val="111111"/>
          <w:sz w:val="28"/>
          <w:sz w:val="28"/>
          <w:szCs w:val="28"/>
          <w:rtl w:val="true"/>
          <w:lang w:bidi="ar-SA"/>
        </w:rPr>
        <w:t>فأجابه بما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لذلك أعمالًا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الشك غير مذكور فلعله أبهم، والإبهام للتعميم والتعظيم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في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عمر يرد الكلام على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ارتبتُ ارتياباً لم أرتبه منذ أسلمتُ إلا يومئذٍ، وراجعتُ النبي مراجعة ما راجعته مثلها قط، ولو وجدتُ ذلك اليوم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رأيي، تخرج عنهم رغبة عن القضيَّة لخرجتُ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الكلام دلالة واضحة على الرغبة في التمرد على قرار النبي بالصلح، ولكنَّ المشكلة هي عدم وجود الأنصار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أمر الصحابة بعد الصلح أن يحلقوا وينحروا هديهم، فلم يقم أحدٌ منهم، فدخل إلى أمّ سلمة شاكياً لها حال أصحابه،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منهم، اخرج واحلق</w:t>
      </w:r>
      <w:r>
        <w:rPr>
          <w:rFonts w:eastAsia="Amiri" w:cs="Amiri" w:ascii="Amiri" w:hAnsi="Amiri"/>
          <w:color w:val="111111"/>
          <w:sz w:val="28"/>
          <w:szCs w:val="28"/>
          <w:rtl w:val="true"/>
          <w:lang w:bidi="ar-SA"/>
        </w:rPr>
        <w:t>.</w:t>
      </w:r>
      <w:bookmarkStart w:id="90" w:name="pg1690_14832"/>
    </w:p>
    <w:p>
      <w:pPr>
        <w:pStyle w:val="BookText"/>
        <w:rPr/>
      </w:pPr>
      <w:bookmarkEnd w:id="90"/>
      <w:r>
        <w:rPr>
          <w:rFonts w:ascii="Amiri" w:hAnsi="Amiri" w:eastAsia="Amiri" w:cs="Amiri"/>
          <w:color w:val="111111"/>
          <w:sz w:val="28"/>
          <w:sz w:val="28"/>
          <w:szCs w:val="28"/>
          <w:rtl w:val="true"/>
          <w:lang w:bidi="ar-SA"/>
        </w:rPr>
        <w:t xml:space="preserve">فخرج وحلق وذبح، فقاموا متثاقلين الواحد تلو الآخر، فحلق جماعة وقصَّر آخرون </w:t>
      </w:r>
      <w:r>
        <w:rPr>
          <w:rStyle w:val="FootnoteAnchor"/>
        </w:rPr>
        <w:footnoteReference w:id="155"/>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منهم عثمان بن عفَّان </w:t>
      </w:r>
      <w:r>
        <w:rPr>
          <w:rStyle w:val="FootnoteAnchor"/>
        </w:rPr>
        <w:footnoteReference w:id="156"/>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الصلح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فلمَ ظاهرتَ الترحّم للمحلِّقين دون 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يَشُّكُوا </w:t>
      </w:r>
      <w:r>
        <w:rPr>
          <w:rStyle w:val="FootnoteAnchor"/>
        </w:rPr>
        <w:footnoteReference w:id="157"/>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494220_3650668749"/>
      <w:bookmarkStart w:id="92" w:name="_Toc33"/>
      <w:bookmarkEnd w:id="91"/>
      <w:r>
        <w:rPr>
          <w:rtl w:val="true"/>
        </w:rPr>
        <w:t>المقطع الثاني</w:t>
      </w:r>
      <w:r>
        <w:rPr>
          <w:rtl w:val="true"/>
        </w:rPr>
        <w:t xml:space="preserve">: </w:t>
      </w:r>
      <w:r>
        <w:rPr>
          <w:rtl w:val="true"/>
        </w:rPr>
        <w:t xml:space="preserve">السكينة عامة أم خاصّة </w:t>
      </w:r>
      <w:r>
        <w:rPr>
          <w:rtl w:val="true"/>
        </w:rPr>
        <w:t>...</w:t>
      </w:r>
      <w:r>
        <w:rPr>
          <w:rtl w:val="true"/>
        </w:rPr>
        <w:t>؟</w:t>
      </w:r>
      <w:bookmarkEnd w:id="9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السَّمواتِ وَالأَرْضِ وَكَانَ اللَّهُ عَلِيمَاً حَكِيمَاً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الأمور الخافية أنَّ السكينة التي أنزلها اللَّه هي في قلوب المؤمنين، لا في قلوب كل الصحابة، كما يمكن لهذا الكاتب</w:t>
      </w:r>
      <w:bookmarkStart w:id="93" w:name="pg1690_14833"/>
    </w:p>
    <w:p>
      <w:pPr>
        <w:pStyle w:val="BookText"/>
        <w:rPr/>
      </w:pPr>
      <w:bookmarkEnd w:id="93"/>
      <w:r>
        <w:rPr>
          <w:rFonts w:ascii="Amiri" w:hAnsi="Amiri" w:eastAsia="Amiri" w:cs="Amiri"/>
          <w:color w:val="111111"/>
          <w:sz w:val="28"/>
          <w:sz w:val="28"/>
          <w:szCs w:val="28"/>
          <w:rtl w:val="true"/>
          <w:lang w:bidi="ar-SA"/>
        </w:rPr>
        <w:t>أن يدعيه، إذ أنَّه قد مرَّ عندنا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الإيمان عن بعض الصحابة واقعاً، وإن كانوا محكومين بالإيمان على حسب ما يُظهِرُونَهُ أمام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منهم مرضى القلوب الذين تحدث القرآن عنهم في آيات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w:t>
      </w:r>
      <w:r>
        <w:rPr>
          <w:rStyle w:val="FootnoteAnchor"/>
        </w:rPr>
        <w:footnoteReference w:id="158"/>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أفي قلوبهم مرضٌ أم ارتابوا </w:t>
      </w:r>
      <w:r>
        <w:rPr>
          <w:rStyle w:val="FootnoteAnchor"/>
        </w:rPr>
        <w:footnoteReference w:id="159"/>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فترى الذين في قلوبهم مرضٌ يسارعون فيهم </w:t>
      </w:r>
      <w:r>
        <w:rPr>
          <w:rStyle w:val="FootnoteAnchor"/>
        </w:rPr>
        <w:footnoteReference w:id="160"/>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أنَّ السكينة التي أُنزِلَت عمَّتهم كلَّهم أيُّها الكاتب؟ وقد رأينا أنَّ منهم الشاكَّ، ومنهم المرتابَ، ومنهم المنافِق، والمثبِّط،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94" w:name="__RefHeading___Toc1494222_3650668749"/>
      <w:bookmarkStart w:id="95" w:name="_Toc34"/>
      <w:bookmarkEnd w:id="94"/>
      <w:r>
        <w:rPr>
          <w:rtl w:val="true"/>
        </w:rPr>
        <w:t>المقطع الثالث</w:t>
      </w:r>
      <w:r>
        <w:rPr>
          <w:rtl w:val="true"/>
        </w:rPr>
        <w:t xml:space="preserve">: </w:t>
      </w:r>
      <w:r>
        <w:rPr>
          <w:rtl w:val="true"/>
        </w:rPr>
        <w:t>بيعة الرضوان الأمل والمآل</w:t>
      </w:r>
      <w:bookmarkEnd w:id="9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تتعرض هذه الآية لما وقع من بيعة الرضوان تحت الشجرة المعروفة بشجرة الرضوان، والتي قدَّمنا سابقاً أنَّ الخليفة الثاني</w:t>
      </w:r>
    </w:p>
    <w:p>
      <w:pPr>
        <w:pStyle w:val="BookText"/>
        <w:rPr/>
      </w:pPr>
      <w:r>
        <w:rPr>
          <w:rFonts w:ascii="Amiri" w:hAnsi="Amiri" w:eastAsia="Amiri" w:cs="Amiri"/>
          <w:color w:val="111111"/>
          <w:sz w:val="28"/>
          <w:sz w:val="28"/>
          <w:szCs w:val="28"/>
          <w:rtl w:val="true"/>
          <w:lang w:bidi="ar-SA"/>
        </w:rPr>
        <w:t>قطعها بعد ذلك وفاءاً لوعده الذي ضربه على نفسه في صلح الحديبيَّة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فعملتُ لذلك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سلمة بن الأكوع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قافلون من الحديبيَّة نادى منادي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إلى رسول اللَّه، وهو تحت شجرة سمُرَة، فبايعناه، وذلك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ذُكِرَ في 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حين نزل الحديبيَّة بعث جوَّاس بن أميَّة الخزاعي رسولًا إلى أهل مكَّة، فهمُّوا به، فمنعه الأحابيش، فلمَّا رجع دعا عُمَرَ ليبعثه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أخافهم على نفسي، لِمَا عُرِف من عداوتي إيَّاهم، وما بمكَّة عَدَوِيٌ يمنعني، ولكن أدلُّك على رجلٍ هو أعزّ بها مني وأحبّ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فبعثه</w:t>
      </w:r>
      <w:r>
        <w:rPr>
          <w:rFonts w:eastAsia="Amiri" w:cs="Amiri" w:ascii="Amiri" w:hAnsi="Amiri"/>
          <w:color w:val="111111"/>
          <w:sz w:val="28"/>
          <w:szCs w:val="28"/>
          <w:rtl w:val="true"/>
          <w:lang w:bidi="ar-SA"/>
        </w:rPr>
        <w:t xml:space="preserve">...» </w:t>
      </w:r>
      <w:r>
        <w:rPr>
          <w:rStyle w:val="FootnoteAnchor"/>
        </w:rPr>
        <w:footnoteReference w:id="161"/>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حاول هذا الكاتب أن يثبت أنَّ الصحابة كلَّهم ممدوحٌ، وكلَّهم عدولٌ من خلال هذه الآية، بقرينة أنَّ الرضا في الآية عامٌّ شاملٌ لكلِّ الصحابة، ولكنَّ ما رامه ليس ممَّا يمكن إثباته من هذه الآية فضلًا عن غيرها من الآيات لوجوه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الرضا في الآية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p>
    <w:p>
      <w:pPr>
        <w:pStyle w:val="BookText"/>
        <w:rPr/>
      </w:pPr>
      <w:r>
        <w:rPr>
          <w:rFonts w:ascii="Amiri" w:hAnsi="Amiri" w:eastAsia="Amiri" w:cs="Amiri"/>
          <w:color w:val="111111"/>
          <w:sz w:val="28"/>
          <w:sz w:val="28"/>
          <w:szCs w:val="28"/>
          <w:rtl w:val="true"/>
          <w:lang w:bidi="ar-SA"/>
        </w:rPr>
        <w:t>الصحابة لفظاً ولا معنى، وذلك لعدم اعتبار كل الصحابة مؤمنين، وهذا مسلَّم حتى بالنسبة للكاتب لو أعطى التأمل حقَّه، فالمرضيُّ عنه مَن تعنون بعنوان المؤمن، وليس من اتصف بأنَّه من الصحابة، وإن كان المؤمنون من الصحابة، لكن قد ثبت أن في الصحابة من خرج عن الإيمان، فلا تنافي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الكاتب بأنَّ منادي الجهاد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معنا إلا من شهد الواقعة، فممَّن خرج معهم جابر بن عبد اللَّه وهو من الذين لم يشهدوا المعركة معهم </w:t>
      </w:r>
      <w:r>
        <w:rPr>
          <w:rStyle w:val="FootnoteAnchor"/>
        </w:rPr>
        <w:footnoteReference w:id="162"/>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لكنَّه من المؤمنين حقاً فلم يمانع النبي في حضوره معهم، وذلك لمعرفته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كان في بيعة الرضوان عبداللَّه بن أبي، رئيس المنافقين، ومن المعروف المسلَّم أنَّ عبد اللَّه هذا ممَّن شهد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حضر البيعة أيضاً الحرقوص بن زهير السعدي أو التميمي، وهذا صار من رؤوس الخوارج بعد ذلك، بل هو الذي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الرضا في الآية مبهم، وعلى هذا فلا يمكن لنا ولا له بأن نحدد متعلق الرضا ما هو؟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يمكن البحث فيه هو أنَّ الإهمال لمتعلق الرضا لا يمكن من قبل الحكيم تعالى، حيث يلزم أن يكون صدور الرضا</w:t>
      </w:r>
      <w:bookmarkStart w:id="96" w:name="pg1690_14836"/>
    </w:p>
    <w:p>
      <w:pPr>
        <w:pStyle w:val="BookText"/>
        <w:rPr/>
      </w:pPr>
      <w:bookmarkEnd w:id="96"/>
      <w:r>
        <w:rPr>
          <w:rFonts w:ascii="Amiri" w:hAnsi="Amiri" w:eastAsia="Amiri" w:cs="Amiri"/>
          <w:color w:val="111111"/>
          <w:sz w:val="28"/>
          <w:sz w:val="28"/>
          <w:szCs w:val="28"/>
          <w:rtl w:val="true"/>
          <w:lang w:bidi="ar-SA"/>
        </w:rPr>
        <w:t>منه تعالى عنهم سواء فعلوا ما يوجبه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الإطلاق غير ممكن في المقام، وذلك للزوم أن يصدر الرضا منه تعالى عنهم حال صدرو أي فعل، وفي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مكان، وهذا ما لا يلتزم به عاقلٌ، خاصَّة مع ملاحظة آيات العذاب لبعضهم وما نزل فيهم، وتكفينا شاهداً على هذا سورة 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فليس إلا تقييد الرضا، فلابدَّ من كون الرضا مقيَّداً بالرضا في زمان خاصٍّ وعن فعل مخصوص في ظرف قد اختصَّ به، والمرضيُّ عنهم جماعةٌ خاصَّة كما نصَّت عليه الآية، علاوة على كون ذلك غايته ذلك الزمان، دون ما بعده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دلالة في الآية على شي‌ء من الإطلاق ممَّا يروم إثباته هذا الكاتب</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494224_3650668749"/>
      <w:bookmarkStart w:id="98" w:name="_Toc35"/>
      <w:bookmarkEnd w:id="97"/>
      <w:r>
        <w:rPr>
          <w:rtl w:val="true"/>
        </w:rPr>
        <w:t>المقطع الرابع</w:t>
      </w:r>
      <w:r>
        <w:rPr>
          <w:rtl w:val="true"/>
        </w:rPr>
        <w:t xml:space="preserve">: </w:t>
      </w:r>
      <w:r>
        <w:rPr>
          <w:rtl w:val="true"/>
        </w:rPr>
        <w:t>من هم السابقون</w:t>
      </w:r>
      <w:bookmarkEnd w:id="9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الكاتب جاهداً إقناع القارى‌ء بأنَّ الصحابة لا يمكن أن تصل لساحتهم أقلام النقد والطعن من أي أحدٍ، بل</w:t>
      </w:r>
    </w:p>
    <w:p>
      <w:pPr>
        <w:pStyle w:val="BookText"/>
        <w:rPr/>
      </w:pPr>
      <w:r>
        <w:rPr>
          <w:rFonts w:ascii="Amiri" w:hAnsi="Amiri" w:eastAsia="Amiri" w:cs="Amiri"/>
          <w:color w:val="111111"/>
          <w:sz w:val="28"/>
          <w:sz w:val="28"/>
          <w:szCs w:val="28"/>
          <w:rtl w:val="true"/>
          <w:lang w:bidi="ar-SA"/>
        </w:rPr>
        <w:t>تشدق بمنع خيال المتخيل للطعن، وهو من المبالغة المفضوحة، خاصة مع وجود القرائن على صحة نقد الناقد، بل واقعيَّة ذلك في حد ذاته، وباعتراف كبراء القوم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الآيات التي بعدها والتي قبلها تؤلِّف منظومة واحدة في المعنى الذي نروم بيانه، من عدم استواء عدالة الصحابة وإخلاصهم وإيمانهم على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إلى متى نظل نكابر عقولنا ووجداننا؟</w:t>
      </w:r>
    </w:p>
    <w:p>
      <w:pPr>
        <w:pStyle w:val="BookText"/>
        <w:rPr/>
      </w:pPr>
      <w:r>
        <w:rPr>
          <w:rFonts w:ascii="Amiri" w:hAnsi="Amiri" w:eastAsia="Amiri" w:cs="Amiri"/>
          <w:color w:val="111111"/>
          <w:sz w:val="28"/>
          <w:sz w:val="28"/>
          <w:szCs w:val="28"/>
          <w:rtl w:val="true"/>
          <w:lang w:bidi="ar-SA"/>
        </w:rPr>
        <w:t>وعلى كل حال فهاك بعض الكلمات حول هذه الآية، تنفع في ردّ ما ذكره وإثبات ما ما منع من تحققه، فضلًا عن تصوره، فضلًا عن 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المذكور في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الخارجيَّة، أي من الوقائع الخاصة الشخصيَّة المختصة بأشخاص بأعيانهم، ومثل هذه القضايا لا يمكن تحصيل حكم كلي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فالسابقون جماعة خاصة، والمهاجرون كذلك، والذين اتبعوهم بإحسان مثلهم، لكن هم ليسوا كل متبع لهم، بل خصوص من اتبعهم باختيار منهم وإحسان، فلا تشمل الآية المتبع لهم عن كراهية وقهر، أو المتبع لهم لأغراض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للموضوع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لو كانت من القضايا الحقيقيَّة لم تنفع هذا الكاتب في</w:t>
      </w:r>
    </w:p>
    <w:p>
      <w:pPr>
        <w:pStyle w:val="BookText"/>
        <w:rPr/>
      </w:pPr>
      <w:r>
        <w:rPr>
          <w:rFonts w:ascii="Amiri" w:hAnsi="Amiri" w:eastAsia="Amiri" w:cs="Amiri"/>
          <w:color w:val="111111"/>
          <w:sz w:val="28"/>
          <w:sz w:val="28"/>
          <w:szCs w:val="28"/>
          <w:rtl w:val="true"/>
          <w:lang w:bidi="ar-SA"/>
        </w:rPr>
        <w:t>شي‌ء من أمر مدعاه، وذلك لثبوت خروج بعض الأفراد عنها قطعاً، وقد قال أهل الاختصاص يكفي لنقض الموجبة الكليَّة ثبوت السالبة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من ثبوت الرضا لكل الصحابة مطلقاً، وما يدّعى لنقض هذه الكليَّة ثبوت أنَّ بعض الصحابة ممَّن سبق في الهجرة أو من الأنصار قد فعل ما يوجب غضب اللَّه عليه، ولو بتوسط غضب نبيِّه كما في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ثابت بالنصوص الكثيرة حول بعض الأشخاص، كما مرَّ منَّا ذكر بعض الروايات المثبتة لذلك عنهم، فلا تبقى للقضية الكليَّة التي يريدها دعامة إلا وانهدَّ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لمحمول القضيَّة فالرضا الذي منهم عن اللَّه لا ينفع المستدل في شي‌ء ممَّا يروم إثباته </w:t>
      </w:r>
      <w:r>
        <w:rPr>
          <w:rStyle w:val="FootnoteAnchor"/>
        </w:rPr>
        <w:footnoteReference w:id="163"/>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الرضا الذي من اللَّه عنهم فعمومه لجميعهم هو محل الكلام، فإنَّه من الأمور التي تتَّسع وتضيق على حسب متعلَّق الرضا، فإن كان وسيعاً عاماً كان الرضا كذلك، وإن كان ضيقاً فهو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نجد أنَّ الرضا قد صدر عن خصوص مَنْ سبقت له الهجرة، بل ليس كلّ من سبقت له الهجرة، وإنَّما خصوص الأوائل منهم، وثابت لمن سَبَقَتْ منه النصرة للنبي صلى الله عليه و آله، لا لكل صحابي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لنا القول بأنَّ الهجرة الممدوحة والمرغوب فيها من قبل اللَّه عزَّ وجلَّ هي خصوص الهجرة إلى اللَّه وفي اللَّه،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هَاجَرُوا فِي اللَّهِ</w:t>
      </w:r>
      <w:r>
        <w:rPr>
          <w:rFonts w:eastAsia="Amiri" w:cs="Amiri" w:ascii="Amiri" w:hAnsi="Amiri"/>
          <w:color w:val="111111"/>
          <w:sz w:val="28"/>
          <w:szCs w:val="28"/>
          <w:rtl w:val="true"/>
          <w:lang w:bidi="ar-SA"/>
        </w:rPr>
        <w:t xml:space="preserve">.. </w:t>
      </w:r>
      <w:r>
        <w:rPr>
          <w:rStyle w:val="FootnoteAnchor"/>
        </w:rPr>
        <w:footnoteReference w:id="164"/>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 مُهَاجِرَاً إلَى اللَّهِ وَرَسُولِه ثُمَّ يُدْرِكهُ المُوتُ</w:t>
      </w:r>
      <w:r>
        <w:rPr>
          <w:rFonts w:eastAsia="Amiri" w:cs="Amiri" w:ascii="Amiri" w:hAnsi="Amiri"/>
          <w:color w:val="111111"/>
          <w:sz w:val="28"/>
          <w:szCs w:val="28"/>
          <w:rtl w:val="true"/>
          <w:lang w:bidi="ar-SA"/>
        </w:rPr>
        <w:t xml:space="preserve">.. </w:t>
      </w:r>
      <w:r>
        <w:rPr>
          <w:rStyle w:val="FootnoteAnchor"/>
        </w:rPr>
        <w:footnoteReference w:id="165"/>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أكثر الآيات الذاكرة للهجرة أو النصرة،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كُونُوا أَنْصَارَ اللَّهِ كَمَا قَالَ عِيسَى بن مَرْيَم لِلحَوَارِيينَ مَن أَنْصَارِي إلَى اللَّه </w:t>
      </w:r>
      <w:r>
        <w:rPr>
          <w:rStyle w:val="FootnoteAnchor"/>
        </w:rPr>
        <w:footnoteReference w:id="166"/>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النقض على هذا المدَّعى ببعض الآيات الأخر التي لا يمكن له الالتزام بها، ففي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 أُولَئِكَ عَلَيْهِم صَلَوَاتٌ مِن رَبِّهِم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تثبت المدح بالصلاة من اللَّه على كل من أصابته مصيبة فقال هذا القول، ولو كان القائل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يتشدق به هذا الكاتب من مدحٍ مدَّعى للصحابة، وقد استفاده من الآية، ليس ممَّا يوجب اختصاصاً لهم بالمدح دون غيرهم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وَرَضُوا عَنْهُ ذلِكَ الفَوز العَظِيم </w:t>
      </w:r>
      <w:r>
        <w:rPr>
          <w:rStyle w:val="FootnoteAnchor"/>
        </w:rPr>
        <w:footnoteReference w:id="167"/>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 xml:space="preserve">* </w:t>
      </w:r>
      <w:r>
        <w:rPr>
          <w:rStyle w:val="FootnoteAnchor"/>
        </w:rPr>
        <w:footnoteReference w:id="168"/>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يلتزم الكاتب بثبوت الرضا لكل من كان صادقاً ولو لم يكن جامعاً للصفات الأخرى الموجبة لدخول الجنَّة والخلود فيها؟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يقبل الكاتب أن يكون كل من تحصَّل على واحدة من هذه الصفات، المذكورة في الآية الثانية يكون مستحقاً للمغفرة والأجر العظيم، ولو لم يكن جامعاً للصفات المعتبرة في المستحق</w:t>
      </w:r>
    </w:p>
    <w:p>
      <w:pPr>
        <w:pStyle w:val="BookText"/>
        <w:rPr/>
      </w:pPr>
      <w:r>
        <w:rPr>
          <w:rFonts w:ascii="Amiri" w:hAnsi="Amiri" w:eastAsia="Amiri" w:cs="Amiri"/>
          <w:color w:val="111111"/>
          <w:sz w:val="28"/>
          <w:sz w:val="28"/>
          <w:szCs w:val="28"/>
          <w:rtl w:val="true"/>
          <w:lang w:bidi="ar-SA"/>
        </w:rPr>
        <w:t>للمغفرة ممَّا لم يذكر في الآية، كصفة الثبات في القتال وعدم الفرار من الزحف، وصفة الإطاعة للَّه وللرسول والوفاء بالعهد والأمانة والانصياع لأوامره ونواهيه، وصفة المصلي المؤدي للحج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فهل يلتزم الكاتب بهذا هنا؟</w:t>
      </w:r>
    </w:p>
    <w:p>
      <w:pPr>
        <w:pStyle w:val="BookText"/>
        <w:rPr/>
      </w:pPr>
      <w:r>
        <w:rPr>
          <w:rFonts w:ascii="Amiri" w:hAnsi="Amiri" w:eastAsia="Amiri" w:cs="Amiri"/>
          <w:color w:val="111111"/>
          <w:sz w:val="28"/>
          <w:sz w:val="28"/>
          <w:szCs w:val="28"/>
          <w:rtl w:val="true"/>
          <w:lang w:bidi="ar-SA"/>
        </w:rPr>
        <w:t>وكل ما يجيب به على هذا نجيب به على مدَّعاه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المراد بالسابقين من المهاجرين، مَنْ هم؟</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صَلَّوْا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شهدوا معركة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بيعة الرضوان ما بين الهجرتين، ومن الأنصار أهل بيعة العقبة الأولى، وكانوا سبعة نفر، وأهل العقبة الثانية وكانوا سبعين </w:t>
      </w:r>
      <w:r>
        <w:rPr>
          <w:rStyle w:val="FootnoteAnchor"/>
        </w:rPr>
        <w:footnoteReference w:id="169"/>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جعلنا المهاجرين والأنصار مِصْدَاقَيْ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كلمة الأَنْصَارِ أو جعلنا الأنصار معطوفاً على السَّابِقُون فيرتفع، فيكون قسماً آخر في مقابل السَّابِقُون فهذا لا يغيّر في النتيجة شيئاً، وذلك لأمرين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السَّابِقُون مجمل غير مبيَّن، حيث قد تقدم اختلاف المفسرين في المراد بهم من هم؟ أو هو مبيَّن ولكنَّه خاص بطائفة منهم، لا أنَّه لكل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لا يمثّلون كلّ الصحابة، فثبوت تعلق الرضا بهؤلاء أو بجميعهم لا يوافق مدَّعى الكاتب من عدالة كل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وأنصاراً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خاصَّة مع وصف المهاجرين بأنَّهم الأولون، وأوَّل من أسلم هو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العرب تستعمل في كلامها لفظ الجمع وتريد به شخصاً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بعض الروايات المفسرة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بأفراد معينيين،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النقض على المستدل بالآية على عموم الرضا لكل الصحابة، وهو هذا الكاتب وأمثاله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هذه الآية مع تحديد السابقين في الهجرة بما بين البيعتين، أو ما كان قبل معركة بدر؛ بعدم شمولها للمهاجرين في السنة السابعة وما بعدها، إذ أنَّ بيعة الرضوان كانت في السنة السادسة من الهجرة، وكذا مِن الأنصار مَنْ تأخرت نصرته للنبي صلى الله عليه و آله عمَّن كانوا أوَّل قدوم النبي المدينة، فإنَّهم ليسوا من السابقين في النصرة، فلا تكون شاملة لكل الصحابة </w:t>
      </w:r>
      <w:r>
        <w:rPr>
          <w:rStyle w:val="FootnoteAnchor"/>
        </w:rPr>
        <w:footnoteReference w:id="170"/>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الممكن أن تدل الآية على عدالة كل الصحابة؛ وذلك لكون الآية في سورة التوبة، وهي مدنيَّة بعد ظهور الإسلام وعلوِّ شأنه، ولذا اشتملت هذه السورة على فضح الكثير من أعمال المنافقين حتى كان البعض منهم كلَّما رأى حذيفة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فيَّ شي‌ءٌ خوفاً من فضحهم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بيان هذه المنزلة والتفضيل لعلي عليه السلام بيانٌ؟</w:t>
      </w:r>
    </w:p>
    <w:p>
      <w:pPr>
        <w:pStyle w:val="BookText"/>
        <w:rPr/>
      </w:pPr>
      <w:r>
        <w:rPr>
          <w:rFonts w:ascii="Amiri" w:hAnsi="Amiri" w:eastAsia="Amiri" w:cs="Amiri"/>
          <w:color w:val="111111"/>
          <w:sz w:val="28"/>
          <w:sz w:val="28"/>
          <w:szCs w:val="28"/>
          <w:rtl w:val="true"/>
          <w:lang w:bidi="ar-SA"/>
        </w:rPr>
        <w:t>فما لكم كيف تحكمون؟؟</w:t>
      </w:r>
    </w:p>
    <w:p>
      <w:pPr>
        <w:pStyle w:val="BookText"/>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ولذا فمن أسماءها الفاضحة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الالتزام ببقاء الرضا عنهم من قِبَل اللَّه حتى بعد ذلك، ولو فعلوا ما فعلوا من مخالفات شرعيَّة في حياة النبي صلى الله عليه و آله أو بعد وفاته صلى الله عليه و آله؟</w:t>
      </w:r>
    </w:p>
    <w:p>
      <w:pPr>
        <w:pStyle w:val="BookText"/>
        <w:rPr/>
      </w:pPr>
      <w:r>
        <w:rPr>
          <w:rFonts w:ascii="Amiri" w:hAnsi="Amiri" w:eastAsia="Amiri" w:cs="Amiri"/>
          <w:color w:val="111111"/>
          <w:sz w:val="28"/>
          <w:sz w:val="28"/>
          <w:szCs w:val="28"/>
          <w:rtl w:val="true"/>
          <w:lang w:bidi="ar-SA"/>
        </w:rPr>
        <w:t>هذا ما لا يمكن الالتزام به من أي عاقل فضلًا عن عالم، وقد سبق منَّا ذكر بعض الأمور التي جرت بين الصحابة أنفسهم، أو بينهم وبين النبي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ما جرى بينهم وبين النبي فيما بعد هذه الآيات حادثة الدواة والكتف، وحادثة تنفيذ جيش أسامة، بل أعظمها على</w:t>
      </w:r>
    </w:p>
    <w:p>
      <w:pPr>
        <w:pStyle w:val="BookText"/>
        <w:rPr/>
      </w:pPr>
      <w:r>
        <w:rPr>
          <w:rFonts w:ascii="Amiri" w:hAnsi="Amiri" w:eastAsia="Amiri" w:cs="Amiri"/>
          <w:color w:val="111111"/>
          <w:sz w:val="28"/>
          <w:sz w:val="28"/>
          <w:szCs w:val="28"/>
          <w:rtl w:val="true"/>
          <w:lang w:bidi="ar-SA"/>
        </w:rPr>
        <w:t>القلب، وهو محاولة اغتيال النبي في قضيَّة دحرجة الدِّباب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الحادثة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لنا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بعثاً وأمَّر عليهم أسامة بن زيد فطعن بعض الناس في إمرته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تطعنون في إمرته فقد طعنتم في إمرة أبيه من قبل، وأَيْمُ اللَّه إن كان لخليقاً للإمارة، وإن كان لمن أحب الناس إليَّ، وإنَّ هذا لمن أحب الناس إليَّ بعده </w:t>
      </w:r>
      <w:r>
        <w:rPr>
          <w:rStyle w:val="FootnoteAnchor"/>
        </w:rPr>
        <w:footnoteReference w:id="172"/>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الحادثة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البخاري بها كذلك، فلنستمع له يحدثنا بها كما رويت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صلى الله عليه و آله وجعه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ائتوني بكتاب أكتبُ لكم كتاباً لا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غلبه الوجع، وعندنا كتاب اللَّه حسبنا، فاختلفوا وكثر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ولا ينبغي عندي التنازع،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الرزيَّة ما حال بين رسول اللَّه صلى الله عليه و آله وبين كتابه </w:t>
      </w:r>
      <w:r>
        <w:rPr>
          <w:rStyle w:val="FootnoteAnchor"/>
        </w:rPr>
        <w:footnoteReference w:id="173"/>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بها مسلم في صحيحه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به صلى الله عليه و آله وجعه فقال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ائتوني بدواة وصحيفة أكتب لكم كتاباً لن تضلوا بعده أبداً، فتنازعوا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w:t>
      </w:r>
      <w:r>
        <w:rPr>
          <w:rStyle w:val="FootnoteAnchor"/>
        </w:rPr>
        <w:footnoteReference w:id="174"/>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استعيدوه</w:t>
      </w:r>
      <w:r>
        <w:rPr>
          <w:rFonts w:eastAsia="Amiri" w:cs="Amiri" w:ascii="Amiri" w:hAnsi="Amiri"/>
          <w:color w:val="111111"/>
          <w:sz w:val="28"/>
          <w:szCs w:val="28"/>
          <w:rtl w:val="true"/>
          <w:lang w:bidi="ar-SA"/>
        </w:rPr>
        <w:t xml:space="preserve">... </w:t>
      </w:r>
      <w:r>
        <w:rPr>
          <w:rStyle w:val="FootnoteAnchor"/>
        </w:rPr>
        <w:footnoteReference w:id="175"/>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قد غلبه الوجع، وعندكم القرآن وحسبنا كتاب اللَّه، مَنْ لفلانة وفلانة؟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مدائن الروم، إنَّ النبي صلى الله عليه و آله ليس بميّت حتى يفتحها، ولو مات لانتظرناه كما انتظرت بنو إسرائيل موسى</w:t>
      </w:r>
      <w:r>
        <w:rPr>
          <w:rFonts w:eastAsia="Amiri" w:cs="Amiri" w:ascii="Amiri" w:hAnsi="Amiri"/>
          <w:color w:val="111111"/>
          <w:sz w:val="28"/>
          <w:szCs w:val="28"/>
          <w:rtl w:val="true"/>
          <w:lang w:bidi="ar-SA"/>
        </w:rPr>
        <w:t xml:space="preserve">» </w:t>
      </w:r>
      <w:r>
        <w:rPr>
          <w:rStyle w:val="FootnoteAnchor"/>
        </w:rPr>
        <w:footnoteReference w:id="176"/>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فلغطوا واختصموا، فمنهم من يقول ما قال عمر </w:t>
      </w:r>
      <w:r>
        <w:rPr>
          <w:rStyle w:val="FootnoteAnchor"/>
        </w:rPr>
        <w:footnoteReference w:id="177"/>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رسول اللَّه صلى الله عليه و آله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اللغط وغمُّوا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w:t>
      </w:r>
      <w:r>
        <w:rPr>
          <w:rStyle w:val="FootnoteAnchor"/>
        </w:rPr>
        <w:footnoteReference w:id="178"/>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نماذج ممَّا جرى مع النبي صلى الله عليه و آله من الصحابة، بل من كبراءهم، بل من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من المهاجرين، كل هذا في أواخر أيَّام حياته، فكيف بما بعد وفاته من أمور وحوادث نصفح عنها تنزهاً، وحفاظاً على القارى‌ء المحترم عن الملالة، وإعادة ذكر ما هو من المسلَّمات في التاريخ والحديث، ممَّا جرى</w:t>
      </w:r>
    </w:p>
    <w:p>
      <w:pPr>
        <w:pStyle w:val="BookText"/>
        <w:rPr/>
      </w:pPr>
      <w:r>
        <w:rPr>
          <w:rFonts w:ascii="Amiri" w:hAnsi="Amiri" w:eastAsia="Amiri" w:cs="Amiri"/>
          <w:color w:val="111111"/>
          <w:sz w:val="28"/>
          <w:sz w:val="28"/>
          <w:szCs w:val="28"/>
          <w:rtl w:val="true"/>
          <w:lang w:bidi="ar-SA"/>
        </w:rPr>
        <w:t xml:space="preserve">منهم على ابنة نبيِّهم الزهراء البتول، وزوج ابن عمِّ الرسول عليها السلام </w:t>
      </w:r>
      <w:r>
        <w:rPr>
          <w:rStyle w:val="FootnoteAnchor"/>
        </w:rPr>
        <w:footnoteReference w:id="179"/>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أنَّنا لا ننكر فضلًا للصحابة أثبته اللَّه لهم، ولكن ليس لكل من يدَّعى أنَّه من الصحابة مثل ذلك الفضل، بل للبعض منهم فقط، بل إنَّ بعضهم ممَّن أساء للنبي صلى الله عليه و آله، فهل نعدُّ إساءته فضلًا؟</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يفتأ هذا الكاتب يفهم الأشياء فهماً معكوساً على أثر عدم معرفته بمصطلحات العلوم كالمنطق وأصول الفقه، وحتى مداليل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العموم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ولا نعلم أي عموم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وَالأَنْصَار نعم الذين هاجروا مع النبي والذين نصروه هم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كيف يعكس المعنى؟ فالآية تُخصص الرضا بمن سبقت منه الهجرة، وبمن سبقت منه النصرة، وهذا يقول كل مَنْ تحققت منه الهجرة، وكل من تحققت منه النصرة فهو مشمول بالحكم</w:t>
      </w:r>
      <w:bookmarkStart w:id="99" w:name="pg1690_14847"/>
    </w:p>
    <w:p>
      <w:pPr>
        <w:pStyle w:val="BookText"/>
        <w:rPr/>
      </w:pPr>
      <w:bookmarkEnd w:id="99"/>
      <w:r>
        <w:rPr>
          <w:rFonts w:ascii="IRNazanin" w:hAnsi="IRNazanin" w:eastAsia="IRNazanin"/>
          <w:color w:val="111111"/>
          <w:sz w:val="28"/>
          <w:sz w:val="28"/>
          <w:szCs w:val="28"/>
          <w:rtl w:val="true"/>
          <w:lang w:bidi="fa-IR"/>
        </w:rPr>
        <w:t>بالرضا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للفرق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الكاتب فهمه للعبارة العربيَّة</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1494226_3650668749"/>
      <w:bookmarkStart w:id="101" w:name="_Toc36"/>
      <w:bookmarkEnd w:id="100"/>
      <w:r>
        <w:rPr>
          <w:rtl w:val="true"/>
        </w:rPr>
        <w:t>الموقف الخامس</w:t>
      </w:r>
      <w:r>
        <w:rPr>
          <w:rtl w:val="true"/>
        </w:rPr>
        <w:t xml:space="preserve">: </w:t>
      </w:r>
      <w:r>
        <w:rPr>
          <w:rtl w:val="true"/>
        </w:rPr>
        <w:t>ما يتعلّق بغزوة تبوك</w:t>
      </w:r>
      <w:r>
        <w:rPr>
          <w:rtl w:val="true"/>
        </w:rPr>
        <w:t xml:space="preserve">: </w:t>
      </w:r>
      <w:r>
        <w:rPr>
          <w:rtl w:val="true"/>
        </w:rPr>
        <w:t>شواهد من مشاهد</w:t>
      </w:r>
      <w:bookmarkEnd w:id="101"/>
    </w:p>
    <w:p>
      <w:pPr>
        <w:pStyle w:val="BookText"/>
        <w:rPr/>
      </w:pPr>
      <w:r>
        <w:rPr>
          <w:rFonts w:ascii="Amiri" w:hAnsi="Amiri" w:eastAsia="Amiri" w:cs="Amiri"/>
          <w:color w:val="111111"/>
          <w:sz w:val="28"/>
          <w:sz w:val="28"/>
          <w:szCs w:val="28"/>
          <w:rtl w:val="true"/>
          <w:lang w:bidi="ar-SA"/>
        </w:rPr>
        <w:t>إنَّ من مميزات سورة التوبة أنَّها من آخر ما نزل على النبي من السور؛ فقد كانت في السنة التاسعة من الهجرة، وكان أكثرها لفضح المنافقين ومرضى القلوب، وكانت غزوة تبوك بخروج النبي صلى الله عليه و آله من المدينة لمحاربة الروم، وللثأر لجعفر بن أبي طالب ومن مات معه من المؤمنين في معركة مؤتة، وكان عدد مَن معه ثلاثين ألف رجل، منهم عشرة آلاف فارس، ولكن انفصل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خارج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بمجموعة من الجيش يقدر بالثلث، وصاروا يُثبِّطون الخارجين مع النبي صلى الله عليه و آله عن الخروج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الآيات التي وردت في حق هذه الغزوة يمكن تقسيمها إلى أربعة أقسام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لتثاقل الناس عن الخروج للجهاد بعد ثرائهم واشتغالهم بأموالهم وأعمالهم،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مَالَكُم إذَا قِيلَ لَكُم انفِرُوا فِي سَبِيلِ اللَّهِ اثَّاقَلْتُم إلَى الأَرْضَ</w:t>
      </w:r>
    </w:p>
    <w:p>
      <w:pPr>
        <w:pStyle w:val="BookText"/>
        <w:rPr/>
      </w:pPr>
      <w:r>
        <w:rPr>
          <w:rFonts w:ascii="Amiri" w:hAnsi="Amiri" w:eastAsia="Amiri" w:cs="Amiri"/>
          <w:color w:val="111111"/>
          <w:sz w:val="28"/>
          <w:sz w:val="28"/>
          <w:szCs w:val="28"/>
          <w:rtl w:val="true"/>
          <w:lang w:bidi="ar-SA"/>
        </w:rPr>
        <w:t>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وَيَسْتَبْدِلْ قَوْمَاً غَيْرَكُم وَلا تَضُرُّوهُ شَيئاً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عَرَضَاً قَرِيبَاً وَسَفَراً قَاصِدَاً لاتَّبَعُوكَ وَلكِن بَعُدَت عَلَيْهِم الشُّقَّةُ وَسَيَحْلِفُونَ بِاللَّه لَو استَطَعْنَا لَخَرَجْنَا مَعَكُم يُهلِكُونَ أَنْفُسَهُم وَاللَّهُ يَعْلَمُ إنَّهُم لَكَاذِبُون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الآيات عتاب شديد من اللَّه عزَّ وجلَّ للصحابة على عدم نفرهم لمَّا استنفرهم الرسول صلى الله عليه و آله، وتعييرٌ مع تبيين لواقع حالهم بأنَّهم قد رضوا بالحياة الدنيا وبِلَذَّاتِها، وفضَّلوا ذلك على نعيم الآخرة وجنَّاتها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تهديد ووعيد شديد اللهجة منه تعالى لهم بأنَّه إن لم تنفروا ينزل عليكم العذاب الأليم، ولا تكونوا مستحقين لصحبة مثل هذا النبي العظيم فيستبدل قوماً غيركم، وليس في ذلك أدنى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العتاب والتهديد منه تعالى كان للصحابة أم كان للكفار أو للمنافقين؟؟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تأكيد واقع حالهم يبين حقيقة نواياهم بأنَّ همَّتهم قد ضعفت وصارت إلى درجة أنَّهم يستحبون السفر القريب و</w:t>
      </w:r>
    </w:p>
    <w:p>
      <w:pPr>
        <w:pStyle w:val="BookText"/>
        <w:rPr/>
      </w:pPr>
      <w:r>
        <w:rPr>
          <w:rFonts w:ascii="Amiri" w:hAnsi="Amiri" w:eastAsia="Amiri" w:cs="Amiri"/>
          <w:color w:val="111111"/>
          <w:sz w:val="28"/>
          <w:sz w:val="28"/>
          <w:szCs w:val="28"/>
          <w:rtl w:val="true"/>
          <w:lang w:bidi="ar-SA"/>
        </w:rPr>
        <w:t>المغنم الواضح المقصود، وأمَّا مع بُعدُ الشُّقَّة عليهم فيتطلبون المعذرة منك لعدم استطاعتهم ذلك، بل يُقسِمُونَ على هذا، مع علم اللَّه بكذبهم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بالمقابلة بين ما يجب على المسلمين والمؤمنين عمله لأجل التهيؤ للجهاد، وما صَدَرَ منهم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وَثِقَالًا وَ جَاهِدُوا بِأَمْوَالِكُم وَأَنْفُسِكُم فِي سَبِيلِ اللَّهِ ذلِكُم خَيْرٌ لَكُم إنْ كُنْتُم تَعْلَمُون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أُنْزِلَت سُوْرَةٌ أَنْ آمِنُوا بِاللَّهِ وَجَاهِدُوا مَع رَسُولِهِ استَأْذَنَكَ أُولُوا الطَّوْلِ مِنْهُم وَقَالُوا ذَرْنَا نَكُنْ 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وَطُبِعَ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تبين ما كان مفترضاً أن يقوم به المسلمون من النفر للجهاد وبذل الغالي والنفيس من المال والنفس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المؤسف ما عبَّرت عنه الآية الثانية من تثاقلهم واعتذارهم بطريقة شبه مؤدبة؛ وهي الاستئذان منك في عدم الخروج، فنزل القرآن مُبَكِّتاً لهم، وذامَّاً لفعلهم، بعدم الفقه لأمر هذا الدين، وأهميَّة الجهاد في سبيله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الكاتب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هؤلاء من الصحابة أم من غيرهم؟ ألا بربِّك قل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بأمر المنافقين وهو آيات كثيرة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لَيَقُولُنَّ إنَّمَا كُنَّا نَخُوضُ وَنَلْعَبُ قُلْ أَبِاللَّهِ وَآيَاتِهِ وَرَسُولِهِ كُنْتُم تَسْتَهزؤن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 نُعَذِّبْ طَائِفَةً بِأنَّهُم كَانُوا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الآيات صفات للمنافقين ممَّن صحَّت منه الصحبة للنبي، ولو لفترةٍ ما، وآمن به وروى عنه، ثمَّ صدر منهم النفاق، ولكنَّ كل ذلك لم يمنع اللَّه عزَّ وجلَّ من أن يُنزِل فيهم قرآناً يُتلَى،</w:t>
      </w:r>
    </w:p>
    <w:p>
      <w:pPr>
        <w:pStyle w:val="BookText"/>
        <w:rPr/>
      </w:pPr>
      <w:r>
        <w:rPr>
          <w:rFonts w:ascii="Amiri" w:hAnsi="Amiri" w:eastAsia="Amiri" w:cs="Amiri"/>
          <w:color w:val="111111"/>
          <w:sz w:val="28"/>
          <w:sz w:val="28"/>
          <w:szCs w:val="28"/>
          <w:rtl w:val="true"/>
          <w:lang w:bidi="ar-SA"/>
        </w:rPr>
        <w:t xml:space="preserve">فضحاً لهم وتعريضاً بمواقفهم الخاذلة للنبي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وكل ما يُشكِل به هذا الكاتب علينا فهو إشكال على كتاب اللَّه وسنَّة رسوله، إلا أن ينكر وجود مثل هذه الآيات في القرآن، أو ينكر وجود كل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أو وجود الروايات في الصحاح والسنن، وحينئذٍ فلا كلام لنا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سبق بيعتهم للنبي وعهدهم له بعدم الخذلان وبالنصرة له في كل المواقع، فنقضوا العهد وخالفوا ما بايعوا النبي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بأنَّها نزلت في الجُلَاس بن سويد بن الصامت بن خالد الأوسي، وقيل في عبد اللَّه بن أبي، وقيل في أهل العقبة </w:t>
      </w:r>
      <w:r>
        <w:rPr>
          <w:rStyle w:val="FootnoteAnchor"/>
        </w:rPr>
        <w:footnoteReference w:id="181"/>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صلى الله عليه و آله لمَّا كان في غزوة تبوك قال الجُلَاس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ما يقول محمدٌ حقاً لإخواننا الذين خلَّفناهم، وهم ساداتنا وأشرافنا فنحن شرٌّ من الحمير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فنقل ذلك الكلام إلى رسول اللَّه ربيبُهُ عامر أو عمير بن قيس الأنصاري فاستدعاه الرسول صلى الله عليه و آله فأنكر، فرفع عامر يديه نحو</w:t>
      </w:r>
    </w:p>
    <w:p>
      <w:pPr>
        <w:pStyle w:val="BookText"/>
        <w:rPr/>
      </w:pPr>
      <w:r>
        <w:rPr>
          <w:rFonts w:ascii="Amiri" w:hAnsi="Amiri" w:eastAsia="Amiri" w:cs="Amiri"/>
          <w:color w:val="111111"/>
          <w:sz w:val="28"/>
          <w:sz w:val="28"/>
          <w:szCs w:val="28"/>
          <w:rtl w:val="true"/>
          <w:lang w:bidi="ar-SA"/>
        </w:rPr>
        <w:t>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آية في تكذيب الكاذب وتصديق الصادق منَّا، فنزلت هذه الآية، فتاب عندئذٍ الجُلاس وحسنت توبته وإسلامه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بنزولها في أهل العقبة، ففيها إشارة لما اتفقوا عليه من الهمِّ بقتل النبي ودحرجة الدباب عليه أو قطع زمام ناقته حتى تسقط به في الوادي، وذلك عند مرجعه من تبوك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أنَّهم أربعة عشر، فإن كنتَ فيهم فهم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الوجه رواه الطبراني والبزار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طرقٍ عن حذيفة، وهذا أحسنها وأصلحها إسناداً، ورواه ابن إسحاق في المغازي، ومن طريقه البيهقي في الدلائل عن الأعمش عن عمرو بن مرَّة عن أبي البختري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رجلًا فانتهت إلى رسول اللَّه فصرخ في وجههم فولوا مدبرين</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تواثق خمسة عشر رجلًا أن يدفعوه عن راحلته إلى الوادي إذا تسنّم العقبة بالليل، فأخذ عمَّار بن ياسر بخطام راحلته يقودها وحذيفة يسوقها </w:t>
      </w:r>
      <w:r>
        <w:rPr>
          <w:rStyle w:val="FootnoteAnchor"/>
        </w:rPr>
        <w:footnoteReference w:id="183"/>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فبينما هم كذلك إذ سمع حذيفة بوقع أخفاف الإبل وبقعقعة السلاح، فالتفت فإذا قوم متلثمون،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w:t>
      </w:r>
    </w:p>
    <w:p>
      <w:pPr>
        <w:pStyle w:val="BookText"/>
        <w:rPr/>
      </w:pPr>
      <w:r>
        <w:rPr>
          <w:rFonts w:ascii="Amiri" w:hAnsi="Amiri" w:eastAsia="Amiri" w:cs="Amiri"/>
          <w:color w:val="111111"/>
          <w:sz w:val="28"/>
          <w:sz w:val="28"/>
          <w:szCs w:val="28"/>
          <w:rtl w:val="true"/>
          <w:lang w:bidi="ar-SA"/>
        </w:rPr>
        <w:t xml:space="preserve">إليكم يا أعداء اللَّه فهربوا </w:t>
      </w:r>
      <w:r>
        <w:rPr>
          <w:rStyle w:val="FootnoteAnchor"/>
        </w:rPr>
        <w:footnoteReference w:id="184"/>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أسيد بن حضير سأل الرسول صلى الله عليه و آله عن سبب تخلفه عن القوم ومشيه في الليل عبر العقبة،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أراد المنافقون البارحة؟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أرادوا؟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يقطعوا أنساع راحلتي وينخسوها حتى يطرحوني من راحلتي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عيِّنهم فيقتلهم أهل عشيرتهم، وإن شئت عيِّنهم لي فلا تبرح حتى آتيك برؤوسهم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يقول الناس إنَّ محمداً لمَّا انقضت الحرب بينه وبين المشركين وضع يده في قتل أصحابه </w:t>
      </w:r>
      <w:r>
        <w:rPr>
          <w:rStyle w:val="FootnoteAnchor"/>
        </w:rPr>
        <w:footnoteReference w:id="185"/>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غائباً عنك ما رواه مسلم بسنده عن حذيفة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أصحابي إثنا عشر منافقاً، فيهم ثمانية لا يدخلون الجنَّة حتَّى يلج الجمل في سَمّ الخياط</w:t>
      </w:r>
      <w:r>
        <w:rPr>
          <w:rFonts w:eastAsia="Amiri" w:cs="Amiri" w:ascii="Amiri" w:hAnsi="Amiri"/>
          <w:color w:val="111111"/>
          <w:sz w:val="28"/>
          <w:szCs w:val="28"/>
          <w:rtl w:val="true"/>
          <w:lang w:bidi="ar-SA"/>
        </w:rPr>
        <w:t xml:space="preserve">» </w:t>
      </w:r>
      <w:r>
        <w:rPr>
          <w:rStyle w:val="FootnoteAnchor"/>
        </w:rPr>
        <w:footnoteReference w:id="186"/>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يفوتنَّك 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بمدح أمير المؤمنين والمؤمنين معه، وكذا ما يتعلّق باستقبال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الرَّسُول وَالذِّينَ مَعَهُ جَاهَدُوا بِأَمْوَالِهِم وَأَنْفُسِهِم وَأُولَئِكَ لَهُم الخَيْرَاتُ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ولا ريب فيه لدى كل متتبع لمواطن نزول الآيات القرآنية، وهو ممَّا لابدَّ وأن يحصل به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توجد آية مدحٍ في القرآن إلا وعليٌّ على رأس الممدوحين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بأنَّ موارد مدحه عليه السلام بلغت ثلاثمائة آية </w:t>
      </w:r>
      <w:r>
        <w:rPr>
          <w:rStyle w:val="FootnoteAnchor"/>
        </w:rPr>
        <w:footnoteReference w:id="187"/>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بل نُسِب إلى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يصلنا من روايات الفضائل في أحد من الصحابة ما وصلنا في علي بن أبي طالب عليه السلام </w:t>
      </w:r>
      <w:r>
        <w:rPr>
          <w:rStyle w:val="FootnoteAnchor"/>
        </w:rPr>
        <w:footnoteReference w:id="188"/>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تاريخياً أنَّ أمير المؤمنين لم يكن مع النبي في هذه الغزوة، بل بقي في المدينة، فكيف يكون مشمولًا بها؟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 في الآية لمن كان مع النبي، وليس المقصود خصوص المعيَّة البدنيَّة، وإلا فقد كان معه الكثير من المنافقين، ولا يمكن أن تكون الآية شاملة لهم بالمدح، بل يمكن لنا دعوى</w:t>
      </w:r>
    </w:p>
    <w:p>
      <w:pPr>
        <w:pStyle w:val="BookText"/>
        <w:rPr/>
      </w:pPr>
      <w:r>
        <w:rPr>
          <w:rFonts w:ascii="Amiri" w:hAnsi="Amiri" w:eastAsia="Amiri" w:cs="Amiri"/>
          <w:color w:val="111111"/>
          <w:sz w:val="28"/>
          <w:sz w:val="28"/>
          <w:szCs w:val="28"/>
          <w:rtl w:val="true"/>
          <w:lang w:bidi="ar-SA"/>
        </w:rPr>
        <w:t>عدم إرادة المعيَّة البدنيَّة أصلًا، وأنَّ المراد مَن كان معه على الحقِّ وعلى الدعوة للَّه عزَّ وجلَّ، ولهذا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أمير المؤمنين هو أوَّل من كان معه على هذه الدعوة، فهل تتعقل أن تخرجه عن دلالتها وتدخل الأباعد والمتأخرين في هذه الدعوة؟ وإنَّما أبقاه النبي صلى الله عليه و آله في المدينة محافظاً عليها عن انقلاب المنافقين وإفسادهم، حيث تخلف فيها الكثير منهم والمتربِّصُون بهذا الدين الدوائر، وأي جهاد أعظم من هذا؟</w:t>
      </w:r>
    </w:p>
    <w:p>
      <w:pPr>
        <w:pStyle w:val="BookText"/>
        <w:rPr/>
      </w:pPr>
      <w:r>
        <w:rPr>
          <w:rFonts w:ascii="Amiri" w:hAnsi="Amiri" w:eastAsia="Amiri" w:cs="Amiri"/>
          <w:color w:val="111111"/>
          <w:sz w:val="28"/>
          <w:sz w:val="28"/>
          <w:szCs w:val="28"/>
          <w:rtl w:val="true"/>
          <w:lang w:bidi="ar-SA"/>
        </w:rPr>
        <w:t>مع عدم حبِّه عليه السلام للتخلّف، لفرط رغبته في مصاحبة الرسول صلى الله عليه و آله في كل غزواته، بل كان متعطّشاً للذهاب معه، ولكنَّ طاعته الكبيرة للرسول جعلته يمتثل أمر النبي بالبقاء، بل كان اختياره البقاء أحد فردي التخيير بينه وبين خروجه وبقاء النبي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لم يرد عندنا ولا عند العامَّة أن خرج علي عليه السلام في جيش أو غزوة أو سريَّة مأموراً، بل كان فيها كلِّها هو الأمير، ولذا كان من ألقابه أمير المؤمنين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 بعض الشواهد على مدائح علي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الرسول صلى الله عليه و آله على الخروج لغزوة تبوك 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تخرج وأبقى في المدينة، وإمَّا أن تبقى وأخرج، فإنَّ المدينة لا تصلح إلا بي أو بك </w:t>
      </w:r>
      <w:r>
        <w:rPr>
          <w:rStyle w:val="FootnoteAnchor"/>
        </w:rPr>
        <w:footnoteReference w:id="189"/>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فقبل عليٌّ بأن يبقى في المدينة، ولكن لمَّا شارف الرسول على الخروج بالجيش تكلَّم المنافقون في عليٍّ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له في ابن عمه حاجةٌ لأخرجه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أمير المؤمنين لذلك </w:t>
      </w:r>
      <w:r>
        <w:rPr>
          <w:rStyle w:val="FootnoteAnchor"/>
        </w:rPr>
        <w:footnoteReference w:id="190"/>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النبي بما قالوا،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بمزلة هارون من موسى إلّاأنَّه لا نبيَّ بعدي</w:t>
      </w:r>
      <w:r>
        <w:rPr>
          <w:rFonts w:eastAsia="Amiri" w:cs="Amiri" w:ascii="Amiri" w:hAnsi="Amiri"/>
          <w:color w:val="111111"/>
          <w:sz w:val="28"/>
          <w:szCs w:val="28"/>
          <w:rtl w:val="true"/>
          <w:lang w:bidi="ar-SA"/>
        </w:rPr>
        <w:t xml:space="preserve">» </w:t>
      </w:r>
      <w:r>
        <w:rPr>
          <w:rStyle w:val="FootnoteAnchor"/>
        </w:rPr>
        <w:footnoteReference w:id="191"/>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وفد ثقيف على رسول اللَّه في شهر رمضان، سألوه أن يدع اللات لهم مدَّة ثلاث سنين لا يهدمها، فأبى عليهم ذلك، وقال لهم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لتسلمنَّ أو لأبعثنَّ إليكم رجلًا مني أو كنفسي، فليضربنَّ أعناقكم، وليأخذنَّ أموالكم، وليسبينَّ ذراريكم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أنصب صدري وأقوم على أطراف أصابعي؛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فالتفتَ إلى عليٍّ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هو هذا </w:t>
      </w:r>
      <w:r>
        <w:rPr>
          <w:rStyle w:val="FootnoteAnchor"/>
        </w:rPr>
        <w:footnoteReference w:id="192"/>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تبليغ سورة براءة، وقد مرَّ منَّا ذكرها، وفيها أنَّ الرسول صلى الله عليه و آله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أبلغها أنا أو رجل من أهل بيتي </w:t>
      </w:r>
      <w:r>
        <w:rPr>
          <w:rStyle w:val="FootnoteAnchor"/>
        </w:rPr>
        <w:footnoteReference w:id="193"/>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مني </w:t>
      </w:r>
      <w:r>
        <w:rPr>
          <w:rStyle w:val="FootnoteAnchor"/>
        </w:rPr>
        <w:footnoteReference w:id="194"/>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نصارى نجران، وقصَّة المباهلة المعروفة المشهورة؛ بل المدعى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بعد أن وفدوا على النبي صلى الله عليه و آله تدارسوا أمر المسيح، فردَّدعواهم وكلَّف الرسول صلى الله عليه و آله بمباهلتهم إن أصرُّوا على ذلك، وطلبوا المباهلة، وفي يوم المباهلة جاء الرسول، وفي إحدى يديه الحسن، وفي الأخرى الحسين، وتتبعه فاطمة، وأمير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أو خلفهما، فلمَّا رأوا ذلك خافوا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نباهلك، ولكن ندفع الجزية، فكتب عليّ ذلك الصلح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يباهل الرسول العظيم بأصحابه؛ وهم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يوجبون استجابة دعاءه؟</w:t>
      </w:r>
    </w:p>
    <w:p>
      <w:pPr>
        <w:pStyle w:val="BookText"/>
        <w:rPr/>
      </w:pPr>
      <w:r>
        <w:rPr>
          <w:rFonts w:ascii="Amiri" w:hAnsi="Amiri" w:eastAsia="Amiri" w:cs="Amiri"/>
          <w:color w:val="111111"/>
          <w:sz w:val="28"/>
          <w:sz w:val="28"/>
          <w:szCs w:val="28"/>
          <w:rtl w:val="true"/>
          <w:lang w:bidi="ar-SA"/>
        </w:rPr>
        <w:t>ألم يكن الرسول واثقاً في أصحابه تمام الثقة؟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لم يعترض الصحابة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اعترض بعضهم في موارد</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 الحسنين والزهراء وأمير المؤمنين عليهم السلام؟</w:t>
      </w:r>
    </w:p>
    <w:p>
      <w:pPr>
        <w:pStyle w:val="BookText"/>
        <w:rPr/>
      </w:pPr>
      <w:r>
        <w:rPr>
          <w:rFonts w:ascii="Amiri" w:hAnsi="Amiri" w:eastAsia="Amiri" w:cs="Amiri"/>
          <w:color w:val="111111"/>
          <w:sz w:val="28"/>
          <w:sz w:val="28"/>
          <w:szCs w:val="28"/>
          <w:rtl w:val="true"/>
          <w:lang w:bidi="ar-SA"/>
        </w:rPr>
        <w:t>ألم تفكر في كل هذا أيُّها الكاتب القدير؟</w:t>
      </w:r>
    </w:p>
    <w:p>
      <w:pPr>
        <w:pStyle w:val="BookText"/>
        <w:rPr/>
      </w:pPr>
      <w:r>
        <w:rPr>
          <w:rFonts w:ascii="Amiri" w:hAnsi="Amiri" w:eastAsia="Amiri" w:cs="Amiri"/>
          <w:color w:val="111111"/>
          <w:sz w:val="28"/>
          <w:sz w:val="28"/>
          <w:szCs w:val="28"/>
          <w:rtl w:val="true"/>
          <w:lang w:bidi="ar-SA"/>
        </w:rPr>
        <w:t>ولمَ لم تشر في كتابك إلى مثل هذه الوفود، وما جرى بينها وبين النبي صلى الله عليه و آله؟</w:t>
      </w:r>
    </w:p>
    <w:p>
      <w:pPr>
        <w:pStyle w:val="BookText"/>
        <w:rPr/>
      </w:pPr>
      <w:r>
        <w:rPr>
          <w:rFonts w:ascii="Amiri" w:hAnsi="Amiri" w:eastAsia="Amiri" w:cs="Amiri"/>
          <w:color w:val="111111"/>
          <w:sz w:val="28"/>
          <w:sz w:val="28"/>
          <w:szCs w:val="28"/>
          <w:rtl w:val="true"/>
          <w:lang w:bidi="ar-SA"/>
        </w:rPr>
        <w:t>ألم يكن خوفاً من أن تُلزَم بالتعرض لمثل هذه المقامات الثابتة لأمير المؤمنين عليه السلام؟</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 بعثين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خالد بن الوليد وبقي فيهم ستة أشهر ولم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أمير المؤمنين عليه السلام إليهم فلمَّا وصلهم وقرأ عليهم كتاب الرسول صلى الله عليه و آله أسلمت همدان جميعاً في يوم واحد، فأرسل للنبي بذلك، فسجد صلى الله عليه و آله شكراً للَّه، وكان أن‌اصطفى له‌جارية منهم، فأرسل‌خالد مع‌بريدة رسالةللنبي صلى الله عليه و آله يخبره بذلك، فغضب النبي صلى الله عليه و آله لذلك‌وقال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لاتقع في‌علي‌فإنَّه‌مني وأنا منه وهو وليُّكم بعدي</w:t>
      </w:r>
      <w:r>
        <w:rPr>
          <w:rFonts w:eastAsia="Amiri" w:cs="Amiri" w:ascii="Amiri" w:hAnsi="Amiri"/>
          <w:color w:val="111111"/>
          <w:sz w:val="28"/>
          <w:szCs w:val="28"/>
          <w:rtl w:val="true"/>
          <w:lang w:bidi="ar-SA"/>
        </w:rPr>
        <w:t xml:space="preserve">» </w:t>
      </w:r>
      <w:r>
        <w:rPr>
          <w:rStyle w:val="FootnoteAnchor"/>
        </w:rPr>
        <w:footnoteReference w:id="195"/>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في هذا كفاية لمن ألقى السمع وهو شهيد؟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هذه المواقف والمقاطع السريعة مع هذا الكاتب نراه</w:t>
      </w:r>
    </w:p>
    <w:p>
      <w:pPr>
        <w:pStyle w:val="BookText"/>
        <w:rPr/>
      </w:pPr>
      <w:r>
        <w:rPr>
          <w:rFonts w:ascii="Amiri" w:hAnsi="Amiri" w:eastAsia="Amiri" w:cs="Amiri"/>
          <w:color w:val="111111"/>
          <w:sz w:val="28"/>
          <w:sz w:val="28"/>
          <w:szCs w:val="28"/>
          <w:rtl w:val="true"/>
          <w:lang w:bidi="ar-SA"/>
        </w:rPr>
        <w:t>يعود ويكتب آيات كريمة أخرى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w:t>
      </w:r>
      <w:r>
        <w:rPr>
          <w:rStyle w:val="FootnoteAnchor"/>
        </w:rPr>
        <w:footnoteReference w:id="196"/>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لَا تُقَدِّموا بَيْنَ يَدَي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لَا تَرْفَعُوا أَصْوَاتَكُم فَوْقَ صَوْت النَّبِي </w:t>
      </w:r>
      <w:r>
        <w:rPr>
          <w:rStyle w:val="FootnoteAnchor"/>
        </w:rPr>
        <w:footnoteReference w:id="197"/>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وَيُسَلِّمُوا تَسْلِيمَاً </w:t>
      </w:r>
      <w:r>
        <w:rPr>
          <w:rStyle w:val="FootnoteAnchor"/>
        </w:rPr>
        <w:footnoteReference w:id="198"/>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تعطي خلاف ما يرومه هذا الكاتب، فمدَّعاه هو عدالة كل الصحابة، وشدة إخلاصهم وإيمانهم بالنبي صلى الله عليه و آله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الآية الأولى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تفيده هو تحقق هذا الوصف لجماعة خاصة، وهم خصوص الذين معه، وقد سبق منَّا القول بأنَّه لا يمكن الالتزام بأنَّهم جميع مَن يكونون معه بأبدانهم، وإلا فالكثير ممَّن كان معه بأبدانهم كانوا ممَّن نزلت فيهم آيات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بالآية الذين معه على هذا الأمر الجامع، وهو الدين الخالص الذي يدعو له مرسَلًا به عن ربِّه، علاوة على أنَّا لا نمنع ثبوت مثل هذه الصفات لبعض الصحابة بل لكثير منهم، ولكنَّ هذا الكثير يقابله من لم يكونوا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الآية الثانية فهي تنهى عن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آله، أو التقدم في الأفعال أو الإقصار عنه صلى الله عليه و آله،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لكم أيها الصحابة أن تسيروا على طبق 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آتَاكُمْ الرَّسُولُ فَخُذُوهُ وَمَا نَهَاكُم عَنْهُ فَانتَهُوا </w:t>
      </w:r>
      <w:r>
        <w:rPr>
          <w:rStyle w:val="FootnoteAnchor"/>
        </w:rPr>
        <w:footnoteReference w:id="199"/>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تقدم عليها أو تثاقل ولا تأخر عن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مثالًا من واقع حياة الصحابة مع النبي صلى الله عليه و آله تبين لك كيفية امتثالهم لمفاد الآية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قدَّمنا ذكره من حديث صلح الحديبيَّة، لمَّا جرى الصلح وأراد النبي الإحلال من إحرامه حيث صُدَّ عن دخول البيت فأمر أصحابه بالحلق والذبح امتنعوا، وجرى بينهم ما جرى حتى دخل على أم سلمة وشكى لها قومه، فأشارت عليه بالخروج والحلق والذبح دون اعتبار بهم ففعل فقاموا وفعلوا كذلك، وقد مرَّ تخريج مصدرها </w:t>
      </w:r>
      <w:r>
        <w:rPr>
          <w:rStyle w:val="FootnoteAnchor"/>
        </w:rPr>
        <w:footnoteReference w:id="200"/>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ورد عن عائشة لمَّا أمر الناس بالإحلال بالعمرة تعاظم ذلك عندهم </w:t>
      </w:r>
      <w:r>
        <w:rPr>
          <w:rStyle w:val="FootnoteAnchor"/>
        </w:rPr>
        <w:footnoteReference w:id="201"/>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وفشت في ذلك القالة </w:t>
      </w:r>
      <w:r>
        <w:rPr>
          <w:rStyle w:val="FootnoteAnchor"/>
        </w:rPr>
        <w:footnoteReference w:id="202"/>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ننطلق إلى منى وذَكَرُ أَحَدِنَا يَقْطُرُ مَنِيَّاً </w:t>
      </w:r>
      <w:r>
        <w:rPr>
          <w:rStyle w:val="FootnoteAnchor"/>
        </w:rPr>
        <w:footnoteReference w:id="203"/>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فبلغ ذلك النبي صلى الله عليه و آله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أقواماً يقولون كذا وكذا، واللَّه لأنا أبرُّ وأتقى للَّه منهم،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عليَّ وهو غضبان،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أغضبك يا رسول اللَّه؛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شَعَرْتِ أني أمرتُ الناس بأمر فإذا هم يترددون </w:t>
      </w:r>
      <w:r>
        <w:rPr>
          <w:rStyle w:val="FootnoteAnchor"/>
        </w:rPr>
        <w:footnoteReference w:id="204"/>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الآية الثالثة فاستمع لما ذكره المفسرون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واللَّه لا أكلمك إلا السِّرار أو أخا السِّرار حتى ألقى اللَّه، وعن عمر أنَّه كان يكلم النبي صلى الله عليه و آله كأخي السِّرار لا يسمعه حتى يستفهمه </w:t>
      </w:r>
      <w:r>
        <w:rPr>
          <w:rStyle w:val="FootnoteAnchor"/>
        </w:rPr>
        <w:footnoteReference w:id="205"/>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فلنستمع لأصل القصة لنعرف منها لِمَ قالا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في الدرِّ المنثور عن البخاري وابن المنذر والطبراني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الخيِّران أن يهلكا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أصواتهما عند النبي صلى الله عليه و آله حين قدم عليه ركب بني تميم، فأشار أحدهما بالأقرع بن حابس </w:t>
      </w:r>
      <w:r>
        <w:rPr>
          <w:rStyle w:val="FootnoteAnchor"/>
        </w:rPr>
        <w:footnoteReference w:id="206"/>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الآخر برجل آخر </w:t>
      </w:r>
      <w:r>
        <w:rPr>
          <w:rStyle w:val="FootnoteAnchor"/>
        </w:rPr>
        <w:footnoteReference w:id="207"/>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أصواتهما في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لَا تَرْفَعُوا أَصْوَاتَكُم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عمر يُسمع رسول اللَّه بعد هذه الآية حتى يستفهمه</w:t>
      </w:r>
      <w:r>
        <w:rPr>
          <w:rFonts w:eastAsia="Amiri" w:cs="Amiri" w:ascii="Amiri" w:hAnsi="Amiri"/>
          <w:color w:val="111111"/>
          <w:sz w:val="28"/>
          <w:szCs w:val="28"/>
          <w:rtl w:val="true"/>
          <w:lang w:bidi="ar-SA"/>
        </w:rPr>
        <w:t xml:space="preserve">» </w:t>
      </w:r>
      <w:r>
        <w:rPr>
          <w:rStyle w:val="FootnoteAnchor"/>
        </w:rPr>
        <w:footnoteReference w:id="208"/>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نأتي بمثل هذه الشواهد ليس غرضنا خصوص الشخص المعيَّن، بل بما أنَّه أحد الصحابة، فتنتقض القضية الكليَّة التي يدَّعيها الكاتب من الحكم بعدالة كل الصحابة، وعدم جواز نقدهم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يغلب في الظن أنَّه لا غرض له في كل الصحابة، ولكنَّه الطريق الوحيد لتعديل جماعة السقيفة على أقل</w:t>
      </w:r>
      <w:bookmarkStart w:id="102" w:name="pg1690_14863"/>
    </w:p>
    <w:p>
      <w:pPr>
        <w:pStyle w:val="BookText"/>
        <w:rPr/>
      </w:pPr>
      <w:bookmarkEnd w:id="102"/>
      <w:r>
        <w:rPr>
          <w:rFonts w:ascii="Amiri" w:hAnsi="Amiri" w:eastAsia="Amiri" w:cs="Amiri"/>
          <w:color w:val="111111"/>
          <w:sz w:val="28"/>
          <w:sz w:val="28"/>
          <w:szCs w:val="28"/>
          <w:rtl w:val="true"/>
          <w:lang w:bidi="ar-SA"/>
        </w:rPr>
        <w:t>التقديرات، وصبغهم بهالة قدسيَّة تمنع من التفوُّه عليهم ولو ببنت شفة</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494228_3650668749"/>
      <w:bookmarkStart w:id="104" w:name="_Toc37"/>
      <w:bookmarkEnd w:id="103"/>
      <w:r>
        <w:rPr>
          <w:rtl w:val="true"/>
        </w:rPr>
        <w:t>الموقف السادس</w:t>
      </w:r>
      <w:r>
        <w:rPr>
          <w:rtl w:val="true"/>
        </w:rPr>
        <w:t xml:space="preserve">: </w:t>
      </w:r>
      <w:r>
        <w:rPr>
          <w:rtl w:val="true"/>
        </w:rPr>
        <w:t>وهو ما يتعلّق بغزوة حنين</w:t>
      </w:r>
      <w:r>
        <w:rPr>
          <w:rtl w:val="true"/>
        </w:rPr>
        <w:t>:</w:t>
      </w:r>
      <w:bookmarkEnd w:id="104"/>
    </w:p>
    <w:p>
      <w:pPr>
        <w:pStyle w:val="BookText"/>
        <w:rPr/>
      </w:pPr>
      <w:r>
        <w:rPr>
          <w:rFonts w:ascii="Amiri" w:hAnsi="Amiri" w:eastAsia="Amiri" w:cs="Amiri"/>
          <w:color w:val="111111"/>
          <w:sz w:val="28"/>
          <w:sz w:val="28"/>
          <w:szCs w:val="28"/>
          <w:rtl w:val="true"/>
          <w:lang w:bidi="ar-SA"/>
        </w:rPr>
        <w:t>ولعل الكاتب لم يذكره لوضوح الفضيحة فيه، إذ نزل فيه قرآن يتلى، فكيف يواري سوأة مَن يمسَّهم مِن الصحابة عن ذلك، فليس من طريقة إلا إغفال الذِكْرِ لعلَّ القارى‌ء يغفل أيضاً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المُحْسِنِين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جيش الرسول صلى الله عليه و آله لحرب قبيلة هوازن اثنا عشر ألفاً، منهم عشرة آلاف الذين اشتركوا في فتح مكَّة، وألفان ممَّن أسلم في مكَّة، وقد عجبوا، بل اتكلوا على كثرتهم، فقال بعضهم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نُؤتَى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ذلك رسول اللَّه منهم، وقد اختبأت هوازن في الوادي، ثمَّ لما خرجوا على المسلمين انهزم المسلمون و وَلَّوْا الدبر، حتى لم يبقَ مع الرسول إلا عشرة وقيل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والعباس 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المنادي في الفارِّين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ياأهل</w:t>
      </w:r>
    </w:p>
    <w:p>
      <w:pPr>
        <w:pStyle w:val="BookText"/>
        <w:rPr/>
      </w:pPr>
      <w:r>
        <w:rPr>
          <w:rFonts w:ascii="Amiri" w:hAnsi="Amiri" w:eastAsia="Amiri" w:cs="Amiri"/>
          <w:color w:val="111111"/>
          <w:sz w:val="28"/>
          <w:sz w:val="28"/>
          <w:szCs w:val="28"/>
          <w:rtl w:val="true"/>
          <w:lang w:bidi="ar-SA"/>
        </w:rPr>
        <w:t>بيعة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سفيان بن الحارث ونوفل بن الحارث وربيعة أخوهم، وعتبة ومعتب ابنا أبي لهب والفضل بن العباس وعبداللَّه بن الزبير، وقيل أيمن بن أم أيمن </w:t>
      </w:r>
      <w:r>
        <w:rPr>
          <w:rStyle w:val="FootnoteAnchor"/>
        </w:rPr>
        <w:footnoteReference w:id="209"/>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مصادر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فروا جميعاً يوم حنين عن النبي صلى الله عليه و آله إلا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وربيعة ونوفل أبناء الحارث، والعباس وابنه الفضل وأمير المؤمنين وأخوه عقيل والنبي على بغلته الدلدل</w:t>
      </w:r>
      <w:r>
        <w:rPr>
          <w:rFonts w:eastAsia="Amiri" w:cs="Amiri" w:ascii="Amiri" w:hAnsi="Amiri"/>
          <w:color w:val="111111"/>
          <w:sz w:val="28"/>
          <w:szCs w:val="28"/>
          <w:rtl w:val="true"/>
          <w:lang w:bidi="ar-SA"/>
        </w:rPr>
        <w:t xml:space="preserve">...» </w:t>
      </w:r>
      <w:r>
        <w:rPr>
          <w:rStyle w:val="FootnoteAnchor"/>
        </w:rPr>
        <w:footnoteReference w:id="210"/>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الفارُّون والمُوَلُّون الدُّبُرَ الأصحابُ أم الأغيار؟</w:t>
      </w:r>
    </w:p>
    <w:p>
      <w:pPr>
        <w:pStyle w:val="BookText"/>
        <w:rPr/>
      </w:pPr>
      <w:r>
        <w:rPr>
          <w:rFonts w:ascii="Amiri" w:hAnsi="Amiri" w:eastAsia="Amiri" w:cs="Amiri"/>
          <w:color w:val="111111"/>
          <w:sz w:val="28"/>
          <w:sz w:val="28"/>
          <w:szCs w:val="28"/>
          <w:rtl w:val="true"/>
          <w:lang w:bidi="ar-SA"/>
        </w:rPr>
        <w:t>وهل أنَّ فعلهم مساوٍ لمن ثبت مع النبي؛ ألا بربك قل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الغزوة وبعد أن انتصر على هوازن حاصر الطائف، وأمَّر علياً على كسر الأصنام، وبعد أن أدَّى مهمَّته رجع فكبَّر النبي صلى الله عليه و آله، وناجى علياً طويلًا، يقول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أتناجيه دوننا وتخلو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أنا انتجيته بل اللَّه انتجاه</w:t>
      </w:r>
      <w:r>
        <w:rPr>
          <w:rFonts w:eastAsia="Amiri" w:cs="Amiri" w:ascii="Amiri" w:hAnsi="Amiri"/>
          <w:color w:val="111111"/>
          <w:sz w:val="28"/>
          <w:szCs w:val="28"/>
          <w:rtl w:val="true"/>
          <w:lang w:bidi="ar-SA"/>
        </w:rPr>
        <w:t xml:space="preserve">» </w:t>
      </w:r>
      <w:r>
        <w:rPr>
          <w:rStyle w:val="FootnoteAnchor"/>
        </w:rPr>
        <w:footnoteReference w:id="211"/>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bookmarkStart w:id="105" w:name="pg1690_14865"/>
    </w:p>
    <w:p>
      <w:pPr>
        <w:pStyle w:val="BookText"/>
        <w:rPr/>
      </w:pPr>
      <w:bookmarkEnd w:id="105"/>
      <w:r>
        <w:rPr>
          <w:rFonts w:ascii="Amiri" w:hAnsi="Amiri" w:eastAsia="Amiri" w:cs="Amiri"/>
          <w:color w:val="111111"/>
          <w:sz w:val="28"/>
          <w:sz w:val="28"/>
          <w:szCs w:val="28"/>
          <w:rtl w:val="true"/>
          <w:lang w:bidi="ar-SA"/>
        </w:rPr>
        <w:t>فقد علم القارى‌ء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لِمَ انحرف قلم هذا الكاتب عن ذكر بعض الغزوات أو بعض الوفود القادمة على النبي، فليس ذلك إلا محاولة لإطفاء نور اللَّه عزَّ وجلَ يُرِيدُونَ لِيُطفِئُوا نُورَ اللَّهِ بِأَفْوَاهِهِم وَاللَّهُ مُتِمُّ نُورِهِ وَلَوْ كَرِهَ الكَافِرُون </w:t>
      </w:r>
      <w:r>
        <w:rPr>
          <w:rStyle w:val="FootnoteAnchor"/>
        </w:rPr>
        <w:footnoteReference w:id="212"/>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وتستراً على فضائل عليّ أميرالمؤمنين عليه السلام والتي ملأت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إخفاء أوليائه خوفاً وإخفاء أعداءه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الخافقين</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494230_3650668749"/>
      <w:bookmarkStart w:id="107" w:name="_Toc38"/>
      <w:bookmarkEnd w:id="106"/>
      <w:r>
        <w:rPr>
          <w:rtl w:val="true"/>
        </w:rPr>
        <w:t>خاتمة</w:t>
      </w:r>
      <w:r>
        <w:rPr>
          <w:rtl w:val="true"/>
        </w:rPr>
        <w:t>:</w:t>
      </w:r>
      <w:bookmarkEnd w:id="107"/>
    </w:p>
    <w:p>
      <w:pPr>
        <w:pStyle w:val="BookText"/>
        <w:rPr/>
      </w:pPr>
      <w:r>
        <w:rPr>
          <w:rFonts w:ascii="Amiri" w:hAnsi="Amiri" w:eastAsia="Amiri" w:cs="Amiri"/>
          <w:color w:val="111111"/>
          <w:sz w:val="28"/>
          <w:sz w:val="28"/>
          <w:szCs w:val="28"/>
          <w:rtl w:val="true"/>
          <w:lang w:bidi="ar-SA"/>
        </w:rPr>
        <w:t>والذي نخرج به من هذه الدراسة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ينقسمون في هذا الزمان، من حيث اعتبار الروايات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يعتبر من الروايات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وإن لم يصرحوا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صحيحي البخاري ومسلم، وهؤلاء هم ما يسمون في هذا الزمان بالفرقة الوهابيَّة والسلفيَّة، فلا يرون المناقشة في أسانيد رواياتها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يعتبرون بالكثير من المصادر الحديثيَّة و التاريخيَّة قوَّة أو فعلًا </w:t>
      </w:r>
      <w:r>
        <w:rPr>
          <w:rStyle w:val="FootnoteAnchor"/>
        </w:rPr>
        <w:footnoteReference w:id="213"/>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علاوة على الصحيحين، لو صحَّ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أنَّ ما كان موجوداً في هذين الصحيحين لا يُحتَاج إلى البحث في سنده، بل هو معتبر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عدم الفرق بين الصحيحين وغيرهما من الكتب، بل كل كتاب وردت فيه روايات منسوبة للنبي وصحَّ سندها فهي ممَّا يجب العمل بها، وكل رواية ثبت ضعف سندها أو لم يثبت صحته، فهي مطرحة ولا يصح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أنَّنا لحظنا كلا القسمين، وأردنا أن يكون الرد لهذا الكاتب شاملًا لأكبر قدر ممكن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حاولنا الجمع بين المبنيين، فنقلنا الروايات من الصحيحين ومن الكتب الأخرى، علماً بأنَّ المبنى الأول واضح الفساد جداً، ولم تصر إليه إلا شرذمة من المتأخرين المدَّعين لاتباع السلف، وأتباع ابن تيميَّة وابن حزم وابن القيم، ومن سار على خطّهم، ونشر أفكارهم ممَّن يدين بالدعوة الوهابيَّة في هذا الزمان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نتمناه أن لا يكون هذا الكاتب من أتباعها ودعاتها، فإنَّ من ينتمي إليها، فمذهبهم عدم قبول نظر أي طرف آخر، بل يترقى لتكفير كل من يخالفهم في الرأي فمنطقهم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معنا وإلا</w:t>
      </w:r>
    </w:p>
    <w:p>
      <w:pPr>
        <w:pStyle w:val="BookText"/>
        <w:rPr/>
      </w:pPr>
      <w:r>
        <w:rPr>
          <w:rFonts w:ascii="Amiri" w:hAnsi="Amiri" w:eastAsia="Amiri" w:cs="Amiri"/>
          <w:color w:val="111111"/>
          <w:sz w:val="28"/>
          <w:sz w:val="28"/>
          <w:szCs w:val="28"/>
          <w:rtl w:val="true"/>
          <w:lang w:bidi="ar-SA"/>
        </w:rPr>
        <w:t xml:space="preserve">فأنت كافر </w:t>
      </w:r>
      <w:r>
        <w:rPr>
          <w:rStyle w:val="FootnoteAnchor"/>
        </w:rPr>
        <w:footnoteReference w:id="214"/>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فيمكن لنا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هذا الزمان ليس من موضع لمن يعيش مثل هذه العقليَّة الضعيفة في وسط المجتمعات المسلمة المتوائمة المحبَّة لكل من نطق بالشهادتين وأحبَّ أهل البيت عليهم السلام وعمل بما أمر به الرسول صلى الله عليه و آله من طاعتهم حيث يأمن الناس من يده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من المعلوم لهذا الشيخ الكاتب للرسالة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الدعوة لنقد بعض الصحابة، أو وضع أعمالهم على مائدة التشريح ليس فيه منقصة لكل الصحابة، بل حتى بالنسبة للصحابي الذي تحقق صدور الخطأ منه ثمَّ تاب عنه </w:t>
      </w:r>
      <w:r>
        <w:rPr>
          <w:rStyle w:val="FootnoteAnchor"/>
        </w:rPr>
        <w:footnoteReference w:id="215"/>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لا نتحسَّس من أحد لشخصه وذاته مستقلةً عن أفعاله والمحيط الذي كان ينطلق منه في تصرفاته، بل إنَّ النقد أو الدراسة الفاحصة لحياة أحدهم ليست إلا لما صدر منه من أفعال مخالفة</w:t>
      </w:r>
    </w:p>
    <w:p>
      <w:pPr>
        <w:pStyle w:val="BookText"/>
        <w:rPr/>
      </w:pPr>
      <w:r>
        <w:rPr>
          <w:rFonts w:ascii="Amiri" w:hAnsi="Amiri" w:eastAsia="Amiri" w:cs="Amiri"/>
          <w:color w:val="111111"/>
          <w:sz w:val="28"/>
          <w:sz w:val="28"/>
          <w:szCs w:val="28"/>
          <w:rtl w:val="true"/>
          <w:lang w:bidi="ar-SA"/>
        </w:rPr>
        <w:t>لإرادة اللَّه، وللزوم الطاعة للنبي ولأولياء اللَّه المأمورين بطاعتهم في 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Pr>
        <w:footnoteReference w:id="216"/>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Style w:val="FootnoteAnchor"/>
        </w:rPr>
        <w:footnoteReference w:id="217"/>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ذلك لأجل الحفاظ على من ننقل عنه الأحاديث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في تطلبنا الحفاظ على ذلك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هذا الكاتب لما صدر عن أمير المؤمنين وأهل بيته عليهم السلام من كلمات في مدح الصحابة وصحبتهم للرسول صلى الله عليه و آله، سواء في نهج البلاغة أو في كلمات أخرى، وكذا ماكان في الصحيفة السجاديَّة و الروايات المتناثرة هنا وهناك، وهي معتقدنا في الصحابة الطيبين الذين أحسنوا الصحبة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حول ما ورد من آيات تشير لمدح الصحابة، فقد قلنا هناك بأنَّ مدحها مدح جمعي، لا أنَّه مدح للجميع واحداً واحداً، ومثل هذا المدح لا نمنع منه بل نُقِرُّه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ومنهم مَنْ هو مِنْ خَوَاصِّ النبي وأمير المؤمنين عليهم السلام، وقد أبلى مع الرسول صلى الله عليه و آله بلاءاً حسناً، ومات على ما مات عليه</w:t>
      </w:r>
    </w:p>
    <w:p>
      <w:pPr>
        <w:pStyle w:val="BookText"/>
        <w:rPr/>
      </w:pPr>
      <w:r>
        <w:rPr>
          <w:rFonts w:ascii="Amiri" w:hAnsi="Amiri" w:eastAsia="Amiri" w:cs="Amiri"/>
          <w:color w:val="111111"/>
          <w:sz w:val="28"/>
          <w:sz w:val="28"/>
          <w:szCs w:val="28"/>
          <w:rtl w:val="true"/>
          <w:lang w:bidi="ar-SA"/>
        </w:rPr>
        <w:t>رسول اللَّه صلى الله عليه و آله، كسلمان المحمدي، والمقداد بن عمرو، وعمَّار بن ياسر، وأبي ذر الغفاري، وأمثال خبَّاب بن الأرت، وعثمان بن حنيف وأخيه سهل بن حنيف حبيب رسول اللَّه، والمفدي بنفسه في المغازي كلها نفس رسول اللَّه صلى الله عليه و آله، وأبو دجانة الأنصاري، والمرقال هاشم بن عتبة، وخالد بن سعيد بن أبي عامر خامس من أسلم، وحذيفة بن اليمان، وخزيمة بن ثابت، وجابر بن عبداللَّه الأنصاري، وقيس بن سعد بن عبادة، وأبي أيوب الأنصاري، ومالك بن الأشتر النخعي، والبراء بن عازب، وعبادة بن الصامت، ومالك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الكثير من الصحابة الذين وفوا بما عاهدوا اللَّه عليه، وماتوا على ذلك، وما بدَّلوا بعد وفاته فضلًا عن حال حياته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لاحظنا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الكاتب ومن غيره من الكتَّاب ممَّن اتخذ اسم السنَّة شعاراً ودثاراً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يتشبثون من الآيات بما يوافق هواهم وآراءهم، ويقومون باستبعاد كل آيةٍ فيها إشارة أو تلميح بفضل علي عليه السلام وأهل بيته عليهم السلام، وكأنَّهم قد وقفوا أنفسهم على استمرار عمليَّة التعتيم على فضائلهم ومناقبهم، وما ورد في حقِّهم من قِبَلِ النبي صلى الله عليه و آله، وهو ذلك العمل الشنيع الذي قام به معاوية، وجرت سُنَّة الدولة الأمويَّة عليه، وكأنَّ هذه الأحاديث ليست صادرة عن النبي صلى الله عليه و آله، أو أنَّها لا تمُتُّ إليهم بصلة على الإطلاق، وأنَّهم ليسوا أهل بيت نبيهم</w:t>
      </w:r>
    </w:p>
    <w:p>
      <w:pPr>
        <w:pStyle w:val="BookText"/>
        <w:rPr/>
      </w:pP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يحاول 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على إحياء الدعوة القديمة من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يرفع شعارها هنا منادياً بترك كل الروايات والكتب المتعلقة بتفسير الآيات، والاكتفاء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هذه القرون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كل خلافات المسلمين؟ والتأمت كل كُلُومِهِم؟ وسُدَّت كُلُّ ثغراتهم؟</w:t>
      </w:r>
    </w:p>
    <w:p>
      <w:pPr>
        <w:pStyle w:val="BookText"/>
        <w:rPr/>
      </w:pPr>
      <w:r>
        <w:rPr>
          <w:rFonts w:ascii="Amiri" w:hAnsi="Amiri" w:eastAsia="Amiri" w:cs="Amiri"/>
          <w:color w:val="111111"/>
          <w:sz w:val="28"/>
          <w:sz w:val="28"/>
          <w:szCs w:val="28"/>
          <w:rtl w:val="true"/>
          <w:lang w:bidi="ar-SA"/>
        </w:rPr>
        <w:t xml:space="preserve">بل يترقى إلى القول بأنَّ كل تلك الروايات محض أساطير تاريخيَّة </w:t>
      </w:r>
      <w:r>
        <w:rPr>
          <w:rStyle w:val="FootnoteAnchor"/>
        </w:rPr>
        <w:footnoteReference w:id="218"/>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أمر غريب جداً من مثله، وهبْ أنَّها أساطير فهل مرويات الصحاح أساطير أيضاً؟</w:t>
      </w:r>
    </w:p>
    <w:p>
      <w:pPr>
        <w:pStyle w:val="BookText"/>
        <w:rPr/>
      </w:pPr>
      <w:r>
        <w:rPr>
          <w:rFonts w:ascii="Amiri" w:hAnsi="Amiri" w:eastAsia="Amiri" w:cs="Amiri"/>
          <w:color w:val="111111"/>
          <w:sz w:val="28"/>
          <w:sz w:val="28"/>
          <w:szCs w:val="28"/>
          <w:rtl w:val="true"/>
          <w:lang w:bidi="ar-SA"/>
        </w:rPr>
        <w:t>سلَّمنا ذلك في غير الصحيحين، ولكن ما تقول في الصحيحين؟ فهل رواياتهم أساطير؟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دُسَّت فيهما؟</w:t>
      </w:r>
    </w:p>
    <w:p>
      <w:pPr>
        <w:pStyle w:val="BookText"/>
        <w:rPr/>
      </w:pPr>
      <w:r>
        <w:rPr>
          <w:rFonts w:ascii="Amiri" w:hAnsi="Amiri" w:eastAsia="Amiri" w:cs="Amiri"/>
          <w:color w:val="111111"/>
          <w:sz w:val="28"/>
          <w:sz w:val="28"/>
          <w:szCs w:val="28"/>
          <w:rtl w:val="true"/>
          <w:lang w:bidi="ar-SA"/>
        </w:rPr>
        <w:t>ومَن الذي دسَّها، وقد طُبِعَت في مطابعكم؟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من كل هذا ليس بيان اعتبارنا لمثل هذه الكتب، وإنَّما لأجل إلزامهم بما رووه، وفيما لو كانت الروايات التي ننقلها تتحمل كلمة كفر أو وصفٍ مشينٍ لبعض الصحابة، فهو ليس</w:t>
      </w:r>
    </w:p>
    <w:p>
      <w:pPr>
        <w:pStyle w:val="BookText"/>
        <w:rPr/>
      </w:pPr>
      <w:r>
        <w:rPr>
          <w:rFonts w:ascii="Amiri" w:hAnsi="Amiri" w:eastAsia="Amiri" w:cs="Amiri"/>
          <w:color w:val="111111"/>
          <w:sz w:val="28"/>
          <w:sz w:val="28"/>
          <w:szCs w:val="28"/>
          <w:rtl w:val="true"/>
          <w:lang w:bidi="ar-SA"/>
        </w:rPr>
        <w:t>منَّا، بل من رواياتهم الموجودة في كتبهم، وناقل كلمة الكفر ليس بكافر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أنَّهم يُكَفِّرُون الناقل في حين أنَّهم يلتزمون بعدالة الراوي والمؤلف فضلًا عن إيمانه، فما لكم كيف تحكمون؟</w:t>
      </w:r>
    </w:p>
    <w:p>
      <w:pPr>
        <w:pStyle w:val="BookText"/>
        <w:rPr/>
      </w:pPr>
      <w:r>
        <w:rPr>
          <w:rFonts w:ascii="Amiri" w:hAnsi="Amiri" w:eastAsia="Amiri" w:cs="Amiri"/>
          <w:color w:val="111111"/>
          <w:sz w:val="28"/>
          <w:sz w:val="28"/>
          <w:szCs w:val="28"/>
          <w:rtl w:val="true"/>
          <w:lang w:bidi="ar-SA"/>
        </w:rPr>
        <w:t>ولا يقف هذا الشيخ وأمثاله من الكتَّاب عند هذا الحد، بل تراهم يعتبرون بالرجل ويوثقونه ويروون عنه مادام لم يروِ فضيلةً لأهل‌البيت عليهم السلام، وبمجرد روايته لفضيلة في أمير المؤمنين عليه السلام يُضَعَّف، ويرمى بالمخازي وما يتنزه اللسان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يروي طعناً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وضعه أو وضع مَنْ سَبَقَه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مُقَدَّم عندهم، وممَّن يُسْكَن إليه في الرواية، وممَّن ثبتت وثاقته وعدالته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رووا عن عمران بن حطَّان المادح في شعره لعبدالرحمن ابن ملجم قاتل أمير المؤمنين عليه السلام، روى عنه البخاري ومسلم، وأخرجوا عن المغيرة بن مُقَسِّم كما وثَّقه الذهبي، مع أنَّه كان يحمل على عليٍ </w:t>
      </w:r>
      <w:r>
        <w:rPr>
          <w:rStyle w:val="FootnoteAnchor"/>
        </w:rPr>
        <w:footnoteReference w:id="219"/>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أخرجوا عن قيس بن أبي حازم مع أنَّه يحمل على عليٍ </w:t>
      </w:r>
      <w:r>
        <w:rPr>
          <w:rStyle w:val="FootnoteAnchor"/>
        </w:rPr>
        <w:footnoteReference w:id="220"/>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مسلم والأربعة عن‌الفأفأ في‌حين أنَّ الذهبي نصَّ على كونه ناصبياً </w:t>
      </w:r>
      <w:r>
        <w:rPr>
          <w:rStyle w:val="FootnoteAnchor"/>
        </w:rPr>
        <w:footnoteReference w:id="221"/>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أخرجوا عن حريز شيخ البخاري مع أنَّه كان يلعن علياً عليه السلام في كل يوم سبعين مرَّة؛ لعنه اللَّه وأخزاه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الناصبي عادلًا وراوياً للسنَّة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والحبل في هذا المسار طويل جرَّار لا نهاية 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الإنصاف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تأمر بالتأمل في آيات القرآن، في حين أنَّك تمنع لحاظ الروايات المفسِّرة لتلك الآيات، وهل المفسِّر والمبيِّن لما أنزل إلا النبي صلى الله عليه و آله؟</w:t>
      </w:r>
    </w:p>
    <w:p>
      <w:pPr>
        <w:pStyle w:val="BookText"/>
        <w:rPr/>
      </w:pPr>
      <w:r>
        <w:rPr>
          <w:rFonts w:ascii="Amiri" w:hAnsi="Amiri" w:eastAsia="Amiri" w:cs="Amiri"/>
          <w:color w:val="111111"/>
          <w:sz w:val="28"/>
          <w:sz w:val="28"/>
          <w:szCs w:val="28"/>
          <w:rtl w:val="true"/>
          <w:lang w:bidi="ar-SA"/>
        </w:rPr>
        <w:t>وكيف نعرف تفسير القرآن إذا لم يبينه لنا الرسول ومَن عيَّنهم اللَّه عزَّ وجلَّ ورسوله عليهم السلام لحفظ القرآن وبيانه وتوضيحه للناس؟</w:t>
      </w:r>
    </w:p>
    <w:p>
      <w:pPr>
        <w:pStyle w:val="BookText"/>
        <w:rPr/>
      </w:pPr>
      <w:r>
        <w:rPr>
          <w:rFonts w:ascii="Amiri" w:hAnsi="Amiri" w:eastAsia="Amiri" w:cs="Amiri"/>
          <w:color w:val="111111"/>
          <w:sz w:val="28"/>
          <w:sz w:val="28"/>
          <w:szCs w:val="28"/>
          <w:rtl w:val="true"/>
          <w:lang w:bidi="ar-SA"/>
        </w:rPr>
        <w:t>فإنَّ معرفة ناسخه من منسوخه، ومجمله من مبيَّنه، و عامَّه من خاصِّه، ومطلقه من مقيده، ومكيِّه من مدنيِّه؛ كل تلك الأمور مرهونة بمعرفة النبي وأهل بيته عليهم السلام حقَّ المعرفة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 الانحراف عنهم، وعدم العمل بقولهم، وعدم الاهتداء</w:t>
      </w:r>
    </w:p>
    <w:p>
      <w:pPr>
        <w:pStyle w:val="BookText"/>
        <w:rPr/>
      </w:pPr>
      <w:r>
        <w:rPr>
          <w:rFonts w:ascii="Amiri" w:hAnsi="Amiri" w:eastAsia="Amiri" w:cs="Amiri"/>
          <w:color w:val="111111"/>
          <w:sz w:val="28"/>
          <w:sz w:val="28"/>
          <w:szCs w:val="28"/>
          <w:rtl w:val="true"/>
          <w:lang w:bidi="ar-SA"/>
        </w:rPr>
        <w:t>بهديهم، فهو عين الضلال المذموم في القرآن، وفي الروايات، ولم يكن ذلك الفعل من المتقدمين إلا حسداً وبغضاً لهم عليهم السلام بما أعطاهم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علينا سابقاً ما صنع النبي مع أمير المؤمنين من مناجاته له الطويلة، فغضب بعض القوم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أكثرتَ مناجاة ابن عمك دوننا؟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ولكنَّ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نقرأ في التاريخ صورة واضحة من الحسد؛ يحكيها ابن عباس من حديثه مع عمر بن الخطاب أيام خلافته، فقد قال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كرهوا أن تجتمع لكم النبوَّة والخلافة فتذهبون في السماء بُذَّخاً وشمَّخاً، لعلَّكم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أراد الإمرة عليكم وهضمكم؟ كلا؛ لكنَّه حضره أمرٌ لم يكن عنده أحزم ممَّا فعل، ولولا رأي أبي بكر فيَّ بعد موته لأعاد أمركم إليكم، ولو فعل ما هنَّأكم مع قومكم، إنَّهم لينظرون إليكم نظر الثور إلى جَازِرِه </w:t>
      </w:r>
      <w:r>
        <w:rPr>
          <w:rStyle w:val="FootnoteAnchor"/>
        </w:rPr>
        <w:footnoteReference w:id="222"/>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فما ذكره هذا الكاتب في ختام رسالته من إمكان اجتماع حبّ النبي والآل مع حبّ الصحابة في قلب واحد، فهو ممنوع من‌جهة، وجائز من جهة أخرى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جهة منعه فهي منع الإطلاق فيه، فإنَّ حب النبي والآل عليهم السلام والصحب الكرام لخصوص الذين صدقوا ما عاهدوا اللَّه عليه، و وفوا بذلك العهد، وماتوا على ذلك، هذا من الأمر المرغوب في</w:t>
      </w:r>
    </w:p>
    <w:p>
      <w:pPr>
        <w:pStyle w:val="BookText"/>
        <w:rPr/>
      </w:pPr>
      <w:r>
        <w:rPr>
          <w:rFonts w:ascii="Amiri" w:hAnsi="Amiri" w:eastAsia="Amiri" w:cs="Amiri"/>
          <w:color w:val="111111"/>
          <w:sz w:val="28"/>
          <w:sz w:val="28"/>
          <w:szCs w:val="28"/>
          <w:rtl w:val="true"/>
          <w:lang w:bidi="ar-SA"/>
        </w:rPr>
        <w:t>تحصيله من المؤمن، ولكن ليس كل الصحابة ممَّن يجب حبُّهم كحبّ النبي والآل، فإنَّ منهم من بدَّل وغيَّر وحرَّف، فهل نحبُّهم كما نحبّ النبي والآل عليهم السلام؟</w:t>
      </w:r>
    </w:p>
    <w:p>
      <w:pPr>
        <w:pStyle w:val="BookText"/>
        <w:rPr/>
      </w:pPr>
      <w:r>
        <w:rPr>
          <w:rFonts w:ascii="Amiri" w:hAnsi="Amiri" w:eastAsia="Amiri" w:cs="Amiri"/>
          <w:color w:val="111111"/>
          <w:sz w:val="28"/>
          <w:sz w:val="28"/>
          <w:szCs w:val="28"/>
          <w:rtl w:val="true"/>
          <w:lang w:bidi="ar-SA"/>
        </w:rPr>
        <w:t>هذا ما لا ترضاه لنفسك فكيف ترتضيه للناس؟</w:t>
      </w:r>
    </w:p>
    <w:p>
      <w:pPr>
        <w:pStyle w:val="BookText"/>
        <w:rPr/>
      </w:pPr>
      <w:r>
        <w:rPr>
          <w:rFonts w:ascii="Amiri" w:hAnsi="Amiri" w:eastAsia="Amiri" w:cs="Amiri"/>
          <w:color w:val="111111"/>
          <w:sz w:val="28"/>
          <w:sz w:val="28"/>
          <w:szCs w:val="28"/>
          <w:rtl w:val="true"/>
          <w:lang w:bidi="ar-SA"/>
        </w:rPr>
        <w:t>وأمَّا جهة الجواز؛ فهي حبّ الصحابة الذين لم يؤذوا النبي بل ناصروه، ولم يفرّوا، ولم يخذلوه أمام المشركين والكفار، وماتوا على ذلك، فهؤلاء هم الصحابة بحقٍّ، فليس من الممتنع أن يجتمع حبُّهم مع حب النبي والآل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نحب اللَّه والنبي وأهل البيت والصحابة كسلمان والمقداد وأبي ذرِّ وعمَّار وخبَّاب والبراء والمرقال ومالك بن نويرة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من الصحابة، وإن كان حبُّنا لأهل البيت عليهم السلام لا يقاس به حب من عداهم من الخلق أجمعين </w:t>
      </w:r>
      <w:r>
        <w:rPr>
          <w:rStyle w:val="FootnoteAnchor"/>
        </w:rPr>
        <w:footnoteReference w:id="223"/>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فلم يَحِد هذا الكاتب عن سيرة سلفه، بل مشى على طريقتهم، وسار على هديهم، من الانحراف عن نهج أمير المؤمنين عليه السلام، وليس يغرُّنا أو يُغَرِّر بنا أن كتب في غلاف كتابه كلمة لأمير المؤمنين، فإنَّها كلمة حق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ممَّا يوجب رفع عذره أن يقول بأنَّه يحبُّ علياً، فإنَّ للحب علامات وإشارات، لا نجد شيئاً منها على وجه كتابه، فضلًا عن تصرفاته وسائر أحواله، بل المُطَّلِع على حاله يرى العكس من ذلك، أعاذنا اللَّه من سوء المنقلب، واللَّه العاصم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علينا التنبيه على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توجه الأخوة المؤمنين والأخوات المؤمنات إلى من يحاول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يمزج السُّمَّ بالعسل، فيخلط كلامه السيّ‌ء المُبَطَّن بكلامٍ ظاهرُهُ حسنٌ، كمن يمزج دعواه الباطلة برهاناً ووجداناً بكلمة لأمير المؤمنين تحتمل أكثر من تفسير وأكثر من معنى، حتى لَيَظُنُّ القارى‌ء له أنَّه كلام كلُّه حق ويراد به الحق، فيسير وراء الكلمات دون علم، بل بغفلة عن حقيقة الأمر، جاهلًا إِلامَ توصله؟ وفي أي نَفَقٍ مظلمٍ تدخله؟ فتتوارد عليه الشُبَه من هنا وهناك في عقيدته وفي مبادئه الحقَّة، التي كرَّس أهل البيت عليهم السلام حياتهم كلها لتأسيسها وبيانها لشيعتهم أيدهم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يبدأ في طرح هذه الشُبَه في كل نادٍ يرتاده، وكأنَّها فاكهة المجلس، فيسري سمُّهَا إلى آخرين غيره دون أن يلقوا جواباً لها، وذلك لأنَّهم لا يطرحونها على أهل العلم ممَّن تخصصوا في هذا العلم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للمؤمنين و المؤمنات قبل أخذ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يسألوا أهل العلم عن محتواه وآثاره، وبعد قراءته ينبغي على القارى‌ء له أن يعرض ما فهمه، وما انتقش في ذهنه على المختصين في العقيدة، قبل أن يلوكه بلسانه، في كل مجلس ومنتدى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ما وقع من الكثير من الناس ممَّن وردوا على هذه الوسائل الإعلاميَّة الحديثة، مع التفاتهم إلى أنَّها تحمل إعلاماً موجَّهَاً مشوهاً من قبل أعداء اللَّه ورسوله، يهدف في كثير من أطروحاته إلى بثِّ السموم في عقول الشباب، كل ذلك بعناوين خدَّاعة كالحريَّة في التعبير، وحريَّة الرأي، والبحث عن الحقيقة، ومثل هذه العناوين البرَّاقة، والجذَّابة، التي أخذت بمجامع قلوب الكثير ممَّن تاه وانجرف وراء تلك التيَّارات ولم يرجع، فخسر هو؛ وخسرت ساحة الإيمان بفقده خسارةً لا تعوض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نظر الشيعة الإماميَّة في الصحابة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لم يفرضوا على أنفسهم قدسيَّة الصحابة ككل، بحيث يكونون في عزلة عن النقد والتجريح بعد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نظروا إليهم من حيث أعمالهم وسلوكهم، مع مقايسة تلك الأمور بالمقاييس والموازين الشرعيَّة والعقليَّة التي وصلت إليهم، وقام البرهان عليها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ثبت من الصحابة أنَّه قد حفظ العهد ولزم الحق واجتهد في اتباع الرسول والسير على نهجه في عقيدته وسلوكه، ولم يزغ عن ربّه، فقد استحق التعظيم والتبجيل، بل الموالاة والتقديس، إذ</w:t>
      </w:r>
      <w:bookmarkStart w:id="108" w:name="pg1690_14877"/>
    </w:p>
    <w:p>
      <w:pPr>
        <w:pStyle w:val="BookText"/>
        <w:rPr/>
      </w:pPr>
      <w:bookmarkEnd w:id="108"/>
      <w:r>
        <w:rPr>
          <w:rFonts w:ascii="Amiri" w:hAnsi="Amiri" w:eastAsia="Amiri" w:cs="Amiri"/>
          <w:color w:val="111111"/>
          <w:sz w:val="28"/>
          <w:sz w:val="28"/>
          <w:szCs w:val="28"/>
          <w:rtl w:val="true"/>
          <w:lang w:bidi="ar-SA"/>
        </w:rPr>
        <w:t>بهم قام عمود الدين،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w:t>
      </w:r>
      <w:r>
        <w:rPr>
          <w:rStyle w:val="FootnoteAnchor"/>
        </w:rPr>
        <w:footnoteReference w:id="224"/>
      </w:r>
      <w:r>
        <w:rPr>
          <w:rFonts w:eastAsia="Times New Roman" w:cs="Times New Roman" w:ascii="Times New Roman" w:hAnsi="Times New Roman"/>
          <w:color w:val="111111"/>
          <w:sz w:val="28"/>
          <w:szCs w:val="28"/>
          <w:lang w:val="en-US" w:bidi="en-US"/>
        </w:rPr>
        <w:t>225</w:t>
      </w:r>
    </w:p>
    <w:p>
      <w:pPr>
        <w:pStyle w:val="BookText"/>
        <w:rPr/>
      </w:pPr>
      <w:r>
        <w:rPr>
          <w:rFonts w:ascii="Amiri" w:hAnsi="Amiri" w:eastAsia="Amiri" w:cs="Amiri"/>
          <w:color w:val="111111"/>
          <w:sz w:val="28"/>
          <w:sz w:val="28"/>
          <w:szCs w:val="28"/>
          <w:rtl w:val="true"/>
          <w:lang w:bidi="ar-SA"/>
        </w:rPr>
        <w:t>وأمَّا من نكث العهد، وفارق الحق، وغيَّر، وبدَّل، وانقلب على عقبه، فقد استحقَّ العذاب والوبال والبراءة منه واللعنة عليه،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وَمَنْ أَوْفَى بِمَا عَاهَدَ عَلَيْهُ اللَّهَ فَسَيُؤتِيهِ أَجْرَاً عَظِيمَاً </w:t>
      </w:r>
      <w:r>
        <w:rPr>
          <w:rStyle w:val="FootnoteAnchor"/>
        </w:rPr>
        <w:footnoteReference w:id="225"/>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26"/>
      </w: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Style w:val="FootnoteAnchor"/>
        </w:rPr>
        <w:footnoteReference w:id="227"/>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1494232_3650668749"/>
      <w:bookmarkStart w:id="110" w:name="_Toc39"/>
      <w:bookmarkEnd w:id="109"/>
      <w:r>
        <w:rPr>
          <w:rtl w:val="true"/>
        </w:rPr>
        <w:t>أقول</w:t>
      </w:r>
      <w:r>
        <w:rPr>
          <w:rtl w:val="true"/>
        </w:rPr>
        <w:t>:</w:t>
      </w:r>
      <w:bookmarkEnd w:id="110"/>
    </w:p>
    <w:p>
      <w:pPr>
        <w:pStyle w:val="BookText"/>
        <w:rPr/>
      </w:pPr>
      <w:r>
        <w:rPr>
          <w:rFonts w:ascii="Amiri" w:hAnsi="Amiri" w:eastAsia="Amiri" w:cs="Amiri"/>
          <w:color w:val="111111"/>
          <w:sz w:val="28"/>
          <w:sz w:val="28"/>
          <w:szCs w:val="28"/>
          <w:rtl w:val="true"/>
          <w:lang w:bidi="ar-SA"/>
        </w:rPr>
        <w:t>هذا القول خاتماً به مقالي هذا، راجياً أن يصل إلى الكاتب وغيره من القُرَّاء، فيقرأُوه قراءةَ المتأمل المتأني، وليكن رائدهم طلب الحق أنَّى كان، دون حميَّة أو هوى أو تقليد أعمى أو عصبيَّة جاهليَّة، بل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للَّه‌ربّ العالمين وصلّى اللَّه على محمّد وآله</w:t>
      </w:r>
    </w:p>
    <w:p>
      <w:pPr>
        <w:pStyle w:val="BookText"/>
        <w:rPr/>
      </w:pPr>
      <w:r>
        <w:rPr>
          <w:rFonts w:ascii="Amiri" w:hAnsi="Amiri" w:eastAsia="Amiri" w:cs="Amiri"/>
          <w:color w:val="111111"/>
          <w:sz w:val="28"/>
          <w:sz w:val="28"/>
          <w:szCs w:val="28"/>
          <w:rtl w:val="true"/>
          <w:lang w:bidi="ar-SA"/>
        </w:rPr>
        <w:t>الطيّبين الطاهرين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8"/>
      </w:r>
      <w:r>
        <w:rPr>
          <w:rFonts w:eastAsia="Times New Roman" w:cs="Times New Roman" w:ascii="Times New Roman" w:hAnsi="Times New Roman"/>
          <w:color w:val="111111"/>
          <w:sz w:val="28"/>
          <w:szCs w:val="28"/>
          <w:lang w:val="en-US" w:bidi="en-US"/>
        </w:rPr>
        <w:t>229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لمجموعة من الاختصاصيين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المعنى عن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المامقاني؛ 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مقباس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وذكره في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شرح الألفيَّة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جماعةٌ بل ادعي أنَّه المشهور والمعروف بين المحدثين، ومفاده الرؤية ولو للحظة، حتى لو لم يَرْوِ عنه صلى الله عليه و آله شيئاً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للسيد علي خان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نقعة الصديان فيمن في صحبتهم نظر؛ للصاغاني، عن كتاب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 الحديثيَّة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تعبير القرآن دقَّة بالغةٌ حينما عبَّر ب والذين معه ولم يقل صحبوه أو من 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مجمع الزوائد لنور الدين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رجاله رجال الصحيح</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وللتوسع في 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لكتاب الدرجات الرفيعة للسيد علي خان المدني، وكتاب النص والاجتهاد للسيد شرف الدين، وكتاب في رحاب العقيدة للسيد محمد سعيد الحكيم، وغيرها من الكتب المبسوطة في هذا المجال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وغيرها من المصادر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الكثير من الأصوليين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 هذا الرأي في قول الصحابي، وإن كان هناك شرذمة منهم مثل ابن حزم وابن تيميَّة يرون أنَّ كل الصحابة على صواب، وأنَّ قولهم حجَّة مطلقاً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صحبة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حديث </w:t>
      </w:r>
      <w:r>
        <w:rPr>
          <w:rFonts w:eastAsia="IRNazanin" w:cs="IRNazanin"/>
          <w:b w:val="false"/>
          <w:bCs w:val="false"/>
          <w:i w:val="false"/>
          <w:iCs w:val="false"/>
          <w:color w:val="333333"/>
          <w:sz w:val="20"/>
          <w:szCs w:val="20"/>
        </w:rPr>
        <w:t>115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كتاب البيوع، حديث </w:t>
      </w:r>
      <w:r>
        <w:rPr>
          <w:rFonts w:eastAsia="IRNazanin" w:cs="IRNazanin"/>
          <w:b w:val="false"/>
          <w:bCs w:val="false"/>
          <w:i w:val="false"/>
          <w:iCs w:val="false"/>
          <w:color w:val="333333"/>
          <w:sz w:val="20"/>
          <w:szCs w:val="20"/>
        </w:rPr>
        <w:t>1906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كتاب المزارعة، حديث </w:t>
      </w:r>
      <w:r>
        <w:rPr>
          <w:rFonts w:eastAsia="IRNazanin" w:cs="IRNazanin"/>
          <w:b w:val="false"/>
          <w:bCs w:val="false"/>
          <w:i w:val="false"/>
          <w:iCs w:val="false"/>
          <w:color w:val="333333"/>
          <w:sz w:val="20"/>
          <w:szCs w:val="20"/>
        </w:rPr>
        <w:t>2179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الاعتصام بالكتاب والسنَّة، حديث </w:t>
      </w:r>
      <w:r>
        <w:rPr>
          <w:rFonts w:eastAsia="IRNazanin" w:cs="IRNazanin"/>
          <w:b w:val="false"/>
          <w:bCs w:val="false"/>
          <w:i w:val="false"/>
          <w:iCs w:val="false"/>
          <w:color w:val="333333"/>
          <w:sz w:val="20"/>
          <w:szCs w:val="20"/>
        </w:rPr>
        <w:t>6807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باقي سند المكثرين، حديث </w:t>
      </w:r>
      <w:r>
        <w:rPr>
          <w:rFonts w:eastAsia="IRNazanin" w:cs="IRNazanin"/>
          <w:b w:val="false"/>
          <w:bCs w:val="false"/>
          <w:i w:val="false"/>
          <w:iCs w:val="false"/>
          <w:color w:val="333333"/>
          <w:sz w:val="20"/>
          <w:szCs w:val="20"/>
        </w:rPr>
        <w:t>6976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الواقع ما فتى‌ء أرباب البحث والتحقيق من العامة والخاصة يوماً فيوماً يظهرون المزيد من غوامض حياة هذا الرجل، ولقد بيَّن بعضها قبل ثلاثين عاماً الشيخ محمود أبو رية في كتابه شيخ المضيرة وسبقه السيد عبدالحسين شرف الدين، وتلاهما الكثير ممَّن تتبع أثر هذا الصحابي، وفي هذه الأيام وصلت بأيدينا رسالة لمؤلف مغربي وهو الدكتور مصطفى بو هندي، واسم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أبوهريرة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شكَّك فيه ثبوت أصل صحبته للنبي بروايات من قِبَلِهِ نفسه، وأنَّه كان قد سافر إلى طور سيناء للقاء كعب الأحبار فتلا عليه أموراً من التوراة، وهذا يوجب التشكيك فيما يرويه عن النبي، خاصة، وأنَّه كان يهودياً، وكعب الأحبار لم تخرج اليهودية من قلبه كذلك، بشهادة الخليفة الثاني، ولعله أظهر الأسلام ليكيد له، بل ما تكشف عنه كلماته وآثاره، وكلمات أمير المؤمنين وأبي ذرّ وغيرهم من الصحابة حيث يصمونه بابن اليهودية وباليهودي، وفي هذا أكبر دليل وموجب للتشكيك في مرويات هذا الرجل وصاحبه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الروايات الإسرائيليَّة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ما بعد ما يشير إلى هذا من فعل بعض الصحابة؛ بل جُلُّهم، وكفانا أن نتوجه لما يمكن وروده عليهم من النقص في ما لو أسقطوا مرويات أبي هريرة فقط عن البخاري، فهي بما يساوي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رواياته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فاْقرأ قوله تعالى اليوم أكملتُ لكم دينكم وأتممتُ عليكم نعمتي ورضيت لكم الإسلام ديناً فإنَّ خطاب إكمال الدين وإتمام النعمة متوجه للناس</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آية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برقم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خيار الناس، إذ أنَّ آفة هذا الحديث هو انتهاء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 لأبي هريرة، وفيه ما فيه، علاوة على وجود حرملة بن يحيى الذي يروي عنه مسلم كثيراً وقد قال عنه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حديثه ولا يحتج به، وقال عنه ابن عدي سألت عنه عبداللَّه بن محمد الفرهاذاني؟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ولم يجوز أحمد بن صالح الرواية عنه، وأمَّا من جهة المتن ففي تتمته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وخير الناس في هذا الأمر أكرههم له قبل أن يقع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 هذا إرادة المدح والتقرب من قبل أبي هريرة إلى بعضهم ممَّن كان شديداً على الدين قبل تظاهره بالإسلام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فقد ذكروا في بعض قضايا خالد بن الوليد قتله عامر بن الأضبط بعد إظهاره الإسلام والسلام، وغضب النبي لذلك وقال اللهم إني أبرأُ إليك مما فعل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ذكر مصادرها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والمشكلة الكبرى التي يعيشها الكاتب وأمثاله هو أنَّهم قد ولدوا ودرجوا على هذه الهالة القدسيَّة لمن صَاحَبَ النبي أو عاش معه في زمانه أو روى عنه، وكأنَّ تلك الأمور توجب العصمة لهم، وابتنت عقولهم على ذلك لأجيال متتالية ومترامية الأطراف والأشخاص، ولمسافات فكرية معمقة من قبل الأيدي الخبيثة المغرضة التي ما فتئت تعبث بالتاريخ والحديث والسيرة إرضاءاً لأيدي غريبة عن الدين، واللَّه المستعان، ولا حول ولا قوَّة إلا باللَّه العلي العظيم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من حيثيات أخرى قد يوجب منقصة في النبي، وذلك لكماله صلى الله عليه و آله ونقصهم، ولعصمته وقابليتهم للخطأ</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واقعة صلح الحديبيَّة وقول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ماارتبت ارتياباً قبل اليوم، 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شككتُ مثل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وستأتي مصادر هذه القضية، فانتظر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منَّا بيان لبعض الموارد التي صدرت منهم وكانت صريحة في الامتناع عن امتثال أوامر النبي صلى الله عليه و آله، كما في إحلاله وذبحه الهدي وشكواه أمر أصحابه لزوجه أم سلمة، وكما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أنحجّ ورؤوسنا 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وكما في اعتراض البعض عليه في توقيع الصلح مع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قضية العقبة ومرور النبي بها فحاول جماعة من أصحابه قد تآمروا على قتله، وسيأتي ذكر مصادرها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وقضية الحارث بن النعمان مشهورة مسطورة في الكتب، حيث أنَّه لما اتصل إليه خبر تنصيب النبي علياً ولياً ومولى للمؤمنين أتى النبي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أمرتنا بالصلاة فصلينا وبالصوم فصمنا وبالحج فحججنا وبالزكاة فزكينا أموالنا، ولم تكتف بذلك حتى نصبت ابن عمك علينا وليَّاً، أهو أمر من اللَّه أم من عندك؟ قال صلى الله عليه و آله بل هو من عند اللَّه، فخرج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كان من عندك فأنزل علينا حجارة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نحو دابته ليركبها فما أتم ركوبه حتى نزلت عليه حجارة من السماء فوقعت على رأسه وخرجت من دبره فمات من حينه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سائل بعذاب واقع</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مصدرها لاحقاً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معه ثمانية، وأحدعشر، واثنا عشر، وأربعون،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نفس محمد بيده لو خرجوا جميعاً لأضرم الله عليهم الوادي ناراً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هذه القصة في الصحيحين من رواية حصين عن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أبوبكر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يمكن بعد هذا أن نحكم على كل الصحابة بأنَّهم عدول ولا يمكن التعرض لهم بالنقد والتجريح وقد آذوا النبي وتركوه قائماً؟؟ والغريب من بعضهم تعليله فعلهم بأنَّ وقتئذٍ لم يكن الاستماع للخطبة واجباً، فاسمع واعجب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فعملت لذلك أعمالًا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ونفس الحديث بلفظ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ننطلق ورؤسنا تقطر، وبلفظ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قد أحرمنا بالحج فكيف نجعلها عمرة؟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ما آمركم فافعلوا، فردوا عليه القول فغضب ثم انطلق حتى دخل على عائشة غضبان فرأت الغضب في وجهه،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أغضبكَ؟ أغضبه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لي لا أغضب وأنا آمر بالآمر فلا أتبع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مصادرها حين الكلام في غزواته صلى الله عليه و آله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مناقب أخطب خوارزم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نهاية العقول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ومصادر أخرى كثيرة، بل كل من تعرض للمعركة ذكر هذا إلا من أعمى الله بصيرته فلم يبصر الطريق إلى علي عليه السلام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بينها في الألفاظ</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إنَّ نفس ذكر هذه الصفات لشخص في مثل المقام يستفاد منه عدم اتصاف غير من ذكرت له بها كما هو واضح، إلا أن تقوم قرينة على خلاف ذلك، كالقرينة الموجودة على أنَّ النبي لابدَّ أن يكون أشجع الناس</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الصحابي الكبير عندهم أبو هريرة؛ كما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رقم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المزارعة رقم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رقم </w:t>
      </w:r>
      <w:r>
        <w:rPr>
          <w:rFonts w:eastAsia="IRNazanin" w:cs="IRNazanin"/>
          <w:b w:val="false"/>
          <w:bCs w:val="false"/>
          <w:i w:val="false"/>
          <w:iCs w:val="false"/>
          <w:color w:val="333333"/>
          <w:sz w:val="20"/>
          <w:szCs w:val="20"/>
        </w:rPr>
        <w:t>6807</w:t>
      </w:r>
      <w:r>
        <w:rPr>
          <w:rFonts w:ascii="IRNazanin" w:hAnsi="IRNazanin" w:eastAsia="IRNazanin"/>
          <w:b w:val="false"/>
          <w:b w:val="false"/>
          <w:bCs w:val="false"/>
          <w:i w:val="false"/>
          <w:i w:val="false"/>
          <w:iCs w:val="false"/>
          <w:color w:val="333333"/>
          <w:sz w:val="20"/>
          <w:sz w:val="20"/>
          <w:szCs w:val="20"/>
          <w:rtl w:val="true"/>
        </w:rPr>
        <w:t>، وفي مسلم؛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بألفاظ متقاربة وأكثرها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أخوتي من المهاجرين كان يشغلهم الصفق بالأسواق وإنَّ إخوتي من الأنصار كان يشغلهم عمل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السابقة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ابن تيميَّة يأبى عن الحكم بكفر معاوية،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على إمام زمانه فهو باغٍ، ولكنَّه مجتهد مخطى‌ء فله أجر واحد، فالباغي ليس بكافر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سرُّ العالمين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ذكر هذا الكاتب وجهاً يصلح لأن يكون وجهاً عقليَّاً، وإن كان مسبوقاً به من قبل شارح المواقف؛ وهو أنَّه يلزم من الطعن في الصحابة عدم الاحتجاج بالسنَّة لأنَّهم هم الذين يروونها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ورد العكس من ذلك عن النبي حيث إنَّ البخاري روى عن حذيفة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اثنا عشر رجلًا من أصحابي لا يدخلون الجنَّة حتى يدخل الجمل في سم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صفات المنافقين، 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أصحابي اثنا عشر منافقاً ثمانية منهم لا يدخلون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ابن حجر العسقلاني كتاباً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المدلسين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فيه مثل أبي هريرة من المدلسين الكبار، وكذا البخاري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اشتمال العلم على جهتي الوجدان والفقدان، أو جهتي النفي والإثبات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الجمع بين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 بن 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ومغازي الواقدي ص </w:t>
      </w:r>
      <w:r>
        <w:rPr>
          <w:rFonts w:eastAsia="IRNazanin" w:cs="IRNazanin"/>
          <w:b w:val="false"/>
          <w:bCs w:val="false"/>
          <w:i w:val="false"/>
          <w:iCs w:val="false"/>
          <w:color w:val="333333"/>
          <w:sz w:val="20"/>
          <w:szCs w:val="20"/>
        </w:rPr>
        <w:t>310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وقيل بأنَّه ذو الخويصرة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سيرة عمر بن الخطاب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من الإصابة والاستيعاب والمصنف</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حكمة التنصيب هو أنَّه خال حفصة بنت الخليفة، وخال أخيها عبداللَّه بن عمر، كما أنَّه زوج أخت الخليفة، فلاحظ في نسبه المعجم الكبير للطبراني</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بل هو القائل شعراً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الخمر،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كدعواه نصب الخليفة الأوّل</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كتنصيب أبي بكر للخليفة الثاني حيث إنَّه قد نصَّ عليه، وقد سبق من أمير المؤمنين ذلك له فقال للثاني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احلب حلباً لك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فلشدَّما تشطرا ضرعيها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صنع ذلك الخليفة الثاني في شوراه المشهورة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 في الأحاديث الموضوعة للشوكاني في مناقشته للأحاديث التي رويت فى مدحهم، وكذا لكتاب إحقاق الحق للسيد المرعشي، ولكتاب اللآلى‌ء المصنوعة للسيوطي، وأمَّا حديث العشرة المبشرة بالجنَّة فهو مما نقطع بأنَّه موضوع على لسان النبي للمناقشة في سنده ومتنه، ولمخالفته لضرورة العقل والنقل، إذ كيف يسوغ من الحكيم أن يعطي الأمان لهم مع علمه بأنَّ منهم من لم يدخل الإيمان قلبه قط؟ ومنهم من سيرتكب ما يخالف أوامره عزَّ وجلَّ في مستقبل عمره؟ بل منهم من ارتكب الذنب غير المغفور عندهم وهو الاشتراك في قتل خليفة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بل إنَّ ما بينهم من الحرب والكلمات يكشف كشفاً قطعياً عن وضع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في هذا الحديث بحث مستقل نسأل اللَّه التوفيق لطباعته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رجاله رجال الصحيح إلا سعد بن شعيب، وهو اشتباه من النساخ فهو سعيد بن شعيب شيخ صالح صدوق راجع في ترجمته 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والكثير من المصادر الأخرى</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هذا الكاتب بعض غزوات النبي وبعض الآيات النازلة فيها، فراجع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صحبة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 ما قالاه فيه نظر لعزَّة قريش وأنَّها ما ذلت مذ 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 هذا الكلام الذي أوجب من النبي الإعراض عنهما، فلاحظ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ولكنَّ حبَّ الشي‌ء يعمي ويصم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وفيه تبرير من عثمان لمَّا وصله كلامه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إنَّما لم أحضر بدراً لمكان ابنة رسول اللَّه صلى الله عليه و آله وأمَّا الفرار من معركة أحد فقد عفا اللَّه ورسوله عمن فرَّ من المعركة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واللطيف في الأمر أنَّ الخليفة عثمان قد فرَّ عن محل المعركة حتى وصل إلى ينبع، فاحسب المسافة بين جبل أحد في المدينة ومدينة ينبع، وعليك استنتاج مقدار شجاعة الخليفة وبسالته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له النبي لمَّا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ذهبت بها عريضة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وتوجد نصوص أخرى مقاربة لها في الألفاظ</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وأخرى مثلها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الرسول صلى الله عليه و آله عليَّاً بأن يقتل اثنين وهما عقبة بن أبي معيط والنضر بن الحارث، وأخذ الفداء من ثمانية وستين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محمدعلي النجفي، صحبة الرسول صلى الله عليه و آله بين المنقول والمعقول،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أعطت وعداً على نفسها وعهداً منها، وأوعدت المسلمين بالعودة لقتالهم، ثأراً لما أصابهم من معركة بدر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 والَّلأْمَة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الحرب من درع ومغفر وسيف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لما فيه تأنيب اللَّه عباده الذين فَرُّوا عن العدو يوم أحد وتركوا قتالهم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والسيرة النبوية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لنأتين الناس فنصيبَنَّ من الغنائم، فعصوا وانطلقوا ولم يبق منهم إلا عبد اللَّه ومعه دون العشرة،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يؤسف له أنَّ هذا الكاتب لا يقتصر تقطيعه للنصوص والشواهد على كتب التاريخ والسيرة، بل تعدى حتى بالنسبة للقرآن، فنجده هنا يستقطع من الآية أولها وآخرها، ويكتفي منها بقوله ولقد عفا عنكم، ولكن لا يغيب عن الأخ القارى‌ء أنَّ العفو من الأمور ذات التعلق، فلو سأله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 شي‌ءٍ عفا اللَّه عنهم، فإنَّ العفو فرع تحقق المعفو عنه، ولابدَّ أن يكون ذلك عن ذنب صدر منهم؟ كل هذه الاستفسارات حاول الكاتب إخفاءها عن القارى‌ء</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لا ينقضي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كيف يحاولون إثبات صدق صحبتهم من مثل هذه الآية بتصريحها بالعفو عنهم، ويثبتون من جهة أخرى أنَّهم مفعوٌّ عنهم لكونهم من الصحابة، ألا يلزم الدور الباطل من هذا الاستدلال؟؟</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الصحابة أنفسهم يعدونه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بساطتهم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ذنباً ويعترفون به، فما الداعي لك أيها الكاتب لأن تنفي عنهم ما يثبتونه لأنفسهم؟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مغازي الواقدي</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وغيرها من المصادر، والمناسب ذكره أنَّهم يروون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أبابكر أشجع الناس لأنَّه ثبت مع النبي مدافعاً عنه يوم بدر، في عريش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وقد ينسبون الرواية إلى علي عليه السلام حتى تكون أقرب للقبول، ولكن للأسف فالرواية قد رواها بلا إسناد، وقال عنها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من لم أعرفه، بل يكذبها صحيحة ابن إسحاق من أنَّ سعد بن معاذ هو الذي كان يحرسه يوم بدر؛ عيون الأثر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لباب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لعز الدين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وقد نصَّ في مجمع الزوائد على أنَّ من الفارِّين أبو بكر وعمر فراجع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بإخراج الطبراني والبزار، كما أنَّ رجال الثاني هم رجال الصحيح إلا محمد بن عبد الرحمن ومحله الصدق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السيرة الحلبيَّة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وقيل بأنَّه وصل في فراره إلى ينبع وكما حدَّث هو عن نفسه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الاثنان من المهاجرين هما علي ابن أبي طالب وسهل بن حنيف، ولكن أقلامهم تأبى عن ذكر ذلك، فلاحظ الرسالة العثمانيَّة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وكذا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من أخبرهم بعزم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أبونعيم وقيل غيره وهو المقصود من كلمة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قد أرعبهم منه وخوَّفهم لقاءه، علاوة على كثرة الجرحى بينهم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وراجع ما يقرب من هذه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نهاية العقول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زميل سماك الحنفي أنَّه سمع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الكتاب يوم الحديبيَّة علي بن أبي طالب وقال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الزهري فضحك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 ولو سألت عنه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حكى هذه النسبة للبخاري الكثير من المصادر، ولكنَّنا لم نعثر عليهافي الموضع المحتمل وجود الرواية فيه وهو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ولكنَّ كل من ذكر الرواية نسبها للبخاري، فلعلها حُذِفت من الطبعات الجديدة،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بلفظ البخاري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 أم عمر،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مخافة أن يكون نزل فيَّ شي‌ء،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الإمتاع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واللفظ هنا للبخاري</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الأعمال التي عملها أن قطع شجرة الرضوان التي بايع الناس عندها رسول الله، وكان المسلمون يأتونها فيتبركون بها، وقال السيوطي في تفسير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شككتُ إلا يومئذٍ</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11865</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وفي رواية قال مالك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محلوق يومئذٍ فما سرَّني حمر النعم أو خطر عظيم،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وأخرجه أحمد من رواية عروة عن المسور ومروان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صحبة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لوضوح اختلاف متعلق الرضا بين رضا اللَّه عزَّ وجلَّ ورضا الناس، بل حتى لو عرف متعلق رضا اللَّه لم يُجدِ، إذ أنَّ رضاهم عن اللَّه وعن نبيه صلى الله عليه و آله من الواجب عليهم تحصيله ووظيفة مطلوبة منهم، بينما رضا اللَّه عنهم كان محض تفضل وامتنان منه تعالى عليهم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أن قلنا بأنَّ نقض الموجبة الكليَّة يكفي فيه ورود السالبة الجزئيَّة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المبلِّغ لها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 أرسل النبي صلى الله عليه و آله أمير المؤمنين عليه السلام ليأخذها منه، ويبلغها أهل مكة سأله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أأمير أو مأمور؟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مأمور من النبي صلى الله عليه و آله، فرجع أبو بكر إلى النبي صلى الله عليه و آله وهو يبكي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فيَّ شي‌ء يارسول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يُبَلِّغ عن اللَّه إلا أنا أو رجل مني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يهجر من الهجر أي الهذيان، وذلك بسبب شدة المرض، فيقول ما لا يدرك</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ويظهر منها أنَّ مسلم أكثر تحاشياً عن ذكر ذاك القائل من البخاري حيث حرَّف الرواية هنا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كتب العلماء كثيراً في هذه الواقعة بما يثبت صدورها عنهم بعد موت النبي مباشرةً؛ فارجع لكتاب تشييد المطاعن للسيد ناصر حسين، وكتاب الهجوم على بيت فاطمة، وكتاب المحسن بن فاطمة، وكتاب أين الإنصاف؟ وكتاب محنة فاطمة، وغيرها من الكتب والمؤلّفات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القرآن نفسه يقوم بفضح بعض المنافقين ومرضى القلوب، ويعرف النبي بهم والنبي يعرف الناس بهم، ولو بالوصف دون الإسم، فلا بدَّ وأن يكون ذلك لغرض سَامٍ، وغاية قصوى يريدها القرآن من ذلك، ونحن نقتفي بالقرآن في هذا الأمر ونتبع سنَّة الرسول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وفي هامشه كتب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من حديث أبي الطفيل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قفل رسول اللَّه صلى الله عليه و آله من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بعد ذلك وقع بين عمَّار ورجل منهم شي‌ء ممَّا يكون بين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اللَّه كم أصحاب العقبة الذين أرادوا أن يمكروا برسول اللَّه؟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 الأخر بالعكس</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لمعرفة تفاصيل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وقيل بأنَّه أحسنها وأصلحها سنداً،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صفات المنافقين،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للحسين بن الحكم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الثالث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أوّل فضائل أمير المؤمنين عليه السلام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من كلام الراوى</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بخارايى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 ها الخصائص للنسائى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الكثيره جدا بل قيل بتواتر و هو قوى لكثرة رواة و تعدد طرقه و طبقاتة بما يومن منهم التواطوء على الكذب</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الخصائص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والكثير من المصادر غيرها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كلمات المفسرين حول سبب نزول الآية فستجد المزيد من هذه العبارات من تفسير سورة براءة، وكذا راجع تفسير الحبري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علاوة على المصادر السابقة؛ راجع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الاشتراك في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كتاب‌التمني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وقد ذكر في مقدمة مرآة العقول أنَّ القائل بهذه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ننطلق إلى منى وذكر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 وقد أجابه النبي صلى الله عليه و آله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لن تؤمن بها حتى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على هذاأنَّه لمَّا صار خليفة نهى المسلمين عن‌أمور ومنها متعتا الحج والنساء؛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حديث أبي بكر فقد ذكره الواحدي عن عطاء عن ابن عباس، وأما حديث عمر فقد خرجه البخاري من حديث أبي الزبير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أنَّ المشير به هو عمر بن الخطاب</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بكر فقد أشار بالقعقاع بن معبد بن زرارة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الحجرات، وفي طبعة أخرى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المجلس رقم </w:t>
      </w:r>
      <w:r>
        <w:rPr>
          <w:rFonts w:eastAsia="IRNazanin" w:cs="IRNazanin"/>
          <w:b w:val="false"/>
          <w:bCs w:val="false"/>
          <w:i w:val="false"/>
          <w:iCs w:val="false"/>
          <w:color w:val="333333"/>
          <w:sz w:val="20"/>
          <w:szCs w:val="20"/>
        </w:rPr>
        <w:t>22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باب مناقب علي،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بألفاظ متقاربة وبعضها عن أبي بكر لا عمر، كما أنَّ بعضها عنهما جميعاً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تصحيح الروايات الواردة في الكتب الحديثيَّة، والمراد ب فعلًا أنَّها مصححة عندهم بالفعل</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والشواهد على هذا كثيرة؛ فهي تبدأ من تكفير شيخهم محمد بن عبد الوهاب لكل من خالفه في الرأي حتى أخيه الشيخ سليمان، وانتهاءاً بالشيخ الألباني الذي قد أيَّدوه لمدة من الزمان، ثمَّ كفَّروه، وذلك لمجرد أن ناقش في أسانيد بعض الروايات، وكذا سمعنا أنَّهم قد كفَّروا الشيخ حسن فرحان المالكي لمجرد أن قام بمناقشة بعض القضايا العقديَّة والتاريخيَّة المسلَّمة عندهم، وهكذا منصور النقيدان حديثاً، وغيرهم كثير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الجُلَاس بن سويد فإنَّه أخطأ، وقال كلمة الكفر مشتبهاً، فنزل القرآن مُلَوِّماً له فتاب وحسن إسلامه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صحبة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فأصل الحب للنبي والآل والصحابة الذين وصفناهم بالصفات الحسنة مرغوب فيه ومطلوب، وأمَّا التسوية بينهم في الحب والولاء والطاعة فهو أمر آخر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محمدعلي النجفي، صحبة الرسول صلى الله عليه و آله بين المنقول والمعقول،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محمدعلي النجفي، صحبة الرسول صلى الله عليه و آله بين المنقول والمعقول،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25993</Words>
  <Characters>111764</Characters>
  <CharactersWithSpaces>136789</CharactersWithSpaces>
  <Paragraphs>1237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2026-08-16T17:51:14Z</dcterms:created>
  <dc:creator>ghaemiyeh.com</dc:creator>
  <dc:description/>
  <dc:language>en-US</dc:language>
  <cp:lastModifiedBy/>
  <dcterms:modified xsi:type="dcterms:W3CDTF">2026-08-16T21:21:18Z</dcterms:modified>
  <cp:revision>1</cp:revision>
  <dc:subject/>
  <dc:title>صحبه الرسول صلی الله علیه وآله بین المنقول و المعقول</dc:title>
</cp:coreProperties>
</file>

<file path=docProps/custom.xml><?xml version="1.0" encoding="utf-8"?>
<Properties xmlns="http://schemas.openxmlformats.org/officeDocument/2006/custom-properties" xmlns:vt="http://schemas.openxmlformats.org/officeDocument/2006/docPropsVTypes"/>
</file>