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3.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اعتکاف و احکام آن یکصد پرسش و پاسخ</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7607_383892988">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87609_383892988">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87611_383892988">
            <w:r>
              <w:rPr>
                <w:webHidden/>
                <w:rStyle w:val="IndexLink"/>
                <w:rtl w:val="true"/>
              </w:rPr>
              <w:t>اعتکاف و احکام آن</w:t>
            </w:r>
            <w:r>
              <w:rPr>
                <w:rStyle w:val="IndexLink"/>
                <w:rtl w:val="true"/>
              </w:rPr>
              <w:tab/>
            </w:r>
            <w:r>
              <w:rPr>
                <w:rStyle w:val="IndexLink"/>
              </w:rPr>
              <w:t>9</w:t>
            </w:r>
          </w:hyperlink>
        </w:p>
        <w:p>
          <w:pPr>
            <w:pStyle w:val="Contents3"/>
            <w:tabs>
              <w:tab w:val="clear" w:pos="8459"/>
              <w:tab w:val="right" w:pos="9026" w:leader="dot"/>
            </w:tabs>
            <w:rPr/>
          </w:pPr>
          <w:hyperlink w:anchor="__RefHeading___Toc187613_383892988">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187615_383892988">
            <w:r>
              <w:rPr>
                <w:webHidden/>
                <w:rStyle w:val="IndexLink"/>
                <w:rtl w:val="true"/>
              </w:rPr>
              <w:t>اعتکاف عبادت است</w:t>
            </w:r>
            <w:r>
              <w:rPr>
                <w:rStyle w:val="IndexLink"/>
                <w:rtl w:val="true"/>
              </w:rPr>
              <w:tab/>
            </w:r>
            <w:r>
              <w:rPr>
                <w:rStyle w:val="IndexLink"/>
              </w:rPr>
              <w:t>10</w:t>
            </w:r>
          </w:hyperlink>
        </w:p>
        <w:p>
          <w:pPr>
            <w:pStyle w:val="Contents4"/>
            <w:tabs>
              <w:tab w:val="clear" w:pos="8176"/>
              <w:tab w:val="right" w:pos="9026" w:leader="dot"/>
            </w:tabs>
            <w:rPr/>
          </w:pPr>
          <w:hyperlink w:anchor="__RefHeading___Toc187617_383892988">
            <w:r>
              <w:rPr>
                <w:webHidden/>
                <w:rStyle w:val="IndexLink"/>
                <w:rtl w:val="true"/>
              </w:rPr>
              <w:t>اشاره</w:t>
            </w:r>
            <w:r>
              <w:rPr>
                <w:rStyle w:val="IndexLink"/>
                <w:rtl w:val="true"/>
              </w:rPr>
              <w:tab/>
            </w:r>
            <w:r>
              <w:rPr>
                <w:rStyle w:val="IndexLink"/>
              </w:rPr>
              <w:t>10</w:t>
            </w:r>
          </w:hyperlink>
        </w:p>
        <w:p>
          <w:pPr>
            <w:pStyle w:val="Contents4"/>
            <w:tabs>
              <w:tab w:val="clear" w:pos="8176"/>
              <w:tab w:val="right" w:pos="9026" w:leader="dot"/>
            </w:tabs>
            <w:rPr/>
          </w:pPr>
          <w:hyperlink w:anchor="__RefHeading___Toc187619_383892988">
            <w:r>
              <w:rPr>
                <w:webHidden/>
                <w:rStyle w:val="IndexLink"/>
              </w:rPr>
              <w:t>1</w:t>
            </w:r>
            <w:r>
              <w:rPr>
                <w:rStyle w:val="IndexLink"/>
                <w:rtl w:val="true"/>
              </w:rPr>
              <w:t xml:space="preserve">) </w:t>
            </w:r>
            <w:r>
              <w:rPr>
                <w:rStyle w:val="IndexLink"/>
                <w:rtl w:val="true"/>
              </w:rPr>
              <w:t>قرآن</w:t>
            </w:r>
            <w:r>
              <w:rPr>
                <w:rStyle w:val="IndexLink"/>
                <w:rtl w:val="true"/>
              </w:rPr>
              <w:tab/>
            </w:r>
            <w:r>
              <w:rPr>
                <w:rStyle w:val="IndexLink"/>
              </w:rPr>
              <w:t>10</w:t>
            </w:r>
          </w:hyperlink>
        </w:p>
        <w:p>
          <w:pPr>
            <w:pStyle w:val="Contents5"/>
            <w:tabs>
              <w:tab w:val="clear" w:pos="7892"/>
              <w:tab w:val="right" w:pos="9026" w:leader="dot"/>
            </w:tabs>
            <w:rPr/>
          </w:pPr>
          <w:hyperlink w:anchor="__RefHeading___Toc187621_383892988">
            <w:r>
              <w:rPr>
                <w:webHidden/>
                <w:rStyle w:val="IndexLink"/>
                <w:rtl w:val="true"/>
              </w:rPr>
              <w:t>الف</w:t>
            </w:r>
            <w:r>
              <w:rPr>
                <w:rStyle w:val="IndexLink"/>
                <w:rtl w:val="true"/>
              </w:rPr>
              <w:t xml:space="preserve">) </w:t>
            </w:r>
            <w:r>
              <w:rPr>
                <w:rStyle w:val="IndexLink"/>
                <w:rtl w:val="true"/>
              </w:rPr>
              <w:t>آیۀ وَ عَهِدْنَا إِلَی إِبْرَاهِیمَ وَ إِسْمَاعِیلَ أَن طَهِّرَا بَیْتِیَ لِلطَّائِفِینَ وَ الْعَاکِفِینَ</w:t>
            </w:r>
            <w:r>
              <w:rPr>
                <w:rStyle w:val="IndexLink"/>
                <w:rtl w:val="true"/>
              </w:rPr>
              <w:tab/>
            </w:r>
            <w:r>
              <w:rPr>
                <w:rStyle w:val="IndexLink"/>
              </w:rPr>
              <w:t>10</w:t>
            </w:r>
          </w:hyperlink>
        </w:p>
        <w:p>
          <w:pPr>
            <w:pStyle w:val="Contents5"/>
            <w:tabs>
              <w:tab w:val="clear" w:pos="7892"/>
              <w:tab w:val="right" w:pos="9026" w:leader="dot"/>
            </w:tabs>
            <w:rPr/>
          </w:pPr>
          <w:hyperlink w:anchor="__RefHeading___Toc187623_383892988">
            <w:r>
              <w:rPr>
                <w:webHidden/>
                <w:rStyle w:val="IndexLink"/>
                <w:rtl w:val="true"/>
              </w:rPr>
              <w:t>ب</w:t>
            </w:r>
            <w:r>
              <w:rPr>
                <w:rStyle w:val="IndexLink"/>
                <w:rtl w:val="true"/>
              </w:rPr>
              <w:t xml:space="preserve">) </w:t>
            </w:r>
            <w:r>
              <w:rPr>
                <w:rStyle w:val="IndexLink"/>
                <w:rtl w:val="true"/>
              </w:rPr>
              <w:t>آیۀ وَ لَا تُبَاشِرُوهُنَّ وَ أَنتُمْ عَاکِفُونَ فِی الْمَسَاجِدِ</w:t>
            </w:r>
            <w:r>
              <w:rPr>
                <w:rStyle w:val="IndexLink"/>
                <w:rtl w:val="true"/>
              </w:rPr>
              <w:tab/>
            </w:r>
            <w:r>
              <w:rPr>
                <w:rStyle w:val="IndexLink"/>
              </w:rPr>
              <w:t>11</w:t>
            </w:r>
          </w:hyperlink>
        </w:p>
        <w:p>
          <w:pPr>
            <w:pStyle w:val="Contents4"/>
            <w:tabs>
              <w:tab w:val="clear" w:pos="8176"/>
              <w:tab w:val="right" w:pos="9026" w:leader="dot"/>
            </w:tabs>
            <w:rPr/>
          </w:pPr>
          <w:hyperlink w:anchor="__RefHeading___Toc187625_383892988">
            <w:r>
              <w:rPr>
                <w:webHidden/>
                <w:rStyle w:val="IndexLink"/>
              </w:rPr>
              <w:t>2</w:t>
            </w:r>
            <w:r>
              <w:rPr>
                <w:rStyle w:val="IndexLink"/>
                <w:rtl w:val="true"/>
              </w:rPr>
              <w:t xml:space="preserve">) </w:t>
            </w:r>
            <w:r>
              <w:rPr>
                <w:rStyle w:val="IndexLink"/>
                <w:rtl w:val="true"/>
              </w:rPr>
              <w:t>روایات</w:t>
            </w:r>
            <w:r>
              <w:rPr>
                <w:rStyle w:val="IndexLink"/>
                <w:rtl w:val="true"/>
              </w:rPr>
              <w:tab/>
            </w:r>
            <w:r>
              <w:rPr>
                <w:rStyle w:val="IndexLink"/>
              </w:rPr>
              <w:t>11</w:t>
            </w:r>
          </w:hyperlink>
        </w:p>
        <w:p>
          <w:pPr>
            <w:pStyle w:val="Contents4"/>
            <w:tabs>
              <w:tab w:val="clear" w:pos="8176"/>
              <w:tab w:val="right" w:pos="9026" w:leader="dot"/>
            </w:tabs>
            <w:rPr/>
          </w:pPr>
          <w:hyperlink w:anchor="__RefHeading___Toc187627_383892988">
            <w:r>
              <w:rPr>
                <w:webHidden/>
                <w:rStyle w:val="IndexLink"/>
              </w:rPr>
              <w:t>3</w:t>
            </w:r>
            <w:r>
              <w:rPr>
                <w:rStyle w:val="IndexLink"/>
                <w:rtl w:val="true"/>
              </w:rPr>
              <w:t xml:space="preserve">) </w:t>
            </w:r>
            <w:r>
              <w:rPr>
                <w:rStyle w:val="IndexLink"/>
                <w:rtl w:val="true"/>
              </w:rPr>
              <w:t>اجماع</w:t>
            </w:r>
            <w:r>
              <w:rPr>
                <w:rStyle w:val="IndexLink"/>
                <w:rtl w:val="true"/>
              </w:rPr>
              <w:tab/>
            </w:r>
            <w:r>
              <w:rPr>
                <w:rStyle w:val="IndexLink"/>
              </w:rPr>
              <w:t>14</w:t>
            </w:r>
          </w:hyperlink>
        </w:p>
        <w:p>
          <w:pPr>
            <w:pStyle w:val="Contents4"/>
            <w:tabs>
              <w:tab w:val="clear" w:pos="8176"/>
              <w:tab w:val="right" w:pos="9026" w:leader="dot"/>
            </w:tabs>
            <w:rPr/>
          </w:pPr>
          <w:hyperlink w:anchor="__RefHeading___Toc187629_383892988">
            <w:r>
              <w:rPr>
                <w:webHidden/>
                <w:rStyle w:val="IndexLink"/>
              </w:rPr>
              <w:t>4</w:t>
            </w:r>
            <w:r>
              <w:rPr>
                <w:rStyle w:val="IndexLink"/>
                <w:rtl w:val="true"/>
              </w:rPr>
              <w:t xml:space="preserve">) </w:t>
            </w:r>
            <w:r>
              <w:rPr>
                <w:rStyle w:val="IndexLink"/>
                <w:rtl w:val="true"/>
              </w:rPr>
              <w:t>عقل</w:t>
            </w:r>
            <w:r>
              <w:rPr>
                <w:rStyle w:val="IndexLink"/>
                <w:rtl w:val="true"/>
              </w:rPr>
              <w:tab/>
            </w:r>
            <w:r>
              <w:rPr>
                <w:rStyle w:val="IndexLink"/>
              </w:rPr>
              <w:t>14</w:t>
            </w:r>
          </w:hyperlink>
        </w:p>
        <w:p>
          <w:pPr>
            <w:pStyle w:val="Contents3"/>
            <w:tabs>
              <w:tab w:val="clear" w:pos="8459"/>
              <w:tab w:val="right" w:pos="9026" w:leader="dot"/>
            </w:tabs>
            <w:rPr/>
          </w:pPr>
          <w:hyperlink w:anchor="__RefHeading___Toc187631_383892988">
            <w:r>
              <w:rPr>
                <w:webHidden/>
                <w:rStyle w:val="IndexLink"/>
                <w:rtl w:val="true"/>
              </w:rPr>
              <w:t>احکام و اقسام اعتکاف</w:t>
            </w:r>
            <w:r>
              <w:rPr>
                <w:rStyle w:val="IndexLink"/>
                <w:rtl w:val="true"/>
              </w:rPr>
              <w:tab/>
            </w:r>
            <w:r>
              <w:rPr>
                <w:rStyle w:val="IndexLink"/>
              </w:rPr>
              <w:t>15</w:t>
            </w:r>
          </w:hyperlink>
        </w:p>
        <w:p>
          <w:pPr>
            <w:pStyle w:val="Contents3"/>
            <w:tabs>
              <w:tab w:val="clear" w:pos="8459"/>
              <w:tab w:val="right" w:pos="9026" w:leader="dot"/>
            </w:tabs>
            <w:rPr/>
          </w:pPr>
          <w:hyperlink w:anchor="__RefHeading___Toc187633_383892988">
            <w:r>
              <w:rPr>
                <w:webHidden/>
                <w:rStyle w:val="IndexLink"/>
                <w:rtl w:val="true"/>
              </w:rPr>
              <w:t>مقدار اعتکاف</w:t>
            </w:r>
            <w:r>
              <w:rPr>
                <w:rStyle w:val="IndexLink"/>
                <w:rtl w:val="true"/>
              </w:rPr>
              <w:tab/>
            </w:r>
            <w:r>
              <w:rPr>
                <w:rStyle w:val="IndexLink"/>
              </w:rPr>
              <w:t>16</w:t>
            </w:r>
          </w:hyperlink>
        </w:p>
        <w:p>
          <w:pPr>
            <w:pStyle w:val="Contents3"/>
            <w:tabs>
              <w:tab w:val="clear" w:pos="8459"/>
              <w:tab w:val="right" w:pos="9026" w:leader="dot"/>
            </w:tabs>
            <w:rPr/>
          </w:pPr>
          <w:hyperlink w:anchor="__RefHeading___Toc187635_383892988">
            <w:r>
              <w:rPr>
                <w:webHidden/>
                <w:rStyle w:val="IndexLink"/>
                <w:rtl w:val="true"/>
              </w:rPr>
              <w:t>شرط بهم زدن اعتکاف</w:t>
            </w:r>
            <w:r>
              <w:rPr>
                <w:rStyle w:val="IndexLink"/>
                <w:rtl w:val="true"/>
              </w:rPr>
              <w:tab/>
            </w:r>
            <w:r>
              <w:rPr>
                <w:rStyle w:val="IndexLink"/>
              </w:rPr>
              <w:t>16</w:t>
            </w:r>
          </w:hyperlink>
        </w:p>
        <w:p>
          <w:pPr>
            <w:pStyle w:val="Contents3"/>
            <w:tabs>
              <w:tab w:val="clear" w:pos="8459"/>
              <w:tab w:val="right" w:pos="9026" w:leader="dot"/>
            </w:tabs>
            <w:rPr/>
          </w:pPr>
          <w:hyperlink w:anchor="__RefHeading___Toc187637_383892988">
            <w:r>
              <w:rPr>
                <w:webHidden/>
                <w:rStyle w:val="IndexLink"/>
                <w:rtl w:val="true"/>
              </w:rPr>
              <w:t>مکان اعتکاف</w:t>
            </w:r>
            <w:r>
              <w:rPr>
                <w:rStyle w:val="IndexLink"/>
                <w:rtl w:val="true"/>
              </w:rPr>
              <w:tab/>
            </w:r>
            <w:r>
              <w:rPr>
                <w:rStyle w:val="IndexLink"/>
              </w:rPr>
              <w:t>18</w:t>
            </w:r>
          </w:hyperlink>
        </w:p>
        <w:p>
          <w:pPr>
            <w:pStyle w:val="Contents3"/>
            <w:tabs>
              <w:tab w:val="clear" w:pos="8459"/>
              <w:tab w:val="right" w:pos="9026" w:leader="dot"/>
            </w:tabs>
            <w:rPr/>
          </w:pPr>
          <w:hyperlink w:anchor="__RefHeading___Toc187639_383892988">
            <w:r>
              <w:rPr>
                <w:webHidden/>
                <w:rStyle w:val="IndexLink"/>
                <w:rtl w:val="true"/>
              </w:rPr>
              <w:t>شرایط صحت اعتکاف</w:t>
            </w:r>
            <w:r>
              <w:rPr>
                <w:rStyle w:val="IndexLink"/>
                <w:rtl w:val="true"/>
              </w:rPr>
              <w:tab/>
            </w:r>
            <w:r>
              <w:rPr>
                <w:rStyle w:val="IndexLink"/>
              </w:rPr>
              <w:t>19</w:t>
            </w:r>
          </w:hyperlink>
        </w:p>
        <w:p>
          <w:pPr>
            <w:pStyle w:val="Contents3"/>
            <w:tabs>
              <w:tab w:val="clear" w:pos="8459"/>
              <w:tab w:val="right" w:pos="9026" w:leader="dot"/>
            </w:tabs>
            <w:rPr/>
          </w:pPr>
          <w:hyperlink w:anchor="__RefHeading___Toc187641_383892988">
            <w:r>
              <w:rPr>
                <w:webHidden/>
                <w:rStyle w:val="IndexLink"/>
                <w:rtl w:val="true"/>
              </w:rPr>
              <w:t>زمان اعتکاف</w:t>
            </w:r>
            <w:r>
              <w:rPr>
                <w:rStyle w:val="IndexLink"/>
                <w:rtl w:val="true"/>
              </w:rPr>
              <w:tab/>
            </w:r>
            <w:r>
              <w:rPr>
                <w:rStyle w:val="IndexLink"/>
              </w:rPr>
              <w:t>20</w:t>
            </w:r>
          </w:hyperlink>
        </w:p>
        <w:p>
          <w:pPr>
            <w:pStyle w:val="Contents3"/>
            <w:tabs>
              <w:tab w:val="clear" w:pos="8459"/>
              <w:tab w:val="right" w:pos="9026" w:leader="dot"/>
            </w:tabs>
            <w:rPr/>
          </w:pPr>
          <w:hyperlink w:anchor="__RefHeading___Toc187643_383892988">
            <w:r>
              <w:rPr>
                <w:webHidden/>
                <w:rStyle w:val="IndexLink"/>
                <w:rtl w:val="true"/>
              </w:rPr>
              <w:t>عمل امّ داود</w:t>
            </w:r>
            <w:r>
              <w:rPr>
                <w:rStyle w:val="IndexLink"/>
                <w:rtl w:val="true"/>
              </w:rPr>
              <w:tab/>
            </w:r>
            <w:r>
              <w:rPr>
                <w:rStyle w:val="IndexLink"/>
              </w:rPr>
              <w:t>21</w:t>
            </w:r>
          </w:hyperlink>
        </w:p>
        <w:p>
          <w:pPr>
            <w:pStyle w:val="Contents3"/>
            <w:tabs>
              <w:tab w:val="clear" w:pos="8459"/>
              <w:tab w:val="right" w:pos="9026" w:leader="dot"/>
            </w:tabs>
            <w:rPr/>
          </w:pPr>
          <w:hyperlink w:anchor="__RefHeading___Toc187645_383892988">
            <w:r>
              <w:rPr>
                <w:webHidden/>
                <w:rStyle w:val="IndexLink"/>
                <w:rtl w:val="true"/>
              </w:rPr>
              <w:t>محرّمات حال اعتکاف</w:t>
            </w:r>
            <w:r>
              <w:rPr>
                <w:rStyle w:val="IndexLink"/>
                <w:rtl w:val="true"/>
              </w:rPr>
              <w:tab/>
            </w:r>
            <w:r>
              <w:rPr>
                <w:rStyle w:val="IndexLink"/>
              </w:rPr>
              <w:t>27</w:t>
            </w:r>
          </w:hyperlink>
        </w:p>
        <w:p>
          <w:pPr>
            <w:pStyle w:val="Contents3"/>
            <w:tabs>
              <w:tab w:val="clear" w:pos="8459"/>
              <w:tab w:val="right" w:pos="9026" w:leader="dot"/>
            </w:tabs>
            <w:rPr/>
          </w:pPr>
          <w:hyperlink w:anchor="__RefHeading___Toc187647_383892988">
            <w:r>
              <w:rPr>
                <w:webHidden/>
                <w:rStyle w:val="IndexLink"/>
                <w:rtl w:val="true"/>
              </w:rPr>
              <w:t>مبطلات اعتکاف</w:t>
            </w:r>
            <w:r>
              <w:rPr>
                <w:rStyle w:val="IndexLink"/>
                <w:rtl w:val="true"/>
              </w:rPr>
              <w:tab/>
            </w:r>
            <w:r>
              <w:rPr>
                <w:rStyle w:val="IndexLink"/>
              </w:rPr>
              <w:t>28</w:t>
            </w:r>
          </w:hyperlink>
        </w:p>
        <w:p>
          <w:pPr>
            <w:pStyle w:val="Contents3"/>
            <w:tabs>
              <w:tab w:val="clear" w:pos="8459"/>
              <w:tab w:val="right" w:pos="9026" w:leader="dot"/>
            </w:tabs>
            <w:rPr/>
          </w:pPr>
          <w:hyperlink w:anchor="__RefHeading___Toc187649_383892988">
            <w:r>
              <w:rPr>
                <w:webHidden/>
                <w:rStyle w:val="IndexLink"/>
                <w:rtl w:val="true"/>
              </w:rPr>
              <w:t>کفّاره باطل کردن اعتکاف</w:t>
            </w:r>
            <w:r>
              <w:rPr>
                <w:rStyle w:val="IndexLink"/>
                <w:rtl w:val="true"/>
              </w:rPr>
              <w:tab/>
            </w:r>
            <w:r>
              <w:rPr>
                <w:rStyle w:val="IndexLink"/>
              </w:rPr>
              <w:t>30</w:t>
            </w:r>
          </w:hyperlink>
        </w:p>
        <w:p>
          <w:pPr>
            <w:pStyle w:val="Contents3"/>
            <w:tabs>
              <w:tab w:val="clear" w:pos="8459"/>
              <w:tab w:val="right" w:pos="9026" w:leader="dot"/>
            </w:tabs>
            <w:rPr/>
          </w:pPr>
          <w:hyperlink w:anchor="__RefHeading___Toc187651_383892988">
            <w:r>
              <w:rPr>
                <w:webHidden/>
                <w:rStyle w:val="IndexLink"/>
                <w:rtl w:val="true"/>
              </w:rPr>
              <w:t>فوائد و اثرات اعتکاف</w:t>
            </w:r>
            <w:r>
              <w:rPr>
                <w:rStyle w:val="IndexLink"/>
                <w:rtl w:val="true"/>
              </w:rPr>
              <w:tab/>
            </w:r>
            <w:r>
              <w:rPr>
                <w:rStyle w:val="IndexLink"/>
              </w:rPr>
              <w:t>30</w:t>
            </w:r>
          </w:hyperlink>
        </w:p>
        <w:p>
          <w:pPr>
            <w:pStyle w:val="Contents3"/>
            <w:tabs>
              <w:tab w:val="clear" w:pos="8459"/>
              <w:tab w:val="right" w:pos="9026" w:leader="dot"/>
            </w:tabs>
            <w:rPr/>
          </w:pPr>
          <w:hyperlink w:anchor="__RefHeading___Toc187653_383892988">
            <w:r>
              <w:rPr>
                <w:webHidden/>
                <w:rStyle w:val="IndexLink"/>
                <w:rtl w:val="true"/>
              </w:rPr>
              <w:t>آداب اعتکاف</w:t>
            </w:r>
            <w:r>
              <w:rPr>
                <w:rStyle w:val="IndexLink"/>
                <w:rtl w:val="true"/>
              </w:rPr>
              <w:tab/>
            </w:r>
            <w:r>
              <w:rPr>
                <w:rStyle w:val="IndexLink"/>
              </w:rPr>
              <w:t>31</w:t>
            </w:r>
          </w:hyperlink>
        </w:p>
        <w:p>
          <w:pPr>
            <w:pStyle w:val="Contents4"/>
            <w:tabs>
              <w:tab w:val="clear" w:pos="8176"/>
              <w:tab w:val="right" w:pos="9026" w:leader="dot"/>
            </w:tabs>
            <w:rPr/>
          </w:pPr>
          <w:hyperlink w:anchor="__RefHeading___Toc187655_383892988">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187657_383892988">
            <w:r>
              <w:rPr>
                <w:webHidden/>
                <w:rStyle w:val="IndexLink"/>
                <w:rtl w:val="true"/>
              </w:rPr>
              <w:t>مطلب اوّل</w:t>
            </w:r>
            <w:r>
              <w:rPr>
                <w:rStyle w:val="IndexLink"/>
                <w:rtl w:val="true"/>
              </w:rPr>
              <w:t xml:space="preserve">: </w:t>
            </w:r>
            <w:r>
              <w:rPr>
                <w:rStyle w:val="IndexLink"/>
                <w:rtl w:val="true"/>
              </w:rPr>
              <w:t>بهترین دعاها، دعای با خشوع و پنهانی است</w:t>
            </w:r>
            <w:r>
              <w:rPr>
                <w:rStyle w:val="IndexLink"/>
                <w:rtl w:val="true"/>
              </w:rPr>
              <w:tab/>
            </w:r>
            <w:r>
              <w:rPr>
                <w:rStyle w:val="IndexLink"/>
              </w:rPr>
              <w:t>32</w:t>
            </w:r>
          </w:hyperlink>
        </w:p>
        <w:p>
          <w:pPr>
            <w:pStyle w:val="Contents4"/>
            <w:tabs>
              <w:tab w:val="clear" w:pos="8176"/>
              <w:tab w:val="right" w:pos="9026" w:leader="dot"/>
            </w:tabs>
            <w:rPr/>
          </w:pPr>
          <w:hyperlink w:anchor="__RefHeading___Toc187659_383892988">
            <w:r>
              <w:rPr>
                <w:webHidden/>
                <w:rStyle w:val="IndexLink"/>
                <w:rtl w:val="true"/>
              </w:rPr>
              <w:t>مطلب دوم</w:t>
            </w:r>
            <w:r>
              <w:rPr>
                <w:rStyle w:val="IndexLink"/>
                <w:rtl w:val="true"/>
              </w:rPr>
              <w:t xml:space="preserve">: </w:t>
            </w:r>
            <w:r>
              <w:rPr>
                <w:rStyle w:val="IndexLink"/>
                <w:rtl w:val="true"/>
              </w:rPr>
              <w:t>رعایت حقوق مردم مقدّم بر حق اللّه است</w:t>
            </w:r>
            <w:r>
              <w:rPr>
                <w:rStyle w:val="IndexLink"/>
                <w:rtl w:val="true"/>
              </w:rPr>
              <w:tab/>
            </w:r>
            <w:r>
              <w:rPr>
                <w:rStyle w:val="IndexLink"/>
              </w:rPr>
              <w:t>35</w:t>
            </w:r>
          </w:hyperlink>
        </w:p>
        <w:p>
          <w:pPr>
            <w:pStyle w:val="Contents4"/>
            <w:tabs>
              <w:tab w:val="clear" w:pos="8176"/>
              <w:tab w:val="right" w:pos="9026" w:leader="dot"/>
            </w:tabs>
            <w:rPr/>
          </w:pPr>
          <w:hyperlink w:anchor="__RefHeading___Toc187661_383892988">
            <w:r>
              <w:rPr>
                <w:webHidden/>
                <w:rStyle w:val="IndexLink"/>
                <w:rtl w:val="true"/>
              </w:rPr>
              <w:t>نتیجه</w:t>
            </w:r>
            <w:r>
              <w:rPr>
                <w:rStyle w:val="IndexLink"/>
                <w:rtl w:val="true"/>
              </w:rPr>
              <w:tab/>
            </w:r>
            <w:r>
              <w:rPr>
                <w:rStyle w:val="IndexLink"/>
              </w:rPr>
              <w:t>35</w:t>
            </w:r>
          </w:hyperlink>
        </w:p>
        <w:p>
          <w:pPr>
            <w:pStyle w:val="Contents2"/>
            <w:tabs>
              <w:tab w:val="clear" w:pos="8743"/>
              <w:tab w:val="right" w:pos="9026" w:leader="dot"/>
            </w:tabs>
            <w:rPr/>
          </w:pPr>
          <w:hyperlink w:anchor="__RefHeading___Toc187663_383892988">
            <w:r>
              <w:rPr>
                <w:webHidden/>
                <w:rStyle w:val="IndexLink"/>
                <w:rtl w:val="true"/>
              </w:rPr>
              <w:t xml:space="preserve">یک صد پرسش و پاسخ در احکام اعتکاف طبق نظر مرجع عالیقدر شیعه حضرت آیت اللّه العظمی فاضل لنکرانی </w:t>
            </w:r>
            <w:r>
              <w:rPr>
                <w:rStyle w:val="IndexLink"/>
                <w:rtl w:val="true"/>
              </w:rPr>
              <w:t>(</w:t>
            </w:r>
            <w:r>
              <w:rPr>
                <w:rStyle w:val="IndexLink"/>
                <w:rtl w:val="true"/>
              </w:rPr>
              <w:t>دامت برکاته</w:t>
            </w:r>
            <w:r>
              <w:rPr>
                <w:rStyle w:val="IndexLink"/>
                <w:rtl w:val="true"/>
              </w:rPr>
              <w:t>)</w:t>
              <w:tab/>
            </w:r>
            <w:r>
              <w:rPr>
                <w:rStyle w:val="IndexLink"/>
              </w:rPr>
              <w:t>38</w:t>
            </w:r>
          </w:hyperlink>
        </w:p>
        <w:p>
          <w:pPr>
            <w:pStyle w:val="Contents3"/>
            <w:tabs>
              <w:tab w:val="clear" w:pos="8459"/>
              <w:tab w:val="right" w:pos="9026" w:leader="dot"/>
            </w:tabs>
            <w:rPr/>
          </w:pPr>
          <w:hyperlink w:anchor="__RefHeading___Toc187665_383892988">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187667_383892988">
            <w:r>
              <w:rPr>
                <w:webHidden/>
                <w:rStyle w:val="IndexLink"/>
                <w:rtl w:val="true"/>
              </w:rPr>
              <w:t>مسائل مربوط به مساجد برای اعتکاف</w:t>
            </w:r>
            <w:r>
              <w:rPr>
                <w:rStyle w:val="IndexLink"/>
                <w:rtl w:val="true"/>
              </w:rPr>
              <w:tab/>
            </w:r>
            <w:r>
              <w:rPr>
                <w:rStyle w:val="IndexLink"/>
              </w:rPr>
              <w:t>38</w:t>
            </w:r>
          </w:hyperlink>
        </w:p>
        <w:p>
          <w:pPr>
            <w:pStyle w:val="Contents3"/>
            <w:tabs>
              <w:tab w:val="clear" w:pos="8459"/>
              <w:tab w:val="right" w:pos="9026" w:leader="dot"/>
            </w:tabs>
            <w:rPr/>
          </w:pPr>
          <w:hyperlink w:anchor="__RefHeading___Toc187669_383892988">
            <w:r>
              <w:rPr>
                <w:webHidden/>
                <w:rStyle w:val="IndexLink"/>
                <w:rtl w:val="true"/>
              </w:rPr>
              <w:t>شرایط صحّت اعتکاف</w:t>
            </w:r>
            <w:r>
              <w:rPr>
                <w:rStyle w:val="IndexLink"/>
                <w:rtl w:val="true"/>
              </w:rPr>
              <w:tab/>
            </w:r>
            <w:r>
              <w:rPr>
                <w:rStyle w:val="IndexLink"/>
              </w:rPr>
              <w:t>43</w:t>
            </w:r>
          </w:hyperlink>
        </w:p>
        <w:p>
          <w:pPr>
            <w:pStyle w:val="Contents3"/>
            <w:tabs>
              <w:tab w:val="clear" w:pos="8459"/>
              <w:tab w:val="right" w:pos="9026" w:leader="dot"/>
            </w:tabs>
            <w:rPr/>
          </w:pPr>
          <w:hyperlink w:anchor="__RefHeading___Toc187671_383892988">
            <w:r>
              <w:rPr>
                <w:webHidden/>
                <w:rStyle w:val="IndexLink"/>
                <w:rtl w:val="true"/>
              </w:rPr>
              <w:t>مسائل نیّت اعتکاف و روزه</w:t>
            </w:r>
            <w:r>
              <w:rPr>
                <w:rStyle w:val="IndexLink"/>
                <w:rtl w:val="true"/>
              </w:rPr>
              <w:tab/>
            </w:r>
            <w:r>
              <w:rPr>
                <w:rStyle w:val="IndexLink"/>
              </w:rPr>
              <w:t>47</w:t>
            </w:r>
          </w:hyperlink>
        </w:p>
        <w:p>
          <w:pPr>
            <w:pStyle w:val="Contents3"/>
            <w:tabs>
              <w:tab w:val="clear" w:pos="8459"/>
              <w:tab w:val="right" w:pos="9026" w:leader="dot"/>
            </w:tabs>
            <w:rPr/>
          </w:pPr>
          <w:hyperlink w:anchor="__RefHeading___Toc187673_383892988">
            <w:r>
              <w:rPr>
                <w:webHidden/>
                <w:rStyle w:val="IndexLink"/>
                <w:rtl w:val="true"/>
              </w:rPr>
              <w:t xml:space="preserve">مسائل خروج معتکف از مسجد </w:t>
            </w:r>
            <w:r>
              <w:rPr>
                <w:rStyle w:val="IndexLink"/>
                <w:rtl w:val="true"/>
              </w:rPr>
              <w:t>(</w:t>
            </w:r>
            <w:r>
              <w:rPr>
                <w:rStyle w:val="IndexLink"/>
                <w:rtl w:val="true"/>
              </w:rPr>
              <w:t>بطلان اعتکاف</w:t>
            </w:r>
            <w:r>
              <w:rPr>
                <w:rStyle w:val="IndexLink"/>
                <w:rtl w:val="true"/>
              </w:rPr>
              <w:t>)</w:t>
              <w:tab/>
            </w:r>
            <w:r>
              <w:rPr>
                <w:rStyle w:val="IndexLink"/>
              </w:rPr>
              <w:t>53</w:t>
            </w:r>
          </w:hyperlink>
        </w:p>
        <w:p>
          <w:pPr>
            <w:pStyle w:val="Contents3"/>
            <w:tabs>
              <w:tab w:val="clear" w:pos="8459"/>
              <w:tab w:val="right" w:pos="9026" w:leader="dot"/>
            </w:tabs>
            <w:rPr/>
          </w:pPr>
          <w:hyperlink w:anchor="__RefHeading___Toc187675_383892988">
            <w:r>
              <w:rPr>
                <w:webHidden/>
                <w:rStyle w:val="IndexLink"/>
                <w:rtl w:val="true"/>
              </w:rPr>
              <w:t>مسائل محرّمات حال اعتکاف</w:t>
            </w:r>
            <w:r>
              <w:rPr>
                <w:rStyle w:val="IndexLink"/>
                <w:rtl w:val="true"/>
              </w:rPr>
              <w:tab/>
            </w:r>
            <w:r>
              <w:rPr>
                <w:rStyle w:val="IndexLink"/>
              </w:rPr>
              <w:t>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22_8873"/>
      <w:bookmarkStart w:id="1" w:name="pg1422_8873"/>
      <w:bookmarkEnd w:id="1"/>
    </w:p>
    <w:p>
      <w:pPr>
        <w:pStyle w:val="Heading2"/>
        <w:numPr>
          <w:ilvl w:val="1"/>
          <w:numId w:val="1"/>
        </w:numPr>
        <w:rPr/>
      </w:pPr>
      <w:bookmarkStart w:id="2" w:name="pg1422_8873"/>
      <w:bookmarkStart w:id="3" w:name="__RefHeading___Toc187607_383892988"/>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و احکام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پرسش و 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فتوایی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لنکرانی، محمد فاضل موحدی</w:t>
      </w:r>
    </w:p>
    <w:p>
      <w:pPr>
        <w:pStyle w:val="BookText"/>
        <w:rPr/>
      </w:pPr>
      <w:r>
        <w:rPr>
          <w:rFonts w:ascii="IRNazanin" w:hAnsi="IRNazanin" w:eastAsia="IRNazanin"/>
          <w:color w:val="111111"/>
          <w:sz w:val="28"/>
          <w:sz w:val="28"/>
          <w:szCs w:val="28"/>
          <w:rtl w:val="true"/>
          <w:lang w:bidi="fa-IR"/>
        </w:rPr>
        <w:t>تاریخ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جیبی</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فقهی ائمه اطهار علیهم السلام</w:t>
      </w:r>
    </w:p>
    <w:p>
      <w:pPr>
        <w:pStyle w:val="BookText"/>
        <w:rPr/>
      </w:pP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7709</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عطایی خراسانی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7609_383892988"/>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اعتکاف و احکام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پرسش و پاسخ</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لنکرانی، محمد فاضل موحدی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bookmarkStart w:id="7" w:name="pg1422_8879"/>
    </w:p>
    <w:p>
      <w:pPr>
        <w:pStyle w:val="Heading2"/>
        <w:numPr>
          <w:ilvl w:val="1"/>
          <w:numId w:val="1"/>
        </w:numPr>
        <w:rPr/>
      </w:pPr>
      <w:bookmarkStart w:id="8" w:name="__RefHeading___Toc187611_383892988"/>
      <w:bookmarkStart w:id="9" w:name="_Toc3"/>
      <w:bookmarkEnd w:id="7"/>
      <w:bookmarkEnd w:id="8"/>
      <w:r>
        <w:rPr>
          <w:rtl w:val="true"/>
        </w:rPr>
        <w:t>اعتکاف و احکام آن</w:t>
      </w:r>
      <w:bookmarkEnd w:id="9"/>
    </w:p>
    <w:p>
      <w:pPr>
        <w:pStyle w:val="Heading3"/>
        <w:numPr>
          <w:ilvl w:val="2"/>
          <w:numId w:val="1"/>
        </w:numPr>
        <w:rPr/>
      </w:pPr>
      <w:bookmarkStart w:id="10" w:name="__RefHeading___Toc187613_383892988"/>
      <w:bookmarkStart w:id="11" w:name="_Toc4"/>
      <w:bookmarkEnd w:id="10"/>
      <w:r>
        <w:rPr>
          <w:rtl w:val="true"/>
        </w:rPr>
        <w:t>اشاره</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العالمین و الصلاة و السّلام علی أشرف خلقه محمّدٍ و آله الطیّبین الطاهرین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عَهِدْنا إِلی إِبْراهِیمَ وَ إِسْماعِیلَ أَنْ طَهِّرا بَیْتِیَ لِلطّائِفِینَ وَ الْعاکِفِینَ وَ الرُّکَّعِ السُّجُودِ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از ابراهیم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پیمان گرفتیم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مرا برای طواف‌کنندگان و اعتکاف‌کنندگان و رکوع و سجده‌کنندگان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پلیدی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پاکیزه کنید</w:t>
      </w:r>
      <w:r>
        <w:rPr>
          <w:rFonts w:eastAsia="IRNazanin" w:cs="IRNazanin"/>
          <w:color w:val="111111"/>
          <w:sz w:val="28"/>
          <w:szCs w:val="28"/>
          <w:rtl w:val="true"/>
          <w:lang w:bidi="fa-IR"/>
        </w:rPr>
        <w:t>».</w:t>
      </w:r>
      <w:bookmarkStart w:id="12" w:name="pg1422_8880"/>
    </w:p>
    <w:p>
      <w:pPr>
        <w:pStyle w:val="Heading3"/>
        <w:numPr>
          <w:ilvl w:val="2"/>
          <w:numId w:val="1"/>
        </w:numPr>
        <w:rPr/>
      </w:pPr>
      <w:bookmarkStart w:id="13" w:name="__RefHeading___Toc187615_383892988"/>
      <w:bookmarkStart w:id="14" w:name="_Toc5"/>
      <w:bookmarkEnd w:id="12"/>
      <w:bookmarkEnd w:id="13"/>
      <w:r>
        <w:rPr>
          <w:rtl w:val="true"/>
        </w:rPr>
        <w:t>اعتکاف عبادت است</w:t>
      </w:r>
      <w:bookmarkEnd w:id="14"/>
    </w:p>
    <w:p>
      <w:pPr>
        <w:pStyle w:val="Heading4"/>
        <w:numPr>
          <w:ilvl w:val="3"/>
          <w:numId w:val="1"/>
        </w:numPr>
        <w:rPr/>
      </w:pPr>
      <w:bookmarkStart w:id="15" w:name="__RefHeading___Toc187617_383892988"/>
      <w:bookmarkStart w:id="16" w:name="_Toc6"/>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اعتکاف</w:t>
      </w:r>
      <w:r>
        <w:rPr>
          <w:rStyle w:val="FootnoteAnchor"/>
          <w:rtl w:val="true"/>
        </w:rPr>
        <w:footnoteReference w:id="3"/>
      </w:r>
      <w:r>
        <w:rPr>
          <w:rFonts w:ascii="IRNazanin" w:hAnsi="IRNazanin" w:eastAsia="IRNazanin"/>
          <w:color w:val="111111"/>
          <w:sz w:val="28"/>
          <w:sz w:val="28"/>
          <w:szCs w:val="28"/>
          <w:rtl w:val="true"/>
          <w:lang w:bidi="fa-IR"/>
        </w:rPr>
        <w:t>به معنای توقّف و ماندن در مسجد به قصد عبادت است؛ و قرآن، روایات، اجماع و عقل دلالت بر رجحان و عبادت بودن آن دارند</w:t>
      </w:r>
      <w:r>
        <w:rPr>
          <w:rFonts w:eastAsia="IRNazanin" w:cs="IRNazanin"/>
          <w:color w:val="111111"/>
          <w:sz w:val="28"/>
          <w:szCs w:val="28"/>
          <w:rtl w:val="true"/>
          <w:lang w:bidi="fa-IR"/>
        </w:rPr>
        <w:t>.</w:t>
      </w:r>
    </w:p>
    <w:p>
      <w:pPr>
        <w:pStyle w:val="Heading4"/>
        <w:numPr>
          <w:ilvl w:val="3"/>
          <w:numId w:val="1"/>
        </w:numPr>
        <w:rPr/>
      </w:pPr>
      <w:bookmarkStart w:id="17" w:name="__RefHeading___Toc187619_383892988"/>
      <w:bookmarkStart w:id="18" w:name="_Toc7"/>
      <w:bookmarkEnd w:id="17"/>
      <w:r>
        <w:rPr/>
        <w:t>1</w:t>
      </w:r>
      <w:r>
        <w:rPr>
          <w:rtl w:val="true"/>
        </w:rPr>
        <w:t xml:space="preserve">) </w:t>
      </w:r>
      <w:r>
        <w:rPr>
          <w:rtl w:val="true"/>
        </w:rPr>
        <w:t>قرآن</w:t>
      </w:r>
      <w:bookmarkEnd w:id="18"/>
    </w:p>
    <w:p>
      <w:pPr>
        <w:pStyle w:val="Heading5"/>
        <w:numPr>
          <w:ilvl w:val="4"/>
          <w:numId w:val="1"/>
        </w:numPr>
        <w:rPr/>
      </w:pPr>
      <w:bookmarkStart w:id="19" w:name="__RefHeading___Toc187621_383892988"/>
      <w:bookmarkStart w:id="20" w:name="_Toc8"/>
      <w:bookmarkEnd w:id="19"/>
      <w:r>
        <w:rPr>
          <w:rtl w:val="true"/>
        </w:rPr>
        <w:t>الف</w:t>
      </w:r>
      <w:r>
        <w:rPr>
          <w:rtl w:val="true"/>
        </w:rPr>
        <w:t xml:space="preserve">) </w:t>
      </w:r>
      <w:r>
        <w:rPr>
          <w:rtl w:val="true"/>
        </w:rPr>
        <w:t>آیۀ وَ عَهِدْنَا إِلَی إِبْرَاهِیمَ وَ إِسْمَاعِیلَ أَن طَهِّرَا بَیْتِیَ لِلطَّائِفِینَ وَ الْعَاکِفِینَ</w:t>
      </w:r>
      <w:bookmarkEnd w:id="20"/>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عَهِدْنا إِلی إِبْراهِیمَ وَ إِسْماعِیلَ أَنْ طَهِّرا بَیْتِیَ لِلطّائِفِینَ وَ الْعاکِفِینَ وَ الرُّکَّعِ السُّجُودِ</w:t>
      </w:r>
      <w:r>
        <w:rPr>
          <w:rFonts w:eastAsia="Amiri" w:cs="Amiri" w:ascii="Amiri" w:hAnsi="Amiri"/>
          <w:color w:val="111111"/>
          <w:sz w:val="28"/>
          <w:szCs w:val="28"/>
          <w:rtl w:val="true"/>
          <w:lang w:bidi="ar-SA"/>
        </w:rPr>
        <w:t xml:space="preserve">» </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از ابراهیم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پیمان گرفتیم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مرا برای طواف‌کنندگان و اعتکاف‌کنندگان و رکوع و سجده‌کنندگان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پلیدی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پاکیزه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آیۀ مبارکه دلالت دارد بر این که طواف، اعتکاف، رکوع و سجود در یک سیاق و راستا بوده و محبوب</w:t>
      </w:r>
      <w:bookmarkStart w:id="21" w:name="pg1422_8881"/>
    </w:p>
    <w:p>
      <w:pPr>
        <w:pStyle w:val="BookText"/>
        <w:rPr/>
      </w:pPr>
      <w:bookmarkEnd w:id="21"/>
      <w:r>
        <w:rPr>
          <w:rFonts w:ascii="IRNazanin" w:hAnsi="IRNazanin" w:eastAsia="IRNazanin"/>
          <w:color w:val="111111"/>
          <w:sz w:val="28"/>
          <w:sz w:val="28"/>
          <w:szCs w:val="28"/>
          <w:rtl w:val="true"/>
          <w:lang w:bidi="fa-IR"/>
        </w:rPr>
        <w:t>و مطلوب پروردگارند؛ لذا، خداوند متعال دو پیامبر عظیم الشأن خود، حضرت ابراهیم خلیل و اسماعیل ذبیح علیهما السلام را بر مهیّا نمودن و تطهیر بیت اللّه الحرام برای طواف‌کنندگان و اعتکاف‌کنندگان و رکوع و سجده‌کنندگان مأمور می‌کند</w:t>
      </w:r>
      <w:r>
        <w:rPr>
          <w:rFonts w:eastAsia="IRNazanin" w:cs="IRNazanin"/>
          <w:color w:val="111111"/>
          <w:sz w:val="28"/>
          <w:szCs w:val="28"/>
          <w:rtl w:val="true"/>
          <w:lang w:bidi="fa-IR"/>
        </w:rPr>
        <w:t>.</w:t>
      </w:r>
    </w:p>
    <w:p>
      <w:pPr>
        <w:pStyle w:val="Heading5"/>
        <w:numPr>
          <w:ilvl w:val="4"/>
          <w:numId w:val="1"/>
        </w:numPr>
        <w:rPr/>
      </w:pPr>
      <w:bookmarkStart w:id="22" w:name="__RefHeading___Toc187623_383892988"/>
      <w:bookmarkStart w:id="23" w:name="_Toc9"/>
      <w:bookmarkEnd w:id="22"/>
      <w:r>
        <w:rPr>
          <w:rtl w:val="true"/>
        </w:rPr>
        <w:t>ب</w:t>
      </w:r>
      <w:r>
        <w:rPr>
          <w:rtl w:val="true"/>
        </w:rPr>
        <w:t xml:space="preserve">) </w:t>
      </w:r>
      <w:r>
        <w:rPr>
          <w:rtl w:val="true"/>
        </w:rPr>
        <w:t>آیۀ وَ لَا تُبَاشِرُوهُنَّ وَ أَنتُمْ عَاکِفُونَ فِی الْمَسَاجِدِ</w:t>
      </w:r>
      <w:bookmarkEnd w:id="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تُبَاشِرُوهُنَّ وَ أَنْتُمْ عاکِفُونَ فِی الْمَساجِدِ</w:t>
      </w:r>
      <w:r>
        <w:rPr>
          <w:rFonts w:eastAsia="Amiri" w:cs="Amiri" w:ascii="Amiri" w:hAnsi="Amiri"/>
          <w:color w:val="111111"/>
          <w:sz w:val="28"/>
          <w:szCs w:val="28"/>
          <w:rtl w:val="true"/>
          <w:lang w:bidi="ar-SA"/>
        </w:rPr>
        <w:t xml:space="preserve">» </w:t>
      </w:r>
      <w:r>
        <w:rPr>
          <w:rStyle w:val="FootnoteAnchor"/>
          <w:rtl w:val="true"/>
        </w:rPr>
        <w:footnoteReference w:id="5"/>
      </w:r>
      <w:r>
        <w:rPr>
          <w:rFonts w:ascii="IRNazanin" w:hAnsi="IRNazanin" w:eastAsia="IRNazanin"/>
          <w:color w:val="111111"/>
          <w:sz w:val="28"/>
          <w:sz w:val="28"/>
          <w:szCs w:val="28"/>
          <w:rtl w:val="true"/>
          <w:lang w:bidi="fa-IR"/>
        </w:rPr>
        <w:t>و با زنان آمیزش نکنید در حالی که در مساجد به اعتکاف پرداخته‌اید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نیز رجحان و عبادت بودن اعتکاف را می‌فهماند، و در مطلوب بودن آن ظهور دارد</w:t>
      </w:r>
      <w:r>
        <w:rPr>
          <w:rFonts w:eastAsia="IRNazanin" w:cs="IRNazanin"/>
          <w:color w:val="111111"/>
          <w:sz w:val="28"/>
          <w:szCs w:val="28"/>
          <w:rtl w:val="true"/>
          <w:lang w:bidi="fa-IR"/>
        </w:rPr>
        <w:t>.</w:t>
      </w:r>
    </w:p>
    <w:p>
      <w:pPr>
        <w:pStyle w:val="Heading4"/>
        <w:numPr>
          <w:ilvl w:val="3"/>
          <w:numId w:val="1"/>
        </w:numPr>
        <w:rPr/>
      </w:pPr>
      <w:bookmarkStart w:id="24" w:name="__RefHeading___Toc187625_383892988"/>
      <w:bookmarkStart w:id="25" w:name="_Toc10"/>
      <w:bookmarkEnd w:id="24"/>
      <w:r>
        <w:rPr/>
        <w:t>2</w:t>
      </w:r>
      <w:r>
        <w:rPr>
          <w:rtl w:val="true"/>
        </w:rPr>
        <w:t xml:space="preserve">) </w:t>
      </w:r>
      <w:r>
        <w:rPr>
          <w:rtl w:val="true"/>
        </w:rPr>
        <w:t>روایات</w:t>
      </w:r>
      <w:bookmarkEnd w:id="25"/>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بسیاری بر رجحان و عبادت بودن اعتکاف دلالت دارد که از باب نمونه به چند روایت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گرامی‌اش علیهم السلام نقل کرده</w:t>
      </w:r>
    </w:p>
    <w:p>
      <w:pPr>
        <w:pStyle w:val="BookText"/>
        <w:rPr/>
      </w:pPr>
      <w:r>
        <w:rPr>
          <w:rFonts w:ascii="IRNazanin" w:hAnsi="IRNazanin" w:eastAsia="IRNazanin"/>
          <w:color w:val="111111"/>
          <w:sz w:val="28"/>
          <w:sz w:val="28"/>
          <w:szCs w:val="28"/>
          <w:rtl w:val="true"/>
          <w:lang w:bidi="fa-IR"/>
        </w:rPr>
        <w:t>است که پیامبر اکرم صلی الله علیه و آله و سلم فرموده‌اند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إعْتِکافُ عَشْرٍ فِی شَهْرِ رَمَضانِ تَعْدِلُ حَجَّتَیْن وَ عُمْرَتَیْن</w:t>
      </w:r>
      <w:r>
        <w:rPr>
          <w:rFonts w:eastAsia="Amiri" w:cs="Amiri" w:ascii="Amiri" w:hAnsi="Amiri"/>
          <w:color w:val="111111"/>
          <w:sz w:val="28"/>
          <w:szCs w:val="28"/>
          <w:rtl w:val="true"/>
          <w:lang w:bidi="ar-SA"/>
        </w:rPr>
        <w:t xml:space="preserve">» </w:t>
      </w:r>
      <w:r>
        <w:rPr>
          <w:rStyle w:val="FootnoteAnchor"/>
          <w:rtl w:val="true"/>
        </w:rPr>
        <w:footnoteReference w:id="6"/>
      </w:r>
      <w:r>
        <w:rPr>
          <w:rFonts w:ascii="IRNazanin" w:hAnsi="IRNazanin" w:eastAsia="IRNazanin"/>
          <w:color w:val="111111"/>
          <w:sz w:val="28"/>
          <w:sz w:val="28"/>
          <w:szCs w:val="28"/>
          <w:rtl w:val="true"/>
          <w:lang w:bidi="fa-IR"/>
        </w:rPr>
        <w:t>؛ ده روز اعتکاف در ماه رمضان معادل دو حجّ و دو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روایات، سیره و عمل پیامبر اکرم صلی الله علیه و آله و سلم نیز بر این بوده که در ماه مبارک رمضان، به خصوص دهۀ آخر آن، در مسجد معتکف می‌شدند؛ این عمل پیامبر، عبادت بودن آن را به روشنی می‌رساند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روایاتی که عبادت بودن اعتکاف را ثابت نموده و مطلب مهمتری را نیز می‌رساند، روایت ذیل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عند الحسن بن علی علیهما السلام فأتاه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صلی الله علیه و آله و سلم إنّ فلاناً له علیّ مالٌ و یرید أن یحبسنی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w:t>
      </w:r>
    </w:p>
    <w:p>
      <w:pPr>
        <w:pStyle w:val="BookText"/>
        <w:rPr/>
      </w:pPr>
      <w:r>
        <w:rPr>
          <w:rFonts w:ascii="IRNazanin" w:hAnsi="IRNazanin" w:eastAsia="IRNazanin"/>
          <w:color w:val="111111"/>
          <w:sz w:val="28"/>
          <w:sz w:val="28"/>
          <w:szCs w:val="28"/>
          <w:rtl w:val="true"/>
          <w:lang w:bidi="fa-IR"/>
        </w:rPr>
        <w:t>عندی مال فأقضی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فلبس نعله؛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صلی الله علیه و آله و سلم أنسیت اعتکافک؟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أنس، و لکنّی سمعت أبی یحدّث عن جدّی رسول اللّه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سعی فی حاجة أخیه المسلم فکأنّما عبد اللّه عزّ و جلّ تسعة آلاف سنة صائماً نهاره و قائماً 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مهران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اعتکاف کرده بودند که مردی خدمت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من به فلان شخص بدهکارم و توان پرداخت ندارم، و می‌خواهد مرا به زندان بیفکند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نزد من مالی وجود ندارد که بدهی تو را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او صحبت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بشو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کفشش را پوشید که از مسجد خارج شود، به آن حضرت عرض کردم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پسر رسول خدا، آیا فراموش کرده‌اید که در حال اعتکاف به سر می‌برید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معتکف نباید از مسجد خارج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نکرده‌ام، ولی از پدرم شنیدم که</w:t>
      </w:r>
      <w:bookmarkStart w:id="26" w:name="pg1422_8884"/>
    </w:p>
    <w:p>
      <w:pPr>
        <w:pStyle w:val="BookText"/>
        <w:rPr/>
      </w:pPr>
      <w:bookmarkEnd w:id="26"/>
      <w:r>
        <w:rPr>
          <w:rFonts w:ascii="IRNazanin" w:hAnsi="IRNazanin" w:eastAsia="IRNazanin"/>
          <w:color w:val="111111"/>
          <w:sz w:val="28"/>
          <w:sz w:val="28"/>
          <w:szCs w:val="28"/>
          <w:rtl w:val="true"/>
          <w:lang w:bidi="fa-IR"/>
        </w:rPr>
        <w:t>از جدّم رسول خدا صلی الله علیه و آله و سلم حدیث کرد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در برآوردن حاجت برادر مسلمانش کوشش کند، مثل این است که خداوند را به مقدار نُه هزار سال که روزهایش را روزه گرفته و شب‌هایش را به عبادت ایستاده باشد، عبادت کرده باشد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روایت فوق، علاوه بر این که عبادت بودن اعتکاف را می‌رساند، بیانگر اهمّیت برآوردن حاجت مسلمان نیز می‌باشد</w:t>
      </w:r>
      <w:r>
        <w:rPr>
          <w:rFonts w:eastAsia="IRNazanin" w:cs="IRNazanin"/>
          <w:color w:val="111111"/>
          <w:sz w:val="28"/>
          <w:szCs w:val="28"/>
          <w:rtl w:val="true"/>
          <w:lang w:bidi="fa-IR"/>
        </w:rPr>
        <w:t>.</w:t>
      </w:r>
    </w:p>
    <w:p>
      <w:pPr>
        <w:pStyle w:val="Heading4"/>
        <w:numPr>
          <w:ilvl w:val="3"/>
          <w:numId w:val="1"/>
        </w:numPr>
        <w:rPr/>
      </w:pPr>
      <w:bookmarkStart w:id="27" w:name="__RefHeading___Toc187627_383892988"/>
      <w:bookmarkStart w:id="28" w:name="_Toc11"/>
      <w:bookmarkEnd w:id="27"/>
      <w:r>
        <w:rPr/>
        <w:t>3</w:t>
      </w:r>
      <w:r>
        <w:rPr>
          <w:rtl w:val="true"/>
        </w:rPr>
        <w:t xml:space="preserve">) </w:t>
      </w:r>
      <w:r>
        <w:rPr>
          <w:rtl w:val="true"/>
        </w:rPr>
        <w:t>اجماع</w:t>
      </w:r>
      <w:bookmarkEnd w:id="28"/>
    </w:p>
    <w:p>
      <w:pPr>
        <w:pStyle w:val="BookText"/>
        <w:rPr/>
      </w:pPr>
      <w:r>
        <w:rPr>
          <w:rFonts w:ascii="IRNazanin" w:hAnsi="IRNazanin" w:eastAsia="IRNazanin"/>
          <w:color w:val="111111"/>
          <w:sz w:val="28"/>
          <w:sz w:val="28"/>
          <w:szCs w:val="28"/>
          <w:rtl w:val="true"/>
          <w:lang w:bidi="fa-IR"/>
        </w:rPr>
        <w:t>دلیل دیگر بر عبادت بودن اعتکاف، اجماع و اتّفاق نظر همه مسلمانان است که هم آن را گفته‌اند و هم بدان عمل کرده و عمل می‌کنند</w:t>
      </w:r>
      <w:r>
        <w:rPr>
          <w:rFonts w:eastAsia="IRNazanin" w:cs="IRNazanin"/>
          <w:color w:val="111111"/>
          <w:sz w:val="28"/>
          <w:szCs w:val="28"/>
          <w:rtl w:val="true"/>
          <w:lang w:bidi="fa-IR"/>
        </w:rPr>
        <w:t>.</w:t>
      </w:r>
    </w:p>
    <w:p>
      <w:pPr>
        <w:pStyle w:val="Heading4"/>
        <w:numPr>
          <w:ilvl w:val="3"/>
          <w:numId w:val="1"/>
        </w:numPr>
        <w:rPr/>
      </w:pPr>
      <w:bookmarkStart w:id="29" w:name="__RefHeading___Toc187629_383892988"/>
      <w:bookmarkStart w:id="30" w:name="_Toc12"/>
      <w:bookmarkEnd w:id="29"/>
      <w:r>
        <w:rPr/>
        <w:t>4</w:t>
      </w:r>
      <w:r>
        <w:rPr>
          <w:rtl w:val="true"/>
        </w:rPr>
        <w:t xml:space="preserve">) </w:t>
      </w:r>
      <w:r>
        <w:rPr>
          <w:rtl w:val="true"/>
        </w:rPr>
        <w:t>عقل</w:t>
      </w:r>
      <w:bookmarkEnd w:id="30"/>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دیگر، حکم عقل است که ماندن و توقّف در خانه</w:t>
      </w:r>
      <w:bookmarkStart w:id="31" w:name="pg1422_8885"/>
    </w:p>
    <w:p>
      <w:pPr>
        <w:pStyle w:val="BookText"/>
        <w:rPr/>
      </w:pPr>
      <w:bookmarkEnd w:id="31"/>
      <w:r>
        <w:rPr>
          <w:rFonts w:ascii="IRNazanin" w:hAnsi="IRNazanin" w:eastAsia="IRNazanin"/>
          <w:color w:val="111111"/>
          <w:sz w:val="28"/>
          <w:sz w:val="28"/>
          <w:szCs w:val="28"/>
          <w:rtl w:val="true"/>
          <w:lang w:bidi="fa-IR"/>
        </w:rPr>
        <w:t>محبوب را از مهم‌ترین آرزوهای حبیب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امیدوار است که از افاضات محبوب بهره‌مند و از توجّهات و کرامات او بیشتر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نباشد؟ و حال آن که ملاحظه شد خداوند متعال به خلیل خود حضرت ابراهیم علیه السلام امر نمود که خانه‌اش را برای اعتکاف‌کنندگان تطهیر نماید؛ و با چنین دستوری، آیا هیچ عاقلی احتمال ردّ و ناامید کردن معتکف را می‌دهد؟ هرگز، هرگز، مخلوقی که خانه‌اش را برای واردین مهیّا می‌کند، کسی را از درب آن ردّ نمی‌کند، تا چه رسد به ربّ العالمین</w:t>
      </w:r>
      <w:r>
        <w:rPr>
          <w:rFonts w:eastAsia="IRNazanin" w:cs="IRNazanin"/>
          <w:color w:val="111111"/>
          <w:sz w:val="28"/>
          <w:szCs w:val="28"/>
          <w:rtl w:val="true"/>
          <w:lang w:bidi="fa-IR"/>
        </w:rPr>
        <w:t>.</w:t>
      </w:r>
    </w:p>
    <w:p>
      <w:pPr>
        <w:pStyle w:val="Heading3"/>
        <w:numPr>
          <w:ilvl w:val="2"/>
          <w:numId w:val="1"/>
        </w:numPr>
        <w:rPr/>
      </w:pPr>
      <w:bookmarkStart w:id="32" w:name="__RefHeading___Toc187631_383892988"/>
      <w:bookmarkStart w:id="33" w:name="_Toc13"/>
      <w:bookmarkEnd w:id="32"/>
      <w:r>
        <w:rPr>
          <w:rtl w:val="true"/>
        </w:rPr>
        <w:t>احکام و اقسام اعتکاف</w:t>
      </w:r>
      <w:bookmarkEnd w:id="33"/>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اعتکاف در اصل عملی مستحبّ است و با نذر، قسم، عهد و یا اجاره واجب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این که عمل به نذر، قسم، عهد و اجاره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اعتکافِ زن اگر با حقّ شوهر منافات داشته باشد، حرام است؛ و همچنین اعتکاف فرزند در صورتی که موجب اذیّت پدر و مادر گردد، حرام می‌باشد</w:t>
      </w:r>
      <w:r>
        <w:rPr>
          <w:rFonts w:eastAsia="IRNazanin" w:cs="IRNazanin"/>
          <w:color w:val="111111"/>
          <w:sz w:val="28"/>
          <w:szCs w:val="28"/>
          <w:rtl w:val="true"/>
          <w:lang w:bidi="fa-IR"/>
        </w:rPr>
        <w:t>.</w:t>
      </w:r>
      <w:bookmarkStart w:id="34" w:name="pg1422_8886"/>
    </w:p>
    <w:p>
      <w:pPr>
        <w:pStyle w:val="Heading3"/>
        <w:numPr>
          <w:ilvl w:val="2"/>
          <w:numId w:val="1"/>
        </w:numPr>
        <w:rPr/>
      </w:pPr>
      <w:bookmarkStart w:id="35" w:name="__RefHeading___Toc187633_383892988"/>
      <w:bookmarkStart w:id="36" w:name="_Toc14"/>
      <w:bookmarkEnd w:id="34"/>
      <w:bookmarkEnd w:id="35"/>
      <w:r>
        <w:rPr>
          <w:rtl w:val="true"/>
        </w:rPr>
        <w:t>مقدار اعتکاف</w:t>
      </w:r>
      <w:bookmarkEnd w:id="36"/>
    </w:p>
    <w:p>
      <w:pPr>
        <w:pStyle w:val="BookText"/>
        <w:rPr/>
      </w:pPr>
      <w:r>
        <w:rPr>
          <w:rFonts w:ascii="IRNazanin" w:hAnsi="IRNazanin" w:eastAsia="IRNazanin"/>
          <w:color w:val="111111"/>
          <w:sz w:val="28"/>
          <w:sz w:val="28"/>
          <w:szCs w:val="28"/>
          <w:rtl w:val="true"/>
          <w:lang w:bidi="fa-IR"/>
        </w:rPr>
        <w:t>اعتکاف به مقدار کمتر از سه روز صحیح نیست، ولی زیادتر از سه روز مانعی ندارد؛ هرچند مقدار زیادتر، یک روز، یا نصف روز، یا یک شب و یا نصف شب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شخص مسلمان دو روز در مسجد معتکف شد، اعتکاف روز سوّم واجب می‌شود؛ هرچند اصل آن مستحبّ بوده باشد؛ و اگر به مدّت پنج روز در اعتکاف ماند، اعتکاف روز ششم واجب می‌شود؛ و اگر هشت روز معتکف شدند، اعتکاف روز نهم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چنانچه اعتکاف مستحب باشد، می‌توانند در روز اوّل و دوم تا قبل از مغرب، از ادامه آن صرف نظر کنند و نیّت قطع اعتکاف کنند؛ امّا اگر روز دوّم را تا مغرب به قصد اعتکاف در مسجد توقّف نمودند، اعتکاف روز سوّم بر شخص واجب می‌شود</w:t>
      </w:r>
      <w:r>
        <w:rPr>
          <w:rFonts w:eastAsia="IRNazanin" w:cs="IRNazanin"/>
          <w:color w:val="111111"/>
          <w:sz w:val="28"/>
          <w:szCs w:val="28"/>
          <w:rtl w:val="true"/>
          <w:lang w:bidi="fa-IR"/>
        </w:rPr>
        <w:t>.</w:t>
      </w:r>
    </w:p>
    <w:p>
      <w:pPr>
        <w:pStyle w:val="Heading3"/>
        <w:numPr>
          <w:ilvl w:val="2"/>
          <w:numId w:val="1"/>
        </w:numPr>
        <w:rPr/>
      </w:pPr>
      <w:bookmarkStart w:id="37" w:name="__RefHeading___Toc187635_383892988"/>
      <w:bookmarkStart w:id="38" w:name="_Toc15"/>
      <w:bookmarkEnd w:id="37"/>
      <w:r>
        <w:rPr>
          <w:rtl w:val="true"/>
        </w:rPr>
        <w:t>شرط بهم زدن اعتکاف</w:t>
      </w:r>
      <w:bookmarkEnd w:id="3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قصد اعتکاف دارند، می‌توانند در حین نیّت اعتکاف، شرط کنند که در ایّام اعتکاف، هر زمانی که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خواستند اعتکاف خود را بهم بزنند؛ هرچند روز سوّم باشد و عذر و عارضه‌ای پیش نیاید،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نیّت در روز اوّل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أنْ اعْتَکِفَ بِشَرْطِ أنْ یَکُونَ لِی الرُّجُوعُ عِنْدَ عُرُوضِ کَذَا، أوْ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فارسی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خدا بر عهده من است که برای خدا اعتکاف کنم، به شرط این که اگر فلان عارضه و فلان عذر برایم پیش آمد، یا هرچند عارضه و عذری برایم پیش نیاید، بتوانم اعتکاف خود را بهم بزنم و از ادامه آن صرف‌نظر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شرطی، افراد هر وقت مایل بودند می‌توانند اعتکاف خود را بهم بزنند و روزه خود را افطار نمایند و اگر خواستند، از مسجد خارج شوند، هرچند روز سوّم باشد؛ و در این صورت، قضا نیز واجب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باید این شرط هنگام نیّت ذکر شود و در صورتی که قبل یا بعد از آن بگویند، اثری ندارد</w:t>
      </w:r>
      <w:r>
        <w:rPr>
          <w:rFonts w:eastAsia="IRNazanin" w:cs="IRNazanin"/>
          <w:color w:val="111111"/>
          <w:sz w:val="28"/>
          <w:szCs w:val="28"/>
          <w:rtl w:val="true"/>
          <w:lang w:bidi="fa-IR"/>
        </w:rPr>
        <w:t>.</w:t>
      </w:r>
      <w:bookmarkStart w:id="39" w:name="pg1422_8888"/>
    </w:p>
    <w:p>
      <w:pPr>
        <w:pStyle w:val="Heading3"/>
        <w:numPr>
          <w:ilvl w:val="2"/>
          <w:numId w:val="1"/>
        </w:numPr>
        <w:rPr/>
      </w:pPr>
      <w:bookmarkStart w:id="40" w:name="__RefHeading___Toc187637_383892988"/>
      <w:bookmarkStart w:id="41" w:name="_Toc16"/>
      <w:bookmarkEnd w:id="39"/>
      <w:bookmarkEnd w:id="40"/>
      <w:r>
        <w:rPr>
          <w:rtl w:val="true"/>
        </w:rPr>
        <w:t>مکان اعتکاف</w:t>
      </w:r>
      <w:bookmarkEnd w:id="4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شرایط صحّت اعتکاف این است که در مسجد جامع باشد و در صورت امکان احتیاط، این است که افراد در مسجد الحرام، یا مسجد النّبی، یا مسجد کوفه و یا مسجد بصره اعتکاف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مساجد شهر و روستا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است که در آن عموم مردم رفت و آمد دارند و اجتماعات عمومی در آن زیاد است و به صورت مرتّب در آن مسجد با حضور قشرهای مختلف مردم، نماز جماعت برپا می‌شود و اختصاص به گروه خاصی ندارد؛ در طول سال دایر، و رفت و آمد در آن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مسجد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صحیح نیست؛ و در صورتی که در شهری دو مسجد جامع یا بیشتر وجود دارد، افراد می‌توانند برای اعتکاف، هر کدام از آنها را که مایل بودند، انتخاب کنند؛ ولی انتخاب آن که بیشتر محلّ عبادت مردم باتقوا و با ورع است و یا جمعیّت نماز جماعتش زیادتر است، رجحان دارد</w:t>
      </w:r>
      <w:r>
        <w:rPr>
          <w:rFonts w:eastAsia="IRNazanin" w:cs="IRNazanin"/>
          <w:color w:val="111111"/>
          <w:sz w:val="28"/>
          <w:szCs w:val="28"/>
          <w:rtl w:val="true"/>
          <w:lang w:bidi="fa-IR"/>
        </w:rPr>
        <w:t>.</w:t>
      </w:r>
      <w:bookmarkStart w:id="42" w:name="pg1422_8889"/>
    </w:p>
    <w:p>
      <w:pPr>
        <w:pStyle w:val="Heading3"/>
        <w:numPr>
          <w:ilvl w:val="2"/>
          <w:numId w:val="1"/>
        </w:numPr>
        <w:rPr/>
      </w:pPr>
      <w:bookmarkStart w:id="43" w:name="__RefHeading___Toc187639_383892988"/>
      <w:bookmarkStart w:id="44" w:name="_Toc17"/>
      <w:bookmarkEnd w:id="42"/>
      <w:bookmarkEnd w:id="43"/>
      <w:r>
        <w:rPr>
          <w:rtl w:val="true"/>
        </w:rPr>
        <w:t>شرایط صحت اعتکاف</w:t>
      </w:r>
      <w:bookmarkEnd w:id="4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قصد قربت؛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از روی ریا اعتکاف کنند، یا قسمتی از آن را ریایی انجام دهند، باطل می‌شود؛ و در این جهت، اعتکاف با نماز فرقی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نیّت اعتکاف و توقّف در مسجد قبل از طلوع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اذان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مغرب روز سوّم؛ و تعیین کنند که اعتکافشان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نذر یا غیر آن واجب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مستحبّ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روزه گرفتن در ایّام اعتکاف؛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که اعتکاف از سه روز کمتر نباشد؛ و اگر کمتر از سه روز نیّت کنند، اعتکاف باطل است؛ و افراد می‌توانند بیشتر از سه روز را برای معتکف شدن نیّت کنند، به تفصیلی که قبلاً بیان شد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مسجد جامع باشد؛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روزهای اعتکاف را باید بطور مستمرّ در مسجد توقّف کنند و نباید از مسجد خارج شوند، مگر برای کاری</w:t>
      </w:r>
      <w:bookmarkStart w:id="45" w:name="pg1422_8890"/>
    </w:p>
    <w:p>
      <w:pPr>
        <w:pStyle w:val="BookText"/>
        <w:rPr/>
      </w:pPr>
      <w:bookmarkEnd w:id="45"/>
      <w:r>
        <w:rPr>
          <w:rFonts w:ascii="IRNazanin" w:hAnsi="IRNazanin" w:eastAsia="IRNazanin"/>
          <w:color w:val="111111"/>
          <w:sz w:val="28"/>
          <w:sz w:val="28"/>
          <w:szCs w:val="28"/>
          <w:rtl w:val="true"/>
          <w:lang w:bidi="fa-IR"/>
        </w:rPr>
        <w:t>ضروری؛ آن‌هم اگر طولانی شود به طوری که صورت اعتکاف بهم بخورد، اعتکاف باطل می‌شود</w:t>
      </w:r>
      <w:r>
        <w:rPr>
          <w:rFonts w:eastAsia="IRNazanin" w:cs="IRNazanin"/>
          <w:color w:val="111111"/>
          <w:sz w:val="28"/>
          <w:szCs w:val="28"/>
          <w:rtl w:val="true"/>
          <w:lang w:bidi="fa-IR"/>
        </w:rPr>
        <w:t>.</w:t>
      </w:r>
    </w:p>
    <w:p>
      <w:pPr>
        <w:pStyle w:val="Heading3"/>
        <w:numPr>
          <w:ilvl w:val="2"/>
          <w:numId w:val="1"/>
        </w:numPr>
        <w:rPr/>
      </w:pPr>
      <w:bookmarkStart w:id="46" w:name="__RefHeading___Toc187641_383892988"/>
      <w:bookmarkStart w:id="47" w:name="_Toc18"/>
      <w:bookmarkEnd w:id="46"/>
      <w:r>
        <w:rPr>
          <w:rtl w:val="true"/>
        </w:rPr>
        <w:t>زمان اعتکاف</w:t>
      </w:r>
      <w:bookmarkEnd w:id="47"/>
    </w:p>
    <w:p>
      <w:pPr>
        <w:pStyle w:val="BookText"/>
        <w:rPr/>
      </w:pPr>
      <w:r>
        <w:rPr>
          <w:rFonts w:ascii="IRNazanin" w:hAnsi="IRNazanin" w:eastAsia="IRNazanin"/>
          <w:color w:val="111111"/>
          <w:sz w:val="28"/>
          <w:sz w:val="28"/>
          <w:szCs w:val="28"/>
          <w:rtl w:val="true"/>
          <w:lang w:bidi="fa-IR"/>
        </w:rPr>
        <w:t>اعتکاف در تمام روزهای سال صحیح است، جز روز عید فطر و قربان که روزه گرفتن در این دو روز حرام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افضل اوقات اعتکاف ماه رمضان، به خصوص دهۀ آخر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ائمه معصومین علیهم السلام وارد شده است که پیامبر اکرم صلی الله علیه و آله و سلم همیشه در ماه رمضان و در دهه آخر آن اعتکاف می‌فرمودند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امّا اینکه مرسوم شده در خصوص ایّام البیض ماه رجب، اعتکاف می‌کنند، ظاهراً وجه آن روایتی است که ابن بابویه و شیخ طوسی و سیّد بن طاوس قدس سرهم نقل فرموده‌اند؛ و ما در این رابطه،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قدس سرّه را که در ضمن اعمال ماه رجب مرقوم فرموده است، می‌آوریم</w:t>
      </w:r>
      <w:r>
        <w:rPr>
          <w:rFonts w:eastAsia="IRNazanin" w:cs="IRNazanin"/>
          <w:color w:val="111111"/>
          <w:sz w:val="28"/>
          <w:szCs w:val="28"/>
          <w:rtl w:val="true"/>
          <w:lang w:bidi="fa-IR"/>
        </w:rPr>
        <w:t>.</w:t>
      </w:r>
      <w:bookmarkStart w:id="48" w:name="pg1422_8891"/>
    </w:p>
    <w:p>
      <w:pPr>
        <w:pStyle w:val="Heading3"/>
        <w:numPr>
          <w:ilvl w:val="2"/>
          <w:numId w:val="1"/>
        </w:numPr>
        <w:rPr/>
      </w:pPr>
      <w:bookmarkStart w:id="49" w:name="__RefHeading___Toc187643_383892988"/>
      <w:bookmarkStart w:id="50" w:name="_Toc19"/>
      <w:bookmarkEnd w:id="48"/>
      <w:bookmarkEnd w:id="49"/>
      <w:r>
        <w:rPr>
          <w:rtl w:val="true"/>
        </w:rPr>
        <w:t>عمل امّ داود</w:t>
      </w:r>
      <w:bookmarkEnd w:id="5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قدس سرّه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عمده اعمال نیمۀ رجب، دعای امّ داود است که ابن بابویه و شیخ طوسی و سیّد بن طاوس رحمهم الله به سندهای معتبر آن روایت کرده‌اند؛ و برای برآمدن حاجات، کشف کربات و دفع ظالمان مجرّب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خلاصۀ روایاتش آن است که فاطمه مادر داود بن الحسن پسرزادۀ امام حسن مجتبی علیه السلام و دایۀ حضرت امام جعفر صادق علیه السلام که آن حضرت را به شیر داود شیر داده بود، چنین نقل می‌کند چون محمّد بن عبد الله بن الحسن در مدینه خروج کرده، منصور دوانیقی لشکر فرستاد؛ او و برادرش ابراهیم را شهید کردند و عبد الله بن الحسن و جمعی از سادات حسنی را با غل و زنجیر از مدینه به عراق بردند که داود نیز در میان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دواد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مدّتی از حبس فرزند من گذشت و از او خبری به من نرسید، پیوسته دعا و تضرّع می‌کردم و از صلحا، نیکان و برادران مؤمن استدعای دعا می‌نمودم، ایشان نیز تقصیر نمی‌کردند؛ لکن مطلقا اثر استجابت</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خبر به من می‌رسید که داود را کشته‌اند و گاه می‌گفتند که او را با پسر عموهایش در زیر عمارت، زنده گذاشته‌اند؛ روز به روز، مصیبت من زیادتر و اندوه من بیشتر می‌شد، تا جائی که از غم او گداختم و پیر شدم و از ملاقات او ناامید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شنیدم حضرت صادق علیه السلام را علّتی عارض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 آن حضرت رفتم، احوال گرفتم و دعا کردم؛ چون خواستم برگردم،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داود چه خبر داری؟ و من شیر داود را به آن حضرت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 داود را شنیدم، گریستم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 داود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عراق محبوس بوده و من از ملاقات او قطع امید کرده‌ام؛ و از شما التماس دعا دارم که او را دعا کنید؛ او برادر رضاعی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غافلی از دعای استفتاح و دعای اجابت و نجاح؟، و آن دعائی است که درهای آسمان برای آن گشوده می‌شود و ملائکه از خواننده آن استقبال نموده و او را به اجابت دعایش بشارت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دعائی که از مجیب الدّعوات محجوب نمی‌گردد و خوانندۀ آن را به غیر</w:t>
      </w:r>
    </w:p>
    <w:p>
      <w:pPr>
        <w:pStyle w:val="BookText"/>
        <w:rPr/>
      </w:pPr>
      <w:r>
        <w:rPr>
          <w:rFonts w:ascii="IRNazanin" w:hAnsi="IRNazanin" w:eastAsia="IRNazanin"/>
          <w:color w:val="111111"/>
          <w:sz w:val="28"/>
          <w:sz w:val="28"/>
          <w:szCs w:val="28"/>
          <w:rtl w:val="true"/>
          <w:lang w:bidi="fa-IR"/>
        </w:rPr>
        <w:t>از بهشت، ثوابی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داود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طاهرین و راستگویان، آن دعا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محترم یعنی ماه رجب، نزدیک شده و آن ماهی است مبارک و محترم، و حرمت آن عظیم، و دعاها در آن مستجاب است؛ و چون آن ماه درآید، روزهای سیزدهم، چهاردهم و پانزدهم آن را که ایّام‌البیض‌اند، روزه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کیفیّت آن عمل را تعلیم او نمود و فرمود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دعا را حفظ کن و به همه کس تعلیم مکن که می‌ترسم به دست کسی افتد که از برای امر باطل و نامشروعی این دعا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این دعا بسیار شریف بوده و مشتمل است بر اسم اعظم خدا و هر که آن را بخواند، البته حاجت او برآورده می‌شود؛ و اگر درهای زمین و آسمان، همه بسته شود یا درها، میان تو و حاجتت حایل باشند، چون این دعا را بخوانی، البته حق تعالی رسیدن تو را به مطلب آسان می‌گرداند، و حاجت تو را برمی‌آورد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دعا را بخواند، خداوند آن را مستجاب</w:t>
      </w:r>
    </w:p>
    <w:p>
      <w:pPr>
        <w:pStyle w:val="BookText"/>
        <w:rPr/>
      </w:pPr>
      <w:r>
        <w:rPr>
          <w:rFonts w:ascii="IRNazanin" w:hAnsi="IRNazanin" w:eastAsia="IRNazanin"/>
          <w:color w:val="111111"/>
          <w:sz w:val="28"/>
          <w:sz w:val="28"/>
          <w:szCs w:val="28"/>
          <w:rtl w:val="true"/>
          <w:lang w:bidi="fa-IR"/>
        </w:rPr>
        <w:t>می‌گرداند، خواه مرد باشد و خواه زن؛ و اگر جنّ و انس همه دشمن فرزند تو باشند، خداوندِ قادر، کفایت شرّ دشمنان از او می‌کند و زبان ایشان را می‌بندد و ایشان را منقاد فرزند تو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دعا را برای من نوشت و به خانه برگشتم و چون ماه رجب داخل شد، آنچه حضرت فرموده بود، به عمل آوردم و در شب شانزدهم نماز شام و خفتن را ادا کردم و از روزه افطار نموده، قدری عبادت کردم و به 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جمیع ملائکه و پیغمبران و شهدا و عُبّاد را که من بر ایشان صلوات فرستاده بودم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خدا صلی الله علیه و آله و سلم مرا خطاب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این جماعت را که می‌بینی، همه برادران و یاوران و شفیعان تواند و از برای تو طلب آمرزش می‌کنند؛ و بشارت می‌دهند تو را به آن که حاجتت برآورده شده است؛ پس، بشارت دهند تو را به آمرزش خدا و خشنودی خدا؛ و خدا تو را جزای خیر دهد؛ شادباش، که حقّ تعالی فرزند تو را حفظ می‌کند و به تو برمی‌گرداند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خواب بیدار شدم و بعد از آن، به آن قدر زمان که سوار تندروی از عراق به مدینه آید، داود به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عراق در زندان بسیار تنگ و سنگینی، در بند و زنجیر بودم و از خلاص شدن ناامید بودم؛ چون شب نیمۀ ماه رجب فرا رسید، در خواب دیدم که بلندی‌های زمین هموار گردید و تو را دیدم که بر روی حصیر نماز خود نشسته بودی و بر دور تو مردانی چند بودند که سرهای ایشان در آسمان بود و پاهایشان در زمین، و تسبیح و تنزیه خدا می‌کردند؛ پس، یکی از ایشان که از همه خوش‌روتر و خوشبوتر بوده، و جامه‌های بسیار پاکیزه در برداشت، و گمان کردم حضرت رسالت پناه صلی الله علیه و آله و سلم، جدّ من است، به من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ای فرزند عجوزۀ صالحه که حق تعالی دعای مادرت را در حقّ تو مستجاب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بیدار شدم، فرستادگان منصور دوانیقی به در زندان رسیده، به طلب من آمده بودند؛ در نیمه شب مرا به نزد او بردند؛ پس امر کرد که زنجیرها را از تن من برداشتند و ده هزار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حساب آن زمان زیاده از هزار تومان</w:t>
      </w:r>
    </w:p>
    <w:p>
      <w:pPr>
        <w:pStyle w:val="BookText"/>
        <w:rPr/>
      </w:pP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عطا کرد و دستور داد که مرا بر شتر راهوار سوار کنند و به نهایت سرعت به مدینه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داود را به خدمت حضرت صادق علیه السلام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خلاص تو آن بود که منصور حضرت امیر المؤمنین علیه السلام را در خواب دید که به او فرمود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مرا رها کن؛ و اگر نکنی، تو را در این آتش می‌اندازم؛ چون نظر کرد، دریای آتشی در زیر پای خود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از خواب بیدار شد، از کرده خود پشیمان گردید و تو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این عمل شریف امّ 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سیزدهم، چهاردهم و پانزدهم ماه رجب را روزه بدار و در روز پانزدهم در وقت 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روایت دیگر، نزدیک به زوال، غسل کن؛ و چون زوال شد، پاکیزه‌ترین جامه‌های خود را بپوش و به خانه خلوتی برو و سعی کن که کسی به نزد تو نیاید تا تو را مشغول گرداند و با تو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هشت رکعت نماز نافلۀ زوال را به عمل آور و رکوع و سجود آنها را خوب به عمل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w:t>
      </w:r>
      <w:bookmarkStart w:id="51" w:name="pg1422_8897"/>
    </w:p>
    <w:p>
      <w:pPr>
        <w:pStyle w:val="BookText"/>
        <w:rPr/>
      </w:pPr>
      <w:bookmarkEnd w:id="51"/>
      <w:r>
        <w:rPr>
          <w:rFonts w:ascii="IRNazanin" w:hAnsi="IRNazanin" w:eastAsia="IRNazanin"/>
          <w:color w:val="111111"/>
          <w:sz w:val="28"/>
          <w:sz w:val="28"/>
          <w:szCs w:val="28"/>
          <w:rtl w:val="true"/>
          <w:lang w:bidi="fa-IR"/>
        </w:rPr>
        <w:t xml:space="preserve">اعمال و دعاها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اعمال نیمه رجب آمده است، به آنجا مراجعه شود</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یادآوری در این روایت نیامده است که حضرت فرموده باشند این اعمال در مسجد و در حال اعتکاف انجام شود؛ بنابراین، کسانی که از اعتکاف معذور هستند و یا برای آنها مشکل است، طبق این روایت می‌توانند عمل امّ داود را در غیر مسجد و در غیر حال اعتکاف بجا آورند؛ 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فقط سوّمین روز آن ایّام که نیمه رجب است، در مسجد حاضر و اعمال را در مسجد، همراه اعتکاف‌کنندگان انجام دهند؛ إن شاء اللّه به حاجاتشان می‌رسند</w:t>
      </w:r>
      <w:r>
        <w:rPr>
          <w:rFonts w:eastAsia="IRNazanin" w:cs="IRNazanin"/>
          <w:color w:val="111111"/>
          <w:sz w:val="28"/>
          <w:szCs w:val="28"/>
          <w:rtl w:val="true"/>
          <w:lang w:bidi="fa-IR"/>
        </w:rPr>
        <w:t>.</w:t>
      </w:r>
    </w:p>
    <w:p>
      <w:pPr>
        <w:pStyle w:val="Heading3"/>
        <w:numPr>
          <w:ilvl w:val="2"/>
          <w:numId w:val="1"/>
        </w:numPr>
        <w:rPr/>
      </w:pPr>
      <w:bookmarkStart w:id="52" w:name="__RefHeading___Toc187645_383892988"/>
      <w:bookmarkStart w:id="53" w:name="_Toc20"/>
      <w:bookmarkEnd w:id="52"/>
      <w:r>
        <w:rPr>
          <w:rtl w:val="true"/>
        </w:rPr>
        <w:t>محرّمات حال اعتکاف</w:t>
      </w:r>
      <w:bookmarkEnd w:id="5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چیز بر معتکف حرام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شهویّه مربوط به زنان، مثل آمیزش، لمس کردن</w:t>
      </w:r>
      <w:bookmarkStart w:id="54" w:name="pg1422_8898"/>
    </w:p>
    <w:p>
      <w:pPr>
        <w:pStyle w:val="BookText"/>
        <w:rPr/>
      </w:pPr>
      <w:bookmarkEnd w:id="54"/>
      <w:r>
        <w:rPr>
          <w:rFonts w:ascii="IRNazanin" w:hAnsi="IRNazanin" w:eastAsia="IRNazanin"/>
          <w:color w:val="111111"/>
          <w:sz w:val="28"/>
          <w:sz w:val="28"/>
          <w:szCs w:val="28"/>
          <w:rtl w:val="true"/>
          <w:lang w:bidi="fa-IR"/>
        </w:rPr>
        <w:t>و بوسیدن از روی شهوت؛ ولی نگاه التذاذی به همسر حرام نیست؛ هر چند احتیاط آن است که از آن اجتناب کنند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استمناء بنا بر احتیاط</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 کردن عطر و ریحان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سبزی‌ها و گل‌های خوشبو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لذّت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خریدوفروش؛ ولی اگر برای غذا و نیازهای روزانه ناچار باشد و نتواند کسی را وکیل در خرید کند، می‌تواند به مقدار حاجت خرید کند و حرام نیست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جدال در مسائل دنیوی، دینی و علمی، در صورتی که به قصد اظهار فضل و به منظور غلبه بر مخاطب باشد؛ ولی چنانچه به قصد اثبات حق و اظهار مطلب علمی باشد، مانعی ندارد</w:t>
      </w:r>
      <w:r>
        <w:rPr>
          <w:rFonts w:eastAsia="IRNazanin" w:cs="IRNazanin"/>
          <w:color w:val="111111"/>
          <w:sz w:val="28"/>
          <w:szCs w:val="28"/>
          <w:rtl w:val="true"/>
          <w:lang w:bidi="fa-IR"/>
        </w:rPr>
        <w:t>.</w:t>
      </w:r>
    </w:p>
    <w:p>
      <w:pPr>
        <w:pStyle w:val="Heading3"/>
        <w:numPr>
          <w:ilvl w:val="2"/>
          <w:numId w:val="1"/>
        </w:numPr>
        <w:rPr/>
      </w:pPr>
      <w:bookmarkStart w:id="55" w:name="__RefHeading___Toc187647_383892988"/>
      <w:bookmarkStart w:id="56" w:name="_Toc21"/>
      <w:bookmarkEnd w:id="55"/>
      <w:r>
        <w:rPr>
          <w:rtl w:val="true"/>
        </w:rPr>
        <w:t>مبطلات اعتکاف</w:t>
      </w:r>
      <w:bookmarkEnd w:id="5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چیزهایی که اعتکاف را باطل می‌کند،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چیزهایی که روزه را باطل می‌کند، اگر در روز واقع شود، اعتکاف را باطل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مبطلات روزه، در صورتی که در روز اتفاق بیفتد، مبطل اعتکاف نیز می‌باشد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شرط صحّت اعتکاف، روزه است و هرگاه روزه باطل شد، اعتکاف نیز قهراً باطل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آمیزش مبطل است، چه در روز واقع شود و چه در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لمس و تقبیل اگر از روی شهوت باشد، اعتکاف را باطل می‌کند؛ و بنا بر احتیاط، ارتکاب سایر محرمات نیز موجب بطلان اعتکاف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چنانچه سهواً مرتکب یکی از محرّمات اعتکاف شدند، اعتکاف باطل نمی‌شود؛ مگر آمیزش که اگر سهواً نیز انجام شود، اعتکاف نیز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چنانچه اعتکاف را به یکی از مبطلات باطل کردند، در صورتی که آن اعتکاف واجب بوده، واجب است آن را قضا کنند؛ و همچنین در صورتی که مستحبّ بوده، ولی بعد از دو روز اوّل آن را باطل کنند؛ امّا اگر اعتکاف، اعتکاف مستحبّ بوده و در دو روز اوّل آن را باطل کردند، قضا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در مواردی که قضای اعتکاف واجب می‌شود، واجب نیست فوراً قضای آن را بجا آورند</w:t>
      </w:r>
      <w:r>
        <w:rPr>
          <w:rFonts w:eastAsia="IRNazanin" w:cs="IRNazanin"/>
          <w:color w:val="111111"/>
          <w:sz w:val="28"/>
          <w:szCs w:val="28"/>
          <w:rtl w:val="true"/>
          <w:lang w:bidi="fa-IR"/>
        </w:rPr>
        <w:t>.</w:t>
      </w:r>
      <w:bookmarkStart w:id="57" w:name="pg1422_8900"/>
    </w:p>
    <w:p>
      <w:pPr>
        <w:pStyle w:val="Heading3"/>
        <w:numPr>
          <w:ilvl w:val="2"/>
          <w:numId w:val="1"/>
        </w:numPr>
        <w:rPr/>
      </w:pPr>
      <w:bookmarkStart w:id="58" w:name="__RefHeading___Toc187649_383892988"/>
      <w:bookmarkStart w:id="59" w:name="_Toc22"/>
      <w:bookmarkEnd w:id="57"/>
      <w:bookmarkEnd w:id="58"/>
      <w:r>
        <w:rPr>
          <w:rtl w:val="true"/>
        </w:rPr>
        <w:t>کفّاره باطل کردن اعتکاف</w:t>
      </w:r>
      <w:bookmarkEnd w:id="59"/>
    </w:p>
    <w:p>
      <w:pPr>
        <w:pStyle w:val="BookText"/>
        <w:rPr/>
      </w:pPr>
      <w:r>
        <w:rPr>
          <w:rFonts w:ascii="IRNazanin" w:hAnsi="IRNazanin" w:eastAsia="IRNazanin"/>
          <w:color w:val="111111"/>
          <w:sz w:val="28"/>
          <w:sz w:val="28"/>
          <w:szCs w:val="28"/>
          <w:rtl w:val="true"/>
          <w:lang w:bidi="fa-IR"/>
        </w:rPr>
        <w:t>اگر اعتکاف واجب را با آمیزش باطل کردند، کفّاره بر آنها واجب می‌شود؛ و کفّاره باطل کردن اعتکاف، مثل کفّاره باطل کردن روزه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 را با ارتکاب سایر محرّمات باطل کردند، بنا بر احتیاط مستحبّ، کفّاره دارد و کفّاره آن نیز مثل کفّاره باطل کردن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درباره اعتکاف مسائل زیادی وجود دارد که در کتب مربوطه بیان شده است و چون کمتر مورد ابتلا بوده و بنای این جزوه بر اختصار است، لذا از آنها صرف نظر کردم</w:t>
      </w:r>
      <w:r>
        <w:rPr>
          <w:rFonts w:eastAsia="IRNazanin" w:cs="IRNazanin"/>
          <w:color w:val="111111"/>
          <w:sz w:val="28"/>
          <w:szCs w:val="28"/>
          <w:rtl w:val="true"/>
          <w:lang w:bidi="fa-IR"/>
        </w:rPr>
        <w:t>.</w:t>
      </w:r>
    </w:p>
    <w:p>
      <w:pPr>
        <w:pStyle w:val="Heading3"/>
        <w:numPr>
          <w:ilvl w:val="2"/>
          <w:numId w:val="1"/>
        </w:numPr>
        <w:rPr/>
      </w:pPr>
      <w:bookmarkStart w:id="60" w:name="__RefHeading___Toc187651_383892988"/>
      <w:bookmarkStart w:id="61" w:name="_Toc23"/>
      <w:bookmarkEnd w:id="60"/>
      <w:r>
        <w:rPr>
          <w:rtl w:val="true"/>
        </w:rPr>
        <w:t>فوائد و اثرات اعتکاف</w:t>
      </w:r>
      <w:bookmarkEnd w:id="6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تأسّی به پیامبر اکرم صلی الله علیه و آله و سلم است و دارای ثواب عظیم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عمیقی در تصفیه روح می‌گذارد، انسان را متوجّه پروردگار می‌کند و موجب توجّه مخصوص به معنویات و عالم آخرت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اعتکاف، دوری از مسائل دنیا و مادیّات و زندگیِ حیوانی و امور شهوانی محقّق می‌شود؛ و انسان ارتباط خود را با</w:t>
      </w:r>
      <w:bookmarkStart w:id="62" w:name="pg1422_8901"/>
    </w:p>
    <w:p>
      <w:pPr>
        <w:pStyle w:val="BookText"/>
        <w:rPr/>
      </w:pPr>
      <w:bookmarkEnd w:id="62"/>
      <w:r>
        <w:rPr>
          <w:rFonts w:ascii="IRNazanin" w:hAnsi="IRNazanin" w:eastAsia="IRNazanin"/>
          <w:color w:val="111111"/>
          <w:sz w:val="28"/>
          <w:sz w:val="28"/>
          <w:szCs w:val="28"/>
          <w:rtl w:val="true"/>
          <w:lang w:bidi="fa-IR"/>
        </w:rPr>
        <w:t xml:space="preserve">خانه، همسر، فرزند و سایر مظاهر و علایق دنیوی قطع، و در مقابل، ارتباطش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بودن در خانه خدا، با گرفتن روزه و اشتغال به تلاوت قرآن و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خالق خود هرچه بهتر و بیشتر برقرار می‌کند؛ به خصوص اگر عمل امّ داود و آن سوره‌ها و دعاها را در فضای معنوی اعتکاف، با کمال توجّه و اخلاص بخواند و به پایان برساند</w:t>
      </w:r>
      <w:r>
        <w:rPr>
          <w:rFonts w:eastAsia="IRNazanin" w:cs="IRNazanin"/>
          <w:color w:val="111111"/>
          <w:sz w:val="28"/>
          <w:szCs w:val="28"/>
          <w:rtl w:val="true"/>
          <w:lang w:bidi="fa-IR"/>
        </w:rPr>
        <w:t>.</w:t>
      </w:r>
    </w:p>
    <w:p>
      <w:pPr>
        <w:pStyle w:val="Heading3"/>
        <w:numPr>
          <w:ilvl w:val="2"/>
          <w:numId w:val="1"/>
        </w:numPr>
        <w:rPr/>
      </w:pPr>
      <w:bookmarkStart w:id="63" w:name="__RefHeading___Toc187653_383892988"/>
      <w:bookmarkStart w:id="64" w:name="_Toc24"/>
      <w:bookmarkEnd w:id="63"/>
      <w:r>
        <w:rPr>
          <w:rtl w:val="true"/>
        </w:rPr>
        <w:t>آداب اعتکاف</w:t>
      </w:r>
      <w:bookmarkEnd w:id="64"/>
    </w:p>
    <w:p>
      <w:pPr>
        <w:pStyle w:val="Heading4"/>
        <w:numPr>
          <w:ilvl w:val="3"/>
          <w:numId w:val="1"/>
        </w:numPr>
        <w:rPr/>
      </w:pPr>
      <w:bookmarkStart w:id="65" w:name="__RefHeading___Toc187655_383892988"/>
      <w:bookmarkStart w:id="66" w:name="_Toc25"/>
      <w:bookmarkEnd w:id="65"/>
      <w:r>
        <w:rPr>
          <w:rtl w:val="true"/>
        </w:rPr>
        <w:t>اشاره</w:t>
      </w:r>
      <w:bookmarkEnd w:id="6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آداب اعتکاف در ضمن یک‌صد پرسش و پاسخ همین جزوه آمده است، ولی مناسب دیدم علاوه بر آنها تذکر دیگری نیز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مراسم اعتکاف در مساجد و به صورت دسته‌جمعی برگزار می‌شود، لازم است اعتکاف‌کنندگان به وظایف اجتماعی و حقوق دیگران بیشتر توجه داشته، و آداب دعا و عبادات دسته جمعی را بهتر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که رعایت حال دیگران در هنگام استراحت و در رفت و آمدها و به خصوص در هنگام خواندن دعاها لازم و ضروری است؛ و عقل، عرف و شرع بر آن سفارش</w:t>
      </w:r>
      <w:bookmarkStart w:id="67" w:name="pg1422_8902"/>
    </w:p>
    <w:p>
      <w:pPr>
        <w:pStyle w:val="BookText"/>
        <w:rPr/>
      </w:pPr>
      <w:bookmarkEnd w:id="67"/>
      <w:r>
        <w:rPr>
          <w:rFonts w:ascii="IRNazanin" w:hAnsi="IRNazanin" w:eastAsia="IRNazanin"/>
          <w:color w:val="111111"/>
          <w:sz w:val="28"/>
          <w:sz w:val="28"/>
          <w:szCs w:val="28"/>
          <w:rtl w:val="true"/>
          <w:lang w:bidi="fa-IR"/>
        </w:rPr>
        <w:t>و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دو مطلب بیشتر سفارش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دعا خواندن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رعایت حقوق دیگران</w:t>
      </w:r>
      <w:r>
        <w:rPr>
          <w:rFonts w:eastAsia="IRNazanin" w:cs="IRNazanin"/>
          <w:color w:val="111111"/>
          <w:sz w:val="28"/>
          <w:szCs w:val="28"/>
          <w:rtl w:val="true"/>
          <w:lang w:bidi="fa-IR"/>
        </w:rPr>
        <w:t>.</w:t>
      </w:r>
    </w:p>
    <w:p>
      <w:pPr>
        <w:pStyle w:val="Heading4"/>
        <w:numPr>
          <w:ilvl w:val="3"/>
          <w:numId w:val="1"/>
        </w:numPr>
        <w:rPr/>
      </w:pPr>
      <w:bookmarkStart w:id="68" w:name="__RefHeading___Toc187657_383892988"/>
      <w:bookmarkStart w:id="69" w:name="_Toc26"/>
      <w:bookmarkEnd w:id="68"/>
      <w:r>
        <w:rPr>
          <w:rtl w:val="true"/>
        </w:rPr>
        <w:t>مطلب اوّل</w:t>
      </w:r>
      <w:r>
        <w:rPr>
          <w:rtl w:val="true"/>
        </w:rPr>
        <w:t xml:space="preserve">: </w:t>
      </w:r>
      <w:r>
        <w:rPr>
          <w:rtl w:val="true"/>
        </w:rPr>
        <w:t>بهترین دعاها، دعای با خشوع و پنهانی است</w:t>
      </w:r>
      <w:bookmarkEnd w:id="6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خواندن دعا در حال خشوع و بطور آهسته و پنهان، خداوند متعال در قرآن کریم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رَبَّکُمْ تَضَرُّعاً وَ خُفْیَةً إِنَّهُ لا یُحِبُّ الْمُعْتَدِینَ</w:t>
      </w:r>
      <w:r>
        <w:rPr>
          <w:rFonts w:eastAsia="IRNazanin" w:cs="IRNazanin"/>
          <w:color w:val="111111"/>
          <w:sz w:val="28"/>
          <w:szCs w:val="28"/>
          <w:rtl w:val="true"/>
          <w:lang w:bidi="fa-IR"/>
        </w:rPr>
        <w:t xml:space="preserve">» </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خود را به تضرّع و زاری و به صدای آهسته بخوانید که خداوند هرگز تجاوزکاران را 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خطاب به پیامبر اکرم صلی الله علیه و آله و 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 رَبَّکَ فِی نَفْسِکَ تَضَرُّعاً وَ خِیفَةً وَ دُونَ الْجَهْرِ</w:t>
      </w:r>
    </w:p>
    <w:p>
      <w:pPr>
        <w:pStyle w:val="BookText"/>
        <w:rPr/>
      </w:pPr>
      <w:r>
        <w:rPr>
          <w:rFonts w:ascii="Amiri" w:hAnsi="Amiri" w:eastAsia="Amiri" w:cs="Amiri"/>
          <w:color w:val="111111"/>
          <w:sz w:val="28"/>
          <w:sz w:val="28"/>
          <w:szCs w:val="28"/>
          <w:rtl w:val="true"/>
          <w:lang w:bidi="ar-SA"/>
        </w:rPr>
        <w:t>مِنَ الْقَوْلِ بِالْغُدُوِّ وَ الْآصالِ وَ لا تَکُنْ مِنَ الْغافِلِینَ</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 خدای خود را در دل خود، با تضرّع و زاری و پنهانی و بی‌آن که صدا بلند کنی؛ و در صبح و شام او را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و سلم روایت شده است که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الخَفِیّ وَ خَیرُ الرِّزْقِ مَا یَکْفی</w:t>
      </w:r>
      <w:r>
        <w:rPr>
          <w:rFonts w:eastAsia="Amiri" w:cs="Amiri" w:ascii="Amiri" w:hAnsi="Amiri"/>
          <w:color w:val="111111"/>
          <w:sz w:val="28"/>
          <w:szCs w:val="28"/>
          <w:rtl w:val="true"/>
          <w:lang w:bidi="ar-SA"/>
        </w:rPr>
        <w:t xml:space="preserve">» </w:t>
      </w:r>
      <w:r>
        <w:rPr>
          <w:rStyle w:val="FootnoteAnchor"/>
          <w:rtl w:val="true"/>
        </w:rPr>
        <w:footnoteReference w:id="13"/>
      </w:r>
      <w:r>
        <w:rPr>
          <w:rFonts w:ascii="IRNazanin" w:hAnsi="IRNazanin" w:eastAsia="IRNazanin"/>
          <w:color w:val="111111"/>
          <w:sz w:val="28"/>
          <w:sz w:val="28"/>
          <w:szCs w:val="28"/>
          <w:rtl w:val="true"/>
          <w:lang w:bidi="fa-IR"/>
        </w:rPr>
        <w:t>؛ بهترین دعا و ذکر دعایی است که در خفا و به طور پنهانی انجام شود و بهترین روزی آن است که به اندازه کفاف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نیز نقل شده است که فرمود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 الْعَبْدِ سرّاً دَعْوَةً وَاحِدَةً تَعْدِلُ سَبْعِینَ دَعْوَةً عَلانِیَةً</w:t>
      </w:r>
      <w:r>
        <w:rPr>
          <w:rFonts w:eastAsia="Amiri" w:cs="Amiri" w:ascii="Amiri" w:hAnsi="Amiri"/>
          <w:color w:val="111111"/>
          <w:sz w:val="28"/>
          <w:szCs w:val="28"/>
          <w:rtl w:val="true"/>
          <w:lang w:bidi="ar-SA"/>
        </w:rPr>
        <w:t xml:space="preserve">» </w:t>
      </w:r>
      <w:r>
        <w:rPr>
          <w:rStyle w:val="FootnoteAnchor"/>
          <w:rtl w:val="true"/>
        </w:rPr>
        <w:footnoteReference w:id="14"/>
      </w:r>
      <w:r>
        <w:rPr>
          <w:rFonts w:ascii="IRNazanin" w:hAnsi="IRNazanin" w:eastAsia="IRNazanin"/>
          <w:color w:val="111111"/>
          <w:sz w:val="28"/>
          <w:sz w:val="28"/>
          <w:szCs w:val="28"/>
          <w:rtl w:val="true"/>
          <w:lang w:bidi="fa-IR"/>
        </w:rPr>
        <w:t>؛ یک دعای پنهانی بنده، معادل هفتاد دعای علنی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فرموده‌اند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 تُخْفِیهَا افْضَلُ عِنْدَ اللّه مِنْ سَبْعِینَ دَعْوَةً تُظْهِرُهَا</w:t>
      </w:r>
      <w:r>
        <w:rPr>
          <w:rFonts w:eastAsia="Amiri" w:cs="Amiri" w:ascii="Amiri" w:hAnsi="Amiri"/>
          <w:color w:val="111111"/>
          <w:sz w:val="28"/>
          <w:szCs w:val="28"/>
          <w:rtl w:val="true"/>
          <w:lang w:bidi="ar-SA"/>
        </w:rPr>
        <w:t xml:space="preserve">» </w:t>
      </w:r>
      <w:r>
        <w:rPr>
          <w:rStyle w:val="FootnoteAnchor"/>
          <w:rtl w:val="true"/>
        </w:rPr>
        <w:footnoteReference w:id="15"/>
      </w:r>
      <w:r>
        <w:rPr>
          <w:rFonts w:ascii="IRNazanin" w:hAnsi="IRNazanin" w:eastAsia="IRNazanin"/>
          <w:color w:val="111111"/>
          <w:sz w:val="28"/>
          <w:sz w:val="28"/>
          <w:szCs w:val="28"/>
          <w:rtl w:val="true"/>
          <w:lang w:bidi="fa-IR"/>
        </w:rPr>
        <w:t>؛ یک دعای مخفی نزد خدا از هفتاد دعای علنی بافضیلت‌تر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صدای بلند دعا می‌خواندند و ذکر می‌گفتند، که رسول اللّه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به خود آیید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و فکر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ناشنوا و غایب را که نمی‌خوانید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کسی را می‌خوانید که شنوا و نزدیک و با شما است</w:t>
      </w:r>
      <w:r>
        <w:rPr>
          <w:rFonts w:eastAsia="IRNazanin" w:cs="IRNazanin"/>
          <w:color w:val="111111"/>
          <w:sz w:val="28"/>
          <w:szCs w:val="28"/>
          <w:rtl w:val="true"/>
          <w:lang w:bidi="fa-IR"/>
        </w:rPr>
        <w:t>.</w:t>
      </w:r>
      <w:r>
        <w:rPr>
          <w:rStyle w:val="FootnoteAnchor"/>
          <w:rtl w:val="true"/>
        </w:rPr>
        <w:footnoteReference w:id="16"/>
      </w:r>
      <w:bookmarkStart w:id="70" w:name="pg1422_8905"/>
    </w:p>
    <w:p>
      <w:pPr>
        <w:pStyle w:val="Heading4"/>
        <w:numPr>
          <w:ilvl w:val="3"/>
          <w:numId w:val="1"/>
        </w:numPr>
        <w:rPr/>
      </w:pPr>
      <w:bookmarkStart w:id="71" w:name="__RefHeading___Toc187659_383892988"/>
      <w:bookmarkStart w:id="72" w:name="_Toc27"/>
      <w:bookmarkEnd w:id="70"/>
      <w:bookmarkEnd w:id="71"/>
      <w:r>
        <w:rPr>
          <w:rtl w:val="true"/>
        </w:rPr>
        <w:t>مطلب دوم</w:t>
      </w:r>
      <w:r>
        <w:rPr>
          <w:rtl w:val="true"/>
        </w:rPr>
        <w:t xml:space="preserve">: </w:t>
      </w:r>
      <w:r>
        <w:rPr>
          <w:rtl w:val="true"/>
        </w:rPr>
        <w:t>رعایت حقوق مردم مقدّم بر حق اللّه است</w:t>
      </w:r>
      <w:bookmarkEnd w:id="72"/>
    </w:p>
    <w:p>
      <w:pPr>
        <w:pStyle w:val="BookText"/>
        <w:rPr/>
      </w:pPr>
      <w:r>
        <w:rPr>
          <w:rFonts w:ascii="IRNazanin" w:hAnsi="IRNazanin" w:eastAsia="IRNazanin"/>
          <w:color w:val="111111"/>
          <w:sz w:val="28"/>
          <w:sz w:val="28"/>
          <w:szCs w:val="28"/>
          <w:rtl w:val="true"/>
          <w:lang w:bidi="fa-IR"/>
        </w:rPr>
        <w:t>راجع به لزوم رعایت حقوق دیگران، از آیات و روایات فوق‌الذکر روشن شد که دعای آرام و آهسته به مراتب افضل از خواندن دعا با صدای بلند و به صورت دسته جمعی و با ایجاد مزاحمت برای دیگران است؛ و رعایت حقوق مردم، از دعا خواندن با سر و صدا مهم‌تر بوده، و از روایات استفاده می‌شود که حقّ الناس مقدّم بر حق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راضی نیست با خواندن دعای با سر و صدا، دیگران ناراحت شوند و حواس سایرین پرت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می‌خواهیم با دعایی که مرضیّ خدا نیست، رضایت او را جلب و به وسیله آن به بارگاهش راه یابیم؟</w:t>
      </w:r>
      <w:r>
        <w:rPr>
          <w:rFonts w:eastAsia="IRNazanin" w:cs="IRNazanin"/>
          <w:color w:val="111111"/>
          <w:sz w:val="28"/>
          <w:szCs w:val="28"/>
          <w:rtl w:val="true"/>
          <w:lang w:bidi="fa-IR"/>
        </w:rPr>
        <w:t>!</w:t>
      </w:r>
    </w:p>
    <w:p>
      <w:pPr>
        <w:pStyle w:val="Heading4"/>
        <w:numPr>
          <w:ilvl w:val="3"/>
          <w:numId w:val="1"/>
        </w:numPr>
        <w:rPr/>
      </w:pPr>
      <w:bookmarkStart w:id="73" w:name="__RefHeading___Toc187661_383892988"/>
      <w:bookmarkStart w:id="74" w:name="_Toc28"/>
      <w:bookmarkEnd w:id="73"/>
      <w:r>
        <w:rPr>
          <w:rtl w:val="true"/>
        </w:rPr>
        <w:t>نتیجه</w:t>
      </w:r>
      <w:bookmarkEnd w:id="7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بیان شد، معلوم گردید دعای مرضیّ خداوند سبحان، دعایی است که آرام، مخفی و همراه با خشوع و خضوع و خالی از هرگونه ریا و خودنمایی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دعا، دعایی است که موجب تضییع حقوق دیگران و</w:t>
      </w:r>
    </w:p>
    <w:p>
      <w:pPr>
        <w:pStyle w:val="BookText"/>
        <w:rPr/>
      </w:pPr>
      <w:r>
        <w:rPr>
          <w:rFonts w:ascii="IRNazanin" w:hAnsi="IRNazanin" w:eastAsia="IRNazanin"/>
          <w:color w:val="111111"/>
          <w:sz w:val="28"/>
          <w:sz w:val="28"/>
          <w:szCs w:val="28"/>
          <w:rtl w:val="true"/>
          <w:lang w:bidi="fa-IR"/>
        </w:rPr>
        <w:t>حواس‌پرتی سایرین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لازم است معتکفان محترم از هرگونه سر و صدا، به خصوص دعاهای دسته جمعی که موجب ناراحتی دیگران می‌شود، پرهیز کنند؛ دعا را که اصل عبادات است، به تظاهرات مبدّل نسازند، و از شورآفرینی و هیجان‌های بی‌مورد خودداری کنند؛ هنگام دعا در حال و هوای خویش باشند، و با وقار و حضور قلب و توجّه به خدا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هرگونه رفتار و دعایی که موجب اعتراض دیگران می‌شود، پرهیز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خواندن دعا به صورت دسته‌جمعی و شعارگونه جدّاً خودداری کنند و به سایرین نیز تذکّر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ذَکِّرْ فَإِنَّ الذِّکْری تَنْفَعُ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فرمودند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یَحتَاجُ إلی ثَلاث، تَوفِیقٌ مِنَ اللّهِ وَ وَاعِظٍ مِنْ نَفْسِهِ وَ قَبُولٍ مِمَّنْ یَنْصَحُهُ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 به توفیق الهی و واعظ درونی و حسّ نصیحت‌پذیری محتاج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کلام آخر آن که این جزوه در سفر زیارتی مشهد مقدّس در تابستان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مطابق با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در مرکز فقهی ائمّه اطهار علیهم السلام اصلاح و آماده برای چاپ شده است؛ و ما توفیقی إلّا باللّه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عطایی اصفهانی</w:t>
      </w:r>
      <w:bookmarkStart w:id="75" w:name="pg1422_8908"/>
    </w:p>
    <w:p>
      <w:pPr>
        <w:pStyle w:val="Heading2"/>
        <w:numPr>
          <w:ilvl w:val="1"/>
          <w:numId w:val="1"/>
        </w:numPr>
        <w:rPr/>
      </w:pPr>
      <w:bookmarkStart w:id="76" w:name="__RefHeading___Toc187663_383892988"/>
      <w:bookmarkStart w:id="77" w:name="_Toc29"/>
      <w:bookmarkEnd w:id="75"/>
      <w:bookmarkEnd w:id="76"/>
      <w:r>
        <w:rPr>
          <w:rtl w:val="true"/>
        </w:rPr>
        <w:t xml:space="preserve">یک صد پرسش و پاسخ در احکام اعتکاف طبق نظر مرجع عالیقدر شیعه حضرت آیت اللّه العظمی فاضل لنکرانی </w:t>
      </w:r>
      <w:r>
        <w:rPr>
          <w:rtl w:val="true"/>
        </w:rPr>
        <w:t>(</w:t>
      </w:r>
      <w:r>
        <w:rPr>
          <w:rtl w:val="true"/>
        </w:rPr>
        <w:t>دامت برکاته</w:t>
      </w:r>
      <w:r>
        <w:rPr>
          <w:rtl w:val="true"/>
        </w:rPr>
        <w:t>)</w:t>
      </w:r>
      <w:bookmarkEnd w:id="77"/>
    </w:p>
    <w:p>
      <w:pPr>
        <w:pStyle w:val="Heading3"/>
        <w:numPr>
          <w:ilvl w:val="2"/>
          <w:numId w:val="1"/>
        </w:numPr>
        <w:rPr/>
      </w:pPr>
      <w:bookmarkStart w:id="78" w:name="__RefHeading___Toc187665_383892988"/>
      <w:bookmarkStart w:id="79" w:name="_Toc30"/>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 xml:space="preserve">برخی از این پرسش و پاسخ‌ها در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در جلد دوّم آن آمده و منتشر شده است؛ قسمتی از آنها نیز در جلد سوّم آمده که آماده چاپ و انتشار است</w:t>
      </w:r>
      <w:r>
        <w:rPr>
          <w:rFonts w:eastAsia="IRNazanin" w:cs="IRNazanin"/>
          <w:color w:val="111111"/>
          <w:sz w:val="28"/>
          <w:szCs w:val="28"/>
          <w:rtl w:val="true"/>
          <w:lang w:bidi="fa-IR"/>
        </w:rPr>
        <w:t>.</w:t>
      </w:r>
    </w:p>
    <w:p>
      <w:pPr>
        <w:pStyle w:val="Heading3"/>
        <w:numPr>
          <w:ilvl w:val="2"/>
          <w:numId w:val="1"/>
        </w:numPr>
        <w:rPr/>
      </w:pPr>
      <w:bookmarkStart w:id="80" w:name="__RefHeading___Toc187667_383892988"/>
      <w:bookmarkStart w:id="81" w:name="_Toc31"/>
      <w:bookmarkEnd w:id="80"/>
      <w:r>
        <w:rPr>
          <w:rtl w:val="true"/>
        </w:rPr>
        <w:t>مسائل مربوط به مساجد برای اعتکاف</w:t>
      </w:r>
      <w:bookmarkEnd w:id="81"/>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مسجد جامع روستا یا قصبه، اعتکاف صحیح است؛ هر چند روستاها به هم نزدیک باشند؟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باید در مسجد جامع باشد و در مساجد جامع روستا هم صحیح است؛ و لو روستاها به هم نزدیک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محوّطه اطراف مسجد که به عنوان حیاط استفاده می‌شود، برای اعتکاف حکم مسجد را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محوّطه و حیاط مسجد حکم مسجد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مشکلاتی که صرف غذا در مسجد دارد، آیا صرف غذا در سالن غذاخوری که در محوّطه مسجد است، برای معتکفین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غذا در محوّطه مسجد به مقدار ضرورت جایز است و ضرری به صدق اعتکاف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تهران بزرگ در مسجد جامع هر محلّه می‌توان اعتکاف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شرائط صحّت اعتکاف این است که در مسجد جامع باشد، یعنی مسجد عمومی که محل اجتماع عامّۀ مردم است و اختصاص به اهل یک محله و گروه خاصی نداشته باشد، مثل مسجد اعظم و مسجد امام در قم و مسجد امام و مسجد جمعه در تهران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مسجد محلّه‌ها اگر صدق کند که مسجد جامع است، اعتکاف صحیح است وگرنه صحیح نیست، بلی در صورتی که در مسجد جامع شهر جا نباشد در سائر مساجدی که سه وعده نماز جماعت با جمعیت معتنابه خوانده می‌شود می‌توان به قصد رجاء معتکف 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حال اعتکاف می‌توان در صحن و حیاط مسجد</w:t>
      </w:r>
    </w:p>
    <w:p>
      <w:pPr>
        <w:pStyle w:val="BookText"/>
        <w:rPr/>
      </w:pPr>
      <w:r>
        <w:rPr>
          <w:rFonts w:ascii="Amiri" w:hAnsi="Amiri" w:eastAsia="Amiri" w:cs="Amiri"/>
          <w:color w:val="111111"/>
          <w:sz w:val="28"/>
          <w:sz w:val="28"/>
          <w:szCs w:val="28"/>
          <w:rtl w:val="true"/>
          <w:lang w:bidi="ar-SA"/>
        </w:rPr>
        <w:t>توقّف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صحن و حیاط مسجد به گونه ای است که در آن نماز می‌خوانند و عرفاً مسجد محسوب می‌شود، می‌توان در آن توقّف کرد؛ وگرنه نباید در آن توقف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معتکفی از محیط اعتکاف خوشش نیاید می‌تواند در وسط اعتکاف، اعتکافش را به مسجد دیگری انتقال دهد؟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اعتکاف باید در یک مسجد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معروف و جامعی تا چند سال پیش محل اقامه نماز جمعه بود، اما حالا دیگر محل اجتماع اقشار مختلف مردم نمی‌باشد و معمولاً کسانی که در آن حوالی زندگی یا کار می‌کنند، در آنجا اقامه نماز می‌کنند؛ آیا آن مسجد، مسجد جامع محسوب می‌شود و آیا اعتکاف در آن صحیح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آن است که فعلاً مسجد جامع تلقّی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اعتکاف صرفاً در مسجد جامع باید برگزار گردد یا در دیگر مساجد شهر هم قابل برگزاری است؟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لازم است در مسجد جامع باشد و در سایر</w:t>
      </w:r>
    </w:p>
    <w:p>
      <w:pPr>
        <w:pStyle w:val="BookText"/>
        <w:rPr/>
      </w:pPr>
      <w:r>
        <w:rPr>
          <w:rFonts w:ascii="IRNazanin" w:hAnsi="IRNazanin" w:eastAsia="IRNazanin"/>
          <w:color w:val="111111"/>
          <w:sz w:val="28"/>
          <w:sz w:val="28"/>
          <w:szCs w:val="28"/>
          <w:rtl w:val="true"/>
          <w:lang w:bidi="fa-IR"/>
        </w:rPr>
        <w:t>مساجد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در صورتی که در مسجد جامع شهر جا نباشد در سائر مساجدی که سه وعده نماز جماعت با جمعیت معتنابه خوانده می‌شود می‌توان به قصد رجاء معتکف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مسجد جامع چیست؟ آیا صرفاً به مساجدی اطلاق می‌گردد که از قدیم به نام مسجد جامع شهرت داشته‌اند و یا شرایط و ویژگی‌های دیگری را باید داشته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 مسجدی است که به افراد خاص یا محلّ خاصی اختصاص نداشته باشد و همه مردم آن منطقه در آن آمد و شد داشته باشند و ملاک، زمان حال است و اگر مسجدی از جامع بودن خارج شده باشد، دیگر نمی‌توان در آن اعتکاف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در صورتی که در مسجد جامع شهر جا نباشد در سائر مساجدی که سه وعده نماز جماعت با جمعیت معتنابه خوانده می‌شود می‌توان به قصد رجاء معتکف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استقبال کم نظیر اقشار مختلف و آثار و برکات معنوی و تربیتی اعتکاف و ظرفیّت محدود مساجد، آیا می‌توان به حکم ضرورت در دیگر مساجد چون مسجد محل، بازار و دانشگاه‌ها اعتکاف را برگزار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اعتکاف را در سایر ایّام سال مثل ماه رمضان برگزار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در صورتی که در مسجد جامع شهر جا نباشد در سائر مساجدی که سه وعده نماز جماعت با جمعیت معتنابه خوانده می‌شود می‌توان به قصد رجاء معتکف 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بنا بر اضطرار و عدم ظرفیّت مساجد شهر می‌توان در مصلّای شهر که محل اقامه نماز جمعه می‌باشد،</w:t>
      </w:r>
    </w:p>
    <w:p>
      <w:pPr>
        <w:pStyle w:val="BookText"/>
        <w:rPr/>
      </w:pPr>
      <w:r>
        <w:rPr>
          <w:rFonts w:ascii="IRNazanin" w:hAnsi="IRNazanin" w:eastAsia="IRNazanin"/>
          <w:color w:val="111111"/>
          <w:sz w:val="28"/>
          <w:sz w:val="28"/>
          <w:szCs w:val="28"/>
          <w:rtl w:val="true"/>
          <w:lang w:bidi="fa-IR"/>
        </w:rPr>
        <w:t>اعتکاف را برگزار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اعتکاف را در سایر ایام سال مثل ماه رمضان برگزار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منطقه‌ای دارای مسجد نباشد، آیا امکان برگزاری اعتکاف در مکان‌های دیگری چون حسینیّه، زینبیّه و یا مهدیّه وجود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در مسجد، جای فرد دیگری را غصب کرد و معتکف شد، آیا اعتکافش باطل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نیست، هرچند مرتکب خلاف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معتکف مکان معیّنی از مسجد را برای اعتکاف اختیار کرده است، آیا در اثنای آن می‌تواند جای خود را عوض کند و در مکان دیگری از همان مسجد اعتکاف را ادامه دهد؟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می‌تواند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مسجد جامع دارای طبقه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 باشد، آیا اعتکاف در آنها صحیح است؛ و اگر صحیح است، آیا می‌توان در اثنای اعتکاف از طبقه همکف، مثلاً به</w:t>
      </w:r>
      <w:bookmarkStart w:id="82" w:name="pg1422_8913"/>
    </w:p>
    <w:p>
      <w:pPr>
        <w:pStyle w:val="BookText"/>
        <w:rPr/>
      </w:pPr>
      <w:bookmarkEnd w:id="82"/>
      <w:r>
        <w:rPr>
          <w:rFonts w:ascii="IRNazanin" w:hAnsi="IRNazanin" w:eastAsia="IRNazanin"/>
          <w:color w:val="111111"/>
          <w:sz w:val="28"/>
          <w:sz w:val="28"/>
          <w:szCs w:val="28"/>
          <w:rtl w:val="true"/>
          <w:lang w:bidi="fa-IR"/>
        </w:rPr>
        <w:t>طبقه پایین یا بالا رفت؟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در همه جای مسجد جامع صحیح است و جابه‌جا شدن ذکر شده در سؤال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اعتکاف روی بام مسجد جامع صحیح است؟ و آیا در اثنای اعتکاف می‌توانند برای دعا، و یا استراحت روی بام مسجد توقّف کنند؟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می‌توانند 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در راهرو و متعلّقات مسجد جامع چه صورتی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راهرو و متعلّقات مسجد جزء مسجد محسوب باشد که عرفاً از مسجد تلقّی شود و احکام مسجد بر آن مترتّب کنند، اعتکاف در آنها، مانع ندارد و الا صحیح نیست؛ و اگر هم شک دارند که جایی جزء مسجد است یا نیست، اعتکاف در آن صحیح نیست</w:t>
      </w:r>
      <w:r>
        <w:rPr>
          <w:rFonts w:eastAsia="IRNazanin" w:cs="IRNazanin"/>
          <w:color w:val="111111"/>
          <w:sz w:val="28"/>
          <w:szCs w:val="28"/>
          <w:rtl w:val="true"/>
          <w:lang w:bidi="fa-IR"/>
        </w:rPr>
        <w:t>.</w:t>
      </w:r>
    </w:p>
    <w:p>
      <w:pPr>
        <w:pStyle w:val="Heading3"/>
        <w:numPr>
          <w:ilvl w:val="2"/>
          <w:numId w:val="1"/>
        </w:numPr>
        <w:rPr/>
      </w:pPr>
      <w:bookmarkStart w:id="83" w:name="__RefHeading___Toc187669_383892988"/>
      <w:bookmarkStart w:id="84" w:name="_Toc32"/>
      <w:bookmarkEnd w:id="83"/>
      <w:r>
        <w:rPr>
          <w:rtl w:val="true"/>
        </w:rPr>
        <w:t>شرایط صحّت اعتکاف</w:t>
      </w:r>
      <w:bookmarkEnd w:id="8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بیمار و کسی که روزه برایش ضرر دارد می‌تواند معتکف شود؟ و اگر در حال اعتکاف باشد و روزه</w:t>
      </w:r>
    </w:p>
    <w:p>
      <w:pPr>
        <w:pStyle w:val="BookText"/>
        <w:rPr/>
      </w:pPr>
      <w:r>
        <w:rPr>
          <w:rFonts w:ascii="IRNazanin" w:hAnsi="IRNazanin" w:eastAsia="IRNazanin"/>
          <w:color w:val="111111"/>
          <w:sz w:val="28"/>
          <w:sz w:val="28"/>
          <w:szCs w:val="28"/>
          <w:rtl w:val="true"/>
          <w:lang w:bidi="fa-IR"/>
        </w:rPr>
        <w:t>نگیرد، ثوابی می‌برد؟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بدون روزه صحیح نیست؛ ولی ماندن در مسجد ثواب دارد، به خصوص اگر مشغول عبادت و دعا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زن‌ها هم می‌توانند معتکف شوند؟ و اگر در روزهای عادت قرص بخورند و معتکف شوند،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می‌توانند و مصرف قرص برای جلوگیری از عادت اگر ضرر نداشته باشد، مانعی ندارد؛ و اعتکاف آنان جایز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صورتی که اعتکاف زن با حق شوهر منافات داشته باشد، باید با اذن شوهر باشد؛ وگرنه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کلی خروج زن از منزل شوهر بدون اذن او جایز نیست لذا اعتکاف در مسجد که خارج از منزل است باید با اجازه شوهر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اعتکاف به صورت خانوادگی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قصد معتکف شدن وارد مسجد می‌شود، امّا تا اذان صبح خواب بوده و نیّت اعتکاف نکرده، آیا اعتکافش صحیح است؟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غسل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برای معتکف واجب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مستحاضه کثیره یا متوسطه می‌تواند معتکف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طفل ممیّز می‌تواند اعتکاف کند و آیا عمل او صحیح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می‌تواند و عملش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اعتکاف به نیابت از اموات یا احیاء صحیح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به نیابت از اموات صحیح است، ولی به نیابت از احیاء مشکل است؛ البته رجاءً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می‌تواند یک اعتکاف را به نیابت از چند نفر انجام دهد؟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ولی می‌تواند برای خودش اعتکاف کند و ثواب آن را به هر چند نفر که مایل بود، از اموات و احیاء هدیه کند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 می‌تواند بدون اذن پدر و مادر اعتکاف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اعتکاف او موجب اذیّت پدر و مادر باشد، جایز نیست؛ و إلّا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می‌تواند بدون اذن شوهر اعتکاف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اعتکاف زن با حقّ شوهرش منافات داشته باشد، اعتکاف بدون اذن شوهرش جایز نیست؛ و الّا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کلی خروج زن از منزل شوهر بدون اذن او جایز نیست لذا اعتکاف در مسجد که خارج از منزل است باید با اجازه شوهر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اعتکاف را باطل کرده و باید آن را قضا کند آیا قضای آن فوری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ولی تأخیر آن به‌طوری که بی‌اعتنائی به واجب شرعی شود،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اذن شوهر برای اعتکاف زن لازم است؟ اذن پدر و مادر و صاحب‌کار چطور؟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شوهر نسبت به زن در صورتی که اعتکاف او منافات با حق شوهرش داشته باشد، و اذن پدر و مادر نسبت به فرزند، اگر اعتکاف او مستلزم اذیّت آنها باشد و اذن اجیر از مستأجر، در صورتی که در وقت عملِ به اجاره بخواهد معتکف شود و اعتکاف او منافات با عملِ به اجاره داشته باشد،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کلی خروج زن از منزل شوهر بدون اذن او جایز نیست لذا اعتکاف در مسجد که خارج از منزل است باید با اجازه شوهر باشد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اجیر است و می‌خواهد اعتکاف کند، آیا</w:t>
      </w:r>
      <w:bookmarkStart w:id="85" w:name="pg1422_8917"/>
    </w:p>
    <w:p>
      <w:pPr>
        <w:pStyle w:val="BookText"/>
        <w:rPr/>
      </w:pPr>
      <w:bookmarkEnd w:id="85"/>
      <w:r>
        <w:rPr>
          <w:rFonts w:ascii="IRNazanin" w:hAnsi="IRNazanin" w:eastAsia="IRNazanin"/>
          <w:color w:val="111111"/>
          <w:sz w:val="28"/>
          <w:sz w:val="28"/>
          <w:szCs w:val="28"/>
          <w:rtl w:val="true"/>
          <w:lang w:bidi="fa-IR"/>
        </w:rPr>
        <w:t>باید از صاحب کارش اجازه بگیرد و با اذن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روزها و ساعات معیّن اجیر شده و اعتکاف او مانع از عمل به اجاره است، بدون اذن صاحب‌کار اعتکاف صحیح نیست و باید اذن بگیرد</w:t>
      </w:r>
      <w:r>
        <w:rPr>
          <w:rFonts w:eastAsia="IRNazanin" w:cs="IRNazanin"/>
          <w:color w:val="111111"/>
          <w:sz w:val="28"/>
          <w:szCs w:val="28"/>
          <w:rtl w:val="true"/>
          <w:lang w:bidi="fa-IR"/>
        </w:rPr>
        <w:t>.</w:t>
      </w:r>
    </w:p>
    <w:p>
      <w:pPr>
        <w:pStyle w:val="Heading3"/>
        <w:numPr>
          <w:ilvl w:val="2"/>
          <w:numId w:val="1"/>
        </w:numPr>
        <w:rPr/>
      </w:pPr>
      <w:bookmarkStart w:id="86" w:name="__RefHeading___Toc187671_383892988"/>
      <w:bookmarkStart w:id="87" w:name="_Toc33"/>
      <w:bookmarkEnd w:id="86"/>
      <w:r>
        <w:rPr>
          <w:rtl w:val="true"/>
        </w:rPr>
        <w:t>مسائل نیّت اعتکاف و روزه</w:t>
      </w:r>
      <w:bookmarkEnd w:id="87"/>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قضای اعتکاف سال گذشته بر عهده او می‌باشد و در وسط اعتکاف امسال یادش می‌آید، آیا می‌تواند نیّت اعتکاف خود را به قضا برگرداند؟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تغییر نیّت اعتکاف، در بین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قضای اعتکاف می‌توان نیّت روزه‌های اعتکاف را به نیّت روزه‌های قضای ماه مبارک رمضان گرفت؟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مانعی ندارد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معتکف شده و روزه‌هایش را به نیت اعتکاف گرفته است و اعتکاف او مستحبی است و روزه واجب به عهده دارد، حکم اعتکاف او و روزه‌هایش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فراموش کرده است که روزه واجب دارد، روزه و اعتکاف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معتکف شده و روزه‌هایش را به نیت اعتکاف گرفته است و اعتکاف او واجب است و از قبل روزه واجب به عهده دارد، حکم اعتکاف او و روزه‌هایش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نیّت روزه‌های قضای خود را بنماید و اعتکاف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قضای اعتکاف به عهده دارد، اگر نیّت اعتکاف مستحبی کرده باشد، آیا اعتکافش صحیح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معلّمی که فقط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تحصیلی را کار می‌کند و محل کارش شیراز است، آیا می‌تواند در فصل تعطیلی کار در شیراز اعتکاف کند؟ یا حکم مسافر را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کمتر از هر ده روز یک سفر دارد، مانعی ندارد؛ وگرنه قصد اقامت ده روزه لازم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معتکفی که روز اوّل حالش بد است و تصمیم می‌گیرد فردا را روزه نگیرد، ولی روز دوّم حالش خوب</w:t>
      </w:r>
    </w:p>
    <w:p>
      <w:pPr>
        <w:pStyle w:val="BookText"/>
        <w:rPr/>
      </w:pPr>
      <w:r>
        <w:rPr>
          <w:rFonts w:ascii="IRNazanin" w:hAnsi="IRNazanin" w:eastAsia="IRNazanin"/>
          <w:color w:val="111111"/>
          <w:sz w:val="28"/>
          <w:sz w:val="28"/>
          <w:szCs w:val="28"/>
          <w:rtl w:val="true"/>
          <w:lang w:bidi="fa-IR"/>
        </w:rPr>
        <w:t>بوده است، آیا به اعتکافش خللی وارد شده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معتکف می‌تواند در نیّت خود شرط کند که اگر عذری برایش پیش آمد، از اعتکاف دست بکشد حتّی در روز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عذر در اینجا کدام عذرها را شامل می‌شود؟ آیا عذر فقط عذر شرعی و عقلانی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عذری که حین شرط مدّ نظر بوده است یا عرفاً عذرِ مانعِ از استمرار اعتکاف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نیّت نذر اعتکاف کرده است، آیا می‌تواند روزه‌های اعتکاف را به نیّت روزه‌های قضای ماه مبارک رمضان بگیرد؟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در فرض سؤال نمی‌تواند روزه قضا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نیّت نذر اعتکاف را کرده، در روز سوّم اعتکاف برایش کاری پیش آمده است، آیا می‌تواند به شهرش برگردد؟ حکم اعتکافش چیست؟ آیا باید قضای اعتکاف را به جا آورد؟ آیا کفاره دارد؟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ضرورت داشته باشد، مثل سایر افراد می‌تواند اعتکاف را ترک کند؛ ولی باید آن را قضا کند و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چنانچه کار ضروری ندارد؛ نباید اعتکاف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در شهرش نذر اعتکاف یا نذر روزه در ایّام البیض را نکرده است، آیا می‌تواند در حال مسافرت نیّت کند؟ چنین شخصی چگونه در شهر دیگر می‌تواند معتکف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بنا بر احتیاط نمی‌تواند در غیر وطن نذر روزه در سفر را بکند؛ ولی می‌تواند با اقامت ده روز معتکف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نذر کند سه روز را روزه بگیرد می‌تواند با همین نیّت در شهر دیگری اعتکاف کند و قصد ده روز را نکند؟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کند سه روز در سفر روزه بگیرد،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نذر اعتکاف کند، می‌تواند با همین نیّت در شهر دیگری اعتکاف کند و قصد ده روز را نکند؟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کند سه روز در سفر روزه بگیرد، مانعی ندارد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روز سوّم اعتکاف حیض شود و در نیّت خود شرط نکرده است که اگر عذری پیش آید دست از</w:t>
      </w:r>
    </w:p>
    <w:p>
      <w:pPr>
        <w:pStyle w:val="BookText"/>
        <w:rPr/>
      </w:pPr>
      <w:r>
        <w:rPr>
          <w:rFonts w:ascii="IRNazanin" w:hAnsi="IRNazanin" w:eastAsia="IRNazanin"/>
          <w:color w:val="111111"/>
          <w:sz w:val="28"/>
          <w:sz w:val="28"/>
          <w:szCs w:val="28"/>
          <w:rtl w:val="true"/>
          <w:lang w:bidi="fa-IR"/>
        </w:rPr>
        <w:t>اعتکاف بکشد، آیا قضا یا کفّاره اعتکاف بر او واجب است؟ آیا قضای روزه روز سوّم بر او واجب است؟ وظیفه‌اش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در فرض سؤال، کفّاره و قضا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مطلق اعتکاف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خصوص آن 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واجب بوده، مثل اینکه نذر مطلق کرده باشد، باید آن را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نیابت از غیر معتکف بشوند، آیا باید روزه اعتکاف را به نیابت از همان شخص که به نیابتش اعتکاف کرده‌اند، بگیرند یا لازم 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نظر آقا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شخصی که قصد اعتکاف دارد می‌تواند روزه‌های ایّام اعتکاف را روزه استیجاری نیّت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روزه استیجاری محلّ تأمل و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می‌تواند برای اعتکاف اجیر شود؟ و اگر صحیح است روزه اعتکاف را به نیت چه کسی بگیرد؟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 شدن برای اموات اشکالی ندارد و روزه آن را</w:t>
      </w:r>
    </w:p>
    <w:p>
      <w:pPr>
        <w:pStyle w:val="BookText"/>
        <w:rPr/>
      </w:pPr>
      <w:r>
        <w:rPr>
          <w:rFonts w:ascii="IRNazanin" w:hAnsi="IRNazanin" w:eastAsia="IRNazanin"/>
          <w:color w:val="111111"/>
          <w:sz w:val="28"/>
          <w:sz w:val="28"/>
          <w:szCs w:val="28"/>
          <w:rtl w:val="true"/>
          <w:lang w:bidi="fa-IR"/>
        </w:rPr>
        <w:t>طبق اجاره، می‌توانند به نیابت همان میّت که به نیابتش معتکف می‌شوند، بگیرند؛ ولی اجیر شدن به نیابت احیاء مشکل است؛ هرچند رجاءً مانعی ندارد؛ بنابراین روزه آن را نیز رجاءً و به نیابت او بگیرند،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نذر کرده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روزه مستحبّی در سفر بگیرد، آیا می‌تواند در مکّه معظّمه، یا در مشهد و غیر آن که مسافر است، اعتکاف کند و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روزه نذری را بگیرد؟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چنانچه در وطن نذر کرده که در سفر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روزه بگیرد، می‌تواند در سفر، در هر شهری که مسجد جامع وجود دارد، اعتکاف کند و روزه‌ها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نیابت از احیاء که رجاءً انجام می‌شود، آیا می‌توانند روزه اعتکاف را به نیابت از همان شخص بگیرند؟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خود اعتکاف، رجاءً می‌توانند به نیابت از همان شخص روزه بگیرند</w:t>
      </w:r>
      <w:r>
        <w:rPr>
          <w:rFonts w:eastAsia="IRNazanin" w:cs="IRNazanin"/>
          <w:color w:val="111111"/>
          <w:sz w:val="28"/>
          <w:szCs w:val="28"/>
          <w:rtl w:val="true"/>
          <w:lang w:bidi="fa-IR"/>
        </w:rPr>
        <w:t>.</w:t>
      </w:r>
      <w:r>
        <w:rPr>
          <w:rStyle w:val="FootnoteAnchor"/>
          <w:rtl w:val="true"/>
        </w:rPr>
        <w:footnoteReference w:id="1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اشتباه برای اعتکاف واجب نیّت</w:t>
      </w:r>
      <w:bookmarkStart w:id="88" w:name="pg1422_8923"/>
    </w:p>
    <w:p>
      <w:pPr>
        <w:pStyle w:val="BookText"/>
        <w:rPr/>
      </w:pPr>
      <w:bookmarkEnd w:id="88"/>
      <w:r>
        <w:rPr>
          <w:rFonts w:ascii="IRNazanin" w:hAnsi="IRNazanin" w:eastAsia="IRNazanin"/>
          <w:color w:val="111111"/>
          <w:sz w:val="28"/>
          <w:sz w:val="28"/>
          <w:szCs w:val="28"/>
          <w:rtl w:val="true"/>
          <w:lang w:bidi="fa-IR"/>
        </w:rPr>
        <w:t>استحباب نماید یا بالعکس تکلیف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Heading3"/>
        <w:numPr>
          <w:ilvl w:val="2"/>
          <w:numId w:val="1"/>
        </w:numPr>
        <w:rPr/>
      </w:pPr>
      <w:bookmarkStart w:id="89" w:name="__RefHeading___Toc187673_383892988"/>
      <w:bookmarkStart w:id="90" w:name="_Toc34"/>
      <w:bookmarkEnd w:id="89"/>
      <w:r>
        <w:rPr>
          <w:rtl w:val="true"/>
        </w:rPr>
        <w:t xml:space="preserve">مسائل خروج معتکف از مسجد </w:t>
      </w:r>
      <w:r>
        <w:rPr>
          <w:rtl w:val="true"/>
        </w:rPr>
        <w:t>(</w:t>
      </w:r>
      <w:r>
        <w:rPr>
          <w:rtl w:val="true"/>
        </w:rPr>
        <w:t>بطلان اعتکاف</w:t>
      </w:r>
      <w:r>
        <w:rPr>
          <w:rtl w:val="true"/>
        </w:rPr>
        <w:t>)</w:t>
      </w:r>
      <w:bookmarkEnd w:id="90"/>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روحانی که معتکف شده است، می‌تواند برای امامت جماعت به مسجد دیگر و یا منبر در محل دیگر برود و به محل اعتکاف برگردد؟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معتکف برای این امور که معمولاً صورت اعتکاف بهم می‌خورد، جایز نیست؛ ولی در خصوص نماز جمعه به مقدار لازم برای امام یا مأموم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کارمندان و معلّمین می‌توانند معتکف شوند و سر کلاس و محل کار رفته و سپس به مسجد برگردند؟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معتکف باید در مسجد بماند و خروج او برای کارهای ضروری مثل تطهیر و امثال اینها مانعی ندارد، ولی برای کار و شغل نباید خارج 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معتکف در روز سوّم اعتکاف برای غسل مستحبّی از مسجد خارج می‌شود، آیا اعتکاف باطل می‌شود یا خیر؟ بر فرض بطلان، تنها قضا لازم است یا کفّاره هم لازم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معتکف می‌تواند برای شرکت در نماز جمعه از مسجد محل اعتکاف خارج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مورد سؤال، از مواردی است که می‌توان خارج شد؛ ولی باید حد اقل زمان لازم را رعایت کند و در رفت و آمد به احتیاط مستحب زیر سایه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معتکف می‌تواند از مسجد خارج شود و خرید کند؟ آیا بین جنس ضروری و غیر ضروری فرقی هست؟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از مسجد فی نفسه حرام نیست؛ بلکه بیرون نرفتن شرط صحّت اعتکاف است که اگر بدون ضرورت خارج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مدّتی کم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بطلان اعتکاف می‌شود؛ و در صورت ضرورت، اگر طولانی نشود مانعی ندارد، و خریدوفروش در حال ضرورت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سابق بدون اشکال است، آیا کسی که برای خرید جنس خود به بیرون مسجد می‌رود، می‌تواند برای یکی از معتکفین هم خرید کند؟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ضرورت و عدم امکان توکیل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شستن لباس به عمد یا غیر عمد در بیرون از مسجد باعث بطلان اعتکاف می‌شود؟ آیا کار حرام انجام داده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ماندن در بیرون از مسجد است، نه لباس شستن؛ و اگر بیرون رفت، احکام بیرون رفتن از مسجد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حدّی که معتکف برای کار ضروری می‌تواند در بیرون از مسجد باشد و در اعتکاف او خللی وارد نشود، چند ساعت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عرفی است؛ و مقداری که عرفاً صدق اعتکاف نکند، مبطل است حتّی اگر ضرورت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معتکفی که در ایّام اعتکاف کلاس یا امتحانی دارد که اگر در آن شرکت نکند یک ترم عقب می‌افتد، آیا این مسئله برای خروج از مسجد ضرورت محسوب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از ابتدا نباید معتکف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معتکف هنگام اذان مغرب روز سوّم حتماً باید در مسجد باشد؟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معتکف باید تا مغرب در مسجد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معتکفی که یک ساعت قبل از اذان مغرب برایش کار ضروری پیش می‌آید و باید از مسجد خارج شود، اگر در هنگام اذان مغرب روز سوّم در مسجد نباشد، آیا اعتکاف او صحیح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مجوّز خروج داشته باشد،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معتکفی که یک ساعت قبل از اذان مغرب برایش کار ضروری پیش می‌آید و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قبل از اذان روز سوّم کار او تمام شود، آیا باید خود را به مسجد برساند؟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 برای غسل مستحبّی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در روز سوّم اعتکاف مثلاً برای غسل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خارج 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روز سوّم از مسجد خارج شود و عمداً مدتی را از مسجد بیرون بماند، آیا قضا یا کفّاره بر عهده اوست؟ حکم اعتکافش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بدون عذر موجّه خارج شود، باید آن را قضا کند؛ ولی کفّاره واجب نیست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روز سوّم از مسجد خارج شود و غیر</w:t>
      </w:r>
    </w:p>
    <w:p>
      <w:pPr>
        <w:pStyle w:val="BookText"/>
        <w:rPr/>
      </w:pPr>
      <w:r>
        <w:rPr>
          <w:rFonts w:ascii="IRNazanin" w:hAnsi="IRNazanin" w:eastAsia="IRNazanin"/>
          <w:color w:val="111111"/>
          <w:sz w:val="28"/>
          <w:sz w:val="28"/>
          <w:szCs w:val="28"/>
          <w:rtl w:val="true"/>
          <w:lang w:bidi="fa-IR"/>
        </w:rPr>
        <w:t>عمد مدّتی را از مسجد بیرون بماند، آیا قضا و کفّاره بر عهده اوست؟ حکم اعتکافش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مقداری باشد که صورت اعتکاف بهم بخورد، اعتکاف فاسد می‌شود و باید قضای آن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خیس کردن لباس یا دوش گرفتن در بیرون از مسجد بر اثر گرما یا عرق کردن، ضرورت محسوب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مگر این که موقعیّت حادّی باشد که بدون آن احتمال خطر جانی یا ضرر قابل توجهی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وضوی مستحبّی، یا شستن ظرف، یا شستن دست و یا مسواک زدن در مسجدی که حوض آن شلوغ است و یا این کارها باعث کثیفی محیط مسجد می‌شود، می‌توان به بیرون از مسجد رفت؟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وضوی مستحبی، شستن ظرف، شستن دست و یا مسواک زدن در مسجدی که حوض ندارد، می‌توان به بیرون از مسجد رفت؟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کار ضروری از مسجد خارج می‌شود و دو راه را برای رسیدن به مقصد خود دارد، آیا ارجحیتی بین این دو راه وجود دارد؟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راه در زیر سایه نیست، ولی راه طولانی‌تر از راه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راه در زیر سایه است، ولی راه کوتاه‌تر از راه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کوتاه تر 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مسجد بیرون می‌رود، هنگام بازگشت به مسجد هرچه درب می‌زند، درِ مسجد را باز نمی‌کنند و بیرون ماندن از مسجد،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طول می‌کشد، آیا اعتکاف او باطل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عرفاً صورت اعتکاف بهم بخورد، اعتکاف فاسد می‌شود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بیرون از مسجد برای سلام و احوالپرسی با معتکف یا افراد دیگر، آیا باعث بطلان اعتکاف می‌شود؟ آیا کار حرام انجام داده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باعث بطلان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تجدید وضو می‌توان از مسجد خارج 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وضوی مستحب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باید برای نماز صبح تیمّم کند و دسترسی به آب ندارد، آیا می‌تواند قبل از اذان صبح تیمّم کند و معتکف شود؟ و در زمانی که دسترسی به آب پیدا کرد، از مسجد خارج شود و غسل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اعتکاف بر فرد واجب معیّن نباشد، جایز نیست؛ و الا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شب قبل از اعتکاف در مسجد حاضر شده و نیاز به غسل پیدا کرده ولی به خاطر عدم امنیّت نمی‌تواند به خارج از مسجد برای غسل برود، آیا می‌تواند تیمّم کند و معتکف شود و در زمانی که دسترسی به آب پیدا کرد، از مسجد خارج شود و غسل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جواب مثبت است، آیا چنین کسی برای اعتکاف و روزه و نماز صبح باید سه تیمّم جداگانه کند؟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اعتکاف بر او واجب معیّن باشد، مانعی ندارد و یک تیمم کافی است؛ و الّا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مستحاضه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کثیره یا متوسطه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بعد از خروج ضروری از مسجد باید برای ورود به مسجد غسل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همین که اغسال یومیّه را برای نمازها انجام دهد،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مستحاضه متوسطه یا کثیره برای روزه گرفتن و نماز صبح باید جداگانه غسل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غسل‌های واجب کفایت می‌کند، ولی بنا بر احتیاط واجب، باید غسل نماز مغرب و عشای شبی که می‌خواهد فردای آن را روزه بگیرد،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 معتکف از مسجد به منظور تلفن زدن به خانواده و احوالپرسی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ضرورت دارد و طول نکشد، مانعی ندارد؛ اما اگر ضرورت ندارد، یا به قدری طول بکشد که صورت اعتکاف بهم بخورد، نباید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اعتکاف را بهم زد و در اثنا از مسجد خارج شد؟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 باشد یا روز دوّم تا مغرب اعتکاف کرده</w:t>
      </w:r>
      <w:bookmarkStart w:id="91" w:name="pg1422_8931"/>
    </w:p>
    <w:p>
      <w:pPr>
        <w:pStyle w:val="BookText"/>
        <w:rPr/>
      </w:pPr>
      <w:bookmarkEnd w:id="91"/>
      <w:r>
        <w:rPr>
          <w:rFonts w:ascii="IRNazanin" w:hAnsi="IRNazanin" w:eastAsia="IRNazanin"/>
          <w:color w:val="111111"/>
          <w:sz w:val="28"/>
          <w:sz w:val="28"/>
          <w:szCs w:val="28"/>
          <w:rtl w:val="true"/>
          <w:lang w:bidi="fa-IR"/>
        </w:rPr>
        <w:t>است، نمی‌تواند آن را بهم بزند و اتمام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مانعی ندارد</w:t>
      </w:r>
      <w:r>
        <w:rPr>
          <w:rFonts w:eastAsia="IRNazanin" w:cs="IRNazanin"/>
          <w:color w:val="111111"/>
          <w:sz w:val="28"/>
          <w:szCs w:val="28"/>
          <w:rtl w:val="true"/>
          <w:lang w:bidi="fa-IR"/>
        </w:rPr>
        <w:t>.</w:t>
      </w:r>
    </w:p>
    <w:p>
      <w:pPr>
        <w:pStyle w:val="Heading3"/>
        <w:numPr>
          <w:ilvl w:val="2"/>
          <w:numId w:val="1"/>
        </w:numPr>
        <w:rPr/>
      </w:pPr>
      <w:bookmarkStart w:id="92" w:name="__RefHeading___Toc187675_383892988"/>
      <w:bookmarkStart w:id="93" w:name="_Toc35"/>
      <w:bookmarkEnd w:id="92"/>
      <w:r>
        <w:rPr>
          <w:rtl w:val="true"/>
        </w:rPr>
        <w:t>مسائل محرّمات حال اعتکاف</w:t>
      </w:r>
      <w:bookmarkEnd w:id="93"/>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شانه زدن و ناخن گرفتن در حال اعتکاف کراهت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بدانند شانه زدن موجب ریختن مو می‌شود احتیاط مستحب است که شانه نزنند؛ همچنین احتیاط مستحب آن است که در حال اعتکاف ناخن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محرّمات اعتکاف باعث بطلان اعتکاف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و کارهایی که روزه را باطل می‌کند، اعتکاف را باطل می‌کند؛ و سایر محرّمات بنا بر احتیاط مبطل است و احتیاط آن است که اعتکاف را تمام کنند، و اگر واجب بوده، آن را مجدداً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فضل بدون مجادله برای شوخی، آیا باعث بطلان اعتکاف می‌شود؟ آیا کار حرام انجام داده است؟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حرام نیست، بلکه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نمی‌دانسته مثلاً فلان کار باعث بطلان اعتکاف می‌شود و آن کار را انجام دهد، اعتکاف او باطل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نمی‌دانسته مثلاً فلان کار در اعتکاف حرام است و آن کار را انجام دهد، آیا کار حرام انجام داده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نمی‌دانسته، عقاب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استفاده از کِرِم، پماد یا صابون بودار برای معتکفی که حسّ بویایی ندارد، اشکال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بوی عطری که دیگران استعمال کرده‌اند به مشام معتکف برسد، آیا باید از رسیدن بو به بینی، جلوگیری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معتکفی در فرض سابق از رسیدن بو به بینی جلوگیری نکرده و طبیعتاً از آن بو لذّت برده است، آیا اعتکاف او باطل است؟ آیا کار حرامی انجام داده است؟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 نکرده، اعتکاف او باطل نیست؛ ولی اینکه جلوگیری نکرده، کار حرامی مرتکب شده و باید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پماد چرب‌کننده یا مرطوب‌کننده پوست، آیا اعتکاف را باطل می‌کند؟ آیا کار حرام انجام داده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نه حرام است و نه اعتکاف را باطل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صورتش را با صابون بودار بشوید، آیا باید جلوی تنفسش را بگیرد؟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امّا اگر بوی آن شدید است، باید آن بو را برطرف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برای اینکه مطمئن شود که صابون او بو می‌دهد یا نه، صابونش را بو کند و صابون او بودار باشد، آیا اعتکاف او باطل می‌شود؟ آیا کار حرام انجام داده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باطل نمی‌شود و برای آزمایش هم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معتکفین به تصوّر اینکه بوییدن عطر فقط در حال روزه در اعتکاف اشکال دارد و بعد از افطار بوی عطر را استشمام کرده است، آیا این کار باعث بطلان اعتکاف می‌شود؟ آیا کار حرام انجام داده است؟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که نمی‌دانسته است مرتکب حرام نشده، ولی بنا بر احتیاط واجب اعتکاف او باطل شده است؛</w:t>
      </w:r>
    </w:p>
    <w:p>
      <w:pPr>
        <w:pStyle w:val="BookText"/>
        <w:rPr/>
      </w:pPr>
      <w:r>
        <w:rPr>
          <w:rFonts w:ascii="IRNazanin" w:hAnsi="IRNazanin" w:eastAsia="IRNazanin"/>
          <w:color w:val="111111"/>
          <w:sz w:val="28"/>
          <w:sz w:val="28"/>
          <w:szCs w:val="28"/>
          <w:rtl w:val="true"/>
          <w:lang w:bidi="fa-IR"/>
        </w:rPr>
        <w:t>و در عین حال اعتکاف را تمام کند و اگر واجب بوده، مجدداً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بوییدن عطر در اعتکاف باعث بطلان اعتکاف می‌شود؟ آیا کار حرام انجام داده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بوده، و بنا بر احتیاط واجب اعتکاف را باطل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رسیدن عطر به بینی باعث بطلان اعتکاف می‌شود؟ آیا کار حرام انجام داده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اعتکاف را باطل می‌کند؛ ولی اگر بی‌اختیار باشد،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قبل از اعتکاف به لباس‌های خود عطر زده است، آیا برای اعتکاف باید لباس خود را عوض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موجب بوییدن بوی خوش شود، باید عوض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خوردن آدامس‌هایی با طعم‌های تند و بودار در اعتکاف اشکال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صدق بوی خوش و استعمال عطر کند، حرام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بوییدن عرقیات بودار مثل گلاب و عرق نعناء یا خوردن آن یا رسیدن بوی آن به مشام هنگام افطار در</w:t>
      </w:r>
    </w:p>
    <w:p>
      <w:pPr>
        <w:pStyle w:val="BookText"/>
        <w:rPr/>
      </w:pPr>
      <w:r>
        <w:rPr>
          <w:rFonts w:ascii="IRNazanin" w:hAnsi="IRNazanin" w:eastAsia="IRNazanin"/>
          <w:color w:val="111111"/>
          <w:sz w:val="28"/>
          <w:sz w:val="28"/>
          <w:szCs w:val="28"/>
          <w:rtl w:val="true"/>
          <w:lang w:bidi="fa-IR"/>
        </w:rPr>
        <w:t>اعتکاف، باعث بطلان اعتکاف می‌شود؟ آیا کار حرام انجام داده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حرام بوده و بنا بر احتیاط واجب اعتکاف را باطل می‌کند؛ ولی اعتکاف را تمام و اگر واجب بوده،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استفاده از خمیردندان‌های بودار در اعتکاف اشکال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صدق بوی خوش و استعمال عطر کند، حرام است؛ و بنا بر احتیاط، موجب بطلان اعتکاف نیز می‌شود، و مثل مسئله قبل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خریدوفروش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ضروری و غیر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اعتکاف باعث بطلان اعتکاف می‌شود؟ آیا کار حرام انجام داده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خریدوفروش بدون ضرورت از محرّمات اعتکاف است، و بنا بر احتیاط انجام آن موجب بطلان اعتکاف می‌شود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به کسی پول داد تا از مسجد خارج شود و برای معتکف خرید کند؟ آیا بین خرید جنس ضروری و</w:t>
      </w:r>
    </w:p>
    <w:p>
      <w:pPr>
        <w:pStyle w:val="BookText"/>
        <w:rPr/>
      </w:pPr>
      <w:r>
        <w:rPr>
          <w:rFonts w:ascii="IRNazanin" w:hAnsi="IRNazanin" w:eastAsia="IRNazanin"/>
          <w:color w:val="111111"/>
          <w:sz w:val="28"/>
          <w:sz w:val="28"/>
          <w:szCs w:val="28"/>
          <w:rtl w:val="true"/>
          <w:lang w:bidi="fa-IR"/>
        </w:rPr>
        <w:t>غیر ضروری فرقی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مباشرت در خریدوفروش حرام است، امّا توکیل در آن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مستدعی است مستحبّات و آداب اعتکاف را بیان فرمایید؟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و آداب اعتکاف در جایی مفصّلاً بررسی و بیان نشده است؛ در عین حال بعضی از آنها عبارت است از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در ماه رمضان باشد، و بهتر است دهۀ آخر ماه رمضان باشد؛ و نیز مستحبّ است آداب و مستحبّاتی که برای روزه ماه رمضان وارد شده، رعایت کنند؛ چشم و گوش و زبان و اعضاء و جوارح خود را از زشتی‌ها و قبائح حفظ کنند؛ از خشم، غیبت، تهمت، حسد، نزاع و قیل و قال پرهیز کنند؛ از غضب و پرخاشگری دوری نمایند، حلم و صبر و وقار و خشوع و خوف از خدا را پیشه کنند؛ از اهل شرّ و افراد غیر متّقی فاصله بگیرند؛ به دعا و قرآن و ذکر خدا مشغول باشند؛ و غیر این‌ها از آدابی که در روایات برای روزه‌دار بیان شده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اعتکاف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واژۀ عَکَفَ است؛ و در اصل، به معنای محبوس ماندن و در مکانی مقیم شدن و ملازم چیزی بودن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مکث و لبث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در اصطلاح شرع، به معنای توقّف و ماندن در مساجد به قصد عبادت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الاعتکاف،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روایات مربوط به اعتکاف پیامبر صلی الله علیه و آله و سلم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الاعتکاف،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موجود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ابواب اعتکاف،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اعتکاف</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داستان و عمل امّ داود، در 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کتاب اعمال السنین و الشهور،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باب عمل خصوص لیلة النصف من رجب و یومها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ذکر گردیده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آیۀ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اخفاء الدعاء،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أبی موسی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 مَعَ النَّبِی صلی الله علیه و آله و سلم فِی سَفَرٍ، فَجَعَلَ النَّاسُ یَجهَرُونَ بِالتَکبِیر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النَّبِی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أیُّهَا النَّاسُ، اربَعُوا عَلَی أنفُسِکُم، انَّکُم لَیسَ تَدعُونَ اصمّ و لا غائباً، انکم تدعون سَمِیعاً قرِیباً وَ هُوَ مَعَکُم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 کتاب الذکر و الدعاء و التوبة،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خفض الصوت بالذکر، ح </w:t>
      </w:r>
      <w:r>
        <w:rPr>
          <w:rFonts w:eastAsia="IRNazanin" w:cs="IRNazanin"/>
          <w:b w:val="false"/>
          <w:bCs w:val="false"/>
          <w:i w:val="false"/>
          <w:iCs w:val="false"/>
          <w:color w:val="333333"/>
          <w:sz w:val="20"/>
          <w:szCs w:val="20"/>
        </w:rPr>
        <w:t>3703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المصباح المنیر،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و عن فتح الباری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 احادیث امام هادی علیه السلام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همانگونه که در طواف به نیابت احیاء نماز طواف را نیز به نیابت از همان احیاء می‌خوانند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به تبع طواف و نماز طواف است و مستقل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image" Target="media/image2.jpeg"/><Relationship Id="rId70" Type="http://schemas.openxmlformats.org/officeDocument/2006/relationships/image" Target="media/image2.jpeg"/><Relationship Id="rId71" Type="http://schemas.openxmlformats.org/officeDocument/2006/relationships/footer" Target="footer64.xml"/><Relationship Id="rId72" Type="http://schemas.openxmlformats.org/officeDocument/2006/relationships/footnotes" Target="footnotes.xml"/><Relationship Id="rId73" Type="http://schemas.openxmlformats.org/officeDocument/2006/relationships/numbering" Target="numbering.xml"/><Relationship Id="rId74" Type="http://schemas.openxmlformats.org/officeDocument/2006/relationships/fontTable" Target="fontTable.xml"/><Relationship Id="rId75" Type="http://schemas.openxmlformats.org/officeDocument/2006/relationships/settings" Target="settings.xml"/><Relationship Id="rId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Pages>
  <Words>9238</Words>
  <Characters>34139</Characters>
  <CharactersWithSpaces>42975</CharactersWithSpaces>
  <Paragraphs>457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2026-08-16T15:34:17Z</dcterms:created>
  <dc:creator>ghaemiyeh.com</dc:creator>
  <dc:description/>
  <dc:language>en-US</dc:language>
  <cp:lastModifiedBy/>
  <dcterms:modified xsi:type="dcterms:W3CDTF">2026-08-16T19:04:19Z</dcterms:modified>
  <cp:revision>1</cp:revision>
  <dc:subject/>
  <dc:title>اعتکاف و احکام آن یکصد پرسش و پاسخ</dc:title>
</cp:coreProperties>
</file>

<file path=docProps/custom.xml><?xml version="1.0" encoding="utf-8"?>
<Properties xmlns="http://schemas.openxmlformats.org/officeDocument/2006/custom-properties" xmlns:vt="http://schemas.openxmlformats.org/officeDocument/2006/docPropsVTypes"/>
</file>