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20.xml" ContentType="application/vnd.openxmlformats-officedocument.wordprocessingml.footer+xml"/>
  <Override PartName="/word/footer30.xml" ContentType="application/vnd.openxmlformats-officedocument.wordprocessingml.footer+xml"/>
  <Override PartName="/word/footer125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136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14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143.xml" ContentType="application/vnd.openxmlformats-officedocument.wordprocessingml.footer+xml"/>
  <Override PartName="/word/footer76.xml" ContentType="application/vnd.openxmlformats-officedocument.wordprocessingml.footer+xml"/>
  <Override PartName="/word/settings.xml" ContentType="application/vnd.openxmlformats-officedocument.wordprocessingml.settings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135.xml" ContentType="application/vnd.openxmlformats-officedocument.wordprocessingml.footer+xml"/>
  <Override PartName="/word/footer137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er108.xml" ContentType="application/vnd.openxmlformats-officedocument.wordprocessingml.footer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14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129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40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27.xml" ContentType="application/vnd.openxmlformats-officedocument.wordprocessingml.footer+xml"/>
  <Override PartName="/word/footer55.xml" ContentType="application/vnd.openxmlformats-officedocument.wordprocessingml.footer+xml"/>
  <Override PartName="/word/numbering.xml" ContentType="application/vnd.openxmlformats-officedocument.wordprocessingml.numbering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غنچه های شرم نگاهی نو به مفهوم حیا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241730_211673320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241732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241734_211673320">
            <w:r>
              <w:rPr>
                <w:webHidden/>
                <w:rStyle w:val="IndexLink"/>
                <w:rtl w:val="true"/>
              </w:rPr>
              <w:t>پيش 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241736_211673320">
            <w:r>
              <w:rPr>
                <w:webHidden/>
                <w:rStyle w:val="IndexLink"/>
                <w:rtl w:val="true"/>
              </w:rPr>
              <w:t xml:space="preserve">بخش يكم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ماهيت حيا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738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740_211673320">
            <w:r>
              <w:rPr>
                <w:webHidden/>
                <w:rStyle w:val="IndexLink"/>
                <w:rtl w:val="true"/>
              </w:rPr>
              <w:t>حيا چيست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742_211673320">
            <w:r>
              <w:rPr>
                <w:webHidden/>
                <w:rStyle w:val="IndexLink"/>
                <w:rtl w:val="true"/>
              </w:rPr>
              <w:t>درك نظارت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744_211673320">
            <w:r>
              <w:rPr>
                <w:webHidden/>
                <w:rStyle w:val="IndexLink"/>
                <w:rtl w:val="true"/>
              </w:rPr>
              <w:t>لايه هاى نظارت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746_2116733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مردم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748_2116733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خود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750_2116733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حجّت هاى خداوند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752_21167332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فرشتگان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754_21167332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خداوند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756_211673320">
            <w:r>
              <w:rPr>
                <w:webHidden/>
                <w:rStyle w:val="IndexLink"/>
                <w:rtl w:val="true"/>
              </w:rPr>
              <w:t>حيا ، باز دارنده است يا وا دارنده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758_211673320">
            <w:r>
              <w:rPr>
                <w:webHidden/>
                <w:rStyle w:val="IndexLink"/>
                <w:rtl w:val="true"/>
              </w:rPr>
              <w:t>حيا ، فطرى يا فرهنگى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241760_211673320">
            <w:r>
              <w:rPr>
                <w:webHidden/>
                <w:rStyle w:val="IndexLink"/>
                <w:rtl w:val="true"/>
              </w:rPr>
              <w:t xml:space="preserve">بخش دوم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قلمرو حيا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762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764_211673320">
            <w:r>
              <w:rPr>
                <w:webHidden/>
                <w:rStyle w:val="IndexLink"/>
                <w:rtl w:val="true"/>
              </w:rPr>
              <w:t xml:space="preserve">فصل يكم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حيا و خلوت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766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768_211673320">
            <w:r>
              <w:rPr>
                <w:webHidden/>
                <w:rStyle w:val="IndexLink"/>
                <w:rtl w:val="true"/>
              </w:rPr>
              <w:t>مصون سازى خلوت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770_211673320">
            <w:r>
              <w:rPr>
                <w:webHidden/>
                <w:rStyle w:val="IndexLink"/>
                <w:rtl w:val="true"/>
              </w:rPr>
              <w:t>گام نخست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772_211673320">
            <w:r>
              <w:rPr>
                <w:webHidden/>
                <w:rStyle w:val="IndexLink"/>
                <w:rtl w:val="true"/>
              </w:rPr>
              <w:t>گام دوم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774_211673320">
            <w:r>
              <w:rPr>
                <w:webHidden/>
                <w:rStyle w:val="IndexLink"/>
                <w:rtl w:val="true"/>
              </w:rPr>
              <w:t>گام سوم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776_211673320">
            <w:r>
              <w:rPr>
                <w:webHidden/>
                <w:rStyle w:val="IndexLink"/>
                <w:rtl w:val="true"/>
              </w:rPr>
              <w:t xml:space="preserve">فصل دوم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گم نامى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778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780_211673320">
            <w:r>
              <w:rPr>
                <w:webHidden/>
                <w:rStyle w:val="IndexLink"/>
                <w:rtl w:val="true"/>
              </w:rPr>
              <w:t>شهرنشينى و گم نامى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782_211673320">
            <w:r>
              <w:rPr>
                <w:webHidden/>
                <w:rStyle w:val="IndexLink"/>
                <w:rtl w:val="true"/>
              </w:rPr>
              <w:t>مهاجرت و گم نامى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784_211673320">
            <w:r>
              <w:rPr>
                <w:webHidden/>
                <w:rStyle w:val="IndexLink"/>
                <w:rtl w:val="true"/>
              </w:rPr>
              <w:t>مسافرت و گم نامى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786_211673320">
            <w:r>
              <w:rPr>
                <w:webHidden/>
                <w:rStyle w:val="IndexLink"/>
                <w:rtl w:val="true"/>
              </w:rPr>
              <w:t>مصون سازى گم نامى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788_211673320">
            <w:r>
              <w:rPr>
                <w:webHidden/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مساجد و اجتماعات مذهبى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790_211673320">
            <w:r>
              <w:rPr>
                <w:webHidden/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همسايه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792_211673320">
            <w:r>
              <w:rPr>
                <w:webHidden/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پيمان برادرى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794_211673320">
            <w:r>
              <w:rPr>
                <w:webHidden/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آشنا براى نظارت هاى نامحسوس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796_211673320">
            <w:r>
              <w:rPr>
                <w:webHidden/>
                <w:rStyle w:val="IndexLink"/>
                <w:rtl w:val="true"/>
              </w:rPr>
              <w:t xml:space="preserve">فصل سوم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حيا و پوشش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798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00_211673320">
            <w:r>
              <w:rPr>
                <w:webHidden/>
                <w:rStyle w:val="IndexLink"/>
                <w:rtl w:val="true"/>
              </w:rPr>
              <w:t>جامه 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02_211673320">
            <w:r>
              <w:rPr>
                <w:webHidden/>
                <w:rStyle w:val="IndexLink"/>
                <w:rtl w:val="true"/>
              </w:rPr>
              <w:t>پوشيده هاى برهنه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04_211673320">
            <w:r>
              <w:rPr>
                <w:webHidden/>
                <w:rStyle w:val="IndexLink"/>
                <w:rtl w:val="true"/>
              </w:rPr>
              <w:t>پوشيدگى و مصونيت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806_211673320">
            <w:r>
              <w:rPr>
                <w:webHidden/>
                <w:rStyle w:val="IndexLink"/>
                <w:rtl w:val="true"/>
              </w:rPr>
              <w:t xml:space="preserve">فصل چهارم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حيا و خانواده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08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10_211673320">
            <w:r>
              <w:rPr>
                <w:webHidden/>
                <w:rStyle w:val="IndexLink"/>
                <w:rtl w:val="true"/>
              </w:rPr>
              <w:t>حيا ، از خواستگارى تا آغاز زندگى مشترك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12_211673320">
            <w:r>
              <w:rPr>
                <w:webHidden/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شرم خواستگارى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14_211673320">
            <w:r>
              <w:rPr>
                <w:webHidden/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شرم عروسى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16_211673320">
            <w:r>
              <w:rPr>
                <w:webHidden/>
                <w:rStyle w:val="IndexLink"/>
                <w:rtl w:val="true"/>
              </w:rPr>
              <w:t>حيا در روابط همسران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18_211673320">
            <w:r>
              <w:rPr>
                <w:webHidden/>
                <w:rStyle w:val="IndexLink"/>
                <w:rtl w:val="true"/>
              </w:rPr>
              <w:t>ويژگى هاى الگوى حيا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20_2116733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شرم همسرى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22_2116733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شرم در رفتار و 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24_2116733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شرم اشتباه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26_21167332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شرم درخواست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28_21167332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شرم در اختلاف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830_211673320">
            <w:r>
              <w:rPr>
                <w:webHidden/>
                <w:rStyle w:val="IndexLink"/>
                <w:rtl w:val="true"/>
              </w:rPr>
              <w:t xml:space="preserve">فصل پنجم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حيا و جامعه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32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34_211673320">
            <w:r>
              <w:rPr>
                <w:webHidden/>
                <w:rStyle w:val="IndexLink"/>
                <w:rtl w:val="true"/>
              </w:rPr>
              <w:t>حيا ، مبناى ارتباط سالم و پايدار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36_211673320">
            <w:r>
              <w:rPr>
                <w:webHidden/>
                <w:rStyle w:val="IndexLink"/>
                <w:rtl w:val="true"/>
              </w:rPr>
              <w:t>حيا و بُعد شنيدارى جامعه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38_211673320">
            <w:r>
              <w:rPr>
                <w:webHidden/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شرم گفتارى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40_211673320">
            <w:r>
              <w:rPr>
                <w:webHidden/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شرم شنيدارى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42_211673320">
            <w:r>
              <w:rPr>
                <w:webHidden/>
                <w:rStyle w:val="IndexLink"/>
                <w:rtl w:val="true"/>
              </w:rPr>
              <w:t>حيا و بُعد ديدارى جامعه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44_211673320">
            <w:r>
              <w:rPr>
                <w:webHidden/>
                <w:rStyle w:val="IndexLink"/>
                <w:rtl w:val="true"/>
              </w:rPr>
              <w:t>مسئوليت مردان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46_211673320">
            <w:r>
              <w:rPr>
                <w:webHidden/>
                <w:rStyle w:val="IndexLink"/>
                <w:rtl w:val="true"/>
              </w:rPr>
              <w:t>حيا و پرده پوشى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48_211673320">
            <w:r>
              <w:rPr>
                <w:webHidden/>
                <w:rStyle w:val="IndexLink"/>
                <w:rtl w:val="true"/>
              </w:rPr>
              <w:t>حيا و رعايت حقوق همسايگى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50_211673320">
            <w:r>
              <w:rPr>
                <w:webHidden/>
                <w:rStyle w:val="IndexLink"/>
                <w:rtl w:val="true"/>
              </w:rPr>
              <w:t>حيا و كمك به نيازمندان جامعه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852_211673320">
            <w:r>
              <w:rPr>
                <w:webHidden/>
                <w:rStyle w:val="IndexLink"/>
                <w:rtl w:val="true"/>
              </w:rPr>
              <w:t xml:space="preserve">فصل ششم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حيا و رسانه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54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56_211673320">
            <w:r>
              <w:rPr>
                <w:webHidden/>
                <w:rStyle w:val="IndexLink"/>
                <w:rtl w:val="true"/>
              </w:rPr>
              <w:t>حياى پيام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58_211673320">
            <w:r>
              <w:rPr>
                <w:webHidden/>
                <w:rStyle w:val="IndexLink"/>
                <w:rtl w:val="true"/>
              </w:rPr>
              <w:t>پيام حيا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60_211673320">
            <w:r>
              <w:rPr>
                <w:webHidden/>
                <w:rStyle w:val="IndexLink"/>
                <w:rtl w:val="true"/>
              </w:rPr>
              <w:t xml:space="preserve">فصل هفتم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حيا و مديريت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62_211673320">
            <w:r>
              <w:rPr>
                <w:webHidden/>
                <w:rStyle w:val="IndexLink"/>
                <w:rtl w:val="true"/>
              </w:rPr>
              <w:t>حياى مدير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64_211673320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پرده درى نكردن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66_211673320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پرده پوشى كردن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68_211673320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تغافل نمودن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70_211673320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احساس مسئوليت كردن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72_211673320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فسادزدايى از قدرت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74_211673320">
            <w:r>
              <w:rPr>
                <w:webHidden/>
                <w:rStyle w:val="IndexLink"/>
                <w:rtl w:val="true"/>
              </w:rPr>
              <w:t>حياى كارگزاران و كارمندان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876_211673320">
            <w:r>
              <w:rPr>
                <w:webHidden/>
                <w:rStyle w:val="IndexLink"/>
                <w:rtl w:val="true"/>
              </w:rPr>
              <w:t xml:space="preserve">فصل هشتم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حيا و معمارى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241878_211673320">
            <w:r>
              <w:rPr>
                <w:webHidden/>
                <w:rStyle w:val="IndexLink"/>
                <w:rtl w:val="true"/>
              </w:rPr>
              <w:t xml:space="preserve">بخش سوم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كم رويى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880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882_211673320">
            <w:r>
              <w:rPr>
                <w:webHidden/>
                <w:rStyle w:val="IndexLink"/>
                <w:rtl w:val="true"/>
              </w:rPr>
              <w:t xml:space="preserve">فصل يكم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ماهيت كم رويى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84_211673320">
            <w:r>
              <w:rPr>
                <w:webHidden/>
                <w:rStyle w:val="IndexLink"/>
                <w:rtl w:val="true"/>
              </w:rPr>
              <w:t>كم رويى چيست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86_211673320">
            <w:r>
              <w:rPr>
                <w:webHidden/>
                <w:rStyle w:val="IndexLink"/>
                <w:rtl w:val="true"/>
              </w:rPr>
              <w:t>تميز كم رويى از حيا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88_2116733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جهل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90_2116733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ناتوانى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92_211673320">
            <w:r>
              <w:rPr>
                <w:webHidden/>
                <w:rStyle w:val="IndexLink"/>
                <w:rtl w:val="true"/>
              </w:rPr>
              <w:t>نقش نوع ناظر در كم رويى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894_211673320">
            <w:r>
              <w:rPr>
                <w:webHidden/>
                <w:rStyle w:val="IndexLink"/>
                <w:rtl w:val="true"/>
              </w:rPr>
              <w:t xml:space="preserve">فصل دوم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نمودهاى ناتوانى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96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898_211673320">
            <w:r>
              <w:rPr>
                <w:webHidden/>
                <w:rStyle w:val="IndexLink"/>
                <w:rtl w:val="true"/>
              </w:rPr>
              <w:t xml:space="preserve">يك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ناتوانى عريان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00_211673320">
            <w:r>
              <w:rPr>
                <w:webHidden/>
                <w:rStyle w:val="IndexLink"/>
                <w:rtl w:val="true"/>
              </w:rPr>
              <w:t xml:space="preserve">دو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ناتوانى پنهان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902_211673320">
            <w:r>
              <w:rPr>
                <w:webHidden/>
                <w:rStyle w:val="IndexLink"/>
                <w:rtl w:val="true"/>
              </w:rPr>
              <w:t xml:space="preserve">فصل سوم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پيامدها و راه درمان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04_211673320">
            <w:r>
              <w:rPr>
                <w:webHidden/>
                <w:rStyle w:val="IndexLink"/>
                <w:rtl w:val="true"/>
              </w:rPr>
              <w:t>پيامدهاى كم رويى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06_211673320">
            <w:r>
              <w:rPr>
                <w:webHidden/>
                <w:rStyle w:val="IndexLink"/>
                <w:rtl w:val="true"/>
              </w:rPr>
              <w:t>درمان كم رويى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241908_211673320">
            <w:r>
              <w:rPr>
                <w:webHidden/>
                <w:rStyle w:val="IndexLink"/>
                <w:rtl w:val="true"/>
              </w:rPr>
              <w:t xml:space="preserve">بخش چهارم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بى حيايى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910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912_211673320">
            <w:r>
              <w:rPr>
                <w:webHidden/>
                <w:rStyle w:val="IndexLink"/>
                <w:rtl w:val="true"/>
              </w:rPr>
              <w:t xml:space="preserve">فصل يكم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ماهيت بى حيايى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14_211673320">
            <w:r>
              <w:rPr>
                <w:webHidden/>
                <w:rStyle w:val="IndexLink"/>
                <w:rtl w:val="true"/>
              </w:rPr>
              <w:t>تعريف بى حيايى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916_211673320">
            <w:r>
              <w:rPr>
                <w:webHidden/>
                <w:rStyle w:val="IndexLink"/>
                <w:rtl w:val="true"/>
              </w:rPr>
              <w:t xml:space="preserve">فصل دوم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ويژگى هاى بى حيايى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18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20_2116733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متأثّر نشدن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22_2116733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گستاخى و بى باكى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24_2116733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راضى بودن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26_21167332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خرسند بودن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28_21167332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خنديدن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30_21167332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لذّت بردن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32_21167332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كوچك شمردن خطا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34_21167332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عَلَنى ساختن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36_21167332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افتخار كردن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38_21167332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بشارت دادن به خطا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40_21167332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اصرار بر گناه و تكرار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942_211673320">
            <w:r>
              <w:rPr>
                <w:webHidden/>
                <w:rStyle w:val="IndexLink"/>
                <w:rtl w:val="true"/>
              </w:rPr>
              <w:t xml:space="preserve">فصل سوم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عوامل بى حيايى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44_2116733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جهل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46_2116733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تكرار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48_2116733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شكسته شدن حرمت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50_21167332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شُرب خَمر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41952_211673320">
            <w:r>
              <w:rPr>
                <w:webHidden/>
                <w:rStyle w:val="IndexLink"/>
                <w:rtl w:val="true"/>
              </w:rPr>
              <w:t xml:space="preserve">فصل چهارم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پيامدهاى بى حيايى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54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56_2116733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اگر حيا نباشد ، هر كار زشتى جايز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58_2116733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اگر حيا نباشد ، خوبى خواهد مُرد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60_2116733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بدنامى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41962_21167332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محروميت از لذّت عبادت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241964_211673320">
            <w:r>
              <w:rPr>
                <w:webHidden/>
                <w:rStyle w:val="IndexLink"/>
                <w:rtl w:val="true"/>
              </w:rPr>
              <w:t>فهرست منابع و مآخذ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241966_211673320">
            <w:r>
              <w:rPr>
                <w:webHidden/>
                <w:rStyle w:val="IndexLink"/>
                <w:rtl w:val="true"/>
              </w:rPr>
              <w:t>فهرست تفصیلی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605_5837"/>
      <w:bookmarkStart w:id="1" w:name="pg605_583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605_5837"/>
      <w:bookmarkStart w:id="3" w:name="__RefHeading___Toc5241730_211673320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پسندیده، عباس،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غنچه‌های شرم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نو به مفهوم حیا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پسندیده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علمی فرهنگی دارالحدیث، سازمان چاپ و نشر،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پژوهشکده علوم و معارف حدیث؛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مطالعات حدیث و روانشناسی؛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حاضر گزیده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پژوهشی در فرهنگ حیا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عباس پسندیده است که توسط همین ناشر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جلد به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Abbas Pasandide. The bubs of modesty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جنبه‌های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فرهنگی دارالحدیث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چاپ و نشر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فرهنگی دارالحدیث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پژوهشکده علوم و معارف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BP250/55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297/632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1238836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منصوری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241732_21167332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592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3759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95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592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3759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95.95pt;height:549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605_5849"/>
    </w:p>
    <w:p>
      <w:pPr>
        <w:pStyle w:val="Heading2"/>
        <w:numPr>
          <w:ilvl w:val="1"/>
          <w:numId w:val="1"/>
        </w:numPr>
        <w:rPr/>
      </w:pPr>
      <w:bookmarkStart w:id="8" w:name="__RefHeading___Toc5241734_211673320"/>
      <w:bookmarkStart w:id="9" w:name="_Toc3"/>
      <w:bookmarkEnd w:id="7"/>
      <w:bookmarkEnd w:id="8"/>
      <w:r>
        <w:rPr>
          <w:rtl w:val="true"/>
        </w:rPr>
        <w:t>پيش گفتار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پيش گفتارحيا نه تنها از تكاليف اخلاقى دين ، كه از ضرورت هاى زندگى موفّق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غريبه بودن اين ويژگى در ميان نوجوانان و جوانان ، به جهت ناشناخته بودن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پژوهشى در فرهنگ حيا ، تلاشى براى پر كردن اين خلأ و بازشناساندن اين مفهوم كليدى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استقبال از اين كتاب نشان داد كه جامعه، تشنه تبيين هاى كارآمد و روزآمد از چنين مفاهيمى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جا كه كتاب ياد شده نتيجه مجموعه تحقيق هاى انجام شده در اين موضوع بود ، ضرورت ارائه اثرى خلاصه و ساده براى نسل جوان احساس شد و اين واحد را بر آن داشت تا در اين زمينه ، دست به كار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اينك ، گزيده كتاب پژوهشى در فرهنگ حيا ، به غنچه هاى نوشكفته زندگى تقديم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اميد آن كه اين اثر بتواند با ارائه اطلاعات لازم در اين زمينه ، مفهوم حيا را بازسازى كند و نقش مثبت آن در زندگى روشن سازد تا در پناه آن ، امنيّت و آسايش خاطر تأمين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پايان ، از جناب حجة الاسلام آقاى احمد غلامعلى كه زحمت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بازبينى و ارزيابى اين اثر را بر عهده گرفت ، صميمانه سپاس گزارى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از گروه تدوين دانشنامه هاى حديثى كه منابع دينى اين پژوهش را در اختيار اين واحد قرار دادند ، تشكر مى كنيم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حديث و علوم روان شناسى پژوهشكده علوم و معارف حديث </w:t>
      </w:r>
      <w:bookmarkStart w:id="10" w:name="pg605_5852"/>
    </w:p>
    <w:p>
      <w:pPr>
        <w:pStyle w:val="Heading2"/>
        <w:numPr>
          <w:ilvl w:val="1"/>
          <w:numId w:val="1"/>
        </w:numPr>
        <w:rPr/>
      </w:pPr>
      <w:bookmarkStart w:id="11" w:name="__RefHeading___Toc5241736_211673320"/>
      <w:bookmarkStart w:id="12" w:name="_Toc4"/>
      <w:bookmarkEnd w:id="10"/>
      <w:bookmarkEnd w:id="11"/>
      <w:r>
        <w:rPr>
          <w:rtl w:val="true"/>
        </w:rPr>
        <w:t xml:space="preserve">بخش يكم </w:t>
      </w:r>
      <w:r>
        <w:rPr>
          <w:rtl w:val="true"/>
        </w:rPr>
        <w:t xml:space="preserve">: </w:t>
      </w:r>
      <w:r>
        <w:rPr>
          <w:rtl w:val="true"/>
        </w:rPr>
        <w:t>ماهيت حيا</w:t>
      </w:r>
      <w:bookmarkEnd w:id="12"/>
    </w:p>
    <w:p>
      <w:pPr>
        <w:pStyle w:val="Heading3"/>
        <w:numPr>
          <w:ilvl w:val="2"/>
          <w:numId w:val="1"/>
        </w:numPr>
        <w:rPr/>
      </w:pPr>
      <w:bookmarkStart w:id="13" w:name="__RefHeading___Toc5241738_211673320"/>
      <w:bookmarkStart w:id="14" w:name="_Toc5"/>
      <w:bookmarkEnd w:id="13"/>
      <w:r>
        <w:rPr>
          <w:rtl w:val="true"/>
        </w:rPr>
        <w:t>اشاره</w:t>
      </w:r>
      <w:bookmarkEnd w:id="14"/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بخش 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ماهيت حيا 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ديدگاه اسلام ، حيا در نظام تربيتى انسان از جايگاه والايى برخوردار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بحث انسان شناسى ، اخلاق در درجه نخست اهمّيت قرار دارد كه در بردارنده عناصر بسيارى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ميان اين مجموعه عناصر ، برخى از عوامل ، امتياز و برترى ويژه اى نسبت به ديگر عوامل دارند كه اصطلاحا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مكارم اخلاق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ناميده مى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مجموعه مكارم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شايستگى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عنصر يا عامل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رأس همه قرار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گرامى اسلام ، خُلق و خوى اسلام را حيا معرّفى كرده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فرموده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 ، همه دين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روايات متعدّدى آمده است كه اگر حيا نباشد ، همه چيز جايز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موارد و موارد متعدّد ديگرى از اين دست ، نشان دهنده جايگاه ممتاز اين صفت در ساختار روانى انسان ، و حكايتگر اهمّيت فوق العاده آن در موفّقيت انسان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جايگاه ممتاز ، به جهت ماهيت ويژه اى است كه حيا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" w:name="pg605_5858"/>
    </w:p>
    <w:p>
      <w:pPr>
        <w:pStyle w:val="Heading3"/>
        <w:numPr>
          <w:ilvl w:val="2"/>
          <w:numId w:val="1"/>
        </w:numPr>
        <w:rPr/>
      </w:pPr>
      <w:bookmarkStart w:id="16" w:name="__RefHeading___Toc5241740_211673320"/>
      <w:bookmarkStart w:id="17" w:name="_Toc6"/>
      <w:bookmarkEnd w:id="15"/>
      <w:bookmarkEnd w:id="16"/>
      <w:r>
        <w:rPr>
          <w:rtl w:val="true"/>
        </w:rPr>
        <w:t>حيا چيست ؟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، نيرويى است مهار كننده و نظم دهنده كه رفتار و افكار انسان را بر اساس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تنظيم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روشن شدن اين تعريف بايد به اين نكته توجه كرد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مهار نمودن خود و تنظيم رفتارها ، افكار و هيجان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اركان بنيادين موفّقيت بشر ، چه در بُعد شخصى و چه در بُعد اجتماعى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مهار كردن و تنظيم ، از يك ديدگاه به دو بخش بيرونى و درونى تقسيم مى شود و بهترين و مؤثّرترين نوع آن ، مهار كردن و تنظيم درونى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به نيرويى درونى نياز دارد تا افكار ، احساسات و رفتار او را مهار كند و به آنها نظم دهد كه در ادبيات دين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شناخته مى شود و مجموعه اى از عوامل مهاركننده و نظم دهنده را در خود جاى داده كه يكى از مهم ترين و ارزشمندترين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برترى اين عامل بر ديگر عوامل ، بدين جهت است كه حيا ، نه مبتنى بر ترس است ، نه مبتنى بر طمع ؛ بلكه مبتنى بر احترام به خود 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كرامت انسانى است كه بر اساس آن ، وقتى فرد خود را در حضور شخصى كريم بيابد ، از ارتكاب زشتى ها خوددارى و رفتار خود را تنظيم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باشد كه خداوند متعال ، پيش از آن كه مردم را به خوف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خود فراخوانَد ، به حيا فراخوانده و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 يَعْلَم بِأَنَّ اللَّهَ يَرَى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نمى داند كه خداوند ، او را مى بيند ؟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عنصر محورى در حيا ، همين نظارت ديگران و خود را در محضر آنان دانستن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بدين معنا كه حضور يك ناظر محترم ، حيا را در انسان </w:t>
      </w:r>
      <w:bookmarkStart w:id="18" w:name="pg605_5860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مى انگيزد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امام صادق عليه السلام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دانستم كه خداوند عز و جل بر من مطّلع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شرم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ديدگاه روايات ، محور حيا و وجه تمايز آن از ديگر بازدارنده ها ، عنصر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؛ يعنى آنچه حيا را بر مى انگيزد ، حضور و نظارت ناظر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معمولاً رفتار ما در جمع ، با رفتار ما در خلوت ، تفاوت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تفاوت رفتار در خلوت و جَلوت ، به جهت تفاوت در حضور و عدم حضور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" w:name="__RefHeading___Toc5241742_211673320"/>
      <w:bookmarkStart w:id="20" w:name="_Toc7"/>
      <w:bookmarkEnd w:id="19"/>
      <w:r>
        <w:rPr>
          <w:rtl w:val="true"/>
        </w:rPr>
        <w:t>درك نظارت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صرف وجود نظارت به عنوان واقعيتى خارجى ، براى برانگيختن حيا كافى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هنگامى برانگيخته مى شود كه نظارت موجود ، از طرف شخص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درك نظارت موجود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مهم تر از وجود نظارت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كسانى كه نظارت موجود را درك نمى كنند ، حيا نيز نمى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همين اساس ، مى توان نتيجه گرفت كه راه برانگيختن حيا در افراد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دادن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نظارت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معصومان عليهم السلام پيوسته مردم را به نظارت خداوند و فرشتگان توجه مى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5241744_211673320"/>
      <w:bookmarkStart w:id="22" w:name="_Toc8"/>
      <w:bookmarkEnd w:id="21"/>
      <w:r>
        <w:rPr>
          <w:rtl w:val="true"/>
        </w:rPr>
        <w:t>لايه هاى نظارت</w:t>
      </w:r>
      <w:bookmarkEnd w:id="22"/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آن جا كه نظارت ، محورى ترين عنصر احساس شرم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شناسايى انواع ناظرها و نظارت ها نيز لازم و ضرورى است كه عبارت اند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3" w:name="pg605_5862"/>
    </w:p>
    <w:p>
      <w:pPr>
        <w:pStyle w:val="Heading3"/>
        <w:numPr>
          <w:ilvl w:val="2"/>
          <w:numId w:val="1"/>
        </w:numPr>
        <w:rPr/>
      </w:pPr>
      <w:bookmarkStart w:id="24" w:name="__RefHeading___Toc5241746_211673320"/>
      <w:bookmarkStart w:id="25" w:name="_Toc9"/>
      <w:bookmarkEnd w:id="23"/>
      <w:bookmarkEnd w:id="24"/>
      <w:r>
        <w:rPr/>
        <w:t>1</w:t>
      </w:r>
      <w:r>
        <w:rPr>
          <w:rtl w:val="true"/>
        </w:rPr>
        <w:t xml:space="preserve"> . </w:t>
      </w:r>
      <w:r>
        <w:rPr>
          <w:rtl w:val="true"/>
        </w:rPr>
        <w:t>مردم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ملموس ترين نظارت ، نظارت انسان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بتوان گفت بيشترين درصد اوقات زندگى فرد ، با همنوعان او مى 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تقريبا هميشه كسانى هستند كه حضور داشته باشند و اگر كارى از انسان سر بزند ، شاهد آن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، همشاگردى ، همسر ، همسفر ، همشهرى ، همكار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Heading3"/>
        <w:numPr>
          <w:ilvl w:val="2"/>
          <w:numId w:val="1"/>
        </w:numPr>
        <w:rPr/>
      </w:pPr>
      <w:bookmarkStart w:id="26" w:name="__RefHeading___Toc5241748_211673320"/>
      <w:bookmarkStart w:id="27" w:name="_Toc10"/>
      <w:bookmarkEnd w:id="26"/>
      <w:r>
        <w:rPr/>
        <w:t>2</w:t>
      </w:r>
      <w:r>
        <w:rPr>
          <w:rtl w:val="true"/>
        </w:rPr>
        <w:t xml:space="preserve"> . </w:t>
      </w:r>
      <w:r>
        <w:rPr>
          <w:rtl w:val="true"/>
        </w:rPr>
        <w:t>خود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پديده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خجالت كشيدن از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انسان ها آن را به خوبى شناخته اند و شايد بارها تجربه كرده باشند ، به خوبى بر وجود ناظرى در درون ، دلالت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ناظر درونى ، اگر مورد توجّه قرار گيرد و حضور و نظارتش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و نزد فرد ، داراى ارزش و منزلت باشد ، شرم برانگيز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5241750_211673320"/>
      <w:bookmarkStart w:id="29" w:name="_Toc11"/>
      <w:bookmarkEnd w:id="28"/>
      <w:r>
        <w:rPr/>
        <w:t>3</w:t>
      </w:r>
      <w:r>
        <w:rPr>
          <w:rtl w:val="true"/>
        </w:rPr>
        <w:t xml:space="preserve"> . </w:t>
      </w:r>
      <w:r>
        <w:rPr>
          <w:rtl w:val="true"/>
        </w:rPr>
        <w:t>حجّت هاى خداوند</w:t>
      </w:r>
      <w:bookmarkEnd w:id="29"/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حجّت هاى خداوند از جنس بشرند ؛ امّا اين انسان هاى ارزشمند ، داراى دو حضور و دو نظارت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اوّل ، حضور فيزيكى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از اين جهت ، با لايه اوّل نظارت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مردم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تفاوتى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نوع دوم حضور و نظارت آنان ، حضورى است كه متوقّف بر وجود جسمانى آنان نيست و با عدم آن نيز پايان نمى 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نوع نظارت ، در چند حالت وجود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نظارت معصومان در زمان حيات و ظهورشان نسبت به كسانى است كه در كنار آنان نيستند ؛ چراكه نظارت معصومان در زمان حيات و ظهورشان ، محدود به كسانى نمى شود كه در محضر آنان بوده ، در دايره ديد بصرى آنان قرار دارند ؛ بلكه از حال ديگر بندگان نيز آگاهى دارند ، هر چند در جاى ديگرى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حالت دوم ، مربوط به دوران حيات و غيبت آن بزرگواران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حالت ، حجّت خداوند ، حيات و حضور دارد ؛ امّا ظهور ندارد و در غيبت به سر مى برد و لذا ، مردم ، ايشان را نمى بينند ؛ ولى او مردم را مى بيند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ديد مردم ، اين نوع نظارت ، نظارت محسوس و حضور فيزيكى نيست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ابوبصير به يكى از زنان مسلمان ، قرآن مى آموخت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روزى با وى شوخى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ابوبصير ، خود مى گويد وقتى خدمت امام باقر عليه السلام رسيدم ، به من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كه خدا را در خلوت ، مراقب خود نداند ، خداوند ، ارزشى براى وى قائل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چيزى به آن زن گفتى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شرم ، سرم را به زير انداختم و همان جا توبه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اين واقعه به خوبى روشن است كه امام عليه السلام بدون حضور فيزيكى در جلسه آنان ، از كردار آنان مطّلع شده بود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صادق عليه السلام ، روزى بدون مقدّمه به داوود رَقّى 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داوود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پنج شنبه ، اعمال شما بر من عرضه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ميان كارهايى كه از تو به رؤيت من رسيد ، كمكى بود كه به پسر عمويت فلانى كردى و من از اين كار ، خوش حال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صله رحم و كمك تو ، نابودى او و كوتاه شدن عمرش را سرعت بخشيد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داوود رقّى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عمويى داشتم كه دشمن اهل بيت و فردى پليد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خبردار شدم كه او و خانواده اش در وضع مالى بدى به سر مى 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پيش از آن كه راهى مكّه شوم ، به قصد كمك به زندگى اش ، مبلغى برايش حواله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 مدينه رسيدم ، امام صادق عليه السلام مرا از اين كار ، خبر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"/>
      </w:r>
      <w:bookmarkStart w:id="30" w:name="pg605_5866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امّا حالت سوم ، نظارت معصومان عليهم السلام پس از حيات شريفشان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نظارت حجّت هاى خداوند ، نه محدود به حيات و ظهور آنان است ، و نه محدود به حضور ناپيداى آنان ؛ بلكه حتى پس از مرگ نيز بر رفتار مردم ، نظارت داشته و از آن آگاهى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بر اين رابطه تصريح دارد و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بامداد ، كارهاى بندگان ، از نيك و بد ، به رؤيت رسول خدا مى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به هوش باشيد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يك از شما بايد شرم كند كه كار زشت بر پيامبرش عرضه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" w:name="__RefHeading___Toc5241752_211673320"/>
      <w:bookmarkStart w:id="32" w:name="_Toc12"/>
      <w:bookmarkEnd w:id="31"/>
      <w:r>
        <w:rPr/>
        <w:t>4</w:t>
      </w:r>
      <w:r>
        <w:rPr>
          <w:rtl w:val="true"/>
        </w:rPr>
        <w:t xml:space="preserve"> . </w:t>
      </w:r>
      <w:r>
        <w:rPr>
          <w:rtl w:val="true"/>
        </w:rPr>
        <w:t>فرشتگان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متعال ، فرشتگانى دارد كه ناظر بر اعمال بشرند و هر آنچه را آنان انجام مى دهند ، ثبت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وجودى اين فرشتگان ، برانگيختگى حيا در انسان است ، نه كمك به خداوند براى آگاهى از اعمال بندگان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از همه چيز ، آگاه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كاركرد در نظر گرفته شده براى اين گروه از فرشتگان ، آن است كه توجّه به حضور آنان ، شرم را در انسان برانگيزد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زنديقى از امام صادق عليه السلام مى پرسد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فرشتگانى گماشته شده اند تا نيك و بد اعمال مردم را بنويسند ، در حالى كه مى گوييد خداوند ، از سِر و آنچه مخفى تر از سِر است ، آگاهى دارد ؟ حضرت در پاسخ وى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، آنها را براى اين كار به بندگى گرفته است و آنان را شاهد بر خلق خود قرار داده ، تا بندگان خدا به خاطر همراهى فرشتگان با آنان ، مواظبت شديدترى بر طاعت خداوند و گريز شديدترى از معصيت او داشته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عليه السلام ، پس از ذكر فلسفه وجودى فرشتگانِ نويسنده ، در توصيف واكنش برخى از مردم نسبت به اين پديده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33" w:name="pg605_5868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بسا بنده اى كه قصد معصيت كرده ، ولى يادآور مكانت و جايگاه فرشتگان مى شود و در نتيجه ، مراعات كرده ، دست مى كشد و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پروردگارم مرا مى بيند و فرشتگان نگهبان من ، شاهدند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روايت ، به فرايندى اشاره شده كه داراى چند مرحله وابسته به هم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 قصد معصيت ، دوم يادآورى نظارت فرشتگان ، سوم به وجود آمدن حالت رعايت ، چهارم دست كشيدن و پنجم مرور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پروردگارم مرا مى بيند وفرشتگان نگهبان من ، شاهدند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فرايند شرم به جهت يادآورى حضور فرشتگان به وجود مى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"/>
      </w:r>
    </w:p>
    <w:p>
      <w:pPr>
        <w:pStyle w:val="Heading3"/>
        <w:numPr>
          <w:ilvl w:val="2"/>
          <w:numId w:val="1"/>
        </w:numPr>
        <w:rPr/>
      </w:pPr>
      <w:bookmarkStart w:id="34" w:name="__RefHeading___Toc5241754_211673320"/>
      <w:bookmarkStart w:id="35" w:name="_Toc13"/>
      <w:bookmarkEnd w:id="34"/>
      <w:r>
        <w:rPr/>
        <w:t>5</w:t>
      </w:r>
      <w:r>
        <w:rPr>
          <w:rtl w:val="true"/>
        </w:rPr>
        <w:t xml:space="preserve"> . </w:t>
      </w:r>
      <w:r>
        <w:rPr>
          <w:rtl w:val="true"/>
        </w:rPr>
        <w:t>خداوند</w:t>
      </w:r>
      <w:bookmarkEnd w:id="35"/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لايه پنجم نظارت ، نظارت خداوند متعال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متعال ، عالى ترين و فراگيرترين نظارت را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نظارت خداوند ، نقص هاى نظارت هاى پيشين را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، در هر مكانى و هر زمانى وجود و حضور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هيچ مكانى و هيچ زمانى بدون حضور خداوند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كه چه تصويرى از خداوند داشته باشيم ، نقش بسيار مهمى در شكل گيرى حيا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تصوير خداوند در ذهن ما چيست ؟ خداى غايب يا خداى حاضر ؟ ناظر ندانستن خدا ، منحصر در كسانى كه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معدوم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عدم وجود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معتقدند ،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ممكن است كسانى هم كه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معتقدند ، به حضور و نظارت خداوند ، باور عملى نداشته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گروه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غايب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باور عملى دارند ؛ يعنى خدا را در جايى غير از جايى كه آنان هستند ، مى دانند ، حال آن كه خداى موجود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حاضر و ناظر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605_5870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ابى العوجا به امام صادق عليه السلام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خدا را آوردى و ما را به چيزى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حواله كردى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امام صادق عليه السلام در پاسخ وى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واى بر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كسى كه همراه خَلق خود و شاهد آنان است و از رگ گردن به آنان ، نزديك تر است و سخن آنان را مى شنود و پيكر آنان را مى بيند و اسرار آنان را مى داند ، مى تواند غايب باشد ؟ براى باورى كه خدا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داند ، برانگيختگىِ شرم بى معناست ؛ امّا باورى كه خدا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و ناظر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داند ، از او شرم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" w:name="__RefHeading___Toc5241756_211673320"/>
      <w:bookmarkStart w:id="38" w:name="_Toc14"/>
      <w:bookmarkEnd w:id="37"/>
      <w:r>
        <w:rPr>
          <w:rtl w:val="true"/>
        </w:rPr>
        <w:t>حيا ، باز دارنده است يا وا دارنده ؟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سؤال اين است كه آيا حيا فقط انسان را از كار زشت باز مى دارد يا به كار نيك نيز وا مى دارد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روايات معصومان عليهم السلام را با اين پرسش مورد مطالعه قرار دهيم ، مى بينيم كه حيا ، هم به عنوان عامل بازدارنده معرّفى شده و هم به عنوان عامل وا دارنده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زين العابدين عليه السلام ، حيا را مايه بازدارى از شهوات دانسته و از خداوند مى خواهد به او حيا دهد تا او را از شهوات ، بازدارد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على عليه السلام نيز در جايى مى فرمايد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 از كار بد ، باز مى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اما در جاى ديگر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 ، سبب همه زيبايى هاست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7"/>
      </w:r>
      <w:bookmarkStart w:id="39" w:name="pg605_5872"/>
    </w:p>
    <w:p>
      <w:pPr>
        <w:pStyle w:val="BookText"/>
        <w:rPr/>
      </w:pPr>
      <w:bookmarkEnd w:id="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امام صادق عليه السلام در بيان نقش وادارندگى حيا ، خطاب به مفضّل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حيا نباشد ، هيچ ميهمانى احترام نمى شود و به هيچ وعده اى وفا نمى شود و هيچ حاجتى برآورده نمى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وسپس در بيان نقش بازدارندگى حيا مى افزايد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حيا نباشد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هيچ كار زيبايى انجام نمى شود و هيچ كار زشتى ترك نمى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گونه كه مى بينيد حيا هم موجب انجام كارهاى نيك مى گردد و هم موجب ترك كارهاى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" w:name="__RefHeading___Toc5241758_211673320"/>
      <w:bookmarkStart w:id="41" w:name="_Toc15"/>
      <w:bookmarkEnd w:id="40"/>
      <w:r>
        <w:rPr>
          <w:rtl w:val="true"/>
        </w:rPr>
        <w:t>حيا ، فطرى يا فرهنگى ؟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سؤالْ اين است كه آيا انسان ، چون انسان است ، شرم دارد و يا چون تابع فلان فرهنگ يا فلان دين است ، شرم دارد ؟ برخى با نفى اصالت ارزش هاى انسانى و فطرى بودن آنها و از جمله حيا ، بر اين باورند كه ارزش ها ، ساخته فرهنگ ها و اديان هستند و اصالت انسانى و فطرى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پرسشى كه در برابر اين نظريه قرار دارد ، اين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متفاوت بودن فرهنگ و تمدّن ، در چه چيزى تأثير مى گذارد و به اصطلاح ، قلمرو تأثيرگذارى آن ، اصل حياست يا موضوع حيا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آن حيا مى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دو چيز را بايد از يكديگر جدا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موجوديت حيا و موضوع حيا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و تمدّن ، بر اصل و ريشه و ماهيت حيا تأثير نمى گذارد ؛ بلكه بر موضوع حيا تأثير گذاشته ، و آن را دچار تغيير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ممكن است كارى در فرهنگى شرم آور باشد و همان كار ، در فرهنگ ديگر ، مايه مباهات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فرض ، موجوديت 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روانى حيا تغيير نكرده و اين گونه نيست كه در فرهنگ دوم ، ريشه حيا معدوم شود ؛ بلكه آن چيزى كه در فرهنگ اوّل ، موضوع حيا بود ، در فرهنگ دوم ، از فهرست موضوعات حيا خارج شده است و در عين حال ، امكان دارد و بلكه اين گونه است كه در فرهنگ دوم ، امور ديگرى موضوع حيا قرار مى گيرند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"/>
      </w:r>
      <w:bookmarkStart w:id="42" w:name="pg605_5876"/>
    </w:p>
    <w:p>
      <w:pPr>
        <w:pStyle w:val="Heading2"/>
        <w:numPr>
          <w:ilvl w:val="1"/>
          <w:numId w:val="1"/>
        </w:numPr>
        <w:rPr/>
      </w:pPr>
      <w:bookmarkStart w:id="43" w:name="__RefHeading___Toc5241760_211673320"/>
      <w:bookmarkStart w:id="44" w:name="_Toc16"/>
      <w:bookmarkEnd w:id="42"/>
      <w:bookmarkEnd w:id="43"/>
      <w:r>
        <w:rPr>
          <w:rtl w:val="true"/>
        </w:rPr>
        <w:t xml:space="preserve">بخش دوم </w:t>
      </w:r>
      <w:r>
        <w:rPr>
          <w:rtl w:val="true"/>
        </w:rPr>
        <w:t xml:space="preserve">: </w:t>
      </w:r>
      <w:r>
        <w:rPr>
          <w:rtl w:val="true"/>
        </w:rPr>
        <w:t>قلمرو حيا</w:t>
      </w:r>
      <w:bookmarkEnd w:id="44"/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5" w:name="__RefHeading___Toc5241762_211673320"/>
      <w:bookmarkStart w:id="46" w:name="_Toc17"/>
      <w:bookmarkEnd w:id="45"/>
      <w:r>
        <w:rPr>
          <w:rtl w:val="true"/>
        </w:rPr>
        <w:t>اشاره</w:t>
      </w:r>
      <w:bookmarkEnd w:id="46"/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7" w:name="pg605_5878"/>
      <w:bookmarkStart w:id="48" w:name="pg605_5878"/>
      <w:bookmarkEnd w:id="48"/>
    </w:p>
    <w:p>
      <w:pPr>
        <w:pStyle w:val="Heading3"/>
        <w:numPr>
          <w:ilvl w:val="2"/>
          <w:numId w:val="1"/>
        </w:numPr>
        <w:rPr/>
      </w:pPr>
      <w:bookmarkStart w:id="49" w:name="pg605_5878"/>
      <w:bookmarkStart w:id="50" w:name="__RefHeading___Toc5241764_211673320"/>
      <w:bookmarkStart w:id="51" w:name="_Toc18"/>
      <w:bookmarkEnd w:id="49"/>
      <w:bookmarkEnd w:id="50"/>
      <w:r>
        <w:rPr>
          <w:rtl w:val="true"/>
        </w:rPr>
        <w:t xml:space="preserve">فصل يكم </w:t>
      </w:r>
      <w:r>
        <w:rPr>
          <w:rtl w:val="true"/>
        </w:rPr>
        <w:t xml:space="preserve">: </w:t>
      </w:r>
      <w:r>
        <w:rPr>
          <w:rtl w:val="true"/>
        </w:rPr>
        <w:t>حيا و خلوت</w:t>
      </w:r>
      <w:bookmarkEnd w:id="51"/>
    </w:p>
    <w:p>
      <w:pPr>
        <w:pStyle w:val="Heading4"/>
        <w:numPr>
          <w:ilvl w:val="3"/>
          <w:numId w:val="1"/>
        </w:numPr>
        <w:rPr/>
      </w:pPr>
      <w:bookmarkStart w:id="52" w:name="__RefHeading___Toc5241766_211673320"/>
      <w:bookmarkStart w:id="53" w:name="_Toc19"/>
      <w:bookmarkEnd w:id="52"/>
      <w:r>
        <w:rPr>
          <w:rtl w:val="true"/>
        </w:rPr>
        <w:t>اشاره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معمولاً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، در خلوت ، كاهش مى 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چرا؟ اين تفاوت رفتار به دليل حضور مردم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شيطان در همه حال ، وسوسه انگيز است ؛ امّا قدرت وسوسه انگيزى و تأثير وسوسه هاى او در خلوت ، بيشتر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نزديكى شيطان به انسان ، با حضور مردم ، رابطه معكوس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كسى تنها باشد ، شيطان به شدّت به وى نزديك است ، و اگر يك نفر ديگر اضافه شود ، قدرى فاصله مى گيرد و اگر تعداد آنان از سه نفر به بالا باشد ، بيشتر و بيشتر فاصله مى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را مى توان در شدّت و ضعف وسوسه هاى نفسانى در حالت هاى ياد شده ، مشاهده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شيطان در وضعيت تنهايى انسان ، ويژگى هايى دارد كه مى تواند تصويرگر خطر شيطان در اين موقعيت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شدّت اهتمام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براى وسوسه كردن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ديگران ، احتمال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 پذيرى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افزايش مى دهد و اميد شيطان را براى گم راهى انسان ، بيشتر مى كند و به همين جهت ، اهتمام او به فريب بشر نيز افزايش مى 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ويژگى دوم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افزايش جرئت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شيطان بر انسان تنهاست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تنهايى سبب مى شود كه جرئت شيطان براى فريب دادن انسان ، افزايش 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انسان تنها ، همانند سرباز بازمانده اى است كه در نهايت ضعف و ناتوانى به سر مى 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ويژگى سوم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شدّت شتاب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شيطان نسبت به انسان تنهاست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شيطان كسى را تنها بيابد ، شتاب كرده ، لحظه اى درنگ نخواهد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ويژگى چهارم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شدّت نزديكى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شيطان به انسانِ تنهاست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شيطان ، خود به حضرت نوح عليه السلام گفته است كه در سه موقعيت ، بيش از هر وقت ديگرى به انسان نزديكم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آنها موقعيت خلوت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برخى ديگر از روايات آمده كه در چنين مواقعى ، شيطان ، خود در صحنه حاضر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اين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خلوت ، همه قلمروهاى پيرامونى انسان را به تصرّف شيطان در مى آورد و در چنين وضعيتى جرئت و اهتمام و شتاب شيطان براى فريب دادن انسان به شدّت افزايش مى 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فرزندى كه در خانه تنها مانده است ، به محض اين كه والدين او از منزل خارج مى شوند ، ممكن است افكار وسوسه انگيز بى شمارى او را احاطه كنند ، به گونه اى كه خود را در ميان آنها گرفتار مى بيند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چنين مواردى به موازات خروج والدين از منزل ، شيطان ، جاى آنان را مى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بازى باتلفن، ارتباط اينترنتى با سايت هاى غيراخلاقى وتماس گرفتن با جنس مخالف، از همين مقوله و يكى از آسيب هاى خلوت نوجوان و جوان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جا كه خلوت ، زمينه گناه را بسيار مهيّا مى سازد ، به شدّت از آن نهى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متعال ، هيچ خوش ندارد كه كسى در خانه اى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بخوابد 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رسول خدا ، چنين شخصى را نفرين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خلوت با نامحرم ، بيشترين چيزى است كه در روايات از آن نهى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، چهار چيز را مايه فساد قلب و روان انسان مى داند كه يكى از آنها خلوت كردن با زنان است 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فرموده است كه هر كه با زن نامحرم ، خلوت كند ، نفر سوم آنان ، خودِ شيطان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مسائل روز ، اختلاط كارمندان زن و مرد در ادارات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زنى در جمع كارمندان مرد قرار مى گيرد ، ممكن است به تدريج ، صميمتى ميان آنان به وجود آيد و بيش از پيش ، احساس خودمانى بودن پيدا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به وجود آمدن اين احساس ، در حقيقت ، زن به همكاران مرد خود اجازه داده كه بيشتر در قلمرو خصوصى وى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حقيقت ، زن ، مرز قلمرو خصوصى خود را به عقب كشيده ، منطقه بيشترى را براى ديگران ، آزاد اعلام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پيش از اين ، فلان مردى كه اكنون همكار اين خانم است ، اجازه نداشت خود را با او صميمى بداند و احساس خودمانى بودن داشته باشد ؛ امّا هم اكنون ، چنين حقّى را به خود مى دهد و از سوى زن ، مانعى احساس نمى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، يعنى كاهش يافتن قلمرو خصوصى زن و افزايش قلمرو حضور مرد نامحرم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احتمالاً هر چه تعداد همكاران مرد ، كم و كمتر باشد ، اين احساس ، </w:t>
      </w:r>
      <w:bookmarkStart w:id="54" w:name="pg605_5881"/>
    </w:p>
    <w:p>
      <w:pPr>
        <w:pStyle w:val="BookText"/>
        <w:rPr/>
      </w:pPr>
      <w:bookmarkEnd w:id="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گسترش بيشترى مى يابد و گويا حضور ديگر همكاران ، مانع افزايش ارتباط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چند همه مردان همكار ، به اين زن ، نامحرم اند ؛ ولى افزايش تعداد مردان ، معمولاً محدوده نفوذ آنان را به قلمرو خصوصى زن كاهش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اگر اين تعداد به حدّاقل برسد ، منطقه نفوذ ، گسترش مى 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آخرين مرحله ، رسيدن به مرز خلوت دو نفره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همكارى ادارى ، احساس صميميت بيشترى به وجود مى آيد و احتمالاً مرد ، اجازه مى يابد كه با زن ، شوخى كند و حتّى وى را با نام كوچك صدا بزند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Style w:val="FootnoteAnchor"/>
          <w:rtl w:val="true"/>
        </w:rPr>
        <w:footnoteReference w:id="29"/>
      </w:r>
    </w:p>
    <w:p>
      <w:pPr>
        <w:pStyle w:val="Heading4"/>
        <w:numPr>
          <w:ilvl w:val="3"/>
          <w:numId w:val="1"/>
        </w:numPr>
        <w:rPr/>
      </w:pPr>
      <w:bookmarkStart w:id="55" w:name="__RefHeading___Toc5241768_211673320"/>
      <w:bookmarkStart w:id="56" w:name="_Toc20"/>
      <w:bookmarkEnd w:id="55"/>
      <w:r>
        <w:rPr>
          <w:rtl w:val="true"/>
        </w:rPr>
        <w:t>مصون سازى خلوت</w:t>
      </w:r>
      <w:bookmarkEnd w:id="56"/>
    </w:p>
    <w:p>
      <w:pPr>
        <w:pStyle w:val="Heading4"/>
        <w:numPr>
          <w:ilvl w:val="3"/>
          <w:numId w:val="1"/>
        </w:numPr>
        <w:rPr/>
      </w:pPr>
      <w:bookmarkStart w:id="57" w:name="__RefHeading___Toc5241770_211673320"/>
      <w:bookmarkStart w:id="58" w:name="_Toc21"/>
      <w:bookmarkEnd w:id="57"/>
      <w:r>
        <w:rPr>
          <w:rtl w:val="true"/>
        </w:rPr>
        <w:t>گام نخست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اوّلين گام براى مصون ساختن افراد ، جلوگيرى از به وجود آمدن موقعيت خلوت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جا كه حضور ديگران ، قلعه امنى براى پاكى انسان و حصارى در برابر نفوذ گناه است بهتر است انسان ، درون قلعه حضور بماند و با خروج از آن ، خود را بى دفاع نسازد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همين جهت ، در روايات زيادى بر پرهيز از خلوت ، تأكيد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، در روايتى تصريح مى فرمايد كه يكى از چيزهايى كه مراعات آن ، مايه ايمنى از شيطان است ، خلوت نكردن با زن نامحرم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0"/>
      </w:r>
    </w:p>
    <w:p>
      <w:pPr>
        <w:pStyle w:val="Heading4"/>
        <w:numPr>
          <w:ilvl w:val="3"/>
          <w:numId w:val="1"/>
        </w:numPr>
        <w:rPr/>
      </w:pPr>
      <w:bookmarkStart w:id="59" w:name="__RefHeading___Toc5241772_211673320"/>
      <w:bookmarkStart w:id="60" w:name="_Toc22"/>
      <w:bookmarkEnd w:id="59"/>
      <w:r>
        <w:rPr>
          <w:rtl w:val="true"/>
        </w:rPr>
        <w:t>گام دوم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گام بعدى اين است كه خلوت موجود را به جلوت تبديل كنيم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راه كار ، خود ، چند نوع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اين كه فرد ، بلافاصله محلّ </w:t>
      </w:r>
      <w:bookmarkStart w:id="61" w:name="pg605_5882"/>
    </w:p>
    <w:p>
      <w:pPr>
        <w:pStyle w:val="BookText"/>
        <w:rPr/>
      </w:pPr>
      <w:bookmarkEnd w:id="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خلوت را ترك كرده ، در جمع ديگران حضور 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عليه السلام به كسى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كجا منزل گُزيده اى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فلان مكان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از وى پرسيد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كسى همراه تو هست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نمان و از آن جا تغيير مكان ده ؛ زيرا وقتى انسان تنها باشد ، شيطان ، بيشترين جرئت را بر او پيدا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اين روايت ، روش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تغيير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تبديل خلوت به جَلوت ، سفارش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" w:name="__RefHeading___Toc5241774_211673320"/>
      <w:bookmarkStart w:id="63" w:name="_Toc23"/>
      <w:bookmarkEnd w:id="62"/>
      <w:r>
        <w:rPr>
          <w:rtl w:val="true"/>
        </w:rPr>
        <w:t>گام سوم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گاهى وقت هاست كه خلوت هاى ناخواسته پيش مى آيد و امكان تبديل آن به حضور مردم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جا چه بايد كرد ؟ يكى از مؤثّرترين اقدامات ، اين است كه انسان ، خود را در محضر ناظران ناپيدا ببيند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حضورهاى ناپيدا ، انواعى دارند كه در مباحث پيشين به آنها اشاره شد و مهم ترين آنها ، ياد خداوند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چند من خلوت را خوش نمى دارم ؛ ولى اگر تنها ماندن ، ناچارى است ، اشكالى ندارد ؛ امّا خدا را بسيار ياد كنيد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حضرت عيسى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سفارش كرده كه وقتى با گناه خلوت كردى ، مرا فراموش نكن </w:t>
      </w:r>
      <w:r>
        <w:rPr>
          <w:rStyle w:val="FootnoteAnchor"/>
          <w:rtl w:val="true"/>
        </w:rPr>
        <w:footnoteReference w:id="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هنگام خلوت ، مرا بسيار ياد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جالبْ 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كه در اين روايات ، صحبت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 كردن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نيست ؛ بلكه صحبت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 ياد كردن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، همواره بايد به ياد خدا باشد ؛ ولى هنگام خلوت ، چون خطر افزايش مى يابد ، ياد خدا نيز بايد افزايش يابد تا بتواند خطر خلوت را دفع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4" w:name="pg605_5884"/>
    </w:p>
    <w:p>
      <w:pPr>
        <w:pStyle w:val="Heading3"/>
        <w:numPr>
          <w:ilvl w:val="2"/>
          <w:numId w:val="1"/>
        </w:numPr>
        <w:rPr/>
      </w:pPr>
      <w:bookmarkStart w:id="65" w:name="__RefHeading___Toc5241776_211673320"/>
      <w:bookmarkStart w:id="66" w:name="_Toc24"/>
      <w:bookmarkEnd w:id="64"/>
      <w:bookmarkEnd w:id="65"/>
      <w:r>
        <w:rPr>
          <w:rtl w:val="true"/>
        </w:rPr>
        <w:t xml:space="preserve">فصل دوم </w:t>
      </w:r>
      <w:r>
        <w:rPr>
          <w:rtl w:val="true"/>
        </w:rPr>
        <w:t xml:space="preserve">: </w:t>
      </w:r>
      <w:r>
        <w:rPr>
          <w:rtl w:val="true"/>
        </w:rPr>
        <w:t>گم نامى</w:t>
      </w:r>
      <w:bookmarkEnd w:id="66"/>
    </w:p>
    <w:p>
      <w:pPr>
        <w:pStyle w:val="Heading4"/>
        <w:numPr>
          <w:ilvl w:val="3"/>
          <w:numId w:val="1"/>
        </w:numPr>
        <w:rPr/>
      </w:pPr>
      <w:bookmarkStart w:id="67" w:name="__RefHeading___Toc5241778_211673320"/>
      <w:bookmarkStart w:id="68" w:name="_Toc25"/>
      <w:bookmarkEnd w:id="67"/>
      <w:r>
        <w:rPr>
          <w:rtl w:val="true"/>
        </w:rPr>
        <w:t>اشاره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افراد در شهر خود ، مراقب رفتار خود هستند و از انجام دادن بسيارى از كارها شرم دارند ؛ امّا در شهرى غير از محل سكونت خود ، الزامى براى مراقبت از رفتار خود نديده ، از ارتكاب كارهاى ناشايست ، شرم نمى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پديده گم نامى ، حضور فيزيكى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، حيابرانگيز نيست ، و سرّ آن اين است كه هيچ رابطه شناختى ، آنها را به يكديگر پيوند نزده و همديگر را نمى شناسند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ناشناخته بودن افراد در يك جمع ، آنان را به اجسامى متحرّك تبديل مى كند و حضور و نظارت آنان را بى تأثير مى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همين افراد گم نام ، اگر در جمع هايى قرار بگيرند كه يكديگر را به خوبى مى شناسند ، بار ديگر شرم در آنان برانگيخته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" w:name="__RefHeading___Toc5241780_211673320"/>
      <w:bookmarkStart w:id="70" w:name="_Toc26"/>
      <w:bookmarkEnd w:id="69"/>
      <w:r>
        <w:rPr>
          <w:rtl w:val="true"/>
        </w:rPr>
        <w:t>شهرنشينى و گم نامى</w:t>
      </w:r>
      <w:bookmarkEnd w:id="70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چيزهايى كه قلمرو گم نامى افراد را گسترش مى دهد ، پديده كلانْ شهرها و گسترش شهرنشينى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پديده ، منجر به كاهش روابط ميان انسان ها مى شود و بدين ترتيب ، ميزان حيا را كاهش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مسئله كلان شهرها از آغاز قرن بيستم ، جامعه شناسان را به خود مشغول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جامعه شناسان معتقد است كه مناطق شهرى ، بويژه در آن جايى كه جمعيتْ متراكم است ، يك محيط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ناآشنايى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پديد مى آورد و روابط مردم ،چنان نيست كه منجر به شناسايى عميق شخصيت يكديگر شود و در اين گونه جوامع ، انسان به مثابه يك شى ء تلقّى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تصريح مى كند كه زندگى شهرى جدا سرّى آميخته با گم نامى و بى نامى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نوع بيگانگى فرد در شهرهاى بزرگ ، در برابر آشنايى هاى بسيار نزديك ساكنان روستاها و شهرهاى كوچك قرار مى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بى نامى در روستاها غير ممكن است ، امّا از ويژگى ساكنان شهرها به شمار مى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سپس به اين نكته اشاره مى كند كه هر قدر روابط صميمانه كاهش يابد و فرد ، گم نام تر شود ، از نظارت آشنايان ، بيشتر رها مى شود و زمينه براى انحراف نُرم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معيارهاى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بيشتر پديد مى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اندازه كه نظارت گروه هاى آشنا كم تر مى شود ، به همان اندازه ، فرد براى انحراف از معيارهاى حاكم ، آزادى و فرصت مى يابد و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آنومى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(/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Anomie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 هنجارى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گرايد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وى معتقد است كه كلان شهرها كانونِ بود و نمود تبهكارى ها به شمار مى 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شهرهاى كلان ، فرد ، همچون قطره اى در درياى انسان ها فرو مى رود و هويّت خود را از دست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پُر زرق و برق ، ناگهان ، واقعيت هاى خود را به نمايش مى گذارد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يك راستا در فضاى مشتركى قرار مى گيرند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مجرميت در اغلب كشورها از جمله در ايران ، در شهرهاى بزرگ جاگرفته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شر در شهر ، ناامنى را پديد مى آورد و خشونت را نيرو مى بخشد و در پيامد آن ، پرخاشگرى ميدان مى 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6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هاروِى كاكْس معتقد است كه تعدّد روابط ما با ديگران ، سبب شده تا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عمق روابط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كاهش يابد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تافلر نيز تصريح مى كند كه تعدّد روابط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كاهش مدّت ارتباط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منجر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تافلر ، نظريه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مُدولى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يعنى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دورانداختنى و جانشين پذير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Modular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تبليغ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معتقد است كه عميق شدن روابط ميان انسان ها ، موجب محدوديت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!)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ناخودآگاه والبته با بيانى منفى به مسئله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حياى از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، نتيجه روابط عميق و محترمانه اى است كه امثال تافلر ، آن را محدوديت دانسته ، بر آن مى تازند و در مقابل ، بى حيايى نتيجه كاهش روابط عميق و محترمانه اى است كه امثال تافلر ، آن را آزادى مى نامند و مى ستايند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تصريح مى كند كه در رابطه مدولى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Modular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ما فقط به فايده اى كه فرد مقابل مى تواند براى ما داشته باشد ، مى انديشيم و براى ما هيچ فرقى ندارد كه او چه اعتقاداتى دارد و چه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نيز ما را آزاد مى گذارد كه بى دين باشيم يا ديندار ، همجنس باز باشيم يا غير همجنس باز ، كمونيست باشيم يا ضد كمونيست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اينها نشان مى دهد كه گم نامى و كاهش روابط ميان انسان ها ، تا چه اندازه مى تواند به كاهش شرم بينجامد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كلان شهرها قلمرو گم نامى افراد را گسترش مى دهند و بدين سان ، خاكريز ديگرى را كه مى توانست از هجوم زشتى ها جلوگيرى كند ، تخريب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دكتر لِگِن هاوْزِن ، انديشمند امريكايى مقيم ايران ، معتقد است كه تمدّن جديد ، قلمرو گم نامى افراد را گسترش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افراد از يكديگر شرم نمى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ريشه اين پديده را در مادّى گرايى دانسته ،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مادى گرايى ، تعاليم دينى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تكذيب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دليل ، انديشه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خدا نباشد ، همه چيز مجاز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براى نويسنده روسى ، داستايوسكى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بسيار اهمّيت پيدا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درباره رهاورد تمدّن جديد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جوامع مدرن لائيك ، بر اساس نظريه سياسى ليبرالى ، نظام حقوقى پيچيده اى ايجاد كرده اند كه هدف آن ، حفظ آزادى فردى ، و نتيجه آن ، توسعه قلمرو گم نامى براى زندگى شهروندان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شهرى كردن و بى ثباتى نيز در به دست آمدن اين نتيجه مدخليت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اخلاق و ارزش هاى اجتماعى دين ، زمانى مؤثر واقع مى شوند كه اعمال انسان به وسيله كسانى كه با او ارزش هاى مذهبى مشترك دارند ، قابل مشاهده باشد ، به طورى كه تخلف از احكام دينى و يا اخلاقى احساس شرم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جوامع مدرن مدنى ، وقتى فاعل ، عملى را در پيشِ روىِ كسانى انجام مى دهد كه نسبت به او ناآشنا هستند ، و يا هيچ پيش فرضى درباره آنها نسبت به تحسين و يا سرزنش اخلاقى ندارد ، و با اين پيش فرض كه آنها هيچ گونه حقى براى دادن حكم اخلاقى ندارند ، به دليل اين كه اخلاقيات ، يك امر خصوصى و شخصى حساب مى شود ، فاعل ، گم نام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خاطر آوريد داستان انگشتر گايچس را كه سقراط در كتاب دوم جمهورى افلاطون نقل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سقراط مى پرسد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اگر كسى انگشتر سحرآميزى داشت كه مى توانست هروقت كه اراده كند ، به وسيله آن نامرئى شود ، چه كسى از هم بستر شدن با زن همسايه اجتناب مى كند ؟ </w:t>
      </w:r>
      <w:r>
        <w:rPr>
          <w:rStyle w:val="FootnoteAnchor"/>
          <w:rtl w:val="true"/>
        </w:rPr>
        <w:footnoteReference w:id="42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سپس درباره پديده گم نامى در جوامع دينى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دين به ما مى آموزد كه حتّى اگر بتوان از چشم ديگران پنهان ماند ، از چشم خدا چيزى پنهان نمى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حتّى در آن جا كه از ديگران شرمى وجود ندارد ، </w:t>
      </w:r>
      <w:bookmarkStart w:id="71" w:name="pg605_5888"/>
    </w:p>
    <w:p>
      <w:pPr>
        <w:pStyle w:val="BookText"/>
        <w:rPr/>
      </w:pPr>
      <w:bookmarkEnd w:id="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پيشگاه خدا احساس جرم مى كنيم ، در عين حال ، آن جا كه گم نامى اجتماعى از رونق بيشترى برخوردار است ، وسوسه نيز گاهى غلبه مى كند ، حتّى بر كسانى كه خود را مذهبى مى 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گناه گم نامى رايج مى شود ، بهانه تراشى و توجيه كردن ، شدت پيدا مى كند و وجدان اخلاقى به تدريج ، فرسوده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Style w:val="FootnoteAnchor"/>
          <w:rtl w:val="true"/>
        </w:rPr>
        <w:footnoteReference w:id="43"/>
      </w:r>
    </w:p>
    <w:p>
      <w:pPr>
        <w:pStyle w:val="Heading4"/>
        <w:numPr>
          <w:ilvl w:val="3"/>
          <w:numId w:val="1"/>
        </w:numPr>
        <w:rPr/>
      </w:pPr>
      <w:bookmarkStart w:id="72" w:name="__RefHeading___Toc5241782_211673320"/>
      <w:bookmarkStart w:id="73" w:name="_Toc27"/>
      <w:bookmarkEnd w:id="72"/>
      <w:r>
        <w:rPr>
          <w:rtl w:val="true"/>
        </w:rPr>
        <w:t>مهاجرت و گم نامى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ديگر از پيامدهاى تمدن جديد ، پديده مهاجرت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بسيارى از مردم ، پيوسته از شهرى به شهر ديگرى منتقل مى شوند و تقريبا در هيچ مكانى استقرار هميشگى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پديده در كشورهاى صنعتى و فراصنعتى بيشتر به چشم مى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در شهرهاى بزرگ كه جاذبه هاى زندگى و امكان پيدا كردن كار در آنها بيش از مناطق ديگر است ، بيشتر اتفاق مى افتد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تافلر ، يكى از ويژگى هاى دوره جديد زندگى را ناپايدارى مكان ها دانسته و از مردم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به دوشان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 مى كند 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خوبى روشن است كه مهاجرت ها سبب از بين رفتن روابط قديمى مى شود و امكان برقرارى ارتباط جديد را به حدّاقل ، كاهش مى دهد كه پيامد آن ، از بين رفتن تعهّد خواهد بود و در چنين شرايطى ، طبيعى است كه حيا و شرم ، شكل نخواهد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تحقيقاتى كه در كشورهاى اروپايى و امريكا به عمل آمده ، ميزان جرايم و بزهكارى بين مهاجران ، خيلى بيشتر از بوميان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ژولى فرانسوى بر پايه تحقيقاتى كه انجام داد ، معتقد شد كه از هر يكصد هزار نفر كه زادگاه خود را ترك نكرده اند ، فقط هشت تن آنان به اتّهام جنايت در ديوان عالى جنايى مورد محاكمه قرار گرفته اند ، حال آن </w:t>
      </w:r>
      <w:bookmarkStart w:id="74" w:name="pg605_5889"/>
    </w:p>
    <w:p>
      <w:pPr>
        <w:pStyle w:val="BookText"/>
        <w:rPr/>
      </w:pPr>
      <w:bookmarkEnd w:id="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 از هر يكصد هزار نفرى كه در استان غير محلّ تولّد خود ، ساكن بوده اند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نفر آنان در ديوان عالى جنايى محاكمه شده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قدر فاصله فرهنگى بين مبدأ و مقصد بيشتر باشد ، احتمال جرم زا بودن مهاجرت ، بيشتر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علل عمده اين افزايش چشمگير ، آن است كه اين افراد در محيط هاى جديد ، ناشناخته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" w:name="__RefHeading___Toc5241784_211673320"/>
      <w:bookmarkStart w:id="76" w:name="_Toc28"/>
      <w:bookmarkEnd w:id="75"/>
      <w:r>
        <w:rPr>
          <w:rtl w:val="true"/>
        </w:rPr>
        <w:t>مسافرت و گم نامى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از شهر خود بيرون مى رود ، در شهرهاى ديگر ، گم نام و غريبه است و همين امر ، احتمالاً سبب مى شود كه احساس كند مى تواند برخى از كارهايى را كه در شهر خود ترك مى كرده ، انجام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امر ، در مسافرت هاى تابستانى و بخصوص در مناطق دريايى ، افزايش بيشترى مى 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رفتار مسافران سواحل دريا با رفتار آنان در شهرهاى خود ، متفاوت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فورت لادرديل ، نام منطقه اى ساحلى در ايالت فلوريداى امريكاست كه هر ساله در فصل بهار ، دانشجويان دختر و پسر امريكايى به آن جا سفر كرده ، مدّت يك هفته اقامت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تافلر معتقد است آنچه اين جوانان را جذب مى كند ، چيزى فراتر از سكس و آفتاب است ؛ زيرا اين چيزها را در جاى ديگر نيز مى توان يافت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انگيزه آنان بيشتر احساس آزادى و رهايى از مسئوليت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دختر دانشجوى نوزده ساله اهل نيويورك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از كارى كه مى كند و از حرفى كه مى زند ، اصلاً نگران نيست ؛ چون راستش را بخواهيد ، آدم ، ديگر آنها را نمى بيند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6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آنچه فورت لادرديل در اختيار جوانان قرار مى دهد ، گم نامى است و گم نامى ، شرم و حيا را كنار مى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7" w:name="pg605_5890"/>
    </w:p>
    <w:p>
      <w:pPr>
        <w:pStyle w:val="Heading4"/>
        <w:numPr>
          <w:ilvl w:val="3"/>
          <w:numId w:val="1"/>
        </w:numPr>
        <w:rPr/>
      </w:pPr>
      <w:bookmarkStart w:id="78" w:name="__RefHeading___Toc5241786_211673320"/>
      <w:bookmarkStart w:id="79" w:name="_Toc29"/>
      <w:bookmarkEnd w:id="77"/>
      <w:bookmarkEnd w:id="78"/>
      <w:r>
        <w:rPr>
          <w:rtl w:val="true"/>
        </w:rPr>
        <w:t>مصون سازى گم نامى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اسلام بر شهرنشينى ، آن هم در شهرهاى بزرگ ، تأكيد شده است </w:t>
      </w:r>
      <w:r>
        <w:rPr>
          <w:rStyle w:val="FootnoteAnchor"/>
          <w:rtl w:val="true"/>
        </w:rPr>
        <w:footnoteReference w:id="4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مجموع آموزه هاى دين در اين موضوع ، چنين به دست آمد كه الگوى دينى شهرنشينى ، هرگز به گم نامى منجر نمى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ادامه ، به برخى از اين موارد ، اشاره مى كنيم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80" w:name="__RefHeading___Toc5241788_211673320"/>
      <w:bookmarkStart w:id="81" w:name="_Toc30"/>
      <w:bookmarkEnd w:id="80"/>
      <w:r>
        <w:rPr>
          <w:rtl w:val="true"/>
        </w:rPr>
        <w:t xml:space="preserve">- </w:t>
      </w:r>
      <w:r>
        <w:rPr>
          <w:rtl w:val="true"/>
        </w:rPr>
        <w:t>مساجد و اجتماعات مذهبى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زندگى در روستاها منع شده ، به اين دليل است كه در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طرف مقابل ، از آن جهت به شهرنشينى و زندگى در شهرهاى بزرگ توصيه شده كه مركز اجتماعات مسلمانان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، برترى شهرها را در وجود جماعت ها و حلقه هاى ذكر مى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در روايتى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شهرهاى بزرگ سكونت گزين ، زيرا آن جا مركز اجتماع مسلمانان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9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الگوى شهرنشينى اسلامى ، اجتماعات دينى نقش مهمّى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شبانه روز ، نمازهاى جماعت در اوقات متعدّد ، اقامه مى شوند و مردم ، دور هم جمع مى گردند و يكديگر را مى بينند و از حال هم خبردار مى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اجتماعات متعدّد ، هر روز در محلّه ها تشكيل مى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 ، هفته اى يك بار همه مردم شهر دور هم جمع مى شوند و نماز جمعه را اقامه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هر يك از اين اجتماعات ، به نوعى مردم را گِرد هم جمع مى كند و در هر يك ، مجموعه اى از افراد حضور دارند كه با هم آشنا مى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 در </w:t>
      </w:r>
      <w:bookmarkStart w:id="82" w:name="pg605_5891"/>
    </w:p>
    <w:p>
      <w:pPr>
        <w:pStyle w:val="BookText"/>
        <w:rPr/>
      </w:pPr>
      <w:bookmarkEnd w:id="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مساجد محل با هم آشنا مى شوند ، سپس روز جمعه مردم همه محلّه ها در نماز جمعه ، يكديگر را مى بينند كه جمعيت بيشترى حضور دارند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قبيل امور عبادى ، قلمرو آشنايى افراد با يكديگر را گسترش داده ، قلمرو گم نامى را كاهش مى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درباره ثمره رفت و آمد به مساجد ، همواره مى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كه به مساجدْ رفت و آمد داشته باشد ، يكى از اين هشت چيز را به دست مى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برادرى كه در راه خدا سودرسان باشد ، يا دانش گلچين شده ، يا نشانه اى محكم و استوار ، يا رحمت منتظره ، يا سخنى مى شنود كه او را به هدايتْ رهنمايى مى كند ، و يا گناهى را از سرِ ترس يا شرم ، ترك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فرهنگ مسجد ، اين است كه اهل ايمان ، يكديگر را مى بينند و از حال هم باخبر مى شوند و به كمك يكديگر مى شتابند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دامنه آشنايى در مساجد ، بايد به گونه اى باشد كه اگر كسى به مسجد نيامد ، عدم حضور وى ، محسوس باشد و ديگران نسبت به آن ، حسّاس باشند و پِيجوى وى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اين گونه بود و هر وقتْ كسى را در مسجد نمى ديد ، سراغ وى را مى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" w:name="__RefHeading___Toc5241790_211673320"/>
      <w:bookmarkStart w:id="84" w:name="_Toc31"/>
      <w:bookmarkEnd w:id="83"/>
      <w:r>
        <w:rPr>
          <w:rtl w:val="true"/>
        </w:rPr>
        <w:t xml:space="preserve">- </w:t>
      </w:r>
      <w:r>
        <w:rPr>
          <w:rtl w:val="true"/>
        </w:rPr>
        <w:t>همسايه ها</w:t>
      </w:r>
      <w:bookmarkEnd w:id="84"/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مسئله ديگر در شهرنشينى اسلامى ، ارتباط با همسايگان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بر مسئله ارتباط با همسايه ، بسيار تأكيد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جبرئيل عليه السلام ، آن قدر بر حرمت همسايه تأكيد مى كرد كه رسول خدا گمان بُرد همسايه از همسايه ، ارث مى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رسول خدا نيز آن قدر سفارش همسايگان را به مردم مى كرد كه آنان نيز گمان بردند همسايه ها از يكديگر ارث مى 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حرمت همسايه ، يكى از سنگين ترين حرمت ها در اسلام </w:t>
      </w:r>
      <w:bookmarkStart w:id="85" w:name="pg605_5892"/>
    </w:p>
    <w:p>
      <w:pPr>
        <w:pStyle w:val="BookText"/>
        <w:rPr/>
      </w:pPr>
      <w:bookmarkEnd w:id="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Style w:val="FootnoteAnchor"/>
          <w:rtl w:val="true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همانندِ خود انسان </w:t>
      </w:r>
      <w:r>
        <w:rPr>
          <w:rStyle w:val="FootnoteAnchor"/>
          <w:rtl w:val="true"/>
        </w:rPr>
        <w:footnoteReference w:id="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خون انسان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والدين انسان </w:t>
      </w:r>
      <w:r>
        <w:rPr>
          <w:rStyle w:val="FootnoteAnchor"/>
          <w:rtl w:val="true"/>
        </w:rPr>
        <w:footnoteReference w:id="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حرمت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فرهنگ شهرنشينى اين حرمتْ مورد توجّه قرار گيرد و همسايه ها با يكديگر روابطى محترمانه داشته باشند ، مى تواند به كاهش قلمرو گم نامى بينجامد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فرهنگ اسلامى ، حدّ همسايگى از هر سمت ، چهل خانه است كه محدوده اى به اندازه يكصد و شصت خانه را در برمى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براى هر خانه اى اين حلقه يكصد و شصت خانه اى را ترسيم كنيم ، تصوّر كنيد كه ارتباط همسايه ها ، چه شبكه درهم تنيده و به هم پيوسته اى را به وجود مى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ارتباط همسايه ها ، بخصوص در شهرهاى بزرگ ، رو به كاهش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وقت ها اساسا همسايه ها يكديگر را نمى شناسند و حتّى شايد بسيار كم يكديگر را ببينند و از وضع يكديگر باخبر نيستند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گويى هر كدام در جزيره اى دور افتاده زندگى مى كنند و گويى ميان آنان ، ديوارهاى سرد بى عاطفگى كشيده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اگر الگوى اسلامى همسايه دارى اجرا شود ، يك شبكه گسترده ارتباطى ميان همسايگان برقرار مى شود و شناخت افراد از يكديگر ، افزايش مى يابد و در نتيجه ، كسى غريبه و گم نام نخواهد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" w:name="__RefHeading___Toc5241792_211673320"/>
      <w:bookmarkStart w:id="87" w:name="_Toc32"/>
      <w:bookmarkEnd w:id="86"/>
      <w:r>
        <w:rPr>
          <w:rtl w:val="true"/>
        </w:rPr>
        <w:t xml:space="preserve">- </w:t>
      </w:r>
      <w:r>
        <w:rPr>
          <w:rtl w:val="true"/>
        </w:rPr>
        <w:t>پيمان برادرى</w:t>
      </w:r>
      <w:bookmarkEnd w:id="87"/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آموزه ديگرى كه در الگوى دينى شهرنشينى تأثيرگذار است ، مسئله برادرى ميان اهل ايمان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، همه اهل ايمان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يكديگر </w:t>
      </w:r>
      <w:bookmarkStart w:id="88" w:name="pg605_5893"/>
    </w:p>
    <w:p>
      <w:pPr>
        <w:pStyle w:val="BookText"/>
        <w:rPr/>
      </w:pPr>
      <w:bookmarkEnd w:id="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، وقتى نخستين شهر اسلامى را بنياد نهاد ، ميان اهل ايمان ، پيمان برادرى برقرار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يثرب ، پس از ورود رسول خدا ، به شهر ديگرى تبديل شد و تركيب جمعيتى آن تغيير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بخشى از ساكنان اين شهر جديد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مهاجران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تشكيل مى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پديده مهاجرت ، هميشه براى شهرها يك فاجعه خوانده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غالبا مهاجران از آن جا كه در محيطى غير بومى قرار گرفته و گم نام اند ، بيشتر به فساد ، و بزه روى مى آورند ؛ امّا اين اتفاق در شهر مدينه رخ نداد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زيرا ميان تمام شهروندان ، چه مهاجر و چه انصار ، پيوند برادرى برقرار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اين پيوند ، گروه مهاجر در بدنه اصلى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انصار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ادغام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" w:name="__RefHeading___Toc5241794_211673320"/>
      <w:bookmarkStart w:id="90" w:name="_Toc33"/>
      <w:bookmarkEnd w:id="89"/>
      <w:r>
        <w:rPr>
          <w:rtl w:val="true"/>
        </w:rPr>
        <w:t xml:space="preserve">- </w:t>
      </w:r>
      <w:r>
        <w:rPr>
          <w:rtl w:val="true"/>
        </w:rPr>
        <w:t>آشنا براى نظارت هاى نامحسوس</w:t>
      </w:r>
      <w:bookmarkEnd w:id="90"/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خوبى روشن است كه در برابر اين نظارت هاى نامحسوس ، گم نامى وجود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كردن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دادن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اين بخش از نظارت ها مى تواند به سالم سازى شهرها و مهاجرت ها و مسافرت ها بينجامد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توجّه به ناظران نامحسوس و مقدّس ، حياى فرد را بر مى انگيزد و در اين صورت ، همان گونه كه در خلوت ، خود را تنها نمى ديد ، در غربت نيز خود را گم نام نخواهد 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تعميق باورهاى دينى و ايمان به خدا و شناخت واقعيت هاى هستى و درك نظارت هاى نامحسوس و مقدّسى كه وجود دارند ، عامل مهمّى در الگوى شهرنشينى اسلامى است كه نتيجه آن ، حفظ فرهنگ حياست و حفظ اين فرهنگ ، موجب مصونيت قلمرو گم نامى و ناشناختگى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1" w:name="pg605_5894"/>
    </w:p>
    <w:p>
      <w:pPr>
        <w:pStyle w:val="Heading3"/>
        <w:numPr>
          <w:ilvl w:val="2"/>
          <w:numId w:val="1"/>
        </w:numPr>
        <w:rPr/>
      </w:pPr>
      <w:bookmarkStart w:id="92" w:name="__RefHeading___Toc5241796_211673320"/>
      <w:bookmarkStart w:id="93" w:name="_Toc34"/>
      <w:bookmarkEnd w:id="91"/>
      <w:bookmarkEnd w:id="92"/>
      <w:r>
        <w:rPr>
          <w:rtl w:val="true"/>
        </w:rPr>
        <w:t xml:space="preserve">فصل سوم </w:t>
      </w:r>
      <w:r>
        <w:rPr>
          <w:rtl w:val="true"/>
        </w:rPr>
        <w:t xml:space="preserve">: </w:t>
      </w:r>
      <w:r>
        <w:rPr>
          <w:rtl w:val="true"/>
        </w:rPr>
        <w:t>حيا و پوشش</w:t>
      </w:r>
      <w:bookmarkEnd w:id="93"/>
    </w:p>
    <w:p>
      <w:pPr>
        <w:pStyle w:val="Heading4"/>
        <w:numPr>
          <w:ilvl w:val="3"/>
          <w:numId w:val="1"/>
        </w:numPr>
        <w:rPr/>
      </w:pPr>
      <w:bookmarkStart w:id="94" w:name="__RefHeading___Toc5241798_211673320"/>
      <w:bookmarkStart w:id="95" w:name="_Toc35"/>
      <w:bookmarkEnd w:id="94"/>
      <w:r>
        <w:rPr>
          <w:rtl w:val="true"/>
        </w:rPr>
        <w:t>اشاره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و پوششانسان از امور غير مادّى ، تصويرى در ذهن خود مى سازد كه مى تواند زشت يا زيبا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همين پديده تصوير ذهنى از حيا را مى توان در دو مقوله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انسانِ باحيا نيز مطرح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رفتارها نيز در ذهن بيننده ، تصويرى از خود برجاى مى گذارند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تصوير ذهنى از شخصيت انسانِ باحيا و همراه با پوشيدگى و وقار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متون دينى ، حيا لباسى است بر قامت عريان يك شى 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را مى توان پوشش انسانيت 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بدون حيا ، جلوه اى عريان ، دريده و نازيبا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وسيله حياست كه قامت رعناى انسان ، خلعتى زيبا مى 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امام على عليه السلام حيا را با تعبير لباس و حجاب و پوشش ، ياد مى كند و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، لباسى بلند و حجابى منع كننده و پوششى نگه دارنده از بدى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7"/>
      </w:r>
    </w:p>
    <w:p>
      <w:pPr>
        <w:pStyle w:val="Heading4"/>
        <w:numPr>
          <w:ilvl w:val="3"/>
          <w:numId w:val="1"/>
        </w:numPr>
        <w:rPr/>
      </w:pPr>
      <w:bookmarkStart w:id="96" w:name="__RefHeading___Toc5241800_211673320"/>
      <w:bookmarkStart w:id="97" w:name="_Toc36"/>
      <w:bookmarkEnd w:id="96"/>
      <w:r>
        <w:rPr>
          <w:rtl w:val="true"/>
        </w:rPr>
        <w:t>جامه تن</w:t>
      </w:r>
      <w:bookmarkEnd w:id="97"/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، رابطه تنگاتنگى با پوشش دارد و در بسيارى از احاديث ، اين دو با هم آمده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حيا و سِتر در مورد خداوند متعال با 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اند </w:t>
      </w:r>
      <w:r>
        <w:rPr>
          <w:rStyle w:val="FootnoteAnchor"/>
          <w:rtl w:val="true"/>
        </w:rPr>
        <w:footnoteReference w:id="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در موارد متعدّدى ، حيا نقطه مقابل عريانى دانسته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حقيقت لازمه حيا ، پوشش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نمى توان شخص برهنه را باحيا دانست و نمى توان پذيرفت كه شخص باحيا ، برهنه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حجّت هاى الهى كه نمونه كامل حيا هستند ، نمونه كامل پوشيدگى نيز 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لقمان ، يكى از كسانى است كه پوشيدگى شديدى داشته و امام صادق عليه السلام ، اين ويژگى را يكى از علل حكيم شدن وى دانسته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موسى عليه السلام آن قدر بر پوشيدگى خود محافظت مى كرد كه مردم مى پنداشتند وى ، بيمارى جسمانى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درباره ايشان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موسى ، مردى باحيا و پوشيده بود كه به دليل حيايش هيچ نقطه از بدن وى ديده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1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موسى عليه السلام هنگامى كه مى خواست وارد آب شود ، تا بدنش وارد آب نمى شد ، لباس خود را بيرون نمى آورد </w:t>
      </w:r>
      <w:r>
        <w:rPr>
          <w:rStyle w:val="FootnoteAnchor"/>
          <w:rtl w:val="true"/>
        </w:rPr>
        <w:footnoteReference w:id="6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درباره فرهنگ عمومى بنى اسرائيل ، در حديث آمده است كه حيايى وجود نداشته و لذا آنان ، هنگام شنا ، برهنه وارد آب مى شدند و به يكديگر نگاه مى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!) . </w:t>
      </w:r>
      <w:r>
        <w:rPr>
          <w:rStyle w:val="FootnoteAnchor"/>
          <w:rtl w:val="true"/>
        </w:rPr>
        <w:footnoteReference w:id="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ويژگى در فرهنگ جاهلى حجاز نيز وجود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گروهى را ديد كه برهنه استحمام مى كردند ، بدون اين كه لُنگى بسته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ايستاد و با صدايى رسا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براى خدا تعظيمى قائل نمى شويد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پديده بى مُبالاتى در پوشش ، اختصاص به استحمام نداشته است ؛ بلكه مردم عصر جاهلى به طور كلّى به پوشيدگى تن ، اهمّيتى نمى دادند و رسول خدا ، مردم را در اين زمينه راهنمايى 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نمونه ، آن حضرت ، پس از ورود به مدينه ، شروع به ساختن مسجد كرد و مسلمانان نيز به ايشان كمك مى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 حمل سنگ هاى سنگين ، پوششى كه برخى بر كمر بسته بودند ، مى افتاد و آنان اهمّيتى نمى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يكى از موارد ياد شده ، رسول خدا به شخصى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لباست را بپوش و عريان راه نرو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، شخصى به نام جَرهَد مى گويد كه روزى نشسته بودم و لباسم كنار رفته بود و ران پايم پيدا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هنگام ، رسول خدا كه از آن جا عبور مى كرد ، به من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ران خود را بپوشان ، كه جزو عورت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6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كلام حضرت به مسئله مهم محدوده عورت اشاره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عورت ، يعنى آنچه آشكار شدنش قبيح است و بايد پوشيده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معناى اصلى عورت ، يعنى چشمى كه بينايى خود را از دست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اين واژه در مورد چيزهايى به كار رفته است كه نبايد ديده شوند و آشكار شدن و ديده شدن آنها زشت به شمار مى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، هر چه را عورت بدانند ، مى پوشانند و از آشكار شدن آن ، شرم مى كنند ؛ و هر چه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عورت ندانند ، نپوشانده ، از آشكار شدن آن اِبايى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ممكن است هر فرهنگى محدوده خاصّى از بدن را عورت بداند و با تغيير فرهنگ ، محدوده عورت نيز تغيير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تغيير محدوده عورت ، اندازه لباس ها نيز تغيير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در مغرب زمين ، روزگارى زنان ، لباس هاى بلندى مى پوشيدند كه آستين هاى بلندى داشت و يقه آن نيز پوشيده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موى سرشان ، معمولاً باز بود و پوشاندن آن ، لازم شمرده نمى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، نشان مى دهد كه در آن زمان ، تمام بدن زن براى ديگران ، به نوعى عورت محسوب مى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مرور زمان و در اثر عواملى كه در جاى خود بايد بحث شود ، مفهوم عورتْ تغيير كرد و در ادامه ، اندازه پوشش نيز تغيير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اندك اندك ، محدوده عورت ، كاهش يافت و لباس ها نيز كوتاه و كوتاه تر شدند ؛ همچنين آستين ها كه تا مچ را مى پوشاندند ، و دامن ها كه تا روى پا را گرفته بودند ، كوتاه و كوتاه تر شدند و يقه ها نيز كه تا گردن را مى پوشاندند ، كم كم پايين تر آمده ، بازتر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ميان مردان نيز همين پديده قابل مشاهده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كوتاه شدن شلوارها و آستين پيراهن ها و باز شدن يقه ها مى توانند نمونه هايى از اين قبيل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ممكن است در هر دوره اى ، عوامل ديگرى هم در تعيين محدوده عورت ، نقش داشته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، قلمرو جديدى براى عورت تعريف كرد و تمام بدن زن را عورت دانست ، مگر دست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سرانگشت تا مچ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پوشش زنان مسلمان نيز تغيير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همين اساس ، آيه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سوره احزاب نازل شد و زنان ، سرهاى خود را به گونه اى پوشاندند كه گوش ها ، گوشواره ها و گردن و سينه آنان پيدا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لذا آيه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سوره </w:t>
      </w:r>
      <w:bookmarkStart w:id="98" w:name="pg605_5898"/>
    </w:p>
    <w:p>
      <w:pPr>
        <w:pStyle w:val="BookText"/>
        <w:rPr/>
      </w:pPr>
      <w:bookmarkEnd w:id="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نازل شد كه به آنان دستور داد مَقنعه هاى خود را به روى سينه ها بيندازند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زنان نيز از فرداى روزى كه اين آيه نازل شد ، با حجاب كامل بيرون آمدند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9"/>
      </w:r>
    </w:p>
    <w:p>
      <w:pPr>
        <w:pStyle w:val="Heading4"/>
        <w:numPr>
          <w:ilvl w:val="3"/>
          <w:numId w:val="1"/>
        </w:numPr>
        <w:rPr/>
      </w:pPr>
      <w:bookmarkStart w:id="99" w:name="__RefHeading___Toc5241802_211673320"/>
      <w:bookmarkStart w:id="100" w:name="_Toc37"/>
      <w:bookmarkEnd w:id="99"/>
      <w:r>
        <w:rPr>
          <w:rtl w:val="true"/>
        </w:rPr>
        <w:t>پوشيده هاى برهنه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 هاى نازك و چسبان ، در حقيقت ، برهنگى را احيا مى كنند ؛ زيرا هدف از پوشيدن لباس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پوشيدگى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 اين گونه لباس ها محقّق نمى شود و از اين جهت ، تفاوت چندانى با برهنگى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فرهنگ روايات ، از اين گروه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كاسياتٌ عاريات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پوشيدگان برهنه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برده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، در زمره دوزخيان ، از زنانى نام مى بَرد كه لباس بر تن دارند ، امّا گويا برهنه اند و در ميان مردم به صورت تحريك كننده اى راه مى 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پوشش هاى كوتاه و نازك ، حكايت از حياى ناقص و رقيق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در اين باره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باد پوشيدن لباس ضخيم ؛ چرا كه هر كس لباسش نازك باشد ، دينش نازك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1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روزى پارچه اى قيمتى ، ظريف و زيبا از يَمن براى رسول خدا 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، پارچه را به يكى از يارانش هديه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چند روز ، آن لباس را بر تن وى نديد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را جويا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به همسرم داده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وى بگو زير آن ، لباس ديگرى بپوشد ؛ زيرا مى ترسم كه حجم بدنش را مشخّص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72"/>
      </w:r>
      <w:bookmarkStart w:id="101" w:name="pg605_5899"/>
    </w:p>
    <w:p>
      <w:pPr>
        <w:pStyle w:val="BookText"/>
        <w:rPr/>
      </w:pPr>
      <w:bookmarkEnd w:id="1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، روزى اسماء ، دختر ابوبكر ، در حالى كه لباس نازك و بدن نما بر تن داشت ، وارد خانه رسول خدا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محض ورود ، حضرت ، روى خود را از وى برگرداند و به وى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اسماء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زنْ بالغ شد ، شايسته نيست كه جز صورت و دست هايش ديده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 نازك ، چسبان و بدن نما ، نشان از حياى رقيق شده است و مفاسد بى شمارى را در پى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رسول خدا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هلاكت زنان امت من در دو چيز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 و لباس نازك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4"/>
      </w:r>
    </w:p>
    <w:p>
      <w:pPr>
        <w:pStyle w:val="Heading4"/>
        <w:numPr>
          <w:ilvl w:val="3"/>
          <w:numId w:val="1"/>
        </w:numPr>
        <w:rPr/>
      </w:pPr>
      <w:bookmarkStart w:id="102" w:name="__RefHeading___Toc5241804_211673320"/>
      <w:bookmarkStart w:id="103" w:name="_Toc38"/>
      <w:bookmarkEnd w:id="102"/>
      <w:r>
        <w:rPr>
          <w:rtl w:val="true"/>
        </w:rPr>
        <w:t>پوشيدگى و مصونيت</w:t>
      </w:r>
      <w:bookmarkEnd w:id="103"/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برهنگى ، طمع شيطان را برمى انگيزد </w:t>
      </w:r>
      <w:r>
        <w:rPr>
          <w:rStyle w:val="FootnoteAnchor"/>
          <w:rtl w:val="true"/>
        </w:rPr>
        <w:footnoteReference w:id="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زمينه گناه را فراهم مى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جا برهنگى وجود داشته باشد ، نگاه مسموم و شيطان ملعون نيز حضور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نگاهى مسموم به بدنى برهنه يا نيمه عريان بيفتد ، غريزه جنسى تحريك مى شود و آتش شهوت ، شعله ور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ايمنى و مصونيت ، از پيامدهاى مثبت پوشيدگى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، از يكى از انواع پوشش به عنوان سِپَر ياد كرده و از مردان خواسته تا به وسيله آن ، از زنان خود ، مراقبت و محافظت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كريم نيز پوشش زن را مايه ايمنى از آزار مردان هوسباز دانسته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7"/>
      </w:r>
      <w:bookmarkStart w:id="104" w:name="pg605_5900"/>
    </w:p>
    <w:p>
      <w:pPr>
        <w:pStyle w:val="Heading3"/>
        <w:numPr>
          <w:ilvl w:val="2"/>
          <w:numId w:val="1"/>
        </w:numPr>
        <w:rPr/>
      </w:pPr>
      <w:bookmarkStart w:id="105" w:name="__RefHeading___Toc5241806_211673320"/>
      <w:bookmarkStart w:id="106" w:name="_Toc39"/>
      <w:bookmarkEnd w:id="104"/>
      <w:bookmarkEnd w:id="105"/>
      <w:r>
        <w:rPr>
          <w:rtl w:val="true"/>
        </w:rPr>
        <w:t xml:space="preserve">فصل چهارم </w:t>
      </w:r>
      <w:r>
        <w:rPr>
          <w:rtl w:val="true"/>
        </w:rPr>
        <w:t xml:space="preserve">: </w:t>
      </w:r>
      <w:r>
        <w:rPr>
          <w:rtl w:val="true"/>
        </w:rPr>
        <w:t>حيا و خانواده</w:t>
      </w:r>
      <w:bookmarkEnd w:id="106"/>
    </w:p>
    <w:p>
      <w:pPr>
        <w:pStyle w:val="Heading4"/>
        <w:numPr>
          <w:ilvl w:val="3"/>
          <w:numId w:val="1"/>
        </w:numPr>
        <w:rPr/>
      </w:pPr>
      <w:bookmarkStart w:id="107" w:name="__RefHeading___Toc5241808_211673320"/>
      <w:bookmarkStart w:id="108" w:name="_Toc40"/>
      <w:bookmarkEnd w:id="107"/>
      <w:r>
        <w:rPr>
          <w:rtl w:val="true"/>
        </w:rPr>
        <w:t>اشاره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مبحث ، حيا را در قلمرو خانواده پيجويى كرده ، در مراحل گوناگون زندگى مشترك ، مورد بررسى قرار مى دهيم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هاى مختلف اين بحث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از خواستگارى تا آغاز زندگى مشترك ، حيا در روابط همسران ، حيا در روابط فرزندان با والدين و بالعكس ، و حيا در روابط خانواده با ديگران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" w:name="__RefHeading___Toc5241810_211673320"/>
      <w:bookmarkStart w:id="110" w:name="_Toc41"/>
      <w:bookmarkEnd w:id="109"/>
      <w:r>
        <w:rPr>
          <w:rtl w:val="true"/>
        </w:rPr>
        <w:t>حيا ، از خواستگارى تا آغاز زندگى مشترك</w:t>
      </w:r>
      <w:bookmarkEnd w:id="110"/>
    </w:p>
    <w:p>
      <w:pPr>
        <w:pStyle w:val="Heading4"/>
        <w:numPr>
          <w:ilvl w:val="3"/>
          <w:numId w:val="1"/>
        </w:numPr>
        <w:rPr/>
      </w:pPr>
      <w:bookmarkStart w:id="111" w:name="__RefHeading___Toc5241812_211673320"/>
      <w:bookmarkStart w:id="112" w:name="_Toc42"/>
      <w:bookmarkEnd w:id="111"/>
      <w:r>
        <w:rPr>
          <w:rtl w:val="true"/>
        </w:rPr>
        <w:t xml:space="preserve">- </w:t>
      </w:r>
      <w:r>
        <w:rPr>
          <w:rtl w:val="true"/>
        </w:rPr>
        <w:t>شرم خواستگارى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معمولاً آغاز زمزمه هاى مربوط به ازدواج ، همراه با شرم و حياست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با فرزندى درباره ازدواجْ سخن گفته مى شود ، ممكن است شرم كند ، سرش را به زير بيندازد ، محل را ترك نمايد و يا از خانواده خود بخواهد كه سخن ديگرى را دنبال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مثبت دادن نيز معمولاً با صراحت نخواهد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 ، نوبت به مراسم خواستگارى مى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خواستگارى ، يكى از مواردى است كه بيشترين بار شرم و حيا را براى فرد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قبيل امور ، معمولاً بزرگ ترها پيش قدم شده ، به كمك عروس و داماد مى آيند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على عليه السلام از كسانى است كه والدين او هنگام خواستگارى اش </w:t>
      </w:r>
      <w:bookmarkStart w:id="113" w:name="pg605_5901"/>
    </w:p>
    <w:p>
      <w:pPr>
        <w:pStyle w:val="BookText"/>
        <w:rPr/>
      </w:pPr>
      <w:bookmarkEnd w:id="1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نداشتند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، پيش از اين كه ديگران ، باب سخن را بگشايند و او را نسبت به ازدواج با دختر رسول خدا تشويق كنند ، خود ، اقدامى نكرد و تنها پس از پيش دستى ديگران بود كه تصميم گرفت نسبت به خواستگارى حضرت زهرا عليهاالسلاماقدام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بدين منظور ، تا سه بار نزد رسول خدا رفت و هر بار به خاطر مقام باعظمت حضرت ، از طرح خواسته خود ، شرم كرد و نتوانست سخنى بر زبان جارى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مرتبه سوم ، رسول خدا به كمك ايشان آمد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گويا كارى دارى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را مى خواهى ،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كار ، راه را براى حضرت على عليه السلام هموارتر ساخت و ايشان توانست خواسته خود را مطرح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حضرت با استقبال رسول خدا روبه رو شد ، بار ديگر ، شرم به وى اجازه ماندن نداد و لذا فورا از حضور پيامبر صلى الله عليه و آله مرخّص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مسئله ديگر ، طرح موضوع خواستگارى با دختر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معمولاً دخترها در اين گونه موارد ، خجالتى تر هستند و اگر با پيشنهاد مطرح شده موافق باشند ، نمى توانند صريحا جواب مثبت دهند و حدّاكثر كارى كه مى كنند ، سكوتِ حاكى از رضايت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رسول خدا موضوع خواستگارى على عليه السلام را با دختر خود فاطمه عليهاالسلامدر ميان گذاشت ، ايشان از دادن پاسخ صريح ، خوددارى كرد و با سكوتِ حاكى از رضايت ، موافقت خود را اعلام كرد و رسول خدا ، با گفتن تكبير ، اعلام كرد كه اين سكوت ، نشانه رضايت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9"/>
      </w:r>
    </w:p>
    <w:p>
      <w:pPr>
        <w:pStyle w:val="Heading4"/>
        <w:numPr>
          <w:ilvl w:val="3"/>
          <w:numId w:val="1"/>
        </w:numPr>
        <w:rPr/>
      </w:pPr>
      <w:bookmarkStart w:id="114" w:name="__RefHeading___Toc5241814_211673320"/>
      <w:bookmarkStart w:id="115" w:name="_Toc43"/>
      <w:bookmarkEnd w:id="114"/>
      <w:r>
        <w:rPr>
          <w:rtl w:val="true"/>
        </w:rPr>
        <w:t xml:space="preserve">- </w:t>
      </w:r>
      <w:r>
        <w:rPr>
          <w:rtl w:val="true"/>
        </w:rPr>
        <w:t>شرم عروسى</w:t>
      </w:r>
      <w:bookmarkEnd w:id="115"/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خواستگارى ، يكى از امورى كه ممكن است شرم داماد را به همراه داشته باشد ، تقاضاى بردن عروس به خانه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عليه السلام ، خود نقل مى كند كه پس از خواستگارى و انجام دادن كارهاى اوّليه ، يك ماه گذشت و من هر روز در نماز رسول خدا شركت مى كردم و به خانه خود برمى گشتم و درباره به خانه بردن فاطمه عليهاالسلام ، هيچ سخنى نگفتم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حقيقت ، شرم ، مانع طرح مسئله مى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جا نيز نخست ، زنان رسول خدا و سپس خود حضرت ، دخالت كرده ، كار را به سرانجام مى 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رسول خدا ، متوجّه خواسته حضرت على عليه السلام و شرم وى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رو ، باب گفتگو را با ايشان باز كردند و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مى خواهى از رسول خدا بخواهيم كه فاطمه عليهاالسلام را به منزل تو بفرستد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عليه السلام نيز با پيشنهاد آنان ، موافقت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نزد پيامبر صلى الله عليه و آله رفتند و نخست ، از جاى خالى حضرت خديجه عليهاالسلام سخن گفتند و سپس خواسته على عليه السلام را مطرح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ظاهرا خودِ حضرت نيز همراه آنان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على همسرش را از من نخواسته است ؟ ما منتظر بوديم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عليه السلام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حيا مرا از اين كار ، باز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اين جريان ، مقدّمات مراسم عروسى آماده شد و طعامى به عنوان وليمه عروسى طبخ گرديد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اكرم به على عليه 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مسجد برو و هر كس را كه مى خواهى ، دعوت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نزديك غروب آفتاب ، رسول خدا به يكى از همسرانش به نام اُمّ سَلَمه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را نزد من بياور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جا يكى ديگر از مواضع شرم دختر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معمولاً تازه عروس ها در شب عروسى از روبه رو شدن با پدر خود ، شرمگين مى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سلمه مى رود و با فاطمه عليهاالسلام باز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عليهاالسلام در حالى نزد پدر آمد كه از شدّت شرم ، عرق كرده بود و كمى مى لرزيد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مسئله ديگر ، روبه رو شدن عروس و داماد با يكديگر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عروس و داماد، انسان هاى باحيايى همانند حضرت على و فاطمه عليهماالسلام باشند، ممكن است شرم داشته باشند كه حتّى به چهره يكديگر نگاه كنند ، و يا مثلاً عروس ، چادر از سر برگيرد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اين حيا ، نشانه خوبى است ؛ امّا نبايد باقى بماند ؛ چرا كه ممكن است مانع زندگى مشترك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براى اين كه عروس و داماد ، بدون حجاب ، يكديگر را ببينند ، اقدام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عليه السلام حضور داشت و فاطمه عليهاالسلامنيز با شرم و حيا وارد مى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روبه روى پدر و همسر خود قرار گرفت ، رسول خدا ، پارچه را از صورت عروس بر گرفت و على عليه السلام وى را مشاهده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اقدام دوم رسول خدا اين بود كه دست دختر خود را گرفت و در دست على عليه السلام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چند اين وضعيت ، سخت و دشوار است ، اما سخت تر از آن تنها شدن با يكديگر و به اتاق خود رفتن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، در حالى كه دست آن دو را در دست يكديگر قرار داده بود ، آنان را به اتاق خودشان راهنمايى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ممكن است شرم و حيا همچنان مانع برقرارى ارتباط نزديك تر ميان زن و شوهر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چنين مواردى ممكن است هر دو يا يكى از آنان به نقطه اى خيره شود و چشم در چشم هم ندوزند ؛ زيرا اين وضعيت ، باز موقعيت جديدى است كه تا به حال با آن ، رو به رو نبوده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رسول خدا به آنان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برويد ، من نيز به شما ملحق مى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اتفاقا همين گونه نيز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على عليه السلام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دو وارد اتاق شديم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زهرا عليهاالسلام در گوشه اى نشست و من نيز كنار وى نشستم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من حيا مى كرد و چشم به زمين دوخته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نيز از او شرم داشتم و چشم </w:t>
      </w:r>
      <w:bookmarkStart w:id="116" w:name="pg605_5904"/>
    </w:p>
    <w:p>
      <w:pPr>
        <w:pStyle w:val="BookText"/>
        <w:rPr/>
      </w:pPr>
      <w:bookmarkEnd w:id="1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زمين دوخته بودم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چيزى نمى گذرد كه رسول خدا وارد مى شود و باب سخن را باز مى كند وپس از به جا آوردن يكى از مستحبّات ، براى آنان دعا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نوعروسان و نودامادان ، روبه رو شدن با ديگران در فرداى عروسى ، شرم خاصّ خود را دارد ؛ فرداى عروسىِ حضرت زهرا عليهاالسلام ، رسول خدا ايشان را نزد خود فرا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گويند حضرت زهرا عليهاالسلام در حالى خدمت پدر رسيد كه از شدّت حيا ، مدهوش و حيران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2"/>
      </w:r>
    </w:p>
    <w:p>
      <w:pPr>
        <w:pStyle w:val="Heading4"/>
        <w:numPr>
          <w:ilvl w:val="3"/>
          <w:numId w:val="1"/>
        </w:numPr>
        <w:rPr/>
      </w:pPr>
      <w:bookmarkStart w:id="117" w:name="__RefHeading___Toc5241816_211673320"/>
      <w:bookmarkStart w:id="118" w:name="_Toc44"/>
      <w:bookmarkEnd w:id="117"/>
      <w:r>
        <w:rPr>
          <w:rtl w:val="true"/>
        </w:rPr>
        <w:t>حيا در روابط همسران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آغاز زندگى مشترك ، روابط همسران ، شكل متفاوتى به خود مى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بهترين نوع رابطه ، رابطه مبتنى بر حرمت ، احترام و تكريم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شكل از رابطه ، هر يك از طرفين ، حرمت ديگرى را حفظ مى كند و طرفين ، برخوردى كريمانه با يكديگر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كريم ، زن و شوهر را لباس يكديگر معرّفى كرده كه </w:t>
      </w:r>
      <w:r>
        <w:rPr>
          <w:rStyle w:val="FootnoteAnchor"/>
          <w:rtl w:val="true"/>
        </w:rPr>
        <w:footnoteReference w:id="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هماهنگى كاملى با الگوى حيا دارد و بلكه مى توان گفت الگوى حيا را با بيانى لطيف و با تعبيرى كه نشانگر ماهيت حياست ، معرّفى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الگوى صحيح رابطه زناشويى ، مبتنى بر پوشيدگى ، حيا و وقار زن و شوهر در برخورد با يكديگر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شكل از رابطه ، هر يك از طرفين ، پوشش ديگرى است و مايه شرمسارى و آبروريزى او نمى گردد ، برخوردى دريده و برهنه با ديگرى ندارد و نه تنها پرده حُجب و حيا را نمى دَرَد ، بلكه خود ، پوششى براى وى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9" w:name="pg605_5905"/>
    </w:p>
    <w:p>
      <w:pPr>
        <w:pStyle w:val="Heading4"/>
        <w:numPr>
          <w:ilvl w:val="3"/>
          <w:numId w:val="1"/>
        </w:numPr>
        <w:rPr/>
      </w:pPr>
      <w:bookmarkStart w:id="120" w:name="__RefHeading___Toc5241818_211673320"/>
      <w:bookmarkStart w:id="121" w:name="_Toc45"/>
      <w:bookmarkEnd w:id="119"/>
      <w:bookmarkEnd w:id="120"/>
      <w:r>
        <w:rPr>
          <w:rtl w:val="true"/>
        </w:rPr>
        <w:t>ويژگى هاى الگوى حيا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الگوى ارتباطى حيا ، ويژگى هايى دارد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22" w:name="__RefHeading___Toc5241820_211673320"/>
      <w:bookmarkStart w:id="123" w:name="_Toc46"/>
      <w:bookmarkEnd w:id="122"/>
      <w:r>
        <w:rPr/>
        <w:t>1</w:t>
      </w:r>
      <w:r>
        <w:rPr>
          <w:rtl w:val="true"/>
        </w:rPr>
        <w:t xml:space="preserve"> . </w:t>
      </w:r>
      <w:r>
        <w:rPr>
          <w:rtl w:val="true"/>
        </w:rPr>
        <w:t>شرم همسرى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ممكن است يكى از طرفين ، رابطه مبتنى بر ترس را مهندسى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نيز ممكن است رابطه مبتنى بر پاداش را طرّاحى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نوع اوّل ، نظام زندگى زناشويى بر پايه ترس قرار داد و در نوع دوم ، بر پايه طمع و پاداش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الگوى ارتباطى حيا ، نه ترسْ مبناى عمل است و نه طمع ؛ بلكه هر يك از همسران ، كوتاهى در مسئوليت هاى زندگى را زشت و شرم آور مى داند و لذا ، حيا ، مانع كوتاهى مى شود و از ارتكاب اشتباه ، جلوگيرى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" w:name="__RefHeading___Toc5241822_211673320"/>
      <w:bookmarkStart w:id="125" w:name="_Toc47"/>
      <w:bookmarkEnd w:id="124"/>
      <w:r>
        <w:rPr/>
        <w:t>2</w:t>
      </w:r>
      <w:r>
        <w:rPr>
          <w:rtl w:val="true"/>
        </w:rPr>
        <w:t xml:space="preserve"> . </w:t>
      </w:r>
      <w:r>
        <w:rPr>
          <w:rtl w:val="true"/>
        </w:rPr>
        <w:t>شرم در رفتار و گفتار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وقار در رفتار ، و ادب در گفتار ، ويژگى ديگر رابطه مبتنى بر حياست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كسانى كه از حيا برخوردارند ، رفتارى باوقار ، متين و سنگين دارند و در ارتباط هاى كلامى خود ، رعايت ادب و احترام را مى نمايند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اين دو عنصر ، ممكن است موجب بروز مشكلات فراوانى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نوع رفتار براى طرف مقابل ، توهين آميز و تحقيركننده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نيز نوع سخن گفتن ، همراه با ناسزاگويى و توهين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درشت گويى ، فحش دادن ، به زبان آوردن و به رُخ كشيدن امور تحقير كننده و چيزهايى از اين قبيل ، رفتارهايى هستند كه فاقد عنصر شرم و حيا بوده ، همانند آتشى است كه بر خرمن دوستى و محبّت زده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" w:name="__RefHeading___Toc5241824_211673320"/>
      <w:bookmarkStart w:id="127" w:name="_Toc48"/>
      <w:bookmarkEnd w:id="126"/>
      <w:r>
        <w:rPr/>
        <w:t>3</w:t>
      </w:r>
      <w:r>
        <w:rPr>
          <w:rtl w:val="true"/>
        </w:rPr>
        <w:t xml:space="preserve"> . </w:t>
      </w:r>
      <w:r>
        <w:rPr>
          <w:rtl w:val="true"/>
        </w:rPr>
        <w:t>شرم اشتباه</w:t>
      </w:r>
      <w:bookmarkEnd w:id="127"/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ارتباط مبتنى بر حيا ، اگر اشتباهى از كسى سربزند ، نسبت به آن بى تفاوت نيست و از كرده خود ، شرمگين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وضعيت ، نه </w:t>
      </w:r>
      <w:bookmarkStart w:id="128" w:name="pg605_5906"/>
    </w:p>
    <w:p>
      <w:pPr>
        <w:pStyle w:val="BookText"/>
        <w:rPr/>
      </w:pPr>
      <w:bookmarkEnd w:id="12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تكرار اشتباه وجود دارد ، و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دفاع از آن ، و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خرسندى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آنچه انجام شده ؛ بلكه اتّفاق پيش آمده ، وى را آزار مى دهد و از كرده خود ، سرافكنده مى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چنين موقعيتى بايد قضيه را تمام شده اعلام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 داشتن فرد در حالت شرم و به رو آوردن اشتباه و امتياز گرفتن در چنين حالتى ، ممكن است پرده حجب و حيا را از ميان بردارد ؛ فرد شرمنده احساس خواهد كرد كه از اخلاق وى ، سوء استفاده شده و اين ، ممكن است باعث كنار گذاشتن چنين اخلاقى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بهتر است او را ببخشد ، تكريم كند ، بدو شخصيت بخشد و همه چيز را براى هميشه فراموش كند ، همان گونه كه خداوند با كسى كه از رفتار نارواى خود شرمنده است ، چنين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" w:name="__RefHeading___Toc5241826_211673320"/>
      <w:bookmarkStart w:id="130" w:name="_Toc49"/>
      <w:bookmarkEnd w:id="129"/>
      <w:r>
        <w:rPr/>
        <w:t>4</w:t>
      </w:r>
      <w:r>
        <w:rPr>
          <w:rtl w:val="true"/>
        </w:rPr>
        <w:t xml:space="preserve"> . </w:t>
      </w:r>
      <w:r>
        <w:rPr>
          <w:rtl w:val="true"/>
        </w:rPr>
        <w:t>شرم درخواست</w:t>
      </w:r>
      <w:bookmarkEnd w:id="130"/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انسانِ باحيا نيز از اين كه نتواند خواسته كسى را برآورده سازد ، شرمگين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به جهت شدّت حيايى كه داشت ، دست رَد به سينه هيچ سائلى نزد </w:t>
      </w:r>
      <w:r>
        <w:rPr>
          <w:rStyle w:val="FootnoteAnchor"/>
          <w:rtl w:val="true"/>
        </w:rPr>
        <w:footnoteReference w:id="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اين ويژگى همه اهل ايمان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زندگى مشترك ، معمولاً مردان ، مسئول تأمين نيازمندى ها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مرد ، بسيار سخت است كه با دست خالى به خانه برگردد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ابراهيم عليه السلام روزى براى تهيه آذوقه از منزل خارج شد ؛ امّا چيزى نيافت و شرم داشت كه با دست خالى به خانه برگردد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باحيا و كريم النفس نيز با درك چنين حالتى ، از بيان خواسته اى كه ممكن است خارج از توان </w:t>
      </w:r>
      <w:bookmarkStart w:id="131" w:name="pg605_5907"/>
    </w:p>
    <w:p>
      <w:pPr>
        <w:pStyle w:val="BookText"/>
        <w:rPr/>
      </w:pPr>
      <w:bookmarkEnd w:id="1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همسرشان باشد ، خوددارى مى كنند ، حتّى اگر آذوقه منزل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حضرت زهرا عليهاالسلامبه امام على عليه السلام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ابوالحسن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اين گونه ام كه از خداى خود ، شرم مى كنم كه تو را به كارى وا دارم كه توان آن را ندارى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7"/>
      </w:r>
    </w:p>
    <w:p>
      <w:pPr>
        <w:pStyle w:val="Heading4"/>
        <w:numPr>
          <w:ilvl w:val="3"/>
          <w:numId w:val="1"/>
        </w:numPr>
        <w:rPr/>
      </w:pPr>
      <w:bookmarkStart w:id="132" w:name="__RefHeading___Toc5241828_211673320"/>
      <w:bookmarkStart w:id="133" w:name="_Toc50"/>
      <w:bookmarkEnd w:id="132"/>
      <w:r>
        <w:rPr/>
        <w:t>5</w:t>
      </w:r>
      <w:r>
        <w:rPr>
          <w:rtl w:val="true"/>
        </w:rPr>
        <w:t xml:space="preserve"> . </w:t>
      </w:r>
      <w:r>
        <w:rPr>
          <w:rtl w:val="true"/>
        </w:rPr>
        <w:t>شرم در اختلاف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مسئله ديگر حيا در زمينه اختلافات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اختلافات همسران ، اوّلين تأثير خود را در حياى آنان نشان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معمولاً نوع سخن گفتن و كلمات مورد استفاده و نوع نگاه و رفتار ، تغيير مى كند و ممكن است حالت بى شرمانه اى به خود بگيرد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حتّى ممكن است مسئله اختلاف از قلمرو زن و شوهر به محدوده خانواده كشيده شود و يا از قلمرو خانواده خارج شود و به اطّلاع همسايه ها يا اقوام نيز برسد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همسرانِ باحيا ، هنگام اختلاف ، نه از كلمات ناشايست استفاده مى كنند و نه رفتارهاى ناشايست از آنان سر مى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نظر مى رسد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عمومى كردن اختلاف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زشت تر از كارهاى ديگر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همين رو ، رسول خدا ، شكايت زن از همسر خود را نشانه بى حيايى وى مى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دختران رسول خدا كه از همسر خود ، آزار ديده بود ، كسى را نزد پدر فرستاد و از شوهر خود ، شكايت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به وى پيغام داد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 خود را نگه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زشت است كه زنِ بااصالت و ديندار ، هر روز از همسر خود ، شكايت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8"/>
      </w:r>
      <w:bookmarkStart w:id="134" w:name="pg605_5908"/>
    </w:p>
    <w:p>
      <w:pPr>
        <w:pStyle w:val="Heading3"/>
        <w:numPr>
          <w:ilvl w:val="2"/>
          <w:numId w:val="1"/>
        </w:numPr>
        <w:rPr/>
      </w:pPr>
      <w:bookmarkStart w:id="135" w:name="__RefHeading___Toc5241830_211673320"/>
      <w:bookmarkStart w:id="136" w:name="_Toc51"/>
      <w:bookmarkEnd w:id="134"/>
      <w:bookmarkEnd w:id="135"/>
      <w:r>
        <w:rPr>
          <w:rtl w:val="true"/>
        </w:rPr>
        <w:t xml:space="preserve">فصل پنجم </w:t>
      </w:r>
      <w:r>
        <w:rPr>
          <w:rtl w:val="true"/>
        </w:rPr>
        <w:t xml:space="preserve">: </w:t>
      </w:r>
      <w:r>
        <w:rPr>
          <w:rtl w:val="true"/>
        </w:rPr>
        <w:t>حيا و جامعه</w:t>
      </w:r>
      <w:bookmarkEnd w:id="136"/>
    </w:p>
    <w:p>
      <w:pPr>
        <w:pStyle w:val="Heading4"/>
        <w:numPr>
          <w:ilvl w:val="3"/>
          <w:numId w:val="1"/>
        </w:numPr>
        <w:rPr/>
      </w:pPr>
      <w:bookmarkStart w:id="137" w:name="__RefHeading___Toc5241832_211673320"/>
      <w:bookmarkStart w:id="138" w:name="_Toc52"/>
      <w:bookmarkEnd w:id="137"/>
      <w:r>
        <w:rPr>
          <w:rtl w:val="true"/>
        </w:rPr>
        <w:t>اشاره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، صحنه اجتماع انسان هاست و شب هنگام ، صحنه عمومى جامعه ، خالى از انسان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طلوع خورشيد و آغاز روز ، مردم ، آرام آرام از خانه ها بيرون آمده ، در صحن عمومى جامعه جمع مى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جاست كه مسئله ارتباط ميان افراد ، پديد مى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مهندسى صحيح ارتباط ميان آحاد جامعه ، نقش بسيار مهمّى در سلامت جامعه و پويايى آن خواهد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عوامل مهم در تنظيم روابط اجتماعى ، حياست كه در اين فصل ، برخى جنبه هاى آن را مورد بررسى قرار مى دهيم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" w:name="__RefHeading___Toc5241834_211673320"/>
      <w:bookmarkStart w:id="140" w:name="_Toc53"/>
      <w:bookmarkEnd w:id="139"/>
      <w:r>
        <w:rPr>
          <w:rtl w:val="true"/>
        </w:rPr>
        <w:t>حيا ، مبناى ارتباط سالم و پايدار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رابطه اى بر اساس و پايه اى شكل مى گيرد و به تناسب آن ، ويژگى هاى متفاوت مى 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مبناى يك رابطه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گاهى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مبتنى بر اين دو مبنا ،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ناپايدار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مبناى ترس ، هدف رابطه ، كسب ايمنى است و رابطه ، هنگامى فراخوانى مى شود كه فرد ، در موقعيت تهديد قرار گرفته باشد و تا وقتى پايدار است كه تهديد ، وجود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امّا در الگوى دوم ، كه الگوى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، علت ارتباط ، تأمين نياز و كسب منفعت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نوع رابطه ، هنگام تطميع شدن ، فراخوانى مى شود و هدف آن ، رسيدن به خواسته ها و آرزوهاست و تا وقتى پايدار است كه خواسته هاى فرد ، تأمين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1" w:name="pg605_5909"/>
    </w:p>
    <w:p>
      <w:pPr>
        <w:pStyle w:val="BookText"/>
        <w:rPr/>
      </w:pPr>
      <w:bookmarkEnd w:id="1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الگوى سوم ارتباط ، الگوى حياست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الگو ، مبتنى بر حرمت و كرامت انسان ها بوده ، بر پايه احترام و تكريم آنان استوار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الگو ، نه ترس از ديگرى وجود دارد و نه طمع به وى ؛ بلكه آنچه وجود دارد ، شرم و حياست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رابطه مبتنى بر حيا ، اگر هيچ تهديدى وجود نداشته باشد و هيچ تطميعى در كار نباشد ، باز هم ارتباط صميمانه و محترمانه اى وجود دارد و فرد از انجام دادن آنچه نازيباست ، شرم كرده ، دست مى كشد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چنين جامعه اى ، دوستى ها صميمانه و پايدار ، كريمانه و محترمانه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شرايطى ، حرمت و احترام ميان افراد وجود دارد و شرم و حياى موجود ، هر زشتى اى را مى زدايد و هر زيبايى اى را به ارمغان مى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" w:name="__RefHeading___Toc5241836_211673320"/>
      <w:bookmarkStart w:id="143" w:name="_Toc54"/>
      <w:bookmarkEnd w:id="142"/>
      <w:r>
        <w:rPr>
          <w:rtl w:val="true"/>
        </w:rPr>
        <w:t>حيا و بُعد شنيدارى جامعه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ابعاد جامعه ، بُعد صوتى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شنيدارى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حيا در جامعه اى حاكميت يابد ، بدون ترديد ، بر بُعد شنيدارى آن جامعه تأثير مى گذارد و قبيح صوتى را از اين قلمرو دور ساخته ، جامه اى از زيبايى ، پاكى و لطافت بر آن مى پوشانَد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قلمرو ، دو محور عمده وجود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توليد صوت و ديگرى مصرف صوت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نتيجه ، قبيح در قلمرو صوت ، يا به توليد آن است و يا به مصرف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بحث توليد صوت ، سخن از زبان و گفتار انسان از يك سو ، و رسانه هاى صوتى از سوى ديگر به ميان مى آيد و در بحث مصرف ، سخن از قدرت شنوايى انسان است و بر همين اساس ، حيا نيز دو قِسم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 گفتارى و شرم شنيدارى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" w:name="__RefHeading___Toc5241838_211673320"/>
      <w:bookmarkStart w:id="145" w:name="_Toc55"/>
      <w:bookmarkEnd w:id="144"/>
      <w:r>
        <w:rPr>
          <w:rtl w:val="true"/>
        </w:rPr>
        <w:t xml:space="preserve">- </w:t>
      </w:r>
      <w:r>
        <w:rPr>
          <w:rtl w:val="true"/>
        </w:rPr>
        <w:t>شرم گفتارى</w:t>
      </w:r>
      <w:bookmarkEnd w:id="145"/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آوازها و آهنگ ها ، موجب تحريك جنسى شده ، زمينه فساد و گناه را فراهم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صداى زن نامحرم و هم سخنى با او نيز در همين قِسم جاى مى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كلماتى ميان زن و مرد نامحرم رد و بدل مى شود كه تحريك كننده است و مى تواند زمينه سوء استفاده مرد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فراهم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نيز آهنگ كلام زن و مرد نامحرم ، تحريك كننده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ويژگى ، در آهنگ كلام زنان ، بيشتر وجود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آهنگ كلام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كلام تحريك كننده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ممكن است موجبات اغفال زن و مرد را فراهم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جا ، حيا يك عامل نجات بخش است كه مى تواند موجبات ايمنى زن و مرد را در جامعه تأمين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همين اساس ، امام باقر عليه السلام ابوبصير را به خاطر شوخى با زن نامحرم ، توبيخ مى كند و از وى مى خواهد كه ديگر مرتكب اين كار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در سنين جوانى براى ايمنى از وسوسه هاى شيطان ، از سلام كردن به زنان ، بخصوص زنان جوان ، خوددارى مى كند و تنها پاسخِ سلام آنان را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كلام نشدن زن و مرد نامحرم با يكديگر ، نشانه بى احترامى نيست ؛ بلكه يك اقدام پيشگيرانه و ايمنى بخش است كه موجب حفظ حريم نامحرم و حرمت وى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بسا رسوايى هايى كه از يك كلام ، آغاز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تأثير آهنگ كلام در تحريك جنسى ، دو طرفه است ؛ امّا تحريك كنندگى آهنگ سخن زنان ، بيش از مردان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كه طمع جنسى مردان را برمى انگيزد و مى تواند مرزهاى خصوصى زن را تهديد كرده ، امنيت وى را به خطر اندازد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 گفتارى عاملى براى تأمين امنيت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توصيه قرآن كريم كه مى فرمايد زنان به گونه اى سخن نگويند كه طمع مردان هوسباز را تحريك كند ، </w:t>
      </w:r>
      <w:r>
        <w:rPr>
          <w:rStyle w:val="FootnoteAnchor"/>
          <w:rtl w:val="true"/>
        </w:rPr>
        <w:footnoteReference w:id="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همين راستا ، قابل تحليل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شيوه دفاعى و ايمن بخشى كه ممكن است برخى زنان در اين مورد به كار برند ، تغيير دادن صداست كه ويژگى تحريك كنندگى آن را مى زدايد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6" w:name="pg605_5911"/>
    </w:p>
    <w:p>
      <w:pPr>
        <w:pStyle w:val="BookText"/>
        <w:rPr/>
      </w:pPr>
      <w:bookmarkEnd w:id="1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ديگر از قبيح شرعى در قلمرو صوت ، هتك آبروى ديگران به وسيله زبان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آبروى افراد ، همه هويت و حيثيت اجتماعى آنان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حرمت و آبرو ، اعتبار و اعتماد اجتماعى وجود نخواهد داشت و مسلّم است كه در اين صورت ، آسيب بزرگى به جامعه وارد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حرمت شكنى ممكن است به وسيله بيان واقعيت ها باشد كه غيبت و افشاى اسرار ناميده مى شود و ممكن است خلاف واقع باشد ، كه دروغ و تهمت و افترا ناميده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نيز به وسيله تمسخر و استهزا </w:t>
      </w:r>
      <w:r>
        <w:rPr>
          <w:rStyle w:val="FootnoteAnchor"/>
          <w:rtl w:val="true"/>
        </w:rPr>
        <w:footnoteReference w:id="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مى گيرد و گاهى به وسيله لقب زشت به يكديگر دادن </w:t>
      </w:r>
      <w:r>
        <w:rPr>
          <w:rStyle w:val="FootnoteAnchor"/>
          <w:rtl w:val="true"/>
        </w:rPr>
        <w:footnoteReference w:id="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گاهى به وسيله فحّاشى و ناسزا گويى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اينها نابه هنجارى هاى قلمرو صوت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گونه نابه هنجارى ها ، موجب آلودگى فضاى صوتى جامعه مى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حاكميت فرهنگ حيا ، دروغ بر زبان جارى نمى شود ؛ اسرار افراد ، افشا نمى شود ؛ آبروى انسان ها مورد تعرّض قرار نمى گيرد ؛ كسى مسخره نمى شود ؛ افراد با نام ها و لقب هاى زشت ، صدا زده نمى شوند و به كسى تهمت زده نمى شود ؛ بلكه زشتى هاى افراد ، پرده پوشى مى شود ؛ از آنان به نيكى ياد مى شود ؛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زدوده شدن آن زشتى ها و به وجود آمدن اين زيبايى ها ، پيامد پرورش يافتگى زبان به وسيله شرم و حياست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" w:name="__RefHeading___Toc5241840_211673320"/>
      <w:bookmarkStart w:id="148" w:name="_Toc56"/>
      <w:bookmarkEnd w:id="147"/>
      <w:r>
        <w:rPr>
          <w:rtl w:val="true"/>
        </w:rPr>
        <w:t xml:space="preserve">- </w:t>
      </w:r>
      <w:r>
        <w:rPr>
          <w:rtl w:val="true"/>
        </w:rPr>
        <w:t>شرم شنيدارى</w:t>
      </w:r>
      <w:bookmarkEnd w:id="148"/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دهان ها و زبان ها صافى حيا داشته باشند ، صوت نابه هنجار ، توليد نمى شود و اگر گوش ها صافى حيا داشته باشند ، از مصرف صوت هاى نابه هنجار و نامشروع ، پرهيز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، يكى از دروازه هاى قلب </w:t>
      </w:r>
      <w:bookmarkStart w:id="149" w:name="pg605_5912"/>
    </w:p>
    <w:p>
      <w:pPr>
        <w:pStyle w:val="BookText"/>
        <w:rPr/>
      </w:pPr>
      <w:bookmarkEnd w:id="1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جان آدمى است و حيا ، نگهبان شايسته اى است تا هر صوت نامطلوبى وارد ساحت جان آدمى نگردد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، مصرف كننده توليدات زبان و دهان است ؛ ولى هر محصول توليد شده اى كه مُهر تأييد حيا را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باحيا از آن استفاده نمى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در يك جامعه باحيا ، سخنان ناروايى كه درصدد هتك حرمت ديگرى است ، خريدار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به اين گونه سخنانْ گوش فرا دهد ، شريك گوينده است </w:t>
      </w:r>
      <w:r>
        <w:rPr>
          <w:rStyle w:val="FootnoteAnchor"/>
          <w:rtl w:val="true"/>
        </w:rPr>
        <w:footnoteReference w:id="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يك شخص باحيا ، خود را شريك بى شرم ها نمى كند ؛ بلكه دفاع از آن شخص را وظيفه خود مى داند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حتّى اگر شواهد گوناگونى عليه كسى نقل شده باشد ، ولى خود او انكار كند ، انكار او را تصديق ، و شهادت آنان را تكذيب مى كند ، هر چند از افراد مورد وثوق او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6"/>
      </w:r>
    </w:p>
    <w:p>
      <w:pPr>
        <w:pStyle w:val="Heading4"/>
        <w:numPr>
          <w:ilvl w:val="3"/>
          <w:numId w:val="1"/>
        </w:numPr>
        <w:rPr/>
      </w:pPr>
      <w:bookmarkStart w:id="150" w:name="__RefHeading___Toc5241842_211673320"/>
      <w:bookmarkStart w:id="151" w:name="_Toc57"/>
      <w:bookmarkEnd w:id="150"/>
      <w:r>
        <w:rPr>
          <w:rtl w:val="true"/>
        </w:rPr>
        <w:t>حيا و بُعد ديدارى جامعه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 حيا ، فضاى بصرى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نيز از زشتى به دور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زشتى يك عمل ، گاهى به جنبه هاى زيباشناختى آن نيست ؛ بلكه به آثار و پيامدهاى سوء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ممكن است چيزى از نظر زيباشناختى ، زشت نباشد ؛ بلكه در نهايت حُسن و جمال باشد ؛ امّا به جهت آثار و پيامدها ، زشت به شمار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 ترين قبيح بصرى در شهر حيا ، مربوط به چگونگى حضور زن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در جامعه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خروج چشمنَواز زن از خانه ، شايد از يك مَنظر زيباشناختى مثبت ارزيابى شود ؛ امّا ممكن است آثار و عواقب ناخوشايندى در پى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كار ، زنان را در كانون توجّه هوسبازان و در معرض تعرّض آنان قرار مى دهد و چه بسا كه به هتك حرمت و حيثيت آنان منجر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اى كه سرانجامى تلخ و شوم در پى دارد ، نمى تواند حُسن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 حيا ، صحنه هاى تحريك كننده توليد نمى شوند و زنان از خودآرايى و حضور چشمنواز در جمع نامحرم ، شرم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فرهنگ حيا ، خانه ، دژ مستحكم و قلعه نفوذناپذير زن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 در خانه ، امنيت و آرامش را براى زن به ارمغان مى آورد و او را از تيررس چشمان آلوده و هوسباز ، دور نگه مى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مى تواند درون خانه از بهترين آرايه ها استفاده كند و زيباترين لباس ها را بر تن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، نه تنها قبيح به شمار نمى آيد ، بلكه يك حُسن است و مورد تأكيد نيز قرار گرفته </w:t>
      </w:r>
      <w:r>
        <w:rPr>
          <w:rStyle w:val="FootnoteAnchor"/>
          <w:rtl w:val="true"/>
        </w:rPr>
        <w:footnoteReference w:id="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حتّى توصيه شده كه هنگام نماز ، برترين و بهترين زيورها و پوشش ها مورد استفاده قرار گيرند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، دشمن زيبايى نيست ؛ بلكه دشمن فساد ناشى از برخى زيبايى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زنِ باحيا ، زنى نيست كه با هر چه زيبايى است ، دشمن بوده ، از هر چه زيبايى است ، گريزان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باحيا ، از فسادى كه لباس زيبايى بر تن كرده ، بيزار است و از اين رو ، آن جا كه زيبايى فسادانگيز است ، از آن گريزان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شيوه اوّل ، استفاده از خانه به عنوان دژى در برابر ديد نامحرم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كار ، بخش مهمّى از فضاى بصرى جامعه را پاك نگه مى دارد ؛ امّا به هر حال ، زنان نيز از خانه خارج مى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گونه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، چگونه مى توان فضاى بصرى جامعه را از زشتى و نابه هنجارى ، پاك نگه داشت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شيوه اوّل ، مبتنى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كاهش حضور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و شيوه هايى كه در موقعيت حضور به كار گرفته مى شوند ، مبتنى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كاهش تحريك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حدّاقل رساندن نگاه نامحرم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بيان ديگر ، شيوه نخست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 از خروج بى دليل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و اين شيوه ، مبتنى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پاك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همين اساس ، اوّلين اقدام در جلوگيرى از آلودگى بصرى شهر حيا ، استفاده از حجاب و پوشش مناسب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تدبير ديگر ، جدا كردن محلّ زنان و مردان از يكديگر براى جلوگيرى از اختلاط آنان است كه گاهى خواسته يا ناخواسته ، صحنه هاى زشتى را به وجود مى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جلوگيرى از اين امر ، مى توان مكان هاى مخصوصى را به بانوان اختصاص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، هنگامى كه ساختمان مسجد را بنا مى كردند ، درى مخصوص زنان قرار داد و استفاده مردان را از آن ، ممنوع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تدبير ديگر ، استفاده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تأخير زمانى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اجتماعى مثل مسجد ، زن و مردْ حضور دارند ، هنگام خروج ، مى توان با استفاده از تأخير زمانى ، مانع اختلاط شد و زمانِ در ديد قرار گرفتن زنان را كاهش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نماز رسول خدا تمام مى شد ، مردها قدرى صبر كرده ، از جا حركت نمى كردند ، تا زنان از مسجد خارج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2"/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تدبير ديگر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تأخّر مكانى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گرفتن زنان در پشت سرِ مردان ، آنان را از ديد آنان ، دور نگه مى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رسول خدا شنيدند كه در راه ها و مسيرها ، زنان و مردان به صورت مختلط حركت مى كنند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توصيه كردند كه زنان ، پشت سرِ مردان حركت نمايند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موسى عليه السلام نيز پشت سرِ دختر شعيب عليه السلام حركت نكرد و از وى خواست كه او را در يافتن مسير ، با پرتاب سنگ ، راهنمايى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تدبير ديگر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حركت از كنار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وسط راه ها معمولاً دو ويژگى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شلوغ بودن و ديگرى در ديد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شلوغى ممكن است سبب برخورد زن و مرد نامحرم با يكديگر شود و لذا حركت از كنار مسير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معمولاً خلوت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مناسبى براى جلوگيرى از اين پيشامد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حركت زن از وسط مسير ، ممكن است او را بيشتر در ديد نامحرم قرار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رسول خدا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ميانه راه براى زنان نيست ؛ بلكه بايد از كنار ديوار و جاده حركت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5"/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تدبير ديگر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استفاده از همراه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هنگام خروج از منزل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همراه ، ممكن است زن باشد يا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زن ، كمتر از يك زن مورد ، تعرّض قرار مى گيرند ، بخصوص اگر زن همراه ، سنّ بيشترى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بهترين وضعيت ، همراه بودن مرد مَحرم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زنانى كه همراه مرد محرم ، بخصوص همسر خود از منزل خارج مى شوند ، بسيار كمتر از وقتى كه به تنهايى بيرون مى آيند و يا همراه زن ديگرى هستند ، مورد تعرّض قرار مى گيرند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وضعيت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، سپرى دفاعى براى زن است كه طمع نامحرم را از بين مى برد و حتّى انديشه </w:t>
      </w:r>
      <w:bookmarkStart w:id="152" w:name="pg605_5916"/>
    </w:p>
    <w:p>
      <w:pPr>
        <w:pStyle w:val="BookText"/>
        <w:rPr/>
      </w:pPr>
      <w:bookmarkEnd w:id="1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تعرض را از ذهنش مى زدايد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توصيه شده است كه زن ، بدون مرد محرم ، به مسافرت نرود </w:t>
      </w:r>
      <w:r>
        <w:rPr>
          <w:rStyle w:val="FootnoteAnchor"/>
          <w:rtl w:val="true"/>
        </w:rPr>
        <w:footnoteReference w:id="1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حتّى رسول خدا ، يكى از مسلمانان را كه براى اعزام به جبهه ثبت نام كرده بود ، از شركت در جنگ به اين جهت معاف كرد كه همسر او به تنهايى در راه حج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8"/>
      </w:r>
    </w:p>
    <w:p>
      <w:pPr>
        <w:pStyle w:val="Heading4"/>
        <w:numPr>
          <w:ilvl w:val="3"/>
          <w:numId w:val="1"/>
        </w:numPr>
        <w:rPr/>
      </w:pPr>
      <w:bookmarkStart w:id="153" w:name="__RefHeading___Toc5241844_211673320"/>
      <w:bookmarkStart w:id="154" w:name="_Toc58"/>
      <w:bookmarkEnd w:id="153"/>
      <w:r>
        <w:rPr>
          <w:rtl w:val="true"/>
        </w:rPr>
        <w:t>مسئوليت مردان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 نيز در جلوگيرى از خلق صحنه هاى نازيبا و آلوده توسط زنان ، نقش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وظيفه تا پيش از ازدواج زن ، به طور عمده با پدر اوست و پس از ازدواج ، با شوهر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انجام دادن اين وظيفه ، وجود صفت ديگرى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 باغيرت ، مراقب وضعيت خانواده اند و از رفتارى كه مخالف شئون اخلاقى خانواده باشد ، جلوگيرى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مسئله اجازه گرفتن زن از مرد به هنگام خروج از منزل ، در همين راستا قابل تحليل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، بيشتر و بهتر مى تواند احساس مردها را درك كند و ممكن است بهتر از زن بتواند تشخيص دهد كه چه وضعيتى ممكن است تحريك كننده و وسوسه برانگيز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با استفاده از اين امتياز مى توانند وضعيت خود را به گونه اى سامان دهند كه تحريك آميز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ديدگاه حضرت على عليه السلام اختلاط زن و مرد در خيابان و ايجاد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صحنه هاى منافى با حيا ، به دليل كوتاهى مردان در انجام دادن اين وظيفه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به ايشان گزارش رسيد كه در منطقه عراق ، زنان در راه ها با مردان برخورد مى كنند ، رو در رو مى شوند و حتّى به يكديگر تنه مى زنند ، مردان را خطاب قرار داد و آنان را به خاطر بى غيرتى شان سرزنش كرد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شرم نمى كنيد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1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 حيا ، چشم ها نيز حيا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باحيا ، از نگاه كردن به آنچه نابه هنجار است ، خوددارى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زنانى باشند كه حيا را رعايت نكنند و صحنه هاى بى شرمانه اى را توليد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صورت ، چشم ها بايد حيا داشته باشند و از ديدن صحنه هاى نابه هنجار ، خوددارى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كردن به نامحرم ، تير مسمومى است كه به جان انسان مى نشيند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بسا نگاهى كه يك دنيا حسرت و پشيمانى به دنبال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چشمى كه حيا دارد ، به محض رو به رو شدن با زنان نامحرم ، رو بر مى گردانَد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و امام على عليه السلام وقتى ديدند زنى از روى مَركب خود مى افتد ، به سرعت ، چهره خود را برگرداندند </w:t>
      </w:r>
      <w:r>
        <w:rPr>
          <w:rStyle w:val="FootnoteAnchor"/>
          <w:rtl w:val="true"/>
        </w:rPr>
        <w:footnoteReference w:id="1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نكند هنگام سقوط كه بدن وى آشكار مى شود ، نگاهشان به او بيفتد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روزى زنى به خانه رسول خدا آمد كه لباس نازكى بر تن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، فورا صورت خود را برگرداند و او را راهنمايى كرد </w:t>
      </w:r>
      <w:r>
        <w:rPr>
          <w:rStyle w:val="FootnoteAnchor"/>
          <w:rtl w:val="true"/>
        </w:rPr>
        <w:footnoteReference w:id="1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وقتى جوانى را ديد كه به زن جوانى خيره شده است ، با دست خويش چهره وى را از نامحرم برگرداند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4"/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 باحيا ، پشت سر زنان حركت نمى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داوود عليه السلام به فرزند خود ، توصيه مى كند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پشتِ سر شير حركت كن ؛ ولى پشت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زن حركت نكن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Style w:val="FootnoteAnchor"/>
          <w:rtl w:val="true"/>
        </w:rPr>
        <w:footnoteReference w:id="1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، نشان از خطر فزاينده اى است كه چنين كارى مى تواند در پى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وقتى قرار شد حضرت موسى عليه السلام همراه يكى از دختران حضرت شعيب عليه السلام نزد ايشان برود ، به وى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پشتِ سر من حركت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اشتباه رفتم ، مرا راهنمايى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ما خاندانى هستيم كه به پشت زنان ، نگاه نمى كنيم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جاى ديگرى نقل شده كه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خوش ندارم كه باد به بدن تو بوزد و در نتيجه ، بدنت را براى من توصيف كند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طرف مقابل ، زنان شهر حيا نيز از نگاه كردن به نامحرم پرهيز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وظيفه چشمپوشى از گناه و مصرف نكردن صحنه هاى توليد شده توسط مردان بى شرم ، مخصوص مردان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باحيا نيز از نگاه كردن به نامحرم ، خوددارى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مطلب در قرآن كريم به صراحت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زنان با ايمان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ديدگان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هر نامحرمى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 بندند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جا كه صحنه شرم آورى توليد شود ، وظيفه ديگران ، اعم از زن و مرد ، اين است كه از نگاه كردن به آن ، خوددارى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چيز ديگرى كه ممكن است فضاى بصرى جامعه را آلوده سازد ، اين است كه مردان به شكل زنان درآيند و زنان به شكل مردان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 حيا ، نه زن و نه مرد ، هيچ كدام تن به اين كار زشت نمى دهند ؛ هم انجام دادن آن را شرم آور مى دانند و هم از نگاه كردن به آن ، شرمنده مى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شهروندان بى شرمى كه خود را به شكل جنس مخالف درآورند ، مورد نفرين رسول خدا قرار گرفته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بُعد ديگرى از فضاى بصرى جامعه ، رفتار افراد در برخورد با يكديگر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فارغ از اين كه چه سخنانى ميان افراد ، رد و بدل شود ، و فارغ از اين كه چه نيّتى در پسِ رفتار داشته باشند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فيزيك رفتار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برخوردها متفاوت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فقط تصوير بدون صدا از رفتارها به نمايش گذاشته شود ، تفاوت رفتارهاى مؤدّبانه و رفتارهاى غير مؤدّبانه قابل مشاهده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فرموده است كه حياى انسان ها سبب مى شود به گونه اى با هم برخورد نكنند كه موجبات ناخرسندى يكديگر را فراهم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 حيا ، چشم ها به يكديگر خيره نمى شوند و با بغض و كينه و بى شرمى به يكديگر نگاه نمى كنند ؛ بلكه با مهربانى و ملاطفت به يكديگر مى نگرند و چه بسا هنگام سخن گفتن ، سر به زير اندازند ، همان گونه كه رسول خدا چنين 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تصوّر كنيد بناست به كسى كه نيازمند است ، كمك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شهروند باحيايى همچون سيد الشهدا ، بدون اين كه چشم در چشمِ فرد نيازمند بيندازد ، از پشت در به وى كمك مى كند تا سرافكندگى درخواست را در وى نبيند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نمونه هايى از اين دست ، بسيار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طور كلّى ، وقار و لطافت و نرمى ، ويژگى ظاهرى رفتارهاى محترمانه و مؤدّبانه اى است كه از حيا الهام گرفته است و برعكس ، وقاحت ، خشونت و تندى ، ويژه رفتارهاى بى شرمانه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5" w:name="pg605_5920"/>
    </w:p>
    <w:p>
      <w:pPr>
        <w:pStyle w:val="Heading4"/>
        <w:numPr>
          <w:ilvl w:val="3"/>
          <w:numId w:val="1"/>
        </w:numPr>
        <w:rPr/>
      </w:pPr>
      <w:bookmarkStart w:id="156" w:name="__RefHeading___Toc5241846_211673320"/>
      <w:bookmarkStart w:id="157" w:name="_Toc59"/>
      <w:bookmarkEnd w:id="155"/>
      <w:bookmarkEnd w:id="156"/>
      <w:r>
        <w:rPr>
          <w:rtl w:val="true"/>
        </w:rPr>
        <w:t>حيا و پرده پوشى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 حيا ، كسى به دنبال فاش كردن اسرار مردم و نمايان سازى پنهان آنان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پرده درى و افشاگرى در قاموس مردان حيا ، وجود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 حيا ، پرده پوش اند ، نه پرده دَر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روزى رسول خدا به على عليه 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ببينى كسى در حال انجام دادن فحشاست ، چه مى كنى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عليه السلام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پرده پوشى مى 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پرسيد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براى بار دوم ببينى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عبا و رداى خود ، او را مى پوشانم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سؤال ، سه بار تكرار شد و در مرتبه سوم هم جواب على عليه السلام همان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در واكنش به اين روش كريمانه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هيچ جوانْ مردى جز على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خطاب به مردم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به برادرانتان پرده پوشى كنيد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3"/>
      </w:r>
    </w:p>
    <w:p>
      <w:pPr>
        <w:pStyle w:val="Heading4"/>
        <w:numPr>
          <w:ilvl w:val="3"/>
          <w:numId w:val="1"/>
        </w:numPr>
        <w:rPr/>
      </w:pPr>
      <w:bookmarkStart w:id="158" w:name="__RefHeading___Toc5241848_211673320"/>
      <w:bookmarkStart w:id="159" w:name="_Toc60"/>
      <w:bookmarkEnd w:id="158"/>
      <w:r>
        <w:rPr>
          <w:rtl w:val="true"/>
        </w:rPr>
        <w:t>حيا و رعايت حقوق همسايگى</w:t>
      </w:r>
      <w:bookmarkEnd w:id="1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مردان حيا ، كوتاهى در حقّ همسايه را قبيح و مايه شرمسارى مى دانند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حرمت همسايه بر همسايه ، همانند حرمت مادر اوست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25"/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گونه كه انسان هاى باحيا ، براى مادر خود ، احترام قائل اند ، براى همسايه نيز احترام قائل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راستى با حاكميت چنين فرهنگى در يك جامعه ، چه رابطه اى ميان همسايه ها برقرار خواهد شد ؟ در چنين فرهنگى ، هر كار قبيحى ، قبيح است و انجام دادن آن در حقّ هر كسى ، </w:t>
      </w:r>
      <w:bookmarkStart w:id="160" w:name="pg605_5921"/>
    </w:p>
    <w:p>
      <w:pPr>
        <w:pStyle w:val="BookText"/>
        <w:rPr/>
      </w:pPr>
      <w:bookmarkEnd w:id="1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زشت و ناپسند ؛ امّا اگر نسبت به همسايه باشد ، ده بار قبيح تر 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سرقت از خانه همسايه ، قبيح تر از سرقت از ده خانه ديگر است و يا نگاه بد به ناموس همسايه داشتن ، قبيح تر از نگاه بد به ده ناموس ديگر داشتن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6"/>
      </w:r>
    </w:p>
    <w:p>
      <w:pPr>
        <w:pStyle w:val="Heading4"/>
        <w:numPr>
          <w:ilvl w:val="3"/>
          <w:numId w:val="1"/>
        </w:numPr>
        <w:rPr/>
      </w:pPr>
      <w:bookmarkStart w:id="161" w:name="__RefHeading___Toc5241850_211673320"/>
      <w:bookmarkStart w:id="162" w:name="_Toc61"/>
      <w:bookmarkEnd w:id="161"/>
      <w:r>
        <w:rPr>
          <w:rtl w:val="true"/>
        </w:rPr>
        <w:t>حيا و كمك به نيازمندان جامعه</w:t>
      </w:r>
      <w:bookmarkEnd w:id="162"/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 حيا ، نيازمندان ، بى پناه و بى پاسخ نمى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سبب مى شود كه اميد اميدواران ، نااميد نشود و دست تهى دستان خالى برنگردد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حاجتمندى به يك انسان باحيا رو اندازد ، وى از رد كردن او شرم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كرامت چنين انسان هايى اجازه نمى دهد كه درخواست نيازمندان ، بى پاسخ بماند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شده است كه رسول خدا به جهت شدّت حيايى كه داشت ، هيچ نيازمندى را رد نمى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چنين فرهنگى در جامعه وجود داشته باشد ، نياز نيازمندان ، برطرف مى شود و آلام آنان ، تسكين مى 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توصيه شده است كه هيچ نيازمندى را دست خالى برنگردانيد و اگر هيچ امكانى براى كمك به وى نداريد ، دست كم به گونه اى زيبا و محترمانه او را برگردانيد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8"/>
      </w:r>
      <w:bookmarkStart w:id="163" w:name="pg605_5922"/>
    </w:p>
    <w:p>
      <w:pPr>
        <w:pStyle w:val="Heading3"/>
        <w:numPr>
          <w:ilvl w:val="2"/>
          <w:numId w:val="1"/>
        </w:numPr>
        <w:rPr/>
      </w:pPr>
      <w:bookmarkStart w:id="164" w:name="__RefHeading___Toc5241852_211673320"/>
      <w:bookmarkStart w:id="165" w:name="_Toc62"/>
      <w:bookmarkEnd w:id="163"/>
      <w:bookmarkEnd w:id="164"/>
      <w:r>
        <w:rPr>
          <w:rtl w:val="true"/>
        </w:rPr>
        <w:t xml:space="preserve">فصل ششم </w:t>
      </w:r>
      <w:r>
        <w:rPr>
          <w:rtl w:val="true"/>
        </w:rPr>
        <w:t xml:space="preserve">: </w:t>
      </w:r>
      <w:r>
        <w:rPr>
          <w:rtl w:val="true"/>
        </w:rPr>
        <w:t>حيا و رسانه</w:t>
      </w:r>
      <w:bookmarkEnd w:id="165"/>
    </w:p>
    <w:p>
      <w:pPr>
        <w:pStyle w:val="Heading4"/>
        <w:numPr>
          <w:ilvl w:val="3"/>
          <w:numId w:val="1"/>
        </w:numPr>
        <w:rPr/>
      </w:pPr>
      <w:bookmarkStart w:id="166" w:name="__RefHeading___Toc5241854_211673320"/>
      <w:bookmarkStart w:id="167" w:name="_Toc63"/>
      <w:bookmarkEnd w:id="166"/>
      <w:r>
        <w:rPr>
          <w:rtl w:val="true"/>
        </w:rPr>
        <w:t>اشاره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ماهيت رسانه ، ابلاغ پيام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ابلاغ مى تواند به صورت نوشتارى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ها و مجلات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يا ديدارى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مجلاّت تصويرى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يا شنيدارى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راديو و كاسِت هاى صوتى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يا تصويرى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تلويزيون ، سينما ، ويدئو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اينها ، 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رسانه القا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اين بحث ، آن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 هاى رسانه 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معيار حيا سنجيده شوند و روشن شود كه حيا چه تأثيرى مى تواند بر روند اطّلاع رسانى داشته باشد ؟ آيا پيام هاى رسانه اى مى تواند يكى از قلمروهاى حيا باشد ؟ آيا حيا مى تواند در ارسال پيام ها دخالت كند و تأثيرگذار باشد ؟ و از سوى ديگر ، رسانه چه تأثيرى بر حيا دارد ؟ آيا مى تواند در كاهش يا افزايش ، و تضعيف يا تقويت حيا تأثيرگذار باشد ؟ بنا بر اين ، بحث را در دو زمينه پى مى گيريم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حياى پيام و پيام حيا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" w:name="__RefHeading___Toc5241856_211673320"/>
      <w:bookmarkStart w:id="169" w:name="_Toc64"/>
      <w:bookmarkEnd w:id="168"/>
      <w:r>
        <w:rPr>
          <w:rtl w:val="true"/>
        </w:rPr>
        <w:t>حياى پيام</w:t>
      </w:r>
      <w:bookmarkEnd w:id="169"/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رسانه اى را مى توان مطابق معيار حيا دانست كه به تبليغ آنچه قبيح و نارواست ، نپردازد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ممكن است آنچه قبيح و ناروا خوانده مى شود ، واقعيت داشته باشد و گفته شود كار رسانه نيز منعكس كردن واقعيت هاست ؛ ولى بايد توجّه داشت كه هر واقعيتى ، الزاما مطابق حيا و شرم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پيام باحيا ، پيامى است كه به نمايان سازى آنچه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قبيح و ناروا شمرده مى شود ، نپردازد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سكس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عنصر اصلى پيام هاى رسانه اى ، بخصوص رسانه هاى تصويرى را تشكيل مى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طور كلّى ، مى توان فرهنگ رسانه اىِ امروز را فرهنگ عريانى و برهنگى دانست كه زشت ترين صحنه ها و شنيع ترين حالت ها را به تصوير كشيده ، به نمايش مى 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نكته ديگر ، گستره نمايان شدن اين گونه پيام هاست كه هيچ حد و مرزى نمى شناسند و به همه سرزمين ها رخنه مى كنند و همه جامعه ها را تحت سيطره خود درمى آورند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، مصداق همان چيزى است كه در فرهنگ قرآن از آن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اشاعه فحشا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برده شده است 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در روايات آمده كه منتشر ساختن فحشا و منكرات ، همانند عمل كردن به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گذشته از سكس ، رسانه ، كاركرد ديگرى كه با موضوع حيا ارتباط نزديك دارد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اطّلاع رسانى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رسانه ها ، اخبار و اطّلاعات را جمع آورى مى كنند و به سمع و نظر مخاطبان مى 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كار ، ممكن است با رسواسازى و افشاگرى همراه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رسانه دينى اى كه از ويژگى حيا برخوردار است ، حرمت و آبروى افراد را حفظ مى كند و آنان را رسوا و بى آبرو نمى سازد ؛ امّا رسانه هاى بيگانه از فرهنگ حيا ، از فاش كردن اسرار مردم و پى بردن به اسرار و </w:t>
      </w:r>
      <w:bookmarkStart w:id="170" w:name="pg605_5924"/>
    </w:p>
    <w:p>
      <w:pPr>
        <w:pStyle w:val="BookText"/>
        <w:rPr/>
      </w:pPr>
      <w:bookmarkEnd w:id="1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رسوا كردن آنان ، لذّت مى برند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امّا اخبارى كه مطابق با واقع نيستند ، دو ويژگى برخلاف فرهنگ حيا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رسواسازى و بى آبرو كردن ديگران ، و ديگرى دروغ بودن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مباحث گذشته به ويژگى اوّل پرداختيم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ويژگى دوم نيز خود ، يكى از نشانه هاى بى حيايى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بحث قبل ، صحبت از خبر راست بود و اين جا از خبر دروغ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دروغگو ، حيا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دروغگويى به عنوان قبيح ترينِ كارها ياد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رسانه دروغگو ، رسانه اى بى حياست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" w:name="__RefHeading___Toc5241858_211673320"/>
      <w:bookmarkStart w:id="172" w:name="_Toc65"/>
      <w:bookmarkEnd w:id="171"/>
      <w:r>
        <w:rPr>
          <w:rtl w:val="true"/>
        </w:rPr>
        <w:t>پيام حيا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رسانه مى تواند به ترويج كننده حيا و شرم تبديل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، چيزى است كه شايد به ندرت بتوان براى آن نمونه پيدا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كدام رسانه را مى توان يافت كه پيام حيا را تبليغ كند ؟ امروزه حيا با همه زيبايى و كاركردى كه دارد ، يك سخن فراموش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را مى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 غربت حيا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رسانه 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چند رسانه هاى ايران را در مقايسه با ديگر رسانه هاى جهان ، مى توان از نجيب ترين و پاك ترين رسانه ها دانست ؛ امّا با اين حال ، حيا براى همه و از جمله براى رسانه ها يك موضوع ناشناخته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چه اندازه حيا را مى شناسند ؟ و تا چه اندازه از قلمروهاى آن آگاه اند ؟ و آيا حيا در رسانه هاى ما سير صعودى دارد يا سير نزولى ؟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هر حال ، براى رشد حيا در جامعه ، تبليغ آن ، يك ضرورت است و براى تبليغ حيا ، شناخت صحيح آن لازم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بايد حيا را به درستى 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 و آن را به پيام هاى رسانه اى تبديل كرد و سپس ، مردم را با آن آشنا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حيا موضوع تبليغ رسانه ها قرار گيرد ، مى تواند به گسترش فرهنگ حيا و ريشه دار شدن آن ، كمك فراوانى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فراوانى از غربت حيا در زندگى بشر ، به دليل ناشناخته بودن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رسانه در شكست اين غربت و انزوا ، مى تواند نقش مهمّى ايفا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در مقطع كنونى كه حيا يك ضدّ ارزش معرفى مى شود ، رسالت رسانه ها مضاعف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3" w:name="pg605_5926"/>
    </w:p>
    <w:p>
      <w:pPr>
        <w:pStyle w:val="Heading4"/>
        <w:numPr>
          <w:ilvl w:val="3"/>
          <w:numId w:val="1"/>
        </w:numPr>
        <w:rPr/>
      </w:pPr>
      <w:bookmarkStart w:id="174" w:name="__RefHeading___Toc5241860_211673320"/>
      <w:bookmarkStart w:id="175" w:name="_Toc66"/>
      <w:bookmarkEnd w:id="173"/>
      <w:bookmarkEnd w:id="174"/>
      <w:r>
        <w:rPr>
          <w:rtl w:val="true"/>
        </w:rPr>
        <w:t xml:space="preserve">فصل هفتم </w:t>
      </w:r>
      <w:r>
        <w:rPr>
          <w:rtl w:val="true"/>
        </w:rPr>
        <w:t xml:space="preserve">: </w:t>
      </w:r>
      <w:r>
        <w:rPr>
          <w:rtl w:val="true"/>
        </w:rPr>
        <w:t>حيا و مديريت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و مديريتيكى ديگر از قلمروهاى حيا ، حوزه مديريت است كه در ادامه به آن مى پردازيم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" w:name="__RefHeading___Toc5241862_211673320"/>
      <w:bookmarkStart w:id="177" w:name="_Toc67"/>
      <w:bookmarkEnd w:id="176"/>
      <w:r>
        <w:rPr>
          <w:rtl w:val="true"/>
        </w:rPr>
        <w:t>حياى مدير</w:t>
      </w:r>
      <w:bookmarkEnd w:id="1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مديريت باحيا ، مديريتى است كه بر اساس تكريم و احترام باشد ، نه براساس ترس و تحقير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مديريت حيا ، حرمت متقابل ميان مدير و كارمندان را تضمين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پرده هاى حجب و حيا ميان مدير و كارمندان ، يكى از عوامل موفّقيت در مديريت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باره به مواردى چند ، اشاره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78" w:name="__RefHeading___Toc5241864_211673320"/>
      <w:bookmarkStart w:id="179" w:name="_Toc68"/>
      <w:bookmarkEnd w:id="178"/>
      <w:r>
        <w:rPr>
          <w:rtl w:val="true"/>
        </w:rPr>
        <w:t>الف</w:t>
      </w:r>
      <w:r>
        <w:rPr>
          <w:rtl w:val="true"/>
        </w:rPr>
        <w:t xml:space="preserve">) </w:t>
      </w:r>
      <w:r>
        <w:rPr>
          <w:rtl w:val="true"/>
        </w:rPr>
        <w:t>پرده درى نكردن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مديرى پرده درى كند ، ممكن است هيچ حرمت و مرزى باقى نماند و به اصطلاح روى افراد به يكديگر باز شده و شيرازه كار ، از هم بپاشد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مثلاً اگر فردى خود ، كار انجام شده را انكار كند ، بهتر است سخن او مورد تأييد قرار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3"/>
      </w:r>
    </w:p>
    <w:p>
      <w:pPr>
        <w:pStyle w:val="Heading4"/>
        <w:numPr>
          <w:ilvl w:val="3"/>
          <w:numId w:val="1"/>
        </w:numPr>
        <w:rPr/>
      </w:pPr>
      <w:bookmarkStart w:id="180" w:name="__RefHeading___Toc5241866_211673320"/>
      <w:bookmarkStart w:id="181" w:name="_Toc69"/>
      <w:bookmarkEnd w:id="180"/>
      <w:r>
        <w:rPr>
          <w:rtl w:val="true"/>
        </w:rPr>
        <w:t>ب</w:t>
      </w:r>
      <w:r>
        <w:rPr>
          <w:rtl w:val="true"/>
        </w:rPr>
        <w:t xml:space="preserve">) </w:t>
      </w:r>
      <w:r>
        <w:rPr>
          <w:rtl w:val="true"/>
        </w:rPr>
        <w:t>پرده پوشى كردن</w:t>
      </w:r>
      <w:bookmarkEnd w:id="181"/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مدير باحيا ، نه تنها هنگام مواجهه با خطاى كارمندان ، پرده درى و آبروريزى نمى كند ، بلكه تا آن جا كه ممكن است ، به پرده پوشى </w:t>
      </w:r>
      <w:bookmarkStart w:id="182" w:name="pg605_5927"/>
    </w:p>
    <w:p>
      <w:pPr>
        <w:pStyle w:val="BookText"/>
        <w:rPr/>
      </w:pPr>
      <w:bookmarkEnd w:id="1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پردازد و به دنبال كشف عيوب نيست و آنچه را آشكار شده ، توجيه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كه گاهى حضرت على عليه السلام براى خطا و گناه ديگران ، عذرتراشى مى كرد ، بر همين اساس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خطاپوشى ، ويژگى مدير باحياست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در نامه خود به مالك اشتر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، عيوبى دارند كه زمامدار در پوشاندن آنها از هر كسى سزاوارتر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در صدد كشف آنچه از ديد تو پنهان است ، مباش كه وظيفه تو ، پاك نمايى چيزهايى است كه آشكار شده ، و آنچه پنهان است ، خداوند ، درباره آن حكم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تا آن جا كه مى توانى ، عيوب مردم را بپوشان ، تا خداوند ، چيزهايى را از تو كه دوست ندارى بر مردم فاش شود ، بپوشاند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حضرت ، بدترين زيردستِ يك مدير را كسى مى داند كه عيبجوى ديگران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5"/>
      </w:r>
    </w:p>
    <w:p>
      <w:pPr>
        <w:pStyle w:val="Heading4"/>
        <w:numPr>
          <w:ilvl w:val="3"/>
          <w:numId w:val="1"/>
        </w:numPr>
        <w:rPr/>
      </w:pPr>
      <w:bookmarkStart w:id="183" w:name="__RefHeading___Toc5241868_211673320"/>
      <w:bookmarkStart w:id="184" w:name="_Toc70"/>
      <w:bookmarkEnd w:id="183"/>
      <w:r>
        <w:rPr>
          <w:rtl w:val="true"/>
        </w:rPr>
        <w:t>ج</w:t>
      </w:r>
      <w:r>
        <w:rPr>
          <w:rtl w:val="true"/>
        </w:rPr>
        <w:t xml:space="preserve">) </w:t>
      </w:r>
      <w:r>
        <w:rPr>
          <w:rtl w:val="true"/>
        </w:rPr>
        <w:t>تغافل نمودن</w:t>
      </w:r>
      <w:bookmarkEnd w:id="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عيوب كسى آشكار مى شود و از پرده ، بيرون مى افتد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چنين مواردى بايد تغافل كرده ، چنين وانمود كنيم كه از آن حادثه بى خبريم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 آوردن عيب فرد ، آبروى او را مى برد و پرده حُجب و حيا را مى دَرَد و فرد را نسبت به آن كار ، جرئت مى بخشد و اين ، حتّى مى تواند وى را نسبت به انجام دادن كارهاى قبيح ديگر نيز تحريك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امام على عليه السلام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شريف ترين خُلق انسان كريم ، تغافل اوست نسبت به آنچه مى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6"/>
      </w:r>
      <w:bookmarkStart w:id="185" w:name="pg605_5928"/>
    </w:p>
    <w:p>
      <w:pPr>
        <w:pStyle w:val="Heading4"/>
        <w:numPr>
          <w:ilvl w:val="3"/>
          <w:numId w:val="1"/>
        </w:numPr>
        <w:rPr/>
      </w:pPr>
      <w:bookmarkStart w:id="186" w:name="__RefHeading___Toc5241870_211673320"/>
      <w:bookmarkStart w:id="187" w:name="_Toc71"/>
      <w:bookmarkEnd w:id="185"/>
      <w:bookmarkEnd w:id="186"/>
      <w:r>
        <w:rPr>
          <w:rtl w:val="true"/>
        </w:rPr>
        <w:t>د</w:t>
      </w:r>
      <w:r>
        <w:rPr>
          <w:rtl w:val="true"/>
        </w:rPr>
        <w:t xml:space="preserve">) </w:t>
      </w:r>
      <w:r>
        <w:rPr>
          <w:rtl w:val="true"/>
        </w:rPr>
        <w:t>احساس مسئوليت كردن</w:t>
      </w:r>
      <w:bookmarkEnd w:id="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مدير باحيا ، احساس مسئوليت دارد و حتّى به خاطر قصورها و خطاهاى ناخواسته ، از افراد زير دست خود ، شرم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يونس عليه السلام پس از خارج شدن از شكم نهنگ ، به خاطر ترك اوُلايى كه انجام داده بود ، از روبه رو شدن با مردم ، شرم 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على عليه السلام بار آن همسر شهيد را بر دوش مى كشد و درون منزل وى به بازى كردن با فرزندان او سرگرم مى شود ، و وقتى آن زن مى فهمد كه او كيست ، سراسيمه به سمت حضرت مى رود و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واى بر بى شرمى من نسبت تو ، اى امير 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حضرت در پاسخ وى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بلكه واى بر بى حيايى من از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بنده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خاطر كوتاهى اى كه در حقّ تو كرده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سبب مى شود كه يك مدير در سطح افراد ضعيفِ تحت امر خود ، زندگى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على عليه السلام دو پيراهن خريد ، يكى به سه درهم و ديگرى به دو درهم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پيراهن سه درهمى را به غلام خود ، قنبر داد و پيراهن ديگر را براى خود برداشت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قنبر از قبول پيراهن امتناع كرد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خليفه هستى و بهتر است پيراهن سه درهمى را بردارى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به وى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قنبر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جوانى و شور جوانى دارى و من از پروردگارم شرم دارم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از تو بپوشم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9"/>
      </w:r>
    </w:p>
    <w:p>
      <w:pPr>
        <w:pStyle w:val="Heading4"/>
        <w:numPr>
          <w:ilvl w:val="3"/>
          <w:numId w:val="1"/>
        </w:numPr>
        <w:rPr/>
      </w:pPr>
      <w:bookmarkStart w:id="188" w:name="__RefHeading___Toc5241872_211673320"/>
      <w:bookmarkStart w:id="189" w:name="_Toc72"/>
      <w:bookmarkEnd w:id="188"/>
      <w:r>
        <w:rPr>
          <w:rtl w:val="true"/>
        </w:rPr>
        <w:t>ه</w:t>
      </w:r>
      <w:r>
        <w:rPr>
          <w:rtl w:val="true"/>
        </w:rPr>
        <w:t xml:space="preserve">) </w:t>
      </w:r>
      <w:r>
        <w:rPr>
          <w:rtl w:val="true"/>
        </w:rPr>
        <w:t>فسادزدايى از قدرت</w:t>
      </w:r>
      <w:bookmarkEnd w:id="189"/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حيا مى تواند موجب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فساد زدايى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قدرت شود و ساحت مديريت را از آلودگى ، مصون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گفتيم كه يكى از اقسام حيا ، حيا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شك ، هر مديرى تحت نظارت اهرم هاى كنترلى قرار دارد ؛ امّا گاهى موقعيت هايى پيش مى آيد كه هيچ عنصر كنترل كننده اى وجود ندارد و اين ، زمينه بيشترى را براى فساد ، فراهم مى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مدير در نظام دينى ، بايد در آشكار و نهان ، يكسان عمل كند ، نه آن كه آشكار او طاعت خداوند باشد و نهان او معصيتِ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در حكم مأموريت يكى از كارگزاران مالى خود ، چنين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فرمان مى دهم به رعايت تقواى الهى در پنهانى هاى امورش و خفاهاى اعمالش ؛ آن جا كه هيچ شاهدى غير از او نيست و هيچ وكيلى جز او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ادامه اين حكم ، آمده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 را فرمان مى دهم به اين كه به گونه اى نباشد كه طاعت خدا را در آشكار ، و خلاف آن را در پنهانى انجام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نهان و آشكارش و كردار و گفتارش با هم تفاوت نكند ، امانت را ادا كرده و در عبادت ، اخلاص يافته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نهان يك مدير را از آلودگى مصون مى دارد ، توجّه به خداوند و حياى از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مديرى كه حياى از خدا نداشته باشد ، به فساد ، آلوده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حضرت على عليه السلام يكى از ملاك هاى انتخاب مديران را حياى آنان مى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2"/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خدا ، كسى را براى كارى استخدام كرده بودند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روزى ديده شد كه وى ، كشفِ عورت كرده و از اين كار ، ابايى ندارد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خدا ، مزد او را داد و او را اخراج كرد و علّت اين كار را بى حيايى او اعلام كرد و 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90" w:name="pg605_5930"/>
    </w:p>
    <w:p>
      <w:pPr>
        <w:pStyle w:val="BookText"/>
        <w:rPr/>
      </w:pPr>
      <w:bookmarkEnd w:id="1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در آشكار از خداوند عز و جل شرم نكند ، در پنهانى از او شرم نخواهد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ديگرى نقل شده كه روزى حضرت ، يكى از اجيران خود را ديد كه در فضاى باز ، غسل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نمى بينم از خدايت شرم كرده باشى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مزدت را بگير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نيازى به تو نداريم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4"/>
      </w:r>
    </w:p>
    <w:p>
      <w:pPr>
        <w:pStyle w:val="Heading4"/>
        <w:numPr>
          <w:ilvl w:val="3"/>
          <w:numId w:val="1"/>
        </w:numPr>
        <w:rPr/>
      </w:pPr>
      <w:bookmarkStart w:id="191" w:name="__RefHeading___Toc5241874_211673320"/>
      <w:bookmarkStart w:id="192" w:name="_Toc73"/>
      <w:bookmarkEnd w:id="191"/>
      <w:r>
        <w:rPr>
          <w:rtl w:val="true"/>
        </w:rPr>
        <w:t>حياى كارگزاران و كارمندان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مديريت ، نيروهاى تحتِ امر ، انجام ندادن وظايف خويش را مايه سرافكندگى دانسته ، كوتاهى در اين زمينه را شرم آور مى 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يكى از جنگ هاى حضرت على عليه السلام ، سربازان در اثر فشار شديد دشمن ، عقب نشينى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عليه السلام براى جلوگيرى از فرار ، نه آنان را تهديد كرد و نه آنان را تطميع نمود ؛ بلكه آنان را به حيا فرا خواند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همراه با پسر عموى پيامبرتان در ديدِ خداوند هستيد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را از سر گيريد و از فرار ، شرم كنيد كه فرار كردن در نسل هاى آينده ، موجب ننگ انسان است و مايه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شدن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دوزخ در روز قيامت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5"/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بيان ديگر ، در اين فرهنگ ، نيازى به ترس يا طمع نيست ؛ بلكه متوجّه ساختن افراد به ماهيت كار خود ، بهترين عامل بازدارنده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، از همين روش استفاده 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مسلمانان پس از نماز عيد فطر ، زكات فطر را جهت تقسيم ميان نيازمندان نزد پيامبر صلى الله عليه و آله مى 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بيشتر مسلمانان ، بهترين خرماهاى خود را مى آوردند ؛ امّا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بودند كه خرماهاى نامرغوب ، پرداخت مى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در برخورد با اين گونه افراد ، از تهديد يا تطميع استفاده نكرد ؛ بلكه روش شرم برانگيزى را به كار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رو ، به كسى كه خرماها را تخمين مى زد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دو نوع را تخمين نزن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قبول نكن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باشد 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كار خودشان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شرم كنند و اين دو 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خرماى نامرغوب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 نياورند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46"/>
      </w:r>
      <w:bookmarkStart w:id="193" w:name="pg605_5932"/>
    </w:p>
    <w:p>
      <w:pPr>
        <w:pStyle w:val="Heading3"/>
        <w:numPr>
          <w:ilvl w:val="2"/>
          <w:numId w:val="1"/>
        </w:numPr>
        <w:rPr/>
      </w:pPr>
      <w:bookmarkStart w:id="194" w:name="__RefHeading___Toc5241876_211673320"/>
      <w:bookmarkStart w:id="195" w:name="_Toc74"/>
      <w:bookmarkEnd w:id="193"/>
      <w:bookmarkEnd w:id="194"/>
      <w:r>
        <w:rPr>
          <w:rtl w:val="true"/>
        </w:rPr>
        <w:t xml:space="preserve">فصل هشتم </w:t>
      </w:r>
      <w:r>
        <w:rPr>
          <w:rtl w:val="true"/>
        </w:rPr>
        <w:t xml:space="preserve">: </w:t>
      </w:r>
      <w:r>
        <w:rPr>
          <w:rtl w:val="true"/>
        </w:rPr>
        <w:t>حيا و معمارى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، يكى از بارزترين شاخصه هاى فرهنگ اسلامى است و معمارى اسلامى ، معمارى اى است كه با اين شاخصه هماهنگى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اساسا در فرهنگ قرآن ، از خانه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سِتر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داستان ذو القرنين آمده است كه وقتى او به مشرق زمين رسيد ، با مردمى روبه رو شد كه هيچ پوششى در برابر آفتاب نداشتند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از صنعت ساخت و ساز </w:t>
      </w:r>
      <w:r>
        <w:rPr>
          <w:rStyle w:val="FootnoteAnchor"/>
          <w:rtl w:val="true"/>
        </w:rPr>
        <w:footnoteReference w:id="1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دانش خانه سازى </w:t>
      </w:r>
      <w:r>
        <w:rPr>
          <w:rStyle w:val="FootnoteAnchor"/>
          <w:rtl w:val="true"/>
        </w:rPr>
        <w:footnoteReference w:id="1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بهره اى نبرده بودند و به همين جهت ، هيچ سازه اى در آن سرزمين يافت نمى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پوشندگى از تابش آفتاب و بارش باران و وزش باد ، يكى از كاركردهاى خانه است ؛ امّا كاركرد مهم تر آن ، پنهان سازى قلمرو شخصى و خصوصى افراد از چشم ديگران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همين جهت ، در فرهنگ قرآن كريم ، از آن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گونه كه حجاب ، پوشش فرد است ، خانه ، پوشش خانواده است و لذا بايد به گونه اى طرّاحى شود كه حريم خانواده را از ديد نامحرمان ، محافظت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عيسى عليه السلام پوشيدگى خانه ها را نشانه حيا و شرم دانسته و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يكى از شما در خانه خود نشسته است ، پرده آن را بيفكند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در تبيين پشتوانه فرهنگى اين رفتار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زيرا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تبارك وتعالى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را تقسيم كرده ، همان گونه كه روزى را تقسيم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يكى از مؤلّفه هاى مهم در معمارى اين است كه ساختمان ها نسبت به بيرون ، از پوشيدگى كامل برخوردار باشند و اين به حياى افراد برمى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نكته ديگر ، پوشيدگى درونى خانه هاست و منظور ، محفوظ بودن خانواده ها در برابر ميهمانان نامحرم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طبيعى است كه برخى ميهمانان با اعضاى خانواده ، نامحرم هستند و لذا معمارى بايد براى اين امر ، چاره اى بينديشد تا خانواده كمتر در ديدِ نامحرم قرار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معمارى پوشيده ، همه فضاى منزل را در برابر ديدگان نامحرم ، قرار نمى دهد ؛ بلكه فضاهاى خصوصى خانواده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آشپزخانه ، سرويس ها و اتاق هاى استراحت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كه معمولاً خانم ها بيشتر از آن استفاده مى كنند ، به گونه اى طرّاحى مى كند كه در معرضِ ديد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حقيقت ، اين فضاهاى خصوصى تر را با حجابى از معمارى مى پوشانند 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در معمارى برهنه ، چنين ملاحظاتى ديده نمى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گذشته از منازل شخصى ، در مكان هاى عمومى نيز همين فرهنگ ، تأثيرگذار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طرّاحى مكان هاى عمومى تابع فرهنگ دينى باشد ، به گونه اى خواهد بود كه از اختلاط زن و مرد ، جلوگيرى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معمارى برهنه و غير دينى ، بر اصل اختلاط ، پايه گذارى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شكل معمارى ، متناسب با فرهنگ هاى دينى نيست و كپى بردارى از آن ، فرهنگ دينى را تهديد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96" w:name="pg605_5936"/>
      <w:bookmarkStart w:id="197" w:name="pg605_5936"/>
      <w:bookmarkEnd w:id="197"/>
    </w:p>
    <w:p>
      <w:pPr>
        <w:pStyle w:val="Heading2"/>
        <w:numPr>
          <w:ilvl w:val="1"/>
          <w:numId w:val="1"/>
        </w:numPr>
        <w:rPr/>
      </w:pPr>
      <w:bookmarkStart w:id="198" w:name="pg605_5936"/>
      <w:bookmarkStart w:id="199" w:name="__RefHeading___Toc5241878_211673320"/>
      <w:bookmarkStart w:id="200" w:name="_Toc75"/>
      <w:bookmarkEnd w:id="198"/>
      <w:bookmarkEnd w:id="199"/>
      <w:r>
        <w:rPr>
          <w:rtl w:val="true"/>
        </w:rPr>
        <w:t xml:space="preserve">بخش سوم </w:t>
      </w:r>
      <w:r>
        <w:rPr>
          <w:rtl w:val="true"/>
        </w:rPr>
        <w:t xml:space="preserve">: </w:t>
      </w:r>
      <w:r>
        <w:rPr>
          <w:rtl w:val="true"/>
        </w:rPr>
        <w:t>كم رويى</w:t>
      </w:r>
      <w:bookmarkEnd w:id="200"/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01" w:name="__RefHeading___Toc5241880_211673320"/>
      <w:bookmarkStart w:id="202" w:name="_Toc76"/>
      <w:bookmarkEnd w:id="201"/>
      <w:r>
        <w:rPr>
          <w:rtl w:val="true"/>
        </w:rPr>
        <w:t>اشاره</w:t>
      </w:r>
      <w:bookmarkEnd w:id="202"/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03" w:name="pg605_5938"/>
      <w:bookmarkStart w:id="204" w:name="pg605_5938"/>
      <w:bookmarkEnd w:id="204"/>
    </w:p>
    <w:p>
      <w:pPr>
        <w:pStyle w:val="Heading3"/>
        <w:numPr>
          <w:ilvl w:val="2"/>
          <w:numId w:val="1"/>
        </w:numPr>
        <w:rPr/>
      </w:pPr>
      <w:bookmarkStart w:id="205" w:name="pg605_5938"/>
      <w:bookmarkStart w:id="206" w:name="__RefHeading___Toc5241882_211673320"/>
      <w:bookmarkStart w:id="207" w:name="_Toc77"/>
      <w:bookmarkEnd w:id="205"/>
      <w:bookmarkEnd w:id="206"/>
      <w:r>
        <w:rPr>
          <w:rtl w:val="true"/>
        </w:rPr>
        <w:t xml:space="preserve">فصل يكم </w:t>
      </w:r>
      <w:r>
        <w:rPr>
          <w:rtl w:val="true"/>
        </w:rPr>
        <w:t xml:space="preserve">: </w:t>
      </w:r>
      <w:r>
        <w:rPr>
          <w:rtl w:val="true"/>
        </w:rPr>
        <w:t>ماهيت كم رويى</w:t>
      </w:r>
      <w:bookmarkEnd w:id="207"/>
    </w:p>
    <w:p>
      <w:pPr>
        <w:pStyle w:val="Heading4"/>
        <w:numPr>
          <w:ilvl w:val="3"/>
          <w:numId w:val="1"/>
        </w:numPr>
        <w:rPr/>
      </w:pPr>
      <w:bookmarkStart w:id="208" w:name="__RefHeading___Toc5241884_211673320"/>
      <w:bookmarkStart w:id="209" w:name="_Toc78"/>
      <w:bookmarkEnd w:id="208"/>
      <w:r>
        <w:rPr>
          <w:rtl w:val="true"/>
        </w:rPr>
        <w:t>كم رويى چيست ؟</w:t>
      </w:r>
      <w:bookmarkEnd w:id="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تا به حال ، تجربه كرده باشيم و يا ديده باشيم كه كسى اهل نماز است ؛ امّا در برخى از اجتماعات از خواندن نماز ، شرم مى كند و يا ممكن است كسى اهل حجاب باشد و آن را دوست داشته باشد ؛ امّا در برابر ديگران از باحجاب بودن خود ، خجالت بكشد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ممكن است كسى اهل عفّت باشد ؛ امّا در برابر ديگران خجالت بكشد كه مثلاً چرا با جنس مخالف ، رابطه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اين موارد ، پدپده شرم وجود دارد ؛ ولى اين ، حياى مثبت نيست ؛ بلكه كم رويى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، يعنى خوددارى از انجام دادن كارهاى قبيح ؛ امّا اگر كسى به خاطر ديگران و در مقابل آنان ، آنچه را نيك است ، ترك كند ، كم رويى ناميده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رويى ، يعنى شرم كردن از كار نيك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تعبير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نيك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 شاخه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انجام دادن كار نيك و ترك كار قبيح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 بر اين ، حيا ، يعنى شرم از انجام دادن فعل قبيح ، و كم رويى ، يعنى شرم از انجام دادن كار نيك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نتيجه حيا ، خوددارى از انجام دادن كار قبيح است و نتيجه كم رويى ، خوددارى از انجام دادن كار نيك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هر نوع خوددارى از كار نيك را نمى توان كم رويى 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خوددارى از كارهاى نيك ، به جهت حضور و نظارت ديگران باشد ، </w:t>
      </w:r>
      <w:bookmarkStart w:id="210" w:name="pg605_5939"/>
    </w:p>
    <w:p>
      <w:pPr>
        <w:pStyle w:val="BookText"/>
        <w:rPr/>
      </w:pPr>
      <w:bookmarkEnd w:id="2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كم رويى مى نامند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كمرو در برابر ديد ديگران ، دست از كارهاى درست مى كشد و از انجام دادن آنها منصرف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1" w:name="__RefHeading___Toc5241886_211673320"/>
      <w:bookmarkStart w:id="212" w:name="_Toc79"/>
      <w:bookmarkEnd w:id="211"/>
      <w:r>
        <w:rPr>
          <w:rtl w:val="true"/>
        </w:rPr>
        <w:t>تميز كم رويى از حيا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حيا به عنوان كم رويى معرّفى مى شود و بار ضدّ ارزشى كم رويى بر آن حمل مى گردد و حتّى ممكن است فرد را نسبت به رفتارى كه ناشى از حيا و نه كم رويى است ، متنفّر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ممكن است به دختر جوانى كه از ارتباط با جنس مخالف ، خوددارى مى كند ، برچسب كم رويى زده شود ، حال آن كه اين رفتار ، ناشى از حياست ، نه كم رويى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نظر مى رسد كه اين امر در صدر اسلام نيز وجود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ظهور اسلام و مطرح شدن حيا ، برخى افراد ، رفتارهاى حيامند ديگران را حمل بر كم رويى مى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روزى گروهى نزد رسول خدا آمدند و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 رويى ، فلانى را فاسد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، تصوّر مى كردند رفتار او ناشى از كم رويى است و كم رويى نيز مايه فساد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از رسول خدا چاره جويى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، متوجّه اشتباه آنان شد و به آنان متذكّر شد كه اين ، حياست و حيا از آموزه هاى اسلام است و بى حيايى ، از پستى انسان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روايت ديگرى آمده كه حضرت به آنان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، كسى را فاسد نمى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مى گفتيد حيا او را اصلاح كرده ، درست گفته بوديد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4"/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بايد مرز ميان اين دو را تشخيص داد تا از اشتباه ، جلوگيرى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اين كار ، نخست بايد فعل قبيح را به درستى شناخت تا </w:t>
      </w:r>
      <w:bookmarkStart w:id="213" w:name="pg605_5940"/>
    </w:p>
    <w:p>
      <w:pPr>
        <w:pStyle w:val="BookText"/>
        <w:rPr/>
      </w:pPr>
      <w:bookmarkEnd w:id="2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كارهاى نيك ، قبيح ارزيابى نشوند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بدين منظور ، بايد ملاك شرع را در مورد فعل قبيح مورد توجّه قرار داد و قبيح شرعى را 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بايد ملاك عُرف را مورد توجّه قرار داد و قبيح عرفى را نيز 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در قبيح عرفى ، لازم است امورى مورد پذيرش قرار گيرند كه مخالف شرع نباشند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بايد فعل نيك را نيز با معيار شرع و عرف ، به خوبى شناخت تا قبيح ، ارزيابى نشوند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صورت شناخت صحيح فعل قبيح و فعل نيك ، تميز حيا از كم رويى آسان مى گردد و مغالطه و اشتباه اندازى در آن ، راه پيدا نمى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صورت ، كارهايى كه مطابق حياست ، كم رويى ارزيابى نمى شوند و كارهايى كه مطابق كم رويى هستند ، حيا ارزيابى نمى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ريشه هاى كم رويى ، يا همان عوامل آفت زدگى حيا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214" w:name="__RefHeading___Toc5241888_211673320"/>
      <w:bookmarkStart w:id="215" w:name="_Toc80"/>
      <w:bookmarkEnd w:id="214"/>
      <w:r>
        <w:rPr/>
        <w:t>1</w:t>
      </w:r>
      <w:r>
        <w:rPr>
          <w:rtl w:val="true"/>
        </w:rPr>
        <w:t xml:space="preserve"> . </w:t>
      </w:r>
      <w:r>
        <w:rPr>
          <w:rtl w:val="true"/>
        </w:rPr>
        <w:t>جهل</w:t>
      </w:r>
      <w:bookmarkEnd w:id="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 رويى ، رابطه تنگاتنگى با جهالت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كه انسان به دليل ترس از ديگران ، كارى را كه قبيح مى داند ، انجام دهد و يا كارى را كه درست مى داند ، ترك كند ، نشانه نابخردى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رسول خدا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 بر دو قِسم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حياى عقل و حياى حماقت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حياى عقل ، همان علم است و حياى حماقت ، همان 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55"/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كسانى كه از سرِ كم رويى تن به گناه مى دهند و يا ترك طاعت مى كنند ، از نظر تفكّر منطقى ، دچار مشكل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اينان براى حرف ديگران و چشم ديگران ، بيش از سعادت خود ، ارزش قائل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فرداى </w:t>
      </w:r>
      <w:bookmarkStart w:id="216" w:name="pg605_5941"/>
    </w:p>
    <w:p>
      <w:pPr>
        <w:pStyle w:val="BookText"/>
        <w:rPr/>
      </w:pPr>
      <w:bookmarkEnd w:id="2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فداى خوشايند ديگران مى كند ، نتوانسته است مصلحت خود را به درستى تشخيص دهد و اين ، يعنى جهالت و نابخردى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7" w:name="__RefHeading___Toc5241890_211673320"/>
      <w:bookmarkStart w:id="218" w:name="_Toc81"/>
      <w:bookmarkEnd w:id="217"/>
      <w:r>
        <w:rPr/>
        <w:t>2</w:t>
      </w:r>
      <w:r>
        <w:rPr>
          <w:rtl w:val="true"/>
        </w:rPr>
        <w:t xml:space="preserve"> . </w:t>
      </w:r>
      <w:r>
        <w:rPr>
          <w:rtl w:val="true"/>
        </w:rPr>
        <w:t>ناتوانى</w:t>
      </w:r>
      <w:bookmarkEnd w:id="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يكى از ريشه هاى كم رويى ، ضعف و ناتوانى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على عليه السلام در اين باره مى فرمايد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چيزى آفتى دارد و آفت حيا ، ناتوانى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، يك ويژگى روانى و يك عامل بازدارنده و تنظيم كننده رفتار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مثبت يا منفى بودن اين عامل ، بسته به اين است كه در اختيار چه كسى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اين ويژگى ، در اختيار انسان قدرتمندى باشد كه از نفسى قوى و مقاوم برخوردار است ، يك ارزش محسوب مى شود و به عاملى براى جلوگيرى از ارتكاب زشتى ها تبديل مى شود ؛ امّا اگر اين امكان ، در اختيار انسان ناتوانى باشد كه از نفسى ضعيف و عاجز برخوردار است ، كاركرد منفى خواهد داشت و به عاملى براى ارتكاب زشتى ها و جلوگيرى از پاكى ها و خوبى ها تبديل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اگر حيا در كنار ناتوانى قرار گيرد ، كم رويى توليد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در اين باره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بر دو گونه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ضعف است و ديگرى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و اسلام و ايمان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7"/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ضعف نفس و ناتوانى انسان ، عامل تسليم شدن و كوتاه آمدن است و انسان كم رو در برابر نفى و اعتراض ديگران ، كوتاه مى آيد و عقب نشينى مى كند و تسليم خواسته آنان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حيا را به عنوان نقطه ميانى </w:t>
      </w:r>
      <w:bookmarkStart w:id="219" w:name="pg605_5942"/>
    </w:p>
    <w:p>
      <w:pPr>
        <w:pStyle w:val="BookText"/>
        <w:rPr/>
      </w:pPr>
      <w:bookmarkEnd w:id="2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 كنيم ، گذر از آن ، پُررويى و بى شرمى است و عقب ماندن از آن ، كم رويى و خجالتى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به وسيله شرع و عرف مشخّص مى شود ، مرز انسانيت انسان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آن بگذرد ، بى شرمى است و اگر كوتاه بيايد و عقب بنشيند ، كم رويى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 رو ، انسان ناتوانى است كه دست از مرزهاى فرهنگى و عقيدتى خود مى كشد و به ديگران اجازه مى دهد تا عقايد خود را به وى تحميل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0" w:name="__RefHeading___Toc5241892_211673320"/>
      <w:bookmarkStart w:id="221" w:name="_Toc82"/>
      <w:bookmarkEnd w:id="220"/>
      <w:r>
        <w:rPr>
          <w:rtl w:val="true"/>
        </w:rPr>
        <w:t>نقش نوع ناظر در كم رويى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 هر حيايى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مثبت و چه منفى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بسته به حضور ناظران و درك نظارت آنان توسط فرد كم 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نكته را در بحث حيا نيز يادآور شديم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اين جا بايد بدان اشاره كرد ، اين است كه در صورتى يك حضور و نظارت به حياى منفى و كم رويى منجر مى شود كه ميان فعل نيك و باورهاى حاضران و ناظران ، اختلاف وجود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كسى بخواهد كار مثبتى انجام دهد و هيچ كس حضور نداشته باشد و يا اگر حضور دارد ، موافق انجام دادن آن كار باشد ، در چنين فرضى ، كم رويى شكل نمى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كم رويى شكل مى گيرد كه اولاً كسانى حضور داشته باشند و يا دستِ كم ، تصوّر شود كه وجود دارند ؛ ثانيا از ديدگاه آنان ، فعل مورد نظر ، قبيح شمرده شود و يا دستِ كم ، تصوّر شود كه انجام دادن اين كار نزد آنان ، قبيح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قبيح بودن كار نزد ناظران ، فشار سنگينى را بر فرد وارد مى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يك اصل است كه حضور موافقان يك كار ، فضايى را ايجاد مى كند كه به تسهيل كار مى انجامد و حضور مخالفان ، سبب ايجاد مانع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كسى كه اهل عبادت است ، در جمع عبادت كنندگان ،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راحتى وظايف عبادى خود را انجام مى دهد ؛ امّا ممكن است براى انجام دادن همين كار در جمع افرادى كه موافق آن نيستند ، با مشكل روبه رو شود و يا كار ، به سختى صورت پذيرد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، صِرف سخت شدن كار براى فرد ، موجب كم رويى نمى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ممكن است كسى به خاطر انجام دادن فرايض دينى ، مورد تمسخر و آزار و اذيّت ديگران قرار بگيرد ؛ امّا دست از كار خود نكشد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و على عليه السلام و خديجه عليهاالسلام در آغاز اسلام ، به تنهايى در مسجد الحرام نماز مى خواندند و همه آزارها و فشارهاى روانى را تحمّل مى كردند ؛ امّا از كار خود ، خجالت نمى كشيدند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افرادى كه كم رو نيستند ، از هيچ سرزنشى نمى ترسند </w:t>
      </w:r>
      <w:r>
        <w:rPr>
          <w:rStyle w:val="FootnoteAnchor"/>
          <w:rtl w:val="true"/>
        </w:rPr>
        <w:footnoteReference w:id="1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خاطر هيچ نكوهشى ، دست از كار درست خويش نمى كشند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صِرف وجود مخالفت و حضور مخالفان ، موجب كم رويى نمى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اين حضور را به عاملى براى كم رويى تبديل مى كند ، ضعف و ناتوانى فرد در تحمّل فشار روانى حاضران و مخالفت هاى آنان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بيان ديگر افراد كم رو معمولاً انجام دادن برخى كارها را در حضور ديگران ، نادرست مى دانند ، نه اين كه خود ، آن كار را نادرست بدانند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مى تواند نشان دهنده اوج ضعف و ناتوانى روحى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چنين حالتى ، فرد از انجام دادن يك كار ، ناتوان است ؛ كارى كه حتّى از نظر حاضران نيز نادرست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2" w:name="pg605_5944"/>
    </w:p>
    <w:p>
      <w:pPr>
        <w:pStyle w:val="Heading3"/>
        <w:numPr>
          <w:ilvl w:val="2"/>
          <w:numId w:val="1"/>
        </w:numPr>
        <w:rPr/>
      </w:pPr>
      <w:bookmarkStart w:id="223" w:name="__RefHeading___Toc5241894_211673320"/>
      <w:bookmarkStart w:id="224" w:name="_Toc83"/>
      <w:bookmarkEnd w:id="222"/>
      <w:bookmarkEnd w:id="223"/>
      <w:r>
        <w:rPr>
          <w:rtl w:val="true"/>
        </w:rPr>
        <w:t xml:space="preserve">فصل دوم </w:t>
      </w:r>
      <w:r>
        <w:rPr>
          <w:rtl w:val="true"/>
        </w:rPr>
        <w:t xml:space="preserve">: </w:t>
      </w:r>
      <w:r>
        <w:rPr>
          <w:rtl w:val="true"/>
        </w:rPr>
        <w:t>نمودهاى ناتوانى</w:t>
      </w:r>
      <w:bookmarkEnd w:id="224"/>
    </w:p>
    <w:p>
      <w:pPr>
        <w:pStyle w:val="Heading4"/>
        <w:numPr>
          <w:ilvl w:val="3"/>
          <w:numId w:val="1"/>
        </w:numPr>
        <w:rPr/>
      </w:pPr>
      <w:bookmarkStart w:id="225" w:name="__RefHeading___Toc5241896_211673320"/>
      <w:bookmarkStart w:id="226" w:name="_Toc84"/>
      <w:bookmarkEnd w:id="225"/>
      <w:r>
        <w:rPr>
          <w:rtl w:val="true"/>
        </w:rPr>
        <w:t>اشاره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ريشه كم رويى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ضعف و ناتوانى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ممكن است به دو صورت ، آشكار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ضعف به صورت عريان نمايان مى گردد و گاهى به صورت پنهان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ضعف عريان ، آن است كه هيچ پوشش مخفى كننده اى ندارد و به وضوح ، نمايانگر ناتوانى است ؛ امّا ضعف پنهان ، ضعفى است كه به وسيله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تكبّر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پنهان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برخى موارد ، ضعف و ناتوانى در زير پوششى ظاهرى پنهان مى شود و آنچه به نمايش گذاشته مى شود ، غير از آن چيزى است كه واقعيت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قسم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پنهان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ناميم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7" w:name="__RefHeading___Toc5241898_211673320"/>
      <w:bookmarkStart w:id="228" w:name="_Toc85"/>
      <w:bookmarkEnd w:id="227"/>
      <w:r>
        <w:rPr>
          <w:rtl w:val="true"/>
        </w:rPr>
        <w:t xml:space="preserve">يك </w:t>
      </w:r>
      <w:r>
        <w:rPr>
          <w:rtl w:val="true"/>
        </w:rPr>
        <w:t xml:space="preserve">: </w:t>
      </w:r>
      <w:r>
        <w:rPr>
          <w:rtl w:val="true"/>
        </w:rPr>
        <w:t>ناتوانى عريان</w:t>
      </w:r>
      <w:bookmarkEnd w:id="228"/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 رويى ناشى از ضعفِ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ناتوانى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عريان ، موارد متعددى را شامل مى شود كه مى توان آنها را در زندگى روزمره پى جويى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جا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و معرّفى برخى از اين موارد مى پردازيم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انسان با كسانى مواجه مى شود كه آنان را نمى شناسد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ادب اسلامى در اين است كه در چنين وضعيتى ، نخستْ افراد به يكديگر سلام كنند و سپس با هم آشنا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نام يكديگر را بپرسند و از شغل هم باخبر شوند و بدانند هر يك اهل چه منطقه اى هستند و چيزهايى از اين قبيل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كار ، آرام آرام ، لايه ها و پرده هاى غريبى و نا آشنايى را كنار مى زند و بدين طريق ، سبب آشنايى را فراهم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كم رو ، از انجام دادن چنين كارى عاجزند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نمى توانند بابِ گفتگو را باز كنند و با فرد مقابل ، آشنا شده ، هم صحبت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روزى رسول خدا براى اصحاب خود از ناتوانى سخن مى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دومين نوع عجز كه ايشان برشمرد ، اين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قِسم دوم ، آن است كه كسى با كسى همراه شود و يا همنشين گردد و دوست داشته باشد بداند او كيست و اهل كجاست ؛ ولى قبل از آن كه بداند ، از او جدا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فرد كم رو ، نسبت به طرف مقابل خود ، احساس علاقه و كشش درونى هم مى كند و با اين حال ، احساس مى كند كه نمى تواند با او رابطه برقرار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را بايد كم رويى شديد دانست ؛ رسول خدا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بدترين شكلِ ناتوانى ، آن است كه كسى شخص ديگرى را ملاقات كند و از او خوشش بيايد؛ولى از اسم او و نسب او و محلّ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سكونت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پرسش نكند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0"/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كم رويى نسبت به كسانى است كه فرد با آنها آشناست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فرض ، نسبت به اصلِ آشنايى كم رو نيست ؛ بلكه نسبت به توسعه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روابط كم 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چنين افرادى ، روابط زيادى با ديگران ندارند ، كمتر در برنامه هاى جمعى شركت مى كنند و معمولاً دعوت ديگران را رد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، درباره يكى از اقسام عجز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اين كه كسى براى رفيق خود ، غذا درست كند و او را دعوت كند ؛ ولى او تخلّف كند و در ميهمانى حاضر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ممكن است براى ترك ميهمانى ، دليلى مثل عذر شرعى و يا پيش آمدن گرفتارى و موانعى از اين دست ، وجود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گونه موارد ، كم رويى صدق نمى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اگر دليلى براى اين كار وجود نداشته باشد و شخص به خاطر ناتوانى در برقرارى ارتباط ، دعوت را رد كند ، نشانه كم رويى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ممكن است انسان ها به بيمارى هايى مبتلا شوند كه از برملا شدن آنها ، شرم داشته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نوع بيمارى اى اين گونه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بيمارى سرماخوردگى ، از چيزهايى نيست كه شرم آور باشد و لذا اطّلاع ديگران از آن ، مشكل ساز نيست ؛ امّا برخى بيمارى ها چنين نيستند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موارد ، اين مقدار پذيرفته است كه از اطّلاع عموم و انتشار آن ، جلوگيرى شود ؛ امّا اگر اين كار ، موجب شود حتّى كسانى كه مى توانند به رفع مشكل كمك كنند ، از آن بى خبر باشند ، پذيرفتنى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نكردن پزشك و يا كسانى كه قادر به حلّ مشكل هستند ، از اقسام كم رويى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اسحاق صحّاف ، از ياران امام كاظم عليه السلام به ناتوانى جنسى دچار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از اين موضوع ، باخبر شد و آن را با وى در ميان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سال است كه هر درمانى كرده ام ، فايده نداشته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به وى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مرا مطّلع نساختى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دانم كه هيچ چيز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پنهان نيست و گشايش همه امور ، نزد شماست ؛ ولى از شما خجالت كشيدم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كار اسحاق ، همان كم رويى است و امام عليه السلام ، او را به خاطر اين كم رويى سرزنش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امور اجتماعى انسان ، شركت در تشييع جنازه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كار ، سبب آرامش خاطر بازماندگان و رحمت و مغفرت براى درگذشته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معمولاً كسانى كه در اين گونه مراسم شركت مى كنند ، نخست ، نزد صاحب يا صاحبان عزا مى روند و به آنان تسليت گفته ، براى آنان صبر و اجر آرزو مى كنند و سپس ، خود را به تابوت رسانده ، در حمل آن كمك مى كنند ؛ امّا افراد كم رو در اين امر نيز با مشكل رو به رو مى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در چنين مواقعى ، ممكن است بدون رو به رو شدن با صاحبان عزا و به گونه اى كه ديده نشوند و در معرض ديدِ آنان قرار نگيرند ، خود را به تابوت رسانده ، در حمل آن ، كمك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چنين افرادى ، روبه رو شدن با بازماندگان و تسليت گفتن به آنان ، كار دشوارى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على عليه السلام ، در دومين مورد از كارهاى افراد ناتوان و كم رو ، به همين مسئله اشاره كرده و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اين كه كسى با جنازه اى مواجه شود و بر بازماندگان آن ، سلام ندهد و گوشه تابوت را بگيرد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بخشى از اين دشوارى به اين خاطر است كه معمولاً فضاى چنين مراسمى سنگين تر از موارد ديگر است و به همين جهت ، افراد كم رو ، توان برقرارى ارتباط در چنين مواقعى را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ديگرى از دشوارى ، شايد به دليل نداشتن مهارت در تسليت گفتن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تسليت گويى در چنين موقعيت هايى ، خود ، نيازمند داشتن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مهارت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همين امر ، موجب ترس فرد كم رو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نگران است كه نكند اشتباه كند يا به اصطلاح ، تُپق بزند و يا سخنى بگويد كه مايه آبروريزى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در اين گونه موارد ، از شيوه پنهان سازى استفاده مى كند و با روبه رو نساختن خود با صاحبان عزا ، صورت مسئله را پاك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كم رويى ، حق طلبى انسان را تحت تأثير خود قرار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كسانى كه ضعيف اند و توان روحى مناسبى ندارند ، از مطالبه حقّ خود ، صرف نظر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ممكن است كسى از شخص ديگرى طلبكار باشد و شخص بدهكار ، فراموش كرده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جا بايد وى را آگاه ساخت و حقّ خود را طلب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كم رو از اظهار چنين خواسته اى عاجزند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ناتوانى ، هنگامى كه حقّ فرد ، ناچيز به حساب آيد ، بيشتر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مطالبه فرد ، زياد باشد ، ممكن است زياد بودن خسارتى كه به وى وارد مى شود ، او را وادار نمايد تا نسبت به گرفتن حقّ خود ، اقدام كند ؛ امّا اگر اين حق ، ناچيز باشد ، عامل محرّك تضعيف و كم رويى ، تقويت مى شود و فرد از مطالبه حقّ خود ، باز مى ماند ؛ اين در حالى است كه مطالبه حق ، موضوع حيا نيست ؛ زيرا كار قبيحى به شمار نمى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امام على عليه السلام در زمره امورى كه نبايد موضوع حيا قرار گيرند ، از مطالبه حق نام برده است ، هر چند اندك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4"/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انسان در زندگى گرفتار مى شود و به شدّت ، نيازمند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راه هاى برطرف كردن مشكل ، آگاه ساختن برادران ايمانى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كار ، غير از گدايى كردن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گدايى كردن ، يك حرفه براى افراد ناتوان است ؛ امّا اين آگاه ساختن ، يك اضطرار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مضطر ، بايد برادران ايمانى خود را به گونه اى آگاه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، توان چنين كارى را ندارند و از بيان حالت خود ، خجالت مى كشند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نيز كم رويى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ابوهاشم جعفرى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زندانى بودم و از سختى آن به امام عسكرى عليه السلام شكايت نامه اى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پاسخ نامه من ، دستورالعملى نوشته بودند كه با عمل كردن به آن ، ظهر همان روز در خانه خود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گذشته از مشكل زندانى بودن ، تنگ دست نيز بودم و مى خواستم از ايشان كمك بخواهم ؛ امّا خجالت كشيدم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به منزل رسيدم ، ايشان ، صد دينار براى من فرستاد و در نامه اى به من چنين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نيازى داشتى ، شرم نكن و خجالت نكش و آن را طلب كن ، كه به خواست خداوند ، آنچه را دوست مى دارى ، خواهى 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5"/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مسئله ديگر ، رابطه كم رويى با تسليم شدن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كم رو به جهت ضعفى كه دارند ، وقتى در موقعيت گناه قرار مى گيرند و به آنان ، پيشنهاد خلافى داده مى شود ، قدرت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 ندارند و لذا تسليم شده ، به گناه آلوده مى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وقتى به نوجوانى سيگار تعارف مى كنند ، ممكن است نتواند با جرئت و شهامت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بگويد و از قبول آن ، خوددارى كند و يا برخى كسانى كه مورد سوء استفاده جنسى قرار مى گيرند ، خود راضى به اين كار نبوده اند ، بلكه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 را نداشته اند و يا وقتى دختر مُحجّبه اى در جمع افراد بى حجاب يا بد حجاب قرار مى گيرد و از او خواسته مى شود كه دست از حجاب بردارد ، اگر از قدرت روحى كافى برخوردار باشد ، مقاومت مى كند ؛ ولى اگر ضعيف و ناتوان باشد ، نسبت به وضعيت خود ، احساس خجالت </w:t>
      </w:r>
      <w:bookmarkStart w:id="229" w:name="pg605_5950"/>
    </w:p>
    <w:p>
      <w:pPr>
        <w:pStyle w:val="BookText"/>
        <w:rPr/>
      </w:pPr>
      <w:bookmarkEnd w:id="2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كند و در برابر خواسته آنان ، تسليم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عفّتى ، هميشه محصول بى حيايى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مى تواند محصول كم رويى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، مرز عفّت است و كم رويى و بى حيايى ، هر دو منشأ بى عفّتى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هر موردى كه فرد ، راضى به امرى نباشد ، ولى نتواند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بگويد ، نشانه كم رويى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 رويى ، عامل كم جرئتى و بى جرئتى است و همين امر ، طمع سودجويان را سبب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در اين باره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ناتوانى ، دشمنان را به طمع مى اندازد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كم رو بهترين طمعه براى انسان هاى سودجو و فرصت طلب هستند؛ زيرا با كمى پُررويى ، همراه با وارد كردن فشار روانى ، مى توانند آنها را به تسليم وا دارند و به اهداف خود ، دست يابند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0" w:name="__RefHeading___Toc5241900_211673320"/>
      <w:bookmarkStart w:id="231" w:name="_Toc86"/>
      <w:bookmarkEnd w:id="230"/>
      <w:r>
        <w:rPr>
          <w:rtl w:val="true"/>
        </w:rPr>
        <w:t xml:space="preserve">دو </w:t>
      </w:r>
      <w:r>
        <w:rPr>
          <w:rtl w:val="true"/>
        </w:rPr>
        <w:t xml:space="preserve">: </w:t>
      </w:r>
      <w:r>
        <w:rPr>
          <w:rtl w:val="true"/>
        </w:rPr>
        <w:t>ناتوانى پنهان</w:t>
      </w:r>
      <w:bookmarkEnd w:id="231"/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گفتيم كه ضعف و ناتوانى انسان ، گاهى عريانْ نمايان مى شود و گاهى پنهان ، و گفتيم كه نقاب ضعف ، تكبّر و غرور انسان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تكبّر ، يك شيوه دفاعى براى تحت الشعاع قرار دادن ضعف و ناتوانى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حالت ، ارزيابى فرد از نيك و بد ، و زشت و زيبا ، تغيير مى كند و امورى را براى خود به عنوان هويت و حرمت ، تعريف مى كند كه در واقع ، چنين كاركردى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امر ، سبب مى شود كه فرد متكبّر ، شأنى فراتر از آنچه حقيقتا دارد ، براى خود ، قائل شود و بر همين اساس ، برخى كارها را براى خود ، ننگ دانسته ، از انجام دادن آنها شرم كند و برخى امور را شايسته مقام و منزلت خود بداند و انجام نشدن آنها را نشانه حرمت شكنى و بى احترامى ارزيابى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جا ، به نمونه هايى از رفتارهاى اين گروه ، اشاره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مسائل قابل بررسى ، رابطه ميان كم رويى و دانش آموزى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ميان كم رويى و دانش ، رابطه معكوس وجود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كم رو ، بهره چندانى از دانش نخواهد بُرد </w:t>
      </w:r>
      <w:r>
        <w:rPr>
          <w:rStyle w:val="FootnoteAnchor"/>
          <w:rtl w:val="true"/>
        </w:rPr>
        <w:footnoteReference w:id="1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صادق عليه السلام فرموده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كه كم رو باشد ، دانش او اندك مى شود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آموزى ، همراه با نوعى تلخى است چرا كه فرد ، عملاً مى پذيرد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 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لذا پاى درس كس ديگرى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ناميده مى شود ، زانو مى زند و بدين وسيله اعلام مى كند كه او بيش از وى مى داند و مى فهمد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كسى كه بخواهد اهل دانش گردد ، بايد اين پيام هاى نه چندان بزرگ و مهم را بپذيرد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نتواند اين مسئله را براى خود حل كند ، به جهت كم رويى و شرم از مردم ، از آموختن دانش ، منصرف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چيزى را نمى داند ، بايد آن را فراگيرد و نگذارد شرم از مردم ، مانع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چيزى را نمى داند ، از آموختن آن شرم نكند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امر ، در ميان افردى كه سن وسالى از آنان گذشته ، از فراوانى بيشترى برخوردار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سالخورده ، از اعتبار و احترام بيشترى نزد مردم برخوردارند و همين ، سبب مى گردد كه فرايند آموختن ، نزد آنان ، قبيح جلوه كند و آن را موجب تحقير و توهين به خود دانسته ، از آن دست بكشند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با در نظر گرفتن اين حقيقت ،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سالخورده از آموختن دانش شرم نكند ، همان گونه كه از خوردن نان ، شرم نمى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گذشته از سالخوردگى و كهن سالى ، يكى ديگر از امورى كه موجب كم رويى در دانش آموزى مى گردد ، مشهور بودن به دانشمندى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كسى كه به عنوان دانشمند شناخته شده باشد ، بسيار سخت است كه در مسير آموختن ، قدم بردارد ؛ زيرا اين كار را براى اعتبار علمى خود ، مضرّ مى داند و لذا از آن شرم مى كند ، حال آن كه افزايش دانش ، يك فضيلت است و اين شرم ، مانع فضيلت مى گردد و لذا حياى منفى و كم رويى ناميده مى شود ، نه حياى مثبت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سجّاد عليه السلام در اين باره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پرسيدن درباره نادانسته ها كوتاهى مكن ؛ هر چند به دانش ، ناموَر شده باشى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آموختن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پرسيدن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مسئله ديگر ، ندانستن پاسخ پرسش هاى ديگران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انسان چيزى را نمى داند ، كه بايد ياد بگيرد و شرم نكند ، و گاهى بايد چيزى را از كسى بپرسد و شرم نكند ؛ امّا گاهى از كسى سؤالى پرسيده مى شود كه پاسخ آن را نمى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چنين مواردى ، واكنش افراد ، متفاوت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ممكن است كسى پاسخ ندادن را قبيحْ ارزيابى كند و در اين صورت ، به نوعى پاسخ دهد ، هر چند اشتباه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، حاكى از كم رويى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كم رويى كه دچار خود برتربينى هستند ، نمى توانند بگويند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نمى 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لذا به پاسخ سازى روى آورده ، به نوعى پاسخ مى دهند ، حتّى اگر نادرست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چنين مواقعى ، افراد كم رو ، شهامت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، نقطه ضعف آنان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چنين مواردى ، يكى از كارهايى كه براى دورى از كم رويى بايد انجام داد ،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 اين جمله را بايد براى خود ، ساده كنيم ؛ چرا كه يكى از درمان هاى رفتارى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 اين جمله و تكرار آن ، مى تواند به كاهش كم رويى منجر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ازاين رو ، امام على عليه السلام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هيچ يك از شما وقتى مورد پرسشى قرار گرفت كه آن را نمى داند ، نبايد از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در جاى ديگرى مى فرمايد كه هر چه جستجو كنيد ، همانند اين جمله ، چيز ارزشمندى نمى يابيد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به جاى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مى توان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مى 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استفاده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به على عليه السلام توصيه كرده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از چيزى سؤال شدى كه آن را نمى دانى ، شرم نكن از اين كه بگويى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مى 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17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ديگر از نمونه هاى كم رويى و حياى منفى ، مشورت نكردن با افراد كوچك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لازم است انسان با افراد كوچك تر از خود ، مشورت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كم رو از چنين كارى خوددارى مى كنند ؛ زيرا آن را به معناى تحقيرخود مى دانند و در نتيجه ، از انجام دادن آن ، شرم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در حالى است كه ندانستن ، عيب است ، نه مشورت با كوچك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لقمان حكيم به فرزند خود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فرزندم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بزرگ سالان مشورت كن و از مشورت با كوچك ها شرم نكن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مشورت نكردن با كوچك تر از خود ، به معناى محروم ساختن خود است و اين ، چيزى است كه بايد از آن شرم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ديگر از مواردى كه در كم رويى تأثير مى گذارد ، شغل و نوع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كارى است كه فرد به آن اشتغال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افراد ، نوع شغل را مايه افتخار و مباهات خود مى دانند ، حال آن كه كسب روزى حلال ، مايه افتخار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گونه افراد ، تن به هر كارى نمى دهند و از اشتغال به كارهايى كه از نظر اجتماعى ، در سطح بالايى قرار ندارد ، خجالت مى كشند و اگر به چنين امورى اشتغال داشته باشند ، سعى مى كنند آن را پنهان سازند و اگر كارشان مورد سؤال قرار گيرد ، ممكن است دچار اضطراب و حتّى عصبانيت شوند و اگر به دروغگويى دچار نشوند ، سعى مى كنند به گونه اى پاسخ دهند كه به اصطلاح ، مايه آبروريزى شان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برخى افراد ، هويت خود را در گرو شغل خود بدانند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اينان ، نوع شغلْ مهم است ، نه حلال بودن آن و لذا ، تن به هر كارى نمى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، ابتلاى انسان به حرام را يكى از پيامدهاى منفى كم رويى در نوع پيشه دانسته و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هيچ بنده اى نيست كه از كسب حلال ، شرم كند ، مگر اين كه خداوند ، او را به حرام ، مبتلا مى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طرف مقابل فرموده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كه از كسب حلال خجالت نكشد ، به خود ، سود رسانده و هزينه اش را سبك كرده و از كبر ، دور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حديث شريف ، نشان مى دهد كه ريشه اين گونه كم رويى ها تكبّر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هاى متكبّر ، تن به هر كارى نمى دهند و حتّى حاضرند به حرام گرفتار شوند ، ولى به شغل و حرفه اى ساده ، امّا حلال ، تن ندهند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 رويى ناشى از تكبّر ، مى تواند اقتصاد زندگى فرد را با بحران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روبه رو سازد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على عليه السلام به تأثير منفى كم رويى در اقتصاد خانواده ، اشاره كرده و فرموده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رويى ، مانع روزى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7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ديگر از مواردى كه كم رويى در آن نقش پيدا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 رويى اى كه ريشه در كبر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مسئله مواجهه با ميهمان و ميهمانى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افراد ، نوع پذيرايى را ميزانى براى آبرو و حيثيت خود ، قرار مى دهند و لذا سعى مى كنند بهترين ميهمانى ها را برپا كنند تا شخصيت و هويت آنان ، محفوظ بماند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افراد ، از يك پذيرايى ساده ، خجالت مى كشند و حتّى اگر توان آن را نداشته باشند ، به هر طريق ممكن ، پذيرايى به اصطلاح آبرومندانه اى به راه مى اندازند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جا با پديده اى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تكلّف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زحمت افتادن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روبه رو مى شويم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تكلّف ، فرد ، سعى مى كند خود را فراتر از آنچه هست ، به نمايش بگذارد و براى اين منظور ، خود را به زحمت مى اندازد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اين شرم منفى وجود نداشته باشد ، فرد به هر اندازه كه در توان اوست ، از ميهمانان خود ، پذيرايى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روايتى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كه خجالت بكشد كه هر چه در توان اوست ، نزد برادر ميهمان خود بگذارد ، پيوسته ، شب و روز در خشم خداوند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9"/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اساسا تكريم ميهمان ، در اين است كه ميزبان ، خود را به زحمت نيندازد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ميهمان متوجّه به زحمت افتادن ميزبان گردد ، شرمنده و خجالت زده مى شود ؛ زيرا خود را مايه زحمت و گرفتار شدن او مى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تكريم ميهمان به پذيرايى در حدّ توان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توصيه شده كه خود را براى ميهمان به زحمت نيندازيد </w:t>
      </w:r>
      <w:r>
        <w:rPr>
          <w:rStyle w:val="FootnoteAnchor"/>
          <w:rtl w:val="true"/>
        </w:rPr>
        <w:footnoteReference w:id="1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بيش از آنچه در توان داريد ، به خود ، سختى ندهيد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امير مؤمنان را به خانه خود دعوت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به اين شرط پذيرفت كه خانواده او به سختى نيفتند و او خود را براى خريد ، به زحمت نيندازد و با همان چيزى كه در منزل است ، از ايشان پذيرايى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پذيرايى همراه با تكلّف ، يكى از نشانه هاى كم رويى ناشى از تكبّر است و لذا جامعه متعادل ، جامعه اى است كه از اين آفت به دور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اصلاح اين نابه سامانى ، منوط به تغيير در فرهنگ ميهمان نيز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ميهمان نيز نبايد به آنچه در توانِ ميزبان است ، به ديده تحقير نگاه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گونه كه اندك شمردن نعمت موجود توسّط ميزبان ، ناپسند است ، اندك شمارى آن توسّط ميهمان نيز ناپسند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آداب ميهمانى در اسلام ، خوددارى از اندك شمارى نعمت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در اين باره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ميزبان را همين گناه بس كه غذايى را كه پيش برادران خود مى گذارد ، كم بشمارد ، و ميهمانان را همين گناه بس كه آنچه را برادرشان در برابرشان مى گذارد ، كم بشمارند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4"/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فرهنگ ميهمانى دادن و ميهمانى رفتن ، با هم اصلاح شوند ، مى توان به متعادل شدن ميهمانى ها و برچيده شدن حياى منفى ناشى از تكبّر ، اميدوار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نكته ديگر در اين باب ، پذيرايى شخص ميزبان از ميهمان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افرادى كه داراى تكبّر باشند ، پذيرايى شخصى از ميهمان را مايه تحقير خود مى 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، يكى ديگر از موارد كم رويى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چيزهايى كه نبايد از آن خجالت كشيد ، خدمت كردن به ميهمان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پديده شرم از خدمت به ميهمان ، در ميان افرادى كه داراى مقام و منصبى هستند ، زمينه بيشترى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حياى منفى ناشى از تكبّر ، ممكن است در روابط ميان فرزند و والدين هم تأثير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متكبّر ، احترام گذاشتن و تواضع نمودن نسبت به پدر و مادر را زشت مى شمارند و لذا از انجام دادن آن ، خجالت مى كشند ، حال آن كه احترام به والدين ، يكى از فضيلت هاى بزرگ است و انجام دادن آن ، مايه افتخار است ، نه شرمندگى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امام على عليه السلام در ادامه روايت مورد اشاره ، به پا خاستن و احترام گذاشتن به پدر را از امورى دانسته كه نبايد از آن شرم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ديگر از موارد كم رويى ، احترام به معلّم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تا وقتى دانش آموز يا دانشجوست ، شايد به معلّم و استاد خود ، احترام بگذارد ؛ امّا وقتى بزرگ شد و به مقامى رسيد ، ممكن است اين رابطه به هم بخورد و احترام گذاشتن به معلّم خود را مايه تنزّل شأن و منزلت خود بداند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كسانى كه چنين تصوّرى از احترام به معلّم دارند ، از اين كار ، اظهار شرم كرده ، نسبت به آن اقدام نمى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در حالى است كه احترام به معلّم ، يك فضيلت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روايتى آمده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به كسى كه از او دانش فرا گرفته ايد ، تواضع داشته باشيد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احترام به معلّم ، مايه سرافكندگى و شرمسارى نيست و به همين جهت ، على عليه السلام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چيزهايى كه نبايد از آن شرم داشت ، احترام به معلّم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ديگر از موارد كم رويى ، اين است كه فرد از اين كه امور شخصى و جارى خود را انجام دهد ، شرم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مورد ، بيشتر درباره افرادى كه داراى موقعيت اجتماعى بالايى هستند ، صدق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برخى افراد ، شأن و منزلت خود را به گونه اى تعريف مى كنند كه پرداختن به امور شخصى را تخريب شخصيت خود مى پندارند و لذا از انجام دادن آنها شرم دارند و اگر در چنين وضعى ديده شوند ، سرافكنده مى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در حالى است كه در تعريف درست از شخصيت و حرمت انسان ، اين گونه كارها مايه شرم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رسول خدا آورده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رويى ، او را از اين كه نيازمندى هاى خانه را از بازار براى خانواده اش حمل كند ، باز نمى داشت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89"/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نقل كرده اند كه آن حضرت ، خود ، گوسفند را مى دوشيد و لباس خود را وصله مى زد و كفش هاى خود را مى دوخت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اينها كارهايى نيستند كه مايه خوارى انسان باشند ؛ بلكه ضد تكبّر و خود برتربينى انسان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هاى متكبّر ، چون شخصيت خود را در خودْبرتربينى تعريف كرده اند ، اين امور را مخالف حرمت مى 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كه كسى چيزى را كه براى خانواده اش مطلوب است ، با دست خود ، حمل كند و بدين وسيله ، كبر را از خود ، دور سازد ، مرا به وجد مى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يا فرموده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بار خود را حمل كند ، از تكبّر ، پيراسته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همين مسئله در مورد پوشاك نيز مطرح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شخصيت يك نفر در پوشش او تعريف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چنين حالتى ، پوشش شيك و مُد روز ، مايه مباهات و افتخار ، دانسته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فرعونيان ، پشمينه پوشى را پست مى شمردند و به همين دليل ، وقتى حضرت موسى و هارون عليهماالسلام با ظاهرى ساده نزد فرعون رفتند ، فرعون ، آنها را به باد تمسخر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گذشته از اين ، گاهى ديده مى شود كه چند بار پوشيدن يك لباس ، زشت دانسته مى شود و براى هر مجلسى لباس مخصوص تهيه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وضعيت ، ممكن است در ميان بانوان بيشتر ديده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عدّه شعارشان اين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جديد ، لباس جديد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حتّى گاهى ممكن است نداشتن لباس جديد و تكرارى بودن لباس ، موجب شركت نكردن آنان در مراسم ميهمانى شود و اگر هم شركت كنند ، پيوسته در رنج باشند و سعى كنند جايى بنشيند كه كمتر ديده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گونه كه مشهود است ، در اين فرهنگ ، لباس از كاركرد اصلى خود خارج شده و به وسيله اى براى خودنمايى و فخرفروشى تبديل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در بيان حدّ كبر ، به مسئله پوشش اشاره كرده و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تكبّر ، آن است كه وقتى كسى لباس خوبى پوشيد ، به خود نگاه كند و دوست داشته باشد كه با آن ديده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خدا در اين باره فرموده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كه لباسى فاخر بپوشد تا مردم به او نگاه كنند ، خداوند به وى نمى نگرد تا زمانى كه آن جامه را از تن بيرون بياورد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اين كار را نمى توان يك ارزش دانست ؛ بلكه كارى است ضدّ ارزشى و لذا نبايد موضوع حيا قرار گيرد و اگر قرار گرفت ، حياى منفىِ ناشى از تكبّر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مردان الهى از پوشيدن لباس هاى ساده و معمولى شرم نمى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، كفش و لباس وصله دار مى پوشيد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عيسى عليه السلام لباس خشن بر تن مى كرد </w:t>
      </w:r>
      <w:r>
        <w:rPr>
          <w:rStyle w:val="FootnoteAnchor"/>
          <w:rtl w:val="true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حضرت على عليه السلام ، حتّى در دوران خلافتش از جامه كرباسى درشت و وصله شده استفاده مى كرد و خطبه مى خواند </w:t>
      </w:r>
      <w:r>
        <w:rPr>
          <w:rStyle w:val="FootnoteAnchor"/>
          <w:rtl w:val="true"/>
        </w:rPr>
        <w:footnoteReference w:id="1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حتّى دو لباس نداشت كه هنگام شستن يكى ، ديگرى را بپوشد و لذا روزى با پيراهن خيس ، خطبه مى خواند و پيراهن خود را هنگام خطبه حركت مى داد تا خشك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ساده بودن ، خشن بودن و كم بودن تعداد لباس ها مايه ننگ و عار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متكبّر ، اگر بنا باشد كمكى به ديگران نمايند ، سعى مى كنند آن كمك ، سنگين و زياد باشد ؛ وگرنه از پرداخت آن خوددارى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گروه ، شخصيت خود را در چشمگير بودن كمك مى دانند و اندك بودن آن را مايه ننگ و عار به شمار مى آورند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پرداخت هاى اندك ، خوددارى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ارزيابى اين گروه ، پرداخت اندك با پرداخت زياد ، مقايسه مى گردد و پرداخت اندك ، مايه شرم و خجالت دانسته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، اگر امكان پرداخت زياد وجود نداشته باشد ، حتّى از پرداخت اندك هم خجالت كشيده ، خوددارى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در حالى است كه بايد پرداخت اندك را با پرداخت نكردن مقايسه كنند و ببينند كدام يك مايه شرم و عار است ؛ امام على عليه السلام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پرداخت اندك ، شرم نكن ؛ زيرا پرداخت نكردن ، كمتر از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0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متكبّر ، چون خود را غنى و بى نياز مى دانند ، ممكن است درخواست كردن را مايه شرم و ننگ خود بدانند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نظر اينان ، انسان ، فقط بايد ببخشد نه اين كه از ديگران چيزى درخواست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درخواست از ديگران ، به معناى نداشتن است و چون نداشتن را زشت به شمار مى آورند ، از درخواست كردن ، خوددارى كرده ، آن را مايه خجالت مى 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حالت ، حتّى در مورد درخواست از خداوند نيز وجود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كريم ، از اين حالت با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استكبار در عبادت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 كرده </w:t>
      </w:r>
      <w:r>
        <w:rPr>
          <w:rStyle w:val="FootnoteAnchor"/>
          <w:rtl w:val="true"/>
        </w:rPr>
        <w:footnoteReference w:id="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عبادت ، به دعا و درخواست تفسير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متكبّر ، حتّى از اين كه چيزى از خدا بخواهند ، شرم دارند ؛ زيرا در قاموس آنان ، خواهش كردن و درخواست نمودن وجود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رسول خدا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هيچ يك از شما نبايد شرم كند كه از فضل خدا درخواست نمايد ، هر چند بند كفشى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0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مسئله وسيله نقليه نيز كم رويى ناشى از تكبّر ، نقش پيدا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متكبّر ، بخشى از شأن و منزلت خود را در وسيله نقليه خود مى بينند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معمولاً از وسايل نقليه به روز ، پيشرفته و جديد استفاده مى كنند و اگر چنين وسيله نقليه اى در اختيار نداشته باشند ، سعى مى كنند در منظر ديگران ، ديده نشوند و از اين كه با وسيله نقليه معمولى ديده شوند ، شرم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مسئله در جايى كه حاضران از افراد مهم به شمار بيايند و همه ، داراى وسايل نقليه بسيار خوب باشند ، تشديد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چنين مواقعى ، براى مثال ، سعى مى كنند وسيله نقليه معمولى خود را دور از چشم ديگران ، پارك كنند و ورود و خروج خود را به گونه اى تنظيم كنند كه ديگران ، آنها را با فلان وسيله نقليه مدل پايين نبيند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ديرتر از ديگران وارد مى شود و بعد از همه مى روند تا كسى وسيله نقليه آنها را نبيند و اگر ناخودآگاه ديده شوند ، خجالت زده و سرافكنده مى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اينها نشانه ضعف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بى كمال ، نقص خود را به اين وسيله ، جبران مى كنند ؛ امّا كسانى كه داراى صفات عالى انسانى اند ، بزرگ تر از آن اند كه هويت و شخصيت خود را در ابزار و وسايل بدانند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، سوار الاغِ بدون پالان هم مى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نكته ظريف تر اين كه افراد متكبّر ، از اين كه كسى را همراه خود سوار كنند ، خوددارى مى كنند و اين ، در حالى است كه رسول خدا ، مردم را پشت سرِ خود ، سوار مركب 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04"/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همنشينى با زيردستان و خدمتكاران و كارگران،موضوع ديگرى است كه در كم رويى ناشى از تكبّر ، وجود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كسانى كه زيردستانى دارند ، اگر از خوى تكبّر و خودبرتربينى برخوردار باشند ، حاضر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نمى شوند با آنان مراوده زيادى داشته باشند و براى مثال ، با آنان هم سخن شوند ، به تفريح بروند ، آنان را سوار وسيله نقليه خود كنند ، با آنها هم غذا شوند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ديد آنان ، اين گونه كارها موجب پايين آمدن شأن و منزلتشان مى گردد و هيبت و هيمنه آنان را مى شكند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نظر آنان ، افراد زيردست ، انسان هاى درجه دو به شمار مى روند و به همين جهت ، نزديكى با زيردستان را مايه خوارى و ننگ خود مى دانند و مايل نيستند در چنين وضعيتى ديده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يك مدير ، ممكن است حاضر نباشد در كنار راننده خود ، بر سرِ يك ميز بشنشيند و غذا بخورد ؛ زيرا نمى خواهد ديگران او را با يك فرد درجه دو ببينند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اين كه چنين فردى در كنارش باشد ، خجالت مى كشد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خجالت كشيدن ، به جهت تكبّر و خودبرتربينى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خدا ، هم غذا نشدن با زيردستان را از سرِ كبر دانسته ، مى فرمايد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كه با آنان هم غذا شود ، از كبر ، دور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حضرت با خدمتكاران خود ، بر سرِ يك سفره مى نشست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ديگر معصومان عليهم السلام نيز اين گونه بودند و هيچ گاه از اين كار ، احساس شرم نمى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در حالى است كه هيچ كس در آفرينش به منزلت و شأن آنان نمى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اين گونه كارها ، نه تنها زشت شمرده نمى شوند ، بلكه فضيلت به حساب مى آيند ، و نه تنها موجب خوارى نمى گردند ، بلكه مايه كمال انسان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شرم از اين گونه رفتارها ، شرم مثبت نيست ؛ بلكه شرمى است منفى و برابر با كم رويى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2" w:name="pg605_5964"/>
    </w:p>
    <w:p>
      <w:pPr>
        <w:pStyle w:val="Heading3"/>
        <w:numPr>
          <w:ilvl w:val="2"/>
          <w:numId w:val="1"/>
        </w:numPr>
        <w:rPr/>
      </w:pPr>
      <w:bookmarkStart w:id="233" w:name="__RefHeading___Toc5241902_211673320"/>
      <w:bookmarkStart w:id="234" w:name="_Toc87"/>
      <w:bookmarkEnd w:id="232"/>
      <w:bookmarkEnd w:id="233"/>
      <w:r>
        <w:rPr>
          <w:rtl w:val="true"/>
        </w:rPr>
        <w:t xml:space="preserve">فصل سوم </w:t>
      </w:r>
      <w:r>
        <w:rPr>
          <w:rtl w:val="true"/>
        </w:rPr>
        <w:t xml:space="preserve">: </w:t>
      </w:r>
      <w:r>
        <w:rPr>
          <w:rtl w:val="true"/>
        </w:rPr>
        <w:t>پيامدها و راه درمان</w:t>
      </w:r>
      <w:bookmarkEnd w:id="234"/>
    </w:p>
    <w:p>
      <w:pPr>
        <w:pStyle w:val="Heading4"/>
        <w:numPr>
          <w:ilvl w:val="3"/>
          <w:numId w:val="1"/>
        </w:numPr>
        <w:rPr/>
      </w:pPr>
      <w:bookmarkStart w:id="235" w:name="__RefHeading___Toc5241904_211673320"/>
      <w:bookmarkStart w:id="236" w:name="_Toc88"/>
      <w:bookmarkEnd w:id="235"/>
      <w:r>
        <w:rPr>
          <w:rtl w:val="true"/>
        </w:rPr>
        <w:t>پيامدهاى كم رويى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پيامد اصلى و كلّى كم رويى ، محروميت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گونه كه پيش از اين گفتيم ، موضوع كم رويى ، افعال نيك و كارهاى پسنديده اى است كه فرد به جهت ضعف و ناتوانى خود ، از انجام دادن آنها شانه خالى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حيا ، فعل قبيح و پيامد آن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مصونيت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؛ ولى موضوع كم رويى ، فعل نيك و پيامد آن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كسى از انجام دادن كار نيك خوددارى كند ، محروميت را براى خود به ارمغان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امام على عليه السلام كم رويى را قرين با محروميت دانسته </w:t>
      </w:r>
      <w:r>
        <w:rPr>
          <w:rStyle w:val="FootnoteAnchor"/>
          <w:rtl w:val="true"/>
        </w:rPr>
        <w:footnoteReference w:id="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آن را مايه حرمان معرّفى كرده </w:t>
      </w:r>
      <w:r>
        <w:rPr>
          <w:rStyle w:val="FootnoteAnchor"/>
          <w:rtl w:val="true"/>
        </w:rPr>
        <w:footnoteReference w:id="2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كه كم رو باشد ، محروم خواهد ماند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محروميت را در همه امورى كه تا به حال ذكر كرديم ، مى توان مشاهده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بيان ديگر ، كم رويى ريشه در ضعف دارد و عجز و ناتوانى ، منشأ </w:t>
      </w:r>
      <w:bookmarkStart w:id="237" w:name="pg605_5965"/>
    </w:p>
    <w:p>
      <w:pPr>
        <w:pStyle w:val="BookText"/>
        <w:rPr/>
      </w:pPr>
      <w:bookmarkEnd w:id="2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خسارت هاى بسيار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عليه السلام سخنان حكيمانه اى در اين باره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جايى از عجز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ناتوانى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عنوان آفت حيا ياد مى كند </w:t>
      </w:r>
      <w:r>
        <w:rPr>
          <w:rStyle w:val="FootnoteAnchor"/>
          <w:rtl w:val="true"/>
        </w:rPr>
        <w:footnoteReference w:id="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از آن به عنوان عامل تضييع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تباه شدن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دست رفتن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خواسته ها نام مى برد 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لذا از آن به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بدترين مَركب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ياد مى كند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اگر حيا بر مَركب ضعف و ناتوانى بنشيند ، رهاوردى جز ضايع شدن سرمايه ها و به دست نياوردن خواسته ها و در يك كلام ، پيامدى جز محروميت نخواهد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8" w:name="__RefHeading___Toc5241906_211673320"/>
      <w:bookmarkStart w:id="239" w:name="_Toc89"/>
      <w:bookmarkEnd w:id="238"/>
      <w:r>
        <w:rPr>
          <w:rtl w:val="true"/>
        </w:rPr>
        <w:t>درمان كم رويى</w:t>
      </w:r>
      <w:bookmarkEnd w:id="2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درمان كم رويى ، از امور زير مى توان استفاده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كم رويى ريشه در ضعف دارد ، بهترين راه درمان آن ، برطرف كردن آن ناتوانى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بدين منظور ، بايد از روش هاى تقويت كننده جرئت ، استفاده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اين روش ها ، كوچك كردن مسئله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امر مى تواند به فرد كمك كند تا توان خود را متناسب با موضوع بداند و لذا از انجام دادن آن ، احساس ناتوانى نكند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ديگر ، مواجه شدن با موضوع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كم رو به جهت ضعفى كه دارد ، از انجام دادن آن كار در هراس است و يكى از راه هاى رفع ترس ، مواجه شدن با موضوع ترس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از چيزى ترسيدى ، خود را در آن بيفكن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 كردن فرد با منافع كارى كه از آن شرم مى كند و محروميت هايى كه كم رويى در پى دارد ، مى تواند او را نسبت به ترك كم رويى تشويق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فرد كم رو بداند چه منافعى را از دست مى دهد و چه محروميت هايى را براى خود به ارمغان مى آورد ، به احتمال زياد ، دست از آن مى كشد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رسول خدا ، برخى از امورى را كه مورد كم رويى قرار مى گيرند ، به نان خوردنْ تشبيه مى نمايَد و بدين صورت ، اهمّيت آن را بيان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وقتى على عليه السلام مى خواهد بگويد كه از دانستن آنچه نمى دانيد ، شرم نكنيد ، به ارزش علم و نقش آن در شخصيت و منزلت انسان ، اشاره مى كند و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زيرا ارزش هر كس به آن چيزى است كه مى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كمك كردن به فرد كم رو مى تواند از شرم او بكاهد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كسى كه تازه ، وارد جمعى ناآشنا شده ، نوعى هراس و اضطراب دارد و ممكن است دچار كم رويى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اگر كسانى كه در جلسه حاضر هستند ، باب گفتگو را باز كنند و او را به سخن بگيرند ، كم كم ، هراس او به اُنس تبديل مى شود و كم رويى وى برطرف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حضرت على عليه السلام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وارد شونده اى سرگشته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آغاز به سلام كنيد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6"/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40" w:name="pg605_5968"/>
      <w:bookmarkStart w:id="241" w:name="pg605_5968"/>
      <w:bookmarkEnd w:id="241"/>
    </w:p>
    <w:p>
      <w:pPr>
        <w:pStyle w:val="Heading2"/>
        <w:numPr>
          <w:ilvl w:val="1"/>
          <w:numId w:val="1"/>
        </w:numPr>
        <w:rPr/>
      </w:pPr>
      <w:bookmarkStart w:id="242" w:name="pg605_5968"/>
      <w:bookmarkStart w:id="243" w:name="__RefHeading___Toc5241908_211673320"/>
      <w:bookmarkStart w:id="244" w:name="_Toc90"/>
      <w:bookmarkEnd w:id="242"/>
      <w:bookmarkEnd w:id="243"/>
      <w:r>
        <w:rPr>
          <w:rtl w:val="true"/>
        </w:rPr>
        <w:t xml:space="preserve">بخش چهارم </w:t>
      </w:r>
      <w:r>
        <w:rPr>
          <w:rtl w:val="true"/>
        </w:rPr>
        <w:t xml:space="preserve">: </w:t>
      </w:r>
      <w:r>
        <w:rPr>
          <w:rtl w:val="true"/>
        </w:rPr>
        <w:t>بى حيايى</w:t>
      </w:r>
      <w:bookmarkEnd w:id="244"/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45" w:name="__RefHeading___Toc5241910_211673320"/>
      <w:bookmarkStart w:id="246" w:name="_Toc91"/>
      <w:bookmarkEnd w:id="245"/>
      <w:r>
        <w:rPr>
          <w:rtl w:val="true"/>
        </w:rPr>
        <w:t>اشاره</w:t>
      </w:r>
      <w:bookmarkEnd w:id="246"/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47" w:name="pg605_5970"/>
      <w:bookmarkStart w:id="248" w:name="pg605_5970"/>
      <w:bookmarkEnd w:id="248"/>
    </w:p>
    <w:p>
      <w:pPr>
        <w:pStyle w:val="Heading3"/>
        <w:numPr>
          <w:ilvl w:val="2"/>
          <w:numId w:val="1"/>
        </w:numPr>
        <w:rPr/>
      </w:pPr>
      <w:bookmarkStart w:id="249" w:name="pg605_5970"/>
      <w:bookmarkStart w:id="250" w:name="__RefHeading___Toc5241912_211673320"/>
      <w:bookmarkStart w:id="251" w:name="_Toc92"/>
      <w:bookmarkEnd w:id="249"/>
      <w:bookmarkEnd w:id="250"/>
      <w:r>
        <w:rPr>
          <w:rtl w:val="true"/>
        </w:rPr>
        <w:t xml:space="preserve">فصل يكم </w:t>
      </w:r>
      <w:r>
        <w:rPr>
          <w:rtl w:val="true"/>
        </w:rPr>
        <w:t xml:space="preserve">: </w:t>
      </w:r>
      <w:r>
        <w:rPr>
          <w:rtl w:val="true"/>
        </w:rPr>
        <w:t>ماهيت بى حيايى</w:t>
      </w:r>
      <w:bookmarkEnd w:id="251"/>
    </w:p>
    <w:p>
      <w:pPr>
        <w:pStyle w:val="Heading4"/>
        <w:numPr>
          <w:ilvl w:val="3"/>
          <w:numId w:val="1"/>
        </w:numPr>
        <w:rPr/>
      </w:pPr>
      <w:bookmarkStart w:id="252" w:name="__RefHeading___Toc5241914_211673320"/>
      <w:bookmarkStart w:id="253" w:name="_Toc93"/>
      <w:bookmarkEnd w:id="252"/>
      <w:r>
        <w:rPr>
          <w:rtl w:val="true"/>
        </w:rPr>
        <w:t>تعريف بى حيايى</w:t>
      </w:r>
      <w:bookmarkEnd w:id="2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بى حيايى همانند حيا ، هم نظارت وجود دارد و هم صحبت از فعل قبيح است ، بر خلاف كم رويى كه در آن ، صحبت از فعل نيك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فرقى كه حيا و بى حيايى دارند ، اين است كه فرد بى حيا ، از انجام دادن فعل قبيح ، شرم نمى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بى حيايى ، يعنى مبادرت به كار قبيح در حضور ديگران ، بدون هيچ گونه نگرانى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افراد ، هيچ باكى ندارند كه مردم ، آنان را در حال بدكارگى ببينند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اينان ، افراد بى حيايى هستند كه اگر در حال گناه ديده شوند ، هيچ گونه تأثّر قلبى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شبيه آنچه در حيا گفته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پيدا نمى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بى حيا ، براى حضور ديگران ، هيچ ارزشى قائل نيست و نظارت آنان ، او را از انجام دادن كار قبيح ، باز نمى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بيان ديگر ، تفاوت ميان حيا و بى حيايى ، در عنصر بازدارندگى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حيا ، فرد به جهت حضور و نظارت ديگرن ، از انجام دادن كار قبيح ، بازداشته مى شود ؛ امّا در بى حيايى ، هيچ گونه بازدارندگى اى وجود ندارد ؛ بلكه فرد به راحتى و با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كمال پررويى در برابر ديگران ، به كار قبيح ، مبادرت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بحث حيا ، ويژگى فرد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كرامت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و در بحث كم رويى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اين بحث ، ويژگى فرد بى حيا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لئامت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حيايى و پرده درى ، جز از افراد پَست برنمى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پَست ، هيچ حرمتى را نگه نمى دارد و حضور هيچ ناظرى را محترم نمى شمرد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از حرمت و كرامت نفس برخوردار باشد ، حرمت ديگران را پاس مى دارد </w:t>
      </w:r>
      <w:r>
        <w:rPr>
          <w:rStyle w:val="FootnoteAnchor"/>
          <w:rtl w:val="true"/>
        </w:rPr>
        <w:footnoteReference w:id="2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كسى كه داراى نفسى خوار و پست باشد ، هيچ حريمى را پاس نمى دارد و هيچ حرمتى را نگه نمى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امام على عليه السلام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فرومايه ، شرم ندارد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19"/>
      </w:r>
      <w:bookmarkStart w:id="254" w:name="pg605_5972"/>
    </w:p>
    <w:p>
      <w:pPr>
        <w:pStyle w:val="Heading3"/>
        <w:numPr>
          <w:ilvl w:val="2"/>
          <w:numId w:val="1"/>
        </w:numPr>
        <w:rPr/>
      </w:pPr>
      <w:bookmarkStart w:id="255" w:name="__RefHeading___Toc5241916_211673320"/>
      <w:bookmarkStart w:id="256" w:name="_Toc94"/>
      <w:bookmarkEnd w:id="254"/>
      <w:bookmarkEnd w:id="255"/>
      <w:r>
        <w:rPr>
          <w:rtl w:val="true"/>
        </w:rPr>
        <w:t xml:space="preserve">فصل دوم </w:t>
      </w:r>
      <w:r>
        <w:rPr>
          <w:rtl w:val="true"/>
        </w:rPr>
        <w:t xml:space="preserve">: </w:t>
      </w:r>
      <w:r>
        <w:rPr>
          <w:rtl w:val="true"/>
        </w:rPr>
        <w:t>ويژگى هاى بى حيايى</w:t>
      </w:r>
      <w:bookmarkEnd w:id="256"/>
    </w:p>
    <w:p>
      <w:pPr>
        <w:pStyle w:val="Heading4"/>
        <w:numPr>
          <w:ilvl w:val="3"/>
          <w:numId w:val="1"/>
        </w:numPr>
        <w:rPr/>
      </w:pPr>
      <w:bookmarkStart w:id="257" w:name="__RefHeading___Toc5241918_211673320"/>
      <w:bookmarkStart w:id="258" w:name="_Toc95"/>
      <w:bookmarkEnd w:id="257"/>
      <w:r>
        <w:rPr>
          <w:rtl w:val="true"/>
        </w:rPr>
        <w:t>اشاره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حيايى داراى ويژگى هاى روانشناختى اى است كه در اين مجال ، به بيان آنها مى پردازيم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259" w:name="__RefHeading___Toc5241920_211673320"/>
      <w:bookmarkStart w:id="260" w:name="_Toc96"/>
      <w:bookmarkEnd w:id="259"/>
      <w:r>
        <w:rPr/>
        <w:t>1</w:t>
      </w:r>
      <w:r>
        <w:rPr>
          <w:rtl w:val="true"/>
        </w:rPr>
        <w:t xml:space="preserve"> . </w:t>
      </w:r>
      <w:r>
        <w:rPr>
          <w:rtl w:val="true"/>
        </w:rPr>
        <w:t>متأثّر نشدن</w:t>
      </w:r>
      <w:bookmarkEnd w:id="260"/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باحيا از اين كه در حال ارتكاب فعل قبيح ديده شود ، متأثّر مى شود ؛ امّا فرد بى حيا ، هيچ گونه تأثّرى پيدا نمى كند و از اين كه در آن حال ديده شود ، ناخشنود نمى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ممكن است كسى در خلوت به گناهى مشغول باشد و از اين كار ، ناخرسند نبوده ، از نظر روانى هيچ احساس ناخوشايندى نداشته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در احاديث ، از اين گونه افراد با تعابير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باكى ندارد كه مردم ، او را در حال انجام دادن كار زشت ببينند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Style w:val="FootnoteAnchor"/>
          <w:rtl w:val="true"/>
        </w:rPr>
        <w:footnoteReference w:id="22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باكى ندارد كه چه مى گويد و چه درباره اش مى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گفته است يا درباره اش گفته اند ، شرمى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ياد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1" w:name="pg605_5973"/>
    </w:p>
    <w:p>
      <w:pPr>
        <w:pStyle w:val="Heading4"/>
        <w:numPr>
          <w:ilvl w:val="3"/>
          <w:numId w:val="1"/>
        </w:numPr>
        <w:rPr/>
      </w:pPr>
      <w:bookmarkStart w:id="262" w:name="__RefHeading___Toc5241922_211673320"/>
      <w:bookmarkStart w:id="263" w:name="_Toc97"/>
      <w:bookmarkEnd w:id="261"/>
      <w:bookmarkEnd w:id="262"/>
      <w:r>
        <w:rPr/>
        <w:t>2</w:t>
      </w:r>
      <w:r>
        <w:rPr>
          <w:rtl w:val="true"/>
        </w:rPr>
        <w:t xml:space="preserve"> . </w:t>
      </w:r>
      <w:r>
        <w:rPr>
          <w:rtl w:val="true"/>
        </w:rPr>
        <w:t>گستاخى و بى باكى</w:t>
      </w:r>
      <w:bookmarkEnd w:id="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بى حيا ، هيچ ارزشى براى حضور و نظارت ديگران ، قائل نيست و هيچ پروايى از ديده شدن ندارد و لذا با گستاخى تمام ، در حضور ديگران ، به رفتار زشت ، اقدام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گونه افراد ، هرگز به جهت آنچه انجام مى دهند ، دچار اضطراب نمى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4" w:name="__RefHeading___Toc5241924_211673320"/>
      <w:bookmarkStart w:id="265" w:name="_Toc98"/>
      <w:bookmarkEnd w:id="264"/>
      <w:r>
        <w:rPr/>
        <w:t>3</w:t>
      </w:r>
      <w:r>
        <w:rPr>
          <w:rtl w:val="true"/>
        </w:rPr>
        <w:t xml:space="preserve"> . </w:t>
      </w:r>
      <w:r>
        <w:rPr>
          <w:rtl w:val="true"/>
        </w:rPr>
        <w:t>راضى بودن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ويژگى ديگر افراد گستاخ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از انجام دادن فعل قبيح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عادى شايد مرتكب فعل قبيح شوند ؛ امّا معمولاً از انجام دادن آن ، اظهار رضايت نمى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رضايت از كار ناشايست ، ويژه افراد بى حياست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اينان ، نه تنها از آنچه كرده اند و مى كنند ، متأثّر و شرمنده نمى شوند ، بلكه نسبت به آن ، راضى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در احاديث ، رضايت از گناه ، بزرگ تر از خودِ گناه دانسته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ممكن است يك رفتار زشت ، در اثر بى توجّهى و غفلت و لغزش شخص صورت گيرد ؛ امّا رضايت از آن ، نشانه بى اهمّيت بودن آن كار نزد وى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6" w:name="__RefHeading___Toc5241926_211673320"/>
      <w:bookmarkStart w:id="267" w:name="_Toc99"/>
      <w:bookmarkEnd w:id="266"/>
      <w:r>
        <w:rPr/>
        <w:t>4</w:t>
      </w:r>
      <w:r>
        <w:rPr>
          <w:rtl w:val="true"/>
        </w:rPr>
        <w:t xml:space="preserve"> . </w:t>
      </w:r>
      <w:r>
        <w:rPr>
          <w:rtl w:val="true"/>
        </w:rPr>
        <w:t>خرسند بودن</w:t>
      </w:r>
      <w:bookmarkEnd w:id="267"/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ويژگى ديگر افراد بى حيا ، خرسند بودن آنان از انجام دادن كار ناشايست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بى حيا ، نه تنها از كارى كه انجام مى دهند ، ناراحت نيستند ، بلكه از انجام دادن آن ، خرسندند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خرسندى از انجام دادن فعل قبيح ، ويژگى افراد بى حياست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دادن گناه ، زشت است و خرسند بودن از آن ، زشت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كسى مرتكب خطا شود ، ولى از آن خرسند نباشد ، شايد بى حيا نباشد ؛ امّا كسى كه مرتكب خطا مى شود و از آنچه انجام </w:t>
      </w:r>
      <w:bookmarkStart w:id="268" w:name="pg605_5974"/>
    </w:p>
    <w:p>
      <w:pPr>
        <w:pStyle w:val="BookText"/>
        <w:rPr/>
      </w:pPr>
      <w:bookmarkEnd w:id="2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، خرسند نيز است ، اين نشانه بى حيايى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ارتكاب قبيح همراه با شرمسارى ، بهتر از خرسندى از ارتكاب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بخشى از روايات معصومان عليهم السلام به مسئله خرسندى از گناه ، پرداخته شده و اين امر ، مورد نهى قرار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4"/>
      </w:r>
    </w:p>
    <w:p>
      <w:pPr>
        <w:pStyle w:val="Heading4"/>
        <w:numPr>
          <w:ilvl w:val="3"/>
          <w:numId w:val="1"/>
        </w:numPr>
        <w:rPr/>
      </w:pPr>
      <w:bookmarkStart w:id="269" w:name="__RefHeading___Toc5241928_211673320"/>
      <w:bookmarkStart w:id="270" w:name="_Toc100"/>
      <w:bookmarkEnd w:id="269"/>
      <w:r>
        <w:rPr/>
        <w:t>5</w:t>
      </w:r>
      <w:r>
        <w:rPr>
          <w:rtl w:val="true"/>
        </w:rPr>
        <w:t xml:space="preserve"> . </w:t>
      </w:r>
      <w:r>
        <w:rPr>
          <w:rtl w:val="true"/>
        </w:rPr>
        <w:t>خنديدن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ديگر از ويژگى هاى افراد بى حيا ، خنديدن به هنگام ارتكاب كار قبيح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افراد بى حيا ، به گاه خطا ، قهقهه هاى مستانه سر مى دهند و بدين وسيله ، خوش حالى خود را آشكار مى 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، اين حالت را بدتر از خودِ گناه دانسته </w:t>
      </w:r>
      <w:r>
        <w:rPr>
          <w:rStyle w:val="FootnoteAnchor"/>
          <w:rtl w:val="true"/>
        </w:rPr>
        <w:footnoteReference w:id="2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كه با لب خندان مرتكب گناه شود ، با چشم گريان ، وارد دوزخ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6"/>
      </w:r>
    </w:p>
    <w:p>
      <w:pPr>
        <w:pStyle w:val="Heading4"/>
        <w:numPr>
          <w:ilvl w:val="3"/>
          <w:numId w:val="1"/>
        </w:numPr>
        <w:rPr/>
      </w:pPr>
      <w:bookmarkStart w:id="271" w:name="__RefHeading___Toc5241930_211673320"/>
      <w:bookmarkStart w:id="272" w:name="_Toc101"/>
      <w:bookmarkEnd w:id="271"/>
      <w:r>
        <w:rPr/>
        <w:t>6</w:t>
      </w:r>
      <w:r>
        <w:rPr>
          <w:rtl w:val="true"/>
        </w:rPr>
        <w:t xml:space="preserve"> . </w:t>
      </w:r>
      <w:r>
        <w:rPr>
          <w:rtl w:val="true"/>
        </w:rPr>
        <w:t>لذّت بردن</w:t>
      </w:r>
      <w:bookmarkEnd w:id="272"/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ويژگى ديگر افراد بى حيا ، لذّت بردن از ارتكاب كار زشت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لذّت بردن از هر كار ، نشانه آن است كه هيچ عامل دردآورى براى شخص وجود ندارد و او به هيچ عنوان ، تحت فشار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، عاملى است كه فرد را تحت تأثير خود قرار مى دهد و كار خطا را نزد وى ، تلخ مى سازد و لذا اگر كسى از خطا كارى خود لذّت ببرد ، نشان از نبود حيا در وجود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در روايات منقول از معصومان عليهم السلام ، لذّت بردن از گناه ، مورد نكوهش قرار گرفته و به پيامدهاى آن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7"/>
      </w:r>
      <w:bookmarkStart w:id="273" w:name="pg605_5975"/>
    </w:p>
    <w:p>
      <w:pPr>
        <w:pStyle w:val="Heading4"/>
        <w:numPr>
          <w:ilvl w:val="3"/>
          <w:numId w:val="1"/>
        </w:numPr>
        <w:rPr/>
      </w:pPr>
      <w:bookmarkStart w:id="274" w:name="__RefHeading___Toc5241932_211673320"/>
      <w:bookmarkStart w:id="275" w:name="_Toc102"/>
      <w:bookmarkEnd w:id="273"/>
      <w:bookmarkEnd w:id="274"/>
      <w:r>
        <w:rPr/>
        <w:t>7</w:t>
      </w:r>
      <w:r>
        <w:rPr>
          <w:rtl w:val="true"/>
        </w:rPr>
        <w:t xml:space="preserve"> . </w:t>
      </w:r>
      <w:r>
        <w:rPr>
          <w:rtl w:val="true"/>
        </w:rPr>
        <w:t>كوچك شمردن خطا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بى حيا ، خطايى را كه قصد دارند انجام دهند و يا انجام داده اند ، كوچك و ناچيز مى شمُرَند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ممكن است فردى كه در حقّ او خطايى انجام شده است ، از سرِ بزرگوارى ، آن را كوچك شمُرَد تا به فرد خطاكار ، آرامش دهد ؛ امّا اين كه كسى خطايى را كه خود مرتكب شده ، ناچيز شمُرَد ، نشانه بى شرمى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در روايات معصومان عليهم السلام نسبت به كوچك شمارى گناه ، حسّاسيت زيادى نشان داده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8"/>
      </w:r>
    </w:p>
    <w:p>
      <w:pPr>
        <w:pStyle w:val="Heading4"/>
        <w:numPr>
          <w:ilvl w:val="3"/>
          <w:numId w:val="1"/>
        </w:numPr>
        <w:rPr/>
      </w:pPr>
      <w:bookmarkStart w:id="276" w:name="__RefHeading___Toc5241934_211673320"/>
      <w:bookmarkStart w:id="277" w:name="_Toc103"/>
      <w:bookmarkEnd w:id="276"/>
      <w:r>
        <w:rPr/>
        <w:t>8</w:t>
      </w:r>
      <w:r>
        <w:rPr>
          <w:rtl w:val="true"/>
        </w:rPr>
        <w:t xml:space="preserve"> . </w:t>
      </w:r>
      <w:r>
        <w:rPr>
          <w:rtl w:val="true"/>
        </w:rPr>
        <w:t>عَلَنى ساختن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نيكى ديگر از ويژگى هاى بى حيايى ، تجاهُر به خطا ، يا همان علنى سازىِ خطاست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باحيا اگر بخواهند خطايى انجام دهند ، سعى مى كنند آن را پنهانى انجام دهند و اگر ناخواسته آشكار شود و مورد سؤال قرار گيرند ، انكار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پنهان سازى و انكار ، از نشانه هاى حياست ؛ امّا افراد بى حيا ، سعى در پنهان سازى نكرده ، آشكارا اقدام به خطا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ممكن است ناخواسته ، خطاكارى افراد ، ناپيدا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شب هنگام ، انجام شده باشد و ديگران از آن ، بى خبر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چنين مواقعى ، برخى آنچه را پنهانى انجام شده ، براى ديگران بازگو مى كنند و بدين وسيله ، پرده ها را مى درند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نيز از ويژگى هاى بى حيايى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روزى رسول خدا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تجاهر ، از بدترينِ مردم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پرسيدند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تجاهر چه كسانى اند ؟ رسول خدا پاسخ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78" w:name="pg605_5976"/>
    </w:p>
    <w:p>
      <w:pPr>
        <w:pStyle w:val="BookText"/>
        <w:rPr/>
      </w:pPr>
      <w:bookmarkEnd w:id="2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تجاهر ، كسى است كه شب ، گناه مى كند و خداوند ، آن را مى پوشاند ؛ ولى او صبحْ هنگام ، آن را براى مردم ، بازگو كرده ،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گذشته ، فلان كار و فلان كار را انجام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نتيجه ، به دست خود ، پرده خدا را از روى خود مى درَد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روايت ديگرى از آن حضرت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امّت من بخشيده مى شوند ، مگر اهل تجاهر ، و از اقسام تجاهر ، اين است كه كسى شبْ هنگام ، كارى انجام دهد ، سپس صبح كند و در حالى كه خداوند ، آن را پوشانده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دوستش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فلانى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گذشته ، فلان كار و فلان كار را انجام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شب را گذراند ، در حالى كه پروردگارش او را پوشانده بود ، و صبح كرد و خود ، پوشش خدا را برچيد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گاهى كار خطا آشكارا انجام مى شود و گاهى پنهانى ؛ و آن گاه كه پنهانى است ، گاهى فرد ، خود به افشاى آن مى 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حال ، فرد يا پرده نمى اندازد و يا پرده موجود را به وسيله گزارش كردن مى دَرَد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چنين حالتى ، ويژه افراد بى حيا و از زشت ترينِ كارهاست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2"/>
      </w:r>
    </w:p>
    <w:p>
      <w:pPr>
        <w:pStyle w:val="Heading4"/>
        <w:numPr>
          <w:ilvl w:val="3"/>
          <w:numId w:val="1"/>
        </w:numPr>
        <w:rPr/>
      </w:pPr>
      <w:bookmarkStart w:id="279" w:name="__RefHeading___Toc5241936_211673320"/>
      <w:bookmarkStart w:id="280" w:name="_Toc104"/>
      <w:bookmarkEnd w:id="279"/>
      <w:r>
        <w:rPr/>
        <w:t>9</w:t>
      </w:r>
      <w:r>
        <w:rPr>
          <w:rtl w:val="true"/>
        </w:rPr>
        <w:t xml:space="preserve"> . </w:t>
      </w:r>
      <w:r>
        <w:rPr>
          <w:rtl w:val="true"/>
        </w:rPr>
        <w:t>افتخار كردن</w:t>
      </w:r>
      <w:bookmarkEnd w:id="280"/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ويژگى ديگر افراد بى حيا ، افتخار كردن به انجام دادن كار خطاست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باحيا ، اگر هم مرتكب خطا شوند ، آن را مايه افتخار نمى دانند و لذا سعى در پنهان سازى و يا انكار آن خواهند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كسانى كه به خطاكارى </w:t>
      </w:r>
      <w:bookmarkStart w:id="281" w:name="pg605_5977"/>
    </w:p>
    <w:p>
      <w:pPr>
        <w:pStyle w:val="BookText"/>
        <w:rPr/>
      </w:pPr>
      <w:bookmarkEnd w:id="2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، افتخار مى كنند ، نه تنها شرم نكرده اند ، بلكه در نهايت وقاحت به سر مى 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چيزى مايه افتخار است كه ارزش به شمار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چيزى كه قبيح است ، چگونه مى تواند مايه افتخار باشد ؟ بنا بر اين ، كسى كه آنچه را مايه ننگ است ، مايه افتخار بداند ، نشانه نهايت بى شرمى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رسول خدا ، افتخار كردن به گناه را بدتر از خودِ گناه دانسته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3"/>
      </w:r>
    </w:p>
    <w:p>
      <w:pPr>
        <w:pStyle w:val="Heading4"/>
        <w:numPr>
          <w:ilvl w:val="3"/>
          <w:numId w:val="1"/>
        </w:numPr>
        <w:rPr/>
      </w:pPr>
      <w:bookmarkStart w:id="282" w:name="__RefHeading___Toc5241938_211673320"/>
      <w:bookmarkStart w:id="283" w:name="_Toc105"/>
      <w:bookmarkEnd w:id="282"/>
      <w:r>
        <w:rPr/>
        <w:t>10</w:t>
      </w:r>
      <w:r>
        <w:rPr>
          <w:rtl w:val="true"/>
        </w:rPr>
        <w:t xml:space="preserve"> . </w:t>
      </w:r>
      <w:r>
        <w:rPr>
          <w:rtl w:val="true"/>
        </w:rPr>
        <w:t>بشارت دادن به خطا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ديگر از ويژگى هاى بى حيايى اين است كه كار قبيح را مايه بشارت بدانند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بشارت يا مژده دادن ، مربوط به جايى است كه چيز ارزشمندى به دست آمده باشد و يا در حال به دست آمدن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، اگر كسى كار خطايى انجام دهد و به ديگران بشارت دهد كه توانايى چنين كارى را پيدا كرده است ، اين ، نهايت بى شرمى اوست ؛ چرا كه نه تنها از انجام دادن آن شرم نكرده و پس از عمل ، شرمنده نشده ، و نه تنها آن را يك كار عادى ندانسته ، بلكه چنان ارزشى براى آن قائل شده كه آن را سزاوار بشارت دادن دانسته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 !) .</w:t>
      </w:r>
    </w:p>
    <w:p>
      <w:pPr>
        <w:pStyle w:val="Heading4"/>
        <w:numPr>
          <w:ilvl w:val="3"/>
          <w:numId w:val="1"/>
        </w:numPr>
        <w:rPr/>
      </w:pPr>
      <w:bookmarkStart w:id="284" w:name="__RefHeading___Toc5241940_211673320"/>
      <w:bookmarkStart w:id="285" w:name="_Toc106"/>
      <w:bookmarkEnd w:id="284"/>
      <w:r>
        <w:rPr/>
        <w:t>11</w:t>
      </w:r>
      <w:r>
        <w:rPr>
          <w:rtl w:val="true"/>
        </w:rPr>
        <w:t xml:space="preserve"> . </w:t>
      </w:r>
      <w:r>
        <w:rPr>
          <w:rtl w:val="true"/>
        </w:rPr>
        <w:t>اصرار بر گناه و تكرار آن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ديگر از ويژگى هاى بى حيايى ، اصرار بر فعل قبيح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به معناى پشيمان نشدن از گناه و تكرار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كريم ، كسانى را كه نسبت به كردار زشت ، حسّاس اند و پس از انجام دادن آن ، پشيمان مى شوند و تكرار نمى كنند ، ستوده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آنها كه وقتى مرتكب عمل زشتى شوند و يا به خود ستم كنند ، به ياد خدا مى افتند و براى گناهان خود طلب آمرزش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كيست جز خدا كه گناهان را ببخشد و بر گناه ، اصرار نمى ورزند با اين كه مى 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نيز به همين آيه استناد كرده و از مردم خواسته كه بر كار حرام ، اصرار نكنند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در تفسير آيه فرموده كه اين آيه ، مربوط به كسانى است كه وقتى متوجّه اشتباه خود مى شوند ، استغفار نموده ، آن را تكرار نمى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كسانى كه از انجام دادن كار ناشايست ، احساس پشيمانى نكرده ، استغفار نمى كنند ، بلكه آن كار را تكرار مى كنند ، در زمره افراد بى حيا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عليه السلام ، اصرار به گناه را در اين مى داند كه فرد ، پس از ارتكاب گناه ، استغفار نكرده ، نفس خود را به توبه وا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چنين وضعيتى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رخ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رسول خدا ، اصرار بر گناه را بدتر از خود گناه مى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جا مهمْ اين نيست كه گناه ، كوچك باشد يا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خطاى كوچك ، اگر همراه با اصرار و تكرار باشد ، نشانه بى حيايى است ؛ ولى اگر خطاى بزرگ ، تكرار نشده ، با استغفار همراه گردد ، نشانه بى حيايى نخواهد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رسول خدا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واى بر اصرار كنندگان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كسانى كه بر آنچه كرده اند ، اصرار دارند ، حال آن كه به اشتباه خود ، آگاه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9"/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86" w:name="pg605_5980"/>
      <w:bookmarkStart w:id="287" w:name="pg605_5980"/>
      <w:bookmarkEnd w:id="287"/>
    </w:p>
    <w:p>
      <w:pPr>
        <w:pStyle w:val="Heading3"/>
        <w:numPr>
          <w:ilvl w:val="2"/>
          <w:numId w:val="1"/>
        </w:numPr>
        <w:rPr/>
      </w:pPr>
      <w:bookmarkStart w:id="288" w:name="pg605_5980"/>
      <w:bookmarkStart w:id="289" w:name="__RefHeading___Toc5241942_211673320"/>
      <w:bookmarkStart w:id="290" w:name="_Toc107"/>
      <w:bookmarkEnd w:id="288"/>
      <w:bookmarkEnd w:id="289"/>
      <w:r>
        <w:rPr>
          <w:rtl w:val="true"/>
        </w:rPr>
        <w:t xml:space="preserve">فصل سوم </w:t>
      </w:r>
      <w:r>
        <w:rPr>
          <w:rtl w:val="true"/>
        </w:rPr>
        <w:t xml:space="preserve">: </w:t>
      </w:r>
      <w:r>
        <w:rPr>
          <w:rtl w:val="true"/>
        </w:rPr>
        <w:t>عوامل بى حيايى</w:t>
      </w:r>
      <w:bookmarkEnd w:id="290"/>
    </w:p>
    <w:p>
      <w:pPr>
        <w:pStyle w:val="Heading4"/>
        <w:numPr>
          <w:ilvl w:val="3"/>
          <w:numId w:val="1"/>
        </w:numPr>
        <w:rPr/>
      </w:pPr>
      <w:bookmarkStart w:id="291" w:name="__RefHeading___Toc5241944_211673320"/>
      <w:bookmarkStart w:id="292" w:name="_Toc108"/>
      <w:bookmarkEnd w:id="291"/>
      <w:r>
        <w:rPr/>
        <w:t>1</w:t>
      </w:r>
      <w:r>
        <w:rPr>
          <w:rtl w:val="true"/>
        </w:rPr>
        <w:t xml:space="preserve"> . </w:t>
      </w:r>
      <w:r>
        <w:rPr>
          <w:rtl w:val="true"/>
        </w:rPr>
        <w:t>جهل</w:t>
      </w:r>
      <w:bookmarkEnd w:id="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حيايى با جهلْ همراه است و هر جا جهل باشد ، بى حيايى نيز حضور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آلوده كردن خود به زشتى ها، شكستن حرمت خويش و پايين آوردن منزلت اجتماعى خود، نشانه هاى جهالت و نابخردى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، رعايت نكردن حرمت ديگران و تجرّى و گردنكشى در برابر آنان نيز نشانه جهالت و نابخردى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جاهل ، چه قدر وقيح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2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جاهل ، حرمت خدا را نيز نگه نمى دارد و به همين جهت ، از خدا هم شرم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، در باب نشانه هاى جاهل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از خدا شرم مى كند و نه او را ياد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1"/>
      </w:r>
    </w:p>
    <w:p>
      <w:pPr>
        <w:pStyle w:val="Heading4"/>
        <w:numPr>
          <w:ilvl w:val="3"/>
          <w:numId w:val="1"/>
        </w:numPr>
        <w:rPr/>
      </w:pPr>
      <w:bookmarkStart w:id="293" w:name="__RefHeading___Toc5241946_211673320"/>
      <w:bookmarkStart w:id="294" w:name="_Toc109"/>
      <w:bookmarkEnd w:id="293"/>
      <w:r>
        <w:rPr/>
        <w:t>2</w:t>
      </w:r>
      <w:r>
        <w:rPr>
          <w:rtl w:val="true"/>
        </w:rPr>
        <w:t xml:space="preserve"> . </w:t>
      </w:r>
      <w:r>
        <w:rPr>
          <w:rtl w:val="true"/>
        </w:rPr>
        <w:t>تكرار</w:t>
      </w:r>
      <w:bookmarkEnd w:id="294"/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باحيا نسبت به تكرار قبيح ، حسّاس است و تجربه متعدّد فعل قبيح ، مى تواند به بى حيايى منجر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ممكن است فرد باحيا ، به جهت غفلت يا لغزش ، مرتكب فعل قبيح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در مرتبه اوّل ، اين كار همراه با شرمندگى و سرافكندگى خواهد بود ، امّا اگر تكرار گردد ، سبب از ميان </w:t>
      </w:r>
      <w:bookmarkStart w:id="295" w:name="pg605_5981"/>
    </w:p>
    <w:p>
      <w:pPr>
        <w:pStyle w:val="BookText"/>
        <w:rPr/>
      </w:pPr>
      <w:bookmarkEnd w:id="2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رفتن قبح آن كار مى گردد و هنگامى كه قبح عملى از ميان برود ، دليلى براى شرم ، وجود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على عليه السلام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تحقيق قبيح ، افزايش يافت تا آن جا كه حيا كردن از آن كاهش يافت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در سخن ديگرى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خطاكارىِ هركس زياد شود ، حياى او كاهش مى 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جالبْ اين كه ايشان ، علّت افزايش خطا را نيز در پُرحرفى دانسته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پُرحرفى ، منجر به افزايش اشتباه مى شود و افزايش اشتباه ، منجر به كاهش حيا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زياد حرف بزند ، زياد اشتباه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4"/>
      </w:r>
    </w:p>
    <w:p>
      <w:pPr>
        <w:pStyle w:val="Heading4"/>
        <w:numPr>
          <w:ilvl w:val="3"/>
          <w:numId w:val="1"/>
        </w:numPr>
        <w:rPr/>
      </w:pPr>
      <w:bookmarkStart w:id="296" w:name="__RefHeading___Toc5241948_211673320"/>
      <w:bookmarkStart w:id="297" w:name="_Toc110"/>
      <w:bookmarkEnd w:id="296"/>
      <w:r>
        <w:rPr/>
        <w:t>3</w:t>
      </w:r>
      <w:r>
        <w:rPr>
          <w:rtl w:val="true"/>
        </w:rPr>
        <w:t xml:space="preserve"> . </w:t>
      </w:r>
      <w:r>
        <w:rPr>
          <w:rtl w:val="true"/>
        </w:rPr>
        <w:t>شكسته شدن حرمت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حرمت ميان فرد و ناظران ، عامل برانگيختگى حياست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كسى شرم برانگيز است كه براى فرد ، داراى حرمت و احترام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ميان آنان حرمتى وجود نداشته باشد ، شرمى هم وجود نخواهد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امام كاظم عليه السلام توصيه كرده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حرمت ميان خود و برادرت را از ميان نبر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چيزى از آن را باقى بگذار ؛ چرا كه از ميان رفتن حرمت ، از ميان رفتن حياست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5"/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همين جا مى توان به تأثير منفى فاش كردن اسرار ، عيبجويى و رسواسازى ديگران پى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امورى از اين دست ، سبب از ميان رفتن حرمت و آبروى فرد مى شود و حياى او را برطرف مى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توصيه فراوان شده كه اسرار ديگران را فاش نسازيد و كسى را </w:t>
      </w:r>
      <w:bookmarkStart w:id="298" w:name="pg605_5982"/>
    </w:p>
    <w:p>
      <w:pPr>
        <w:pStyle w:val="BookText"/>
        <w:rPr/>
      </w:pPr>
      <w:bookmarkEnd w:id="2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رسوا نكنيد ؛ بلكه بالاتر از اين ، توصيه شده است كه عيوب ديگران را بپوشانيد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9" w:name="__RefHeading___Toc5241950_211673320"/>
      <w:bookmarkStart w:id="300" w:name="_Toc111"/>
      <w:bookmarkEnd w:id="299"/>
      <w:r>
        <w:rPr/>
        <w:t>4</w:t>
      </w:r>
      <w:r>
        <w:rPr>
          <w:rtl w:val="true"/>
        </w:rPr>
        <w:t xml:space="preserve"> . </w:t>
      </w:r>
      <w:r>
        <w:rPr>
          <w:rtl w:val="true"/>
        </w:rPr>
        <w:t>شُرب خَمر</w:t>
      </w:r>
      <w:bookmarkEnd w:id="300"/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امورى كه حيا را از بين مى برد و موجب بى حيايى مى گردد ، نوشيدن شراب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عليه السلام ، كاهش قدرت بازدارى را يكى از پيامدهاى نوشيدن شراب معرّفى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مشروبات الكلى ، كاركردهاى قشر مخ يا كُرتكس را دچار وقفه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قشر مخ ، مسئول كاركردهاى انسانى و بالاى مغز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تفكر انتزاعى ، گفتار ، رفتار اختيارى ، بازدارى و مهار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آثار زيانبار الكل ، اين است كه با مصرف كم و يكى دو بار نوشيدن ، كاركردهاى قشر مخ ، بخصوص مهار رفتارهاى ضد اجتماعى ، دچار وقفه مى شود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ضد بازدارى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وجود مى آورد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مصرف مقدار كم الكل ، فرد ، موقّتا منع و بازدارى اجتماعى را فراموش مى كند و به كارهايى دست مى زند كه در شرايط عادى از انجام دادن آنها ابا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پروا نداشتن و ابا نداشتن ، يعنى بى حيايى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شرابخوارى ، عقل را تعطيل مى كند </w:t>
      </w:r>
      <w:r>
        <w:rPr>
          <w:rStyle w:val="FootnoteAnchor"/>
          <w:rtl w:val="true"/>
        </w:rPr>
        <w:footnoteReference w:id="2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قدرت بازدارندگى را كاهش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دلايل حرمت مشروب هم پاسدارى از عقل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در اين باره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خداوند ، ترك شرب خمر را به جهت حفظ عقل ، واجب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شرابخوار ، زايل مى گردد و به همين جهت ، همه پرده ها را مى دَرَد و همه گناهان را مرتكب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در پاسخ به پرسشى درباره علّت تحريم شراب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حرام كرده ؛ زيرا شراب ، مادر خباثت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اين گونه نيست كه بر شارب خمر ، ساعتى مى گذرد كه عقل او گرفته مى شود و پروردگارش رانمى شناسد و هيچ گناهى را فروگذار نمى كند و هيچ حرمتى را نگه نمى دارد ؟ </w:t>
      </w:r>
      <w:r>
        <w:rPr>
          <w:rStyle w:val="FootnoteAnchor"/>
          <w:rtl w:val="true"/>
        </w:rPr>
        <w:footnoteReference w:id="252"/>
      </w:r>
      <w:bookmarkStart w:id="301" w:name="pg605_5984"/>
    </w:p>
    <w:p>
      <w:pPr>
        <w:pStyle w:val="Heading3"/>
        <w:numPr>
          <w:ilvl w:val="2"/>
          <w:numId w:val="1"/>
        </w:numPr>
        <w:rPr/>
      </w:pPr>
      <w:bookmarkStart w:id="302" w:name="__RefHeading___Toc5241952_211673320"/>
      <w:bookmarkStart w:id="303" w:name="_Toc112"/>
      <w:bookmarkEnd w:id="301"/>
      <w:bookmarkEnd w:id="302"/>
      <w:r>
        <w:rPr>
          <w:rtl w:val="true"/>
        </w:rPr>
        <w:t xml:space="preserve">فصل چهارم </w:t>
      </w:r>
      <w:r>
        <w:rPr>
          <w:rtl w:val="true"/>
        </w:rPr>
        <w:t xml:space="preserve">: </w:t>
      </w:r>
      <w:r>
        <w:rPr>
          <w:rtl w:val="true"/>
        </w:rPr>
        <w:t>پيامدهاى بى حيايى</w:t>
      </w:r>
      <w:bookmarkEnd w:id="303"/>
    </w:p>
    <w:p>
      <w:pPr>
        <w:pStyle w:val="Heading4"/>
        <w:numPr>
          <w:ilvl w:val="3"/>
          <w:numId w:val="1"/>
        </w:numPr>
        <w:rPr/>
      </w:pPr>
      <w:bookmarkStart w:id="304" w:name="__RefHeading___Toc5241954_211673320"/>
      <w:bookmarkStart w:id="305" w:name="_Toc113"/>
      <w:bookmarkEnd w:id="304"/>
      <w:r>
        <w:rPr>
          <w:rtl w:val="true"/>
        </w:rPr>
        <w:t>اشاره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مبحث ، به بررسى پيامدهاى بى حيايى مى پردازيم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6" w:name="__RefHeading___Toc5241956_211673320"/>
      <w:bookmarkStart w:id="307" w:name="_Toc114"/>
      <w:bookmarkEnd w:id="306"/>
      <w:r>
        <w:rPr/>
        <w:t>1</w:t>
      </w:r>
      <w:r>
        <w:rPr>
          <w:rtl w:val="true"/>
        </w:rPr>
        <w:t xml:space="preserve"> . </w:t>
      </w:r>
      <w:r>
        <w:rPr>
          <w:rtl w:val="true"/>
        </w:rPr>
        <w:t>اگر حيا نباشد ، هر كار زشتى جايز است</w:t>
      </w:r>
      <w:bookmarkEnd w:id="3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 ، سدّى است كه مانع ورود زشتى ها و پليدى ها به قلمرو پاك انسانيت مى گردد و نبود آن ، به معناى بى دفاع شدن قلمرو انسانيت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حيايى ، يعنى نبودِ كرامت نفس و عقلانيت و ارزش قائل نشدن براى هيچ كس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بى حيا ، از كرامت ، تهى و با فرومايگى و پستى عجين است و از خِرد ، تهى و با جهالت ، مأنوس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فرد بى حيا براى هيچ كس ارزشى قائل نيست و حرمت هيچ كس را نگه نمى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چنين فردى ، اساسا قدرت بازدارى و مهار خود را از دست مى دهد و لذا ، هر كار قبيحى ممكن است از وى سر بزند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مهم ترين پيامد بى حيايى اين است كه هر كارى جايز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جمله ، آموزه اساسى انبيا بوده و تا بدان جا اهميّت داشته كه به شكل ضرب المثل درآمده و در ميان مردم ، معروف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، در اين باره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مثل هاى پيامبران ، چيزى جز اين سخنِ مردم ، باقى نمانده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شرم نكردى ، هر چه مى خواهى انجام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253"/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معناى اين سخن ، آن است كه چنين شخصى مى تواند هر چه را </w:t>
      </w:r>
      <w:bookmarkStart w:id="308" w:name="pg605_5985"/>
    </w:p>
    <w:p>
      <w:pPr>
        <w:pStyle w:val="BookText"/>
        <w:rPr/>
      </w:pPr>
      <w:bookmarkEnd w:id="3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بخواهد ، انجام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همچنين در سخن ديگرى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مردم از سخن انبياى نخستين فراگرفته اند ، اين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شرم نكردى ، هر چه مى خواهى انجام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254"/>
      </w:r>
    </w:p>
    <w:p>
      <w:pPr>
        <w:pStyle w:val="Heading4"/>
        <w:numPr>
          <w:ilvl w:val="3"/>
          <w:numId w:val="1"/>
        </w:numPr>
        <w:rPr/>
      </w:pPr>
      <w:bookmarkStart w:id="309" w:name="__RefHeading___Toc5241958_211673320"/>
      <w:bookmarkStart w:id="310" w:name="_Toc115"/>
      <w:bookmarkEnd w:id="309"/>
      <w:r>
        <w:rPr/>
        <w:t>2</w:t>
      </w:r>
      <w:r>
        <w:rPr>
          <w:rtl w:val="true"/>
        </w:rPr>
        <w:t xml:space="preserve"> . </w:t>
      </w:r>
      <w:r>
        <w:rPr>
          <w:rtl w:val="true"/>
        </w:rPr>
        <w:t>اگر حيا نباشد ، خوبى خواهد مُرد</w:t>
      </w:r>
      <w:bookmarkEnd w:id="3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 ، عامل نيكى ها و زيبايى هاست </w:t>
      </w:r>
      <w:r>
        <w:rPr>
          <w:rStyle w:val="FootnoteAnchor"/>
          <w:rtl w:val="true"/>
        </w:rPr>
        <w:footnoteReference w:id="2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آدمى به وسيله حيا به سوى كارهاى نيك ، برانگيخته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اگر حيا وجود نداشته باشد ، بساط خير و زيبايى برچيده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بيان ديگر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دارندگى به خوبى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ويژگى هاى حياست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اگر حيا وجود نداشته باشد ، عامل وا دارنده به خوبى ها و ارزش ها وجود نخواهد داشت و لذا نيكى و خوبى رخت برخواهد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، امام صادق عليه السلام فرموده است كه اگر كسى حيا نداشته باشد ، هيچ اميدى به خير او نيست </w:t>
      </w:r>
      <w:r>
        <w:rPr>
          <w:rStyle w:val="FootnoteAnchor"/>
          <w:rtl w:val="true"/>
        </w:rPr>
        <w:footnoteReference w:id="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امام على عليه السلام فرموده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كس حيا ندارد ، خيرى در او نيست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، هر چه خطاكار باشد ، اگر حيا داشته باشد ، اميدى به نجات او هست ، هر چند منافق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روايتى از رسول خدا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منافق ، تا وقتى كه اهل حياست ، اميد دارم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58"/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به فرموده امام على عليه السلام ، براى افراد بى حيا ، مرگ ، بهتر از زندگى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59"/>
      </w:r>
      <w:bookmarkStart w:id="311" w:name="pg605_5986"/>
    </w:p>
    <w:p>
      <w:pPr>
        <w:pStyle w:val="Heading4"/>
        <w:numPr>
          <w:ilvl w:val="3"/>
          <w:numId w:val="1"/>
        </w:numPr>
        <w:rPr/>
      </w:pPr>
      <w:bookmarkStart w:id="312" w:name="__RefHeading___Toc5241960_211673320"/>
      <w:bookmarkStart w:id="313" w:name="_Toc116"/>
      <w:bookmarkEnd w:id="311"/>
      <w:bookmarkEnd w:id="312"/>
      <w:r>
        <w:rPr/>
        <w:t>3</w:t>
      </w:r>
      <w:r>
        <w:rPr>
          <w:rtl w:val="true"/>
        </w:rPr>
        <w:t xml:space="preserve"> . </w:t>
      </w:r>
      <w:r>
        <w:rPr>
          <w:rtl w:val="true"/>
        </w:rPr>
        <w:t>بدنامى</w:t>
      </w:r>
      <w:bookmarkEnd w:id="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ديگر از پيامدهاى بى حيايى ، بدنامى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بى حيا ، آوازه و اعتبار خود را از دست مى دهد و به انسانى بدنام و بى اعتبار ، تبديل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گونه كه قبلا گفتيم ، شخص بى حيا ، از اين كه چه مى گويد و يا چه درباره او مى گويند ، هيچ پروايى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چنين فردى ارزشى براى خويش قائل نيست و از اين طريق ، خوش نامى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مهم ترين سرمايه انسان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دست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كار زشت بپرهيز ؛ زيرا تو را بدنام كرده ، گناه تو را زياد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0"/>
      </w:r>
    </w:p>
    <w:p>
      <w:pPr>
        <w:pStyle w:val="Heading4"/>
        <w:numPr>
          <w:ilvl w:val="3"/>
          <w:numId w:val="1"/>
        </w:numPr>
        <w:rPr/>
      </w:pPr>
      <w:bookmarkStart w:id="314" w:name="__RefHeading___Toc5241962_211673320"/>
      <w:bookmarkStart w:id="315" w:name="_Toc117"/>
      <w:bookmarkEnd w:id="314"/>
      <w:r>
        <w:rPr/>
        <w:t>4</w:t>
      </w:r>
      <w:r>
        <w:rPr>
          <w:rtl w:val="true"/>
        </w:rPr>
        <w:t xml:space="preserve"> . </w:t>
      </w:r>
      <w:r>
        <w:rPr>
          <w:rtl w:val="true"/>
        </w:rPr>
        <w:t>محروميت از لذّت عبادت</w:t>
      </w:r>
      <w:bookmarkEnd w:id="315"/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سجّاد عليه السلام ، يكى از علل كسلى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 حالى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هنگام نمازگزاردن و عبادت كردن را بى حيايى و كم حيايى مى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بى حيا ، به موازات فاصله اى كه از ارزش ها مى گيرد و به ضدّ ارزش ها آلوده مى شود ، از لذّت عبادت و معنويت نيز محروم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16" w:name="pg605_5987"/>
    </w:p>
    <w:p>
      <w:pPr>
        <w:pStyle w:val="Heading2"/>
        <w:numPr>
          <w:ilvl w:val="1"/>
          <w:numId w:val="1"/>
        </w:numPr>
        <w:rPr/>
      </w:pPr>
      <w:bookmarkStart w:id="317" w:name="__RefHeading___Toc5241964_211673320"/>
      <w:bookmarkStart w:id="318" w:name="_Toc118"/>
      <w:bookmarkEnd w:id="316"/>
      <w:bookmarkEnd w:id="317"/>
      <w:r>
        <w:rPr>
          <w:rtl w:val="true"/>
        </w:rPr>
        <w:t>فهرست منابع و مآخذ</w:t>
      </w:r>
      <w:bookmarkEnd w:id="3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قرآن 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الاحتجاج على أهل اللجاج ، أحمد بن على الطَّبَرسى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البهادرى ومحمّد هادى به ، تهران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الاُسوة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، المنسوب إلى محمّد بن محمّد بن النعمان العكبرى البغدادى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الشيخ المفيد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أكبر الغفّارى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النشر الإسلامى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فى معرفة حجج اللّه على العباد ، محمّد بن محمّد بن النعمان العكبرى البغدادى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المفيد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إرشاد القلوب ، الحسن بن أبى الحسن الديلمى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711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الأعلمى 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اُسد الغابة فى معرفة الصحابة ، على بن أبى الكرم محمّد الشيبانى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الأثير الجزرى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محمّد معوّض وعادل أحمد عبد الموجود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العلميّة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الإصابة فى تمييز الصحابة ، أحمد بن على العسقلانى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عادل أحمد عبد الموجود وعلى محمّد معوّض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العلميّة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الدين فى صفات المؤمنين ، الحسن بن محمّد الديلمى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الأمالى ، محمّد بن الحسن الطوسى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الطوسى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البعثة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الثقافة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الأمالى ، محمّد بن على ابن بابويه القمّى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الصدوق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البعثة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البعثة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الأمالى ، محمّد بن محمّد بن النعمان العكبرى البغدادى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المفيد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اُستاد ولى وعلى أكبر الغفّارى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الجامعة لدرر أخبار الأئمّة الأطهار عليهم السلام ، محمّد باقر المجلسى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 المجلسى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الوفاء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، على بن الحسن بن هبة اللّه الدمشقى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عساكر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شيرى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 العقول عن آل الرسول صلى الله عليه و آله ، الحسن بن على الحرّانى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شعبة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أكبر الغفّارى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العيّاشى ، محمّد بن مسعود السلمى السمرقندى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العيّاشى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 الرسولى المحلاّتى ، تهران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المكتبة العلميّة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القمّى ، على بن إبراهيم القمّى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به كوشش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الطيّب الموسوى الجزائرى ، مطبعة 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تفسير نور الثقلين ، عبد على بن جمعة العروسى الحويزى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السيّد هاشم الرسولى المحلاّتى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إسماعيليان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الخواطر و نزهة النواظر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مجموعة ورّام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ورّام بن أبى فراس الحَمدان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التعارف ودار صعب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فى شرح المقنعة ، محمّد بن الحسن الطوسى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التعارف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الأعمال و عقاب الأعمال ، محمّد بن على ابن بابويه القمّى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الصدوق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أكبر الغفّارى ، تهران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الصغير فى أحاديث البشير النذير ، عبد الرحمان بن أبى بكر السيوطى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شناسى انحرافات و مسائل جامعوى ، داور شيخاوندى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مرنديز و محقّق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شناسى شهرى ، غلامعبّاس توسّلى 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پيام نور 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الأشعثيّات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بن محمّد بن الأشعث الكوفى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نينوى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شده در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 الإسناد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الأولياء و طبقات الأصفياء ، أحمد بن عبد اللّه الأصبهانى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نعيم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 العربى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الخرائج والجرائح ، سعيد بن هبة اللّه الراوندى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قطب الدين الراوندى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الإمام المهدى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الإمام المهدى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، محمّد بن على ابن بابويه القمّى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الشيخ الصدوق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النشر الإسلامى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فى التفسير المأثور ، عبد الرحمان بن أبى بكر السيوطى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دستور معالم الحكم ومأثور مكارم الشيم ، محمّد بن سلامة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القاضى القضاعى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 العربى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و ذكر الحلال و الحرام و القضايا و الأحكام ، النعمان بن محمّد التميمى المغربى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القاضى أبو حنيفة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آصف ابن على أصغر فيضى ، 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المعارف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سوم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الواعظين ، محمّد بن الحسن الفتّال النيسابورى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الأعلمى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الأعلمى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ابن ماجة ، محمّد بن يزيد القزوينى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فؤاد عبد الباقى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التراث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أبى داوود ، سليمان بن أشعث السجستانى الأزدى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محيى الدين عبد الحميد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السنّة النبويّة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الترمذى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الجامع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بن عيسى الترمذى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عيسى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محمّد شاكر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الدارمى ، عبد اللّه بن عبد الرحمان الدارمى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مصطفى ديب البغا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القلم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السنن الكبرى ، أحمد بن الحسين البيهقى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عبد القادر عطا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العلميّة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النبويّة ، عبد الملك بن هشام الحميرى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هشام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مصطفى السقّا وإبراهيم الأبيارى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المصطفى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الأخبار فى فضائل الأئمّة الأطهار ، النعمان بن محمّد المصرى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القاضى أبو حنيفة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محمّد الحسينى الجلالى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، عبد الحميد بن محمّد المعتزلى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أبى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أبو الفضل إبراهيم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التراث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البخارى ، محمّد بن إسماعيل البخارى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مصطفى ديب البغا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ابن كثير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مسلم ، مسلم بن الحجّاج القشيرى النيسابورى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فؤاد عبد الباقى ، قاهره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الحديث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فى الكتاب و السنّة ، محمّد الريشهرى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الحديث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، محمّد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كاتب الواقدى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الحكم و المواعظ ، على بن محمّد الليثى الواسطى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الحسنى البيرجندى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الحديث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الغارات ، إبراهيم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هلال الثقفى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جلال الدين المحدّث الاُرموى ، تهران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انجمن آثار ملّى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و شرح غرر الحكم و درر الكلم ، آقا جمال خوانسارى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 جلال الدين محدّث اُرمَوى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غُرَر الحكم ودُرَر الكَلِم ، عبد الواحد الآمِدى التميمى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و شرح غرر الحكم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الفردوس بمأثور الخطاب ، شيروية بن شهردار الديلمى الهمدانى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السعيد بسيونى زغلول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العلميّة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 المنسوب للإمام الرضا عليه السلام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، مشهد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المؤتمر العالمى للإمام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قرب الإسناد ، عبد اللّه بن جعفر الحِمْيرى القمّى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بعد از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قصص الأنبياء ، سعيد بن هبة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قطب الدين الراوندى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غلامرضا عرفانيان ، مشهد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البحوث الإسلاميّة التابع لمؤسسة الآستانة الرضويّة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الكافى، محمّد بن يعقوب الكلينى الرازى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أكبر الغفّارى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صعب ودار التعارف ،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من لا يحضره الفقيه ، محمّد بن على ابن بابويه القمّى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الصدوق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أكبر الغفّارى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الإسلامى ، 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فى معرفة الأئمّة ، على بن عيسى الإربلى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هاشم الرسولى المحلاّتى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فى سنن الأقوال و الأفعال ، على المتّقى بن حسام الدين الهندى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صفوة السقّا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التراث الإسلامى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فى تفسير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مجمع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الفضل بن الحسن الطبرسى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هاشم الرسولى المحلاّتى والسيّد فضل اللّه اليزدى الطباطبائى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المعرفة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الزوائد و منبع الفوائد ، على بن أبى بكر الهيثمى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محمّد درويش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، أحمد بن محمّد البرقى القمّى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مهدى الرجائى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المجمع العالمى لأهل البيت عليهم السلام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على بن جعفر ومستدركاتها ، على بن جعفر الحسينى العلوى الهاشمى العُريضى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، مشهد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المؤتمر العالمى للإمام الرضا عليه السلام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و مستنبط المسائل ، ميرزا حسين النورى الطبرسى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أبى يعلى الموصلى ، أحمد بن على التميمى الموصلى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يَعلى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إرشاد الحقّ الأثرى ، جدّه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القبلة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مسند الإمام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مسند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المنسوب إلى زيد بن على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دار مكتبة الحياة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مشكاة الأنوار فى غرر الأخبار ، على بن الحسن الطبرسى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مهدى هوشمند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الحديث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المصنّف ، عبد الرزّاق بن همّام الصنعانى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الرحمان الأعظمى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المجلس العلمى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الأوسط ، سليمان بن أحمد اللخمى الطبرانى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طارق بن عوض اللّه وعبد الحسن بن إبراهيم الحسينى ، قاهره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الحرمين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الكبير ، سليمان بن أحمد اللخمى الطبرانى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حمدى عبد المجيد السلفى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التراث العربى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مقاييس اللغة ، أحمد بن فارس الرازى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السلام محمّد هارون ، 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شركة مكتبة مصطفى البابى و أولاده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، الفضل بن الحسن الطبرسى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علاء آل جعفر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، عبد اللّه بن محمّد القرشى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أبى 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العلميّة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أبى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المناقب لابن شهر آشوب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بن على المازندرانى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شهرآشوب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العلميّة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الإمام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المناقب للكوفى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بن سليمان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الكوفى القاضى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باقر المحمودى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إحياء الثقافة الإسلاميّة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من لايحضره الفقيه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علىّ بن أبى طالب عليه السلام فى الكتاب و السنّة و التاريخ ، محمّد الريشهرى ، با همكارى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محمّدكاظم طباطبايى و محمود طباطبايى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الحديث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الحكمة با ترجمه فارسى ، محمّد محمّدى رى شهرى ، ترجمه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حميدرضا شيخى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الحديث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فى تفسير القرآن ، السيّد محمّد حسين الطباطبائى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إسماعيليان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سوم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نزهة الناظر و تنبيه الخواطر ، الحسين بن محمّد الحُلوانى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الإمام المهدى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الإمام المهدى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البلاغة ، جمع و تدوين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محمّد بن الحسين الموسوى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الشريف الرضى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و ترجمه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سيّد على نقى فيض الاسلام ، تهران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جاويدان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، محمّد بن الحسن الحرّ العاملى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9" w:name="pg605_5995"/>
    </w:p>
    <w:p>
      <w:pPr>
        <w:pStyle w:val="Heading2"/>
        <w:numPr>
          <w:ilvl w:val="1"/>
          <w:numId w:val="1"/>
        </w:numPr>
        <w:rPr/>
      </w:pPr>
      <w:bookmarkStart w:id="320" w:name="__RefHeading___Toc5241966_211673320"/>
      <w:bookmarkStart w:id="321" w:name="_Toc119"/>
      <w:bookmarkEnd w:id="319"/>
      <w:bookmarkEnd w:id="320"/>
      <w:r>
        <w:rPr>
          <w:rtl w:val="true"/>
        </w:rPr>
        <w:t>فهرست تفصیلی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592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49"/>
                        <a:stretch/>
                      </pic:blipFill>
                      <pic:spPr>
                        <a:xfrm>
                          <a:off x="0" y="0"/>
                          <a:ext cx="3759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95.95pt;height:549.95pt;mso-wrap-style:none;v-text-anchor:middle;mso-position-horizontal:left;mso-position-vertical:top" type="_x0000_t75">
                <v:imagedata r:id="rId1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592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52"/>
                        <a:stretch/>
                      </pic:blipFill>
                      <pic:spPr>
                        <a:xfrm>
                          <a:off x="0" y="0"/>
                          <a:ext cx="3759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95.95pt;height:549.95pt;mso-wrap-style:none;v-text-anchor:middle;mso-position-horizontal:left;mso-position-vertical:top" type="_x0000_t75">
                <v:imagedata r:id="rId1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592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55"/>
                        <a:stretch/>
                      </pic:blipFill>
                      <pic:spPr>
                        <a:xfrm>
                          <a:off x="0" y="0"/>
                          <a:ext cx="3759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95.95pt;height:549.95pt;mso-wrap-style:none;v-text-anchor:middle;mso-position-horizontal:left;mso-position-vertical:top" type="_x0000_t75">
                <v:imagedata r:id="rId1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592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158"/>
                        <a:stretch/>
                      </pic:blipFill>
                      <pic:spPr>
                        <a:xfrm>
                          <a:off x="0" y="0"/>
                          <a:ext cx="3759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95.95pt;height:549.95pt;mso-wrap-style:none;v-text-anchor:middle;mso-position-horizontal:left;mso-position-vertical:top" type="_x0000_t75">
                <v:imagedata r:id="rId1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592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161"/>
                        <a:stretch/>
                      </pic:blipFill>
                      <pic:spPr>
                        <a:xfrm>
                          <a:off x="0" y="0"/>
                          <a:ext cx="3759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95.95pt;height:549.95pt;mso-wrap-style:none;v-text-anchor:middle;mso-position-horizontal:left;mso-position-vertical:top" type="_x0000_t75">
                <v:imagedata r:id="rId1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16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6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الحكمة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خدا صلى الله عليه و آله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لكلّ دين خُلقا وإن خُلق الإسلام الحياء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بخش چهارم ، فصل چهارم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Self - esteem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 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همين جا روشن مى شود كه حيا مترادف عفّت نيست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عفّت ، ثمره نيروهاى مهاركننده و نظم دهنده اى است كه يكى از آنها حياست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الخرائج والجرائح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الأمالى ، طوسى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الترمذى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الاستيعاب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3/472/2464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أصحب رغباتنا بحياء يقطعها عن الشهوات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الطبقات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4/182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مروج الذهب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 البلاغة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الاستيعاب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2/173/968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مشكاة الأنوار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مشكاة الأنوار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خدا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خداوند تبارك و تعالى براى شما امت من نمى پسندد كه كسى در اتاقى تنها بخوابد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لايحضره الفقيه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كاظم عليه السلام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خدا سه گروه را نفرين كرده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كسى كه تنهايى غذا مى خورد و كسى كه تنهايى در خانه مى خوابد و كسى كه در بيابان ، تنهايى سفر مى كند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لايحضره الفقيه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الأمالى ، مفيد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الأمالى ، طوسى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أحمد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تنبيه الخواطر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الجعفريات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صادق عليه السلام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يكى از موعظه هاى خداوند به عيسى بن مريم اين بود كه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اى عيسى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هنگام خلوت كردن با گناه ، ياد مرا فراموش نكن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الأمالى ، صدوق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جامعه شناسى انحرافات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نقد و نظر ، سال چهارم 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فصل پنجم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خانه به دوشان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جامعه شناسى شهرى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؛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الأوسط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كنزالعمّال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لايحضره الفقيه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لايحضره الفقيه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نهج البلاغه 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 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أحمد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النبويّة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الصغير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.)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مكارم الأخلاق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البلاغه ، ابن ابى الحديد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اللّه صلى الله عليه و آله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عزّوجلّ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حيىّ ستير يحب الحياء والستر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أبى داوود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آل البيت عليهم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القمى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أحمد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خدا فرمود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موسى بن عمران هر گاه مى خواست وارد آب شود ، لباس از تن بيرون نمى كرد تا اين كه عورت او در آب ناپيدا 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المصنَّف ، عبدالرّزاق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الدرّ المنثور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أبى داوود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مقاييس اللغة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المستدرك على الصحيحين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3/567/6103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تهذيب الكمال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10/311/2229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السنن الكبرى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تحف العقول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المستدرك على الصحيحين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3/569/6111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الطبقات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تاريخ بغداد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1/144/4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تهذيب الكمال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10/310/2229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تاريخ 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20/280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على عليه السلام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وقتى كسى عريان شود ، شيطان به او نظر مى اندازد و در او طمع مى كند ؛ پس خود را بپوشانيد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الخصال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الصغير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احزاب 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الأخبار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الأمالى ، طوسى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الأمالى ، طوسى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الأمالى ، طوسى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الأمالى ، طوسى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مكارم الأخلاق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القمى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أميرالمؤمنين عليه السلام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الخرائج والجرائح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لاَ تَخْضَعْنَ بِالْقَوْلِ فَيَطْمَعَ الَّذِى فِى قَلْبِهِ مَرَضٌ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احزاب 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لاَ يَسْخَرْ قَوْمٌ مِّن قَوْمٍ عَسَى أَن يَكُونُواْ خيرا مِّنْهُمْ وَ لاَ نِسَآءٌ مِّن نِّسَآءٍ عَسَى أَن يَكُنَّ خَيْرا مِنْهُنَّ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حجرات 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 لاَ تَنَابَزُواْ بِالْأَلْقَابِ بِئْسَ الاِسْمُ الْفُسُوقُ بَعْدَ الاْءِيمَانِ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حجرات 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فحّاشى ، از نشانه هاى بى حيايى است و در روايات ، مورد نهى قرار گرفته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على عليه السلام فرمود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سامع الغيبة شريك المغتاب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محمّد بن فضيل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امام كاظم عليه السلام گفتم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فدايت شوم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گاهى خبر مى رسد كه كسى حرف ناخوشايندى درباره من زده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وقتى از خود او مى پرسم ، آن را انكار مى كند ، در حالى كه خبردهندگان ، مورد اطمينان بوده اند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حضرت به من فرمود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اى محمّد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گوش و چشمت را درباره برادرت تكذيب كن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اگر پنجاه تن نزد تو قسم خوردند و او سخن ديگرى گفت ، تو او را تصديق كن و ديگران را تكذيب 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ثواب الأعمال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برخى روايات ، از خانه به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حِصن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دژ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ياد شده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خودآرايى براى همسر ، بسيار مورد تأكيد دين اسلام قرار گرفته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فى الكتاب والسنة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پژوهشى در فرهنگ حيا ، بخش دوم ، فصل سوم ، حيا و پوشش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حلية الاولياء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 سعيد انصارى شنيده كه وقتى رسول خدا از مسجد خارج شد و اختلاط مردان و زنان را در راه ديد ، به زنان فرمود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عقب برويد ؛ زيرا وسط راه براى شما نيست ؛ بر شما باد به حركت در كنار راه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از آن ، زنان از كنار ديوارها حركت مى كردند به گونه اى كه لباسشان به ديوار كشيده مى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أبى داوود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لايحضره الفقيه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همين سخن از امام كاظم عليه السلام نيز نقل شده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لايحضره الفقيه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بخش دوم ، فصل اوّل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حيا و خلوت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مرحوم علامه سيدمحمّد حسين طباطبايى در تعريف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آورده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غيرت ، يكى از صفات پسنديده اخلاقى و از ملكه هاى فضيلتمندى است و عبارت است از تغيير حالت عادى انسان و برانگيخته شدن وى براى دفاع و انتقام به هنگام تجاوز بيگانه به آنچه براى فرد ، محترم است و آن را مايه كرامت خود مى داند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مانند دين يا آبرو يا مقام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هيچ انسانى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هرگونه كه فرض شود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اين صفت غريزى تهى نيست و لذا مى توان گفت كه از فطريات انسان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الميزان فى تفسير القرآن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المحاسن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صادق عليه السلام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نگاه ، تيرى مسموم از تيرهاى ابليس است و چه بسا نگاهى كه حسرت طولانى به بار مى آورد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الزوائد ومنبع الفوائد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أبي داوود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لايحضره الفقيه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نور الثقلين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نور 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المصنف ، عبدالرزاق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على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كمال مرد مؤمن ، اين است كه آنچه را نازيبا است ، ترك كند و از حياى او اين است كه با هيچ كس آن گونه برخورد نمى كند كه او را ناخرسند سازد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أعلام الدين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صادق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همواره رسول خدا هنگام سخن گفتن مردم با ايشان ، صورت خود را از سر شرم به زير مى انداخت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، ابن شهر آشوب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صادق عليه السلام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آيا هر يك از شما شرم نمى كند از اين كه همسايه اش حقّ او را بشناسد ، ولى او حقّ همسايه اش را نشناسد 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همين جهت ، حيا ، عامل مهمّى در حفظ حقوق همسايگان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اهل حيا براى همسايه حرمت قائل اند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خدا فرموده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مقداد بن اسود روايت شده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خدا به اصحاب خود فرمود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درباره زنا چه مى گوييد ؟ گفتند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 و رسولش آن را حرام كرده اند و از اين رو تا قيامت حرام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پس رسول خدا به اصحاب خود فرمود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اگر كسى با ده زن زنا كند ، بهتر از آن است كه با زن همسايه اش زنا كند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سپس حضرت پرسيد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درباره سرقت چه مى گوييد ؟ گفتند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 و رسولش آن را حرام كرده اند و ازين رو حرام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حضرت فرمود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اگر كسى از ده خانه سرقت كند ، بهتر از آن است كه از خانه همسايه اش سرقت كند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احمد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همچنين 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كنزالعمّال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مكارم الأخلاق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الحكمة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النهى عن ردّ السائل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إِنَّ الَّذِينَ يُحِبُّونَ أَن تَشِيعَ الْفَاحِشَةُ فِى الَّذِينَ ءَامَنُواْ لَهُمْ عَذَابٌ أَلِيمٌ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درستى ، براى كسانى كه دوست دارند فحشا را در ميان اهل ايمان پراكنده سازند ، عذابى دردناك خواهد بود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خدا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 كس فحشايى را منتشر كند ، همانند فحشا كننده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روايت ديگرى آمده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هر كس فحشايى را بشنود و آن را افشا كند ، همانند كسى است كه آن را انجام داده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لايحضره الفقيه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على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لاحياء للكذاب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 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الحكمة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الكذب أدنى الأخلاق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 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، ابن شهر آشوب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الواعظين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الغارات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المناقب ، ابن شهر آشوب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اُسد الغابة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الإصابة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كنزالعمّال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المصنف ، عبدالرزاق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كنزالعمّال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كنزالعمال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العياشى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حَتَّى إِذَا بَلَغَ مَطْلِعَ الشَّمْسِ وَجَدَهَا تَطْلُعُ عَلَى قَوْمٍ لَّمْ نَجْعَل لَّهُم مِّن دُونِهَا سِتْرًا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صادق عليه السلام در تفسير آيه ياد شده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صنعت ساخت را نمى دانستند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باقر عليه السلام در تفسير آيه ياد شده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صنعت خانه سازى را نمى دانستند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العياشى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خدا در تفسير آيه ياد شده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هيچ ساختمانى در آن بنا نشده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گروهى همراه با كسى خدمت پيامبر رسيده و گفتند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اى پيامبر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حيا ، اين همراه ما را فاسد كرده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پيامبر خدا صلى الله عليه و آله فرمود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حيا از آيين اسلام است و بى حيايى از پستى فرد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الأنوار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مكارم الأخلاق ، ابن ابى الدنيا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تحف العقول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كنزالعمّال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وَلاَ يَخَافُونَ لَوْمَةَ لاَئِمٍ ؛ و از سرزنش هيچ ملامتگرى نمى ترسند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مائده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مسائل على بن جعفر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مسائل على بن جعفر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المحاسن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مسائل على بن جعفر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زيد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دعائم الإسلام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عيون الحكم والمواعظ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الإرشاد ، مفيد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علم و حكمت در قرآن و حديث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تكبّر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الدارمى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الإرشاد ، مفيد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الفردوس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نزهة الناظر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الفردوس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الاختصاص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الصغير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تاريخ دمشق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 العقول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نيز ، 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الحكمة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كنزالعمّال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خدا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احترام گذاشتن مرد به برادر مؤمنش اين است كه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هيچ تكلّف نورزد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خدا فرموده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لاتكلّفوا للضيف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خدا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كسى براى ميهمان ، در فراهم ساختن آنچه در توانش نيست ، خود را به سختى نيندازد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كنزالعمال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عيون الحكم والمواعظ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سه چيز است كه نبايد از آن حيا شود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خدمت كردن به ميهمان و برخاستن از پيش پاى پدر و معلّم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» 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الأمالى ، صدوق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عيون الحكم والمواعظ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طبع مؤسسة آل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إرشاد القلوب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طبع مؤسسة آل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تنبيه الخواطر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الحكمة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دفع الكبر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الأمالى ، طوسى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مكارم الأخلاق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مكارم الأخلاق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كنزالعمّال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نيز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الأمالى ، طوسى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الغارات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موسوعة الإمام على بن أبي 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غافر 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كتاب من لايحضره الفقيه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الأمالى ، طوسى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مكارم الأخلاق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كنزالعمّال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قرنت الهيبة بالخيبة والحياء بالحرمان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الحياء مقرون بالحرمان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الحياء محرمة ؛ حيا ، مايه محروميت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العجز آفة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دستور معالم الحكم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العجز سبب التضييع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العجز اضاعة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ثمرة العجز فوت المطلب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در سخن ديگرى ، آن را خوارى مى شمارد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العجز مهانة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العجز شر مطية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الفردوس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على عليه السلام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بدترينِ مردم ، كسى است كه باكى ندارد مردم ، او را در حال انجام دادن كار زشت ببينند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عيون الحكم والمواعظ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فرهنگ اسلام ، ميان كرامت نفس و ضدّ ارزش ها رابطه معكوس وجود دارد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اگر كرامت نفس وجود داشته باشد ، همه قبيح ها نزد فرد ، خوار و پست مى گردد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الحكمة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عيون الحكم والمواعظ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على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قيل للعبد الصالح لقمان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أى الناس أشر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الّذى لايبالى أن يراه الناس مسيئا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قصص الأنبياء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خدا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اللّه حرّم الجنة على كلّ فحاش بذى ء قليل الحياء ، لايبالى ما قال ولا ما قيل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اُسد الغابة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آنچه مى گويد و يا درباره اش مى گويند ، شرم نمى كند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المعجم الكبير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الإصابة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سجاد عليه السلام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بپرهيز از خرسندشدن به گناه ؛ چرا كه اين كار ، بزرگتر از انجام دادن گناه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أعلام الدين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على عليه السلام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خرسندى از گناه ، زشت تر از انجام دادن گناه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كنزالعمال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ثواب الأعمال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على عليه السلام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 كه از معصيت خدا لذّت ببرد ، خدا او را ذليل مى سازد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على عليه السلام فرموده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ناچيز شمردن گناه ، بزرگ تر از انجام دادن گناه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بدترين گناه ، آن است كه انجام دهنده اش آن را كوچك شمارد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حلية الأولياء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صحيح مسلم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روايت آمده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خدا صلى الله عليه و آله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خداوند ، بنده را از گناه مى پوشاند تا وقتى كه خود ، آن را پاره نكند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گفتند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چگونه آن را پاره مى كند ، اى رسول خدا ؟ فرمود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براى مردم ، بيان مى كند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التمهيد ، ابن عبد البرّ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على عليه السلام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بپرهيز از تجاهر به گناه ؛ چرا كه اين كار ، از شديدترينْ گناهان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باقر عليه السلام مى فرمايد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اصرار ، آن است كه كسى گناه را انجام دهد ، ولى استغفار نكند و به خود نگويد كه بايد توبه كند پس اين ، اصرار ورزيدن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چهار چيز در گناه است كه از خودِ گناه ، بدتر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كوچك شمردن ، افتخار كردن ، بشارت خواستن و اصرار ورزيدن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خدا صلى الله عليه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هيچ گناه كبيره اى با استغفار كردن ، بزرگ نيست و هيچ گناه صغيره اى با اصرار ورزيدن ، كوچك نيست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الحكم والمواعظ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 العقول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تحف العقول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خداوند متعال ، شراب را حرام كرده به خاطر فسادى كه به همراه دارد و به خاطر از كار انداختن و از بين بردن حيا از چهره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خداوند عزيز و جليل ، شراب را حرام كرد به خاطر فسادى كه در آن است و به خاطر دگرگون كردن عقل شراب نوش 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Disinhibition effect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تهيه ابزارهايى براى سنجش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عمل به باورهاى دينى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رساله دكترى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P.HD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محمود گلزارى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داويكو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الفقه المنسوب للإمام الرضا عليه السلام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الأمالى ، صدوق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الخصال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روضة الواعظين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بخش اوّل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حيا ، بازدارنده يا وادارنده 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سه چيز است كه اگر در كسى باشد ، به خير او اميدى نيست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كسى كه از عيوب ، حيا نمى كند و در پنهانى از خدا نمى ترسد و در پيرى خودْ نگهدارى ندارد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مكارم الأخلاق ، ابن ابى الدنيا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كسى كه سخاوت و حيا ندارد ، مرگ براى او بهتر از زندگى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غررالحكم ودررالكلم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image" Target="media/image3.jpeg"/><Relationship Id="rId11" Type="http://schemas.openxmlformats.org/officeDocument/2006/relationships/image" Target="media/image3.jpeg"/><Relationship Id="rId12" Type="http://schemas.openxmlformats.org/officeDocument/2006/relationships/footer" Target="footer5.xml"/><Relationship Id="rId13" Type="http://schemas.openxmlformats.org/officeDocument/2006/relationships/image" Target="media/image4.jpeg"/><Relationship Id="rId14" Type="http://schemas.openxmlformats.org/officeDocument/2006/relationships/image" Target="media/image4.jpeg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footer" Target="footer9.xml"/><Relationship Id="rId19" Type="http://schemas.openxmlformats.org/officeDocument/2006/relationships/footer" Target="footer10.xml"/><Relationship Id="rId20" Type="http://schemas.openxmlformats.org/officeDocument/2006/relationships/footer" Target="footer11.xml"/><Relationship Id="rId21" Type="http://schemas.openxmlformats.org/officeDocument/2006/relationships/footer" Target="footer12.xml"/><Relationship Id="rId22" Type="http://schemas.openxmlformats.org/officeDocument/2006/relationships/footer" Target="footer13.xml"/><Relationship Id="rId23" Type="http://schemas.openxmlformats.org/officeDocument/2006/relationships/footer" Target="footer14.xml"/><Relationship Id="rId24" Type="http://schemas.openxmlformats.org/officeDocument/2006/relationships/footer" Target="footer15.xml"/><Relationship Id="rId25" Type="http://schemas.openxmlformats.org/officeDocument/2006/relationships/footer" Target="footer16.xml"/><Relationship Id="rId26" Type="http://schemas.openxmlformats.org/officeDocument/2006/relationships/footer" Target="footer17.xml"/><Relationship Id="rId27" Type="http://schemas.openxmlformats.org/officeDocument/2006/relationships/footer" Target="footer18.xml"/><Relationship Id="rId28" Type="http://schemas.openxmlformats.org/officeDocument/2006/relationships/footer" Target="footer19.xml"/><Relationship Id="rId29" Type="http://schemas.openxmlformats.org/officeDocument/2006/relationships/footer" Target="footer20.xml"/><Relationship Id="rId30" Type="http://schemas.openxmlformats.org/officeDocument/2006/relationships/footer" Target="footer21.xml"/><Relationship Id="rId31" Type="http://schemas.openxmlformats.org/officeDocument/2006/relationships/footer" Target="footer22.xml"/><Relationship Id="rId32" Type="http://schemas.openxmlformats.org/officeDocument/2006/relationships/footer" Target="footer23.xml"/><Relationship Id="rId33" Type="http://schemas.openxmlformats.org/officeDocument/2006/relationships/footer" Target="footer24.xml"/><Relationship Id="rId34" Type="http://schemas.openxmlformats.org/officeDocument/2006/relationships/footer" Target="footer25.xml"/><Relationship Id="rId35" Type="http://schemas.openxmlformats.org/officeDocument/2006/relationships/footer" Target="footer26.xml"/><Relationship Id="rId36" Type="http://schemas.openxmlformats.org/officeDocument/2006/relationships/footer" Target="footer27.xml"/><Relationship Id="rId37" Type="http://schemas.openxmlformats.org/officeDocument/2006/relationships/footer" Target="footer28.xml"/><Relationship Id="rId38" Type="http://schemas.openxmlformats.org/officeDocument/2006/relationships/footer" Target="footer29.xml"/><Relationship Id="rId39" Type="http://schemas.openxmlformats.org/officeDocument/2006/relationships/footer" Target="footer30.xml"/><Relationship Id="rId40" Type="http://schemas.openxmlformats.org/officeDocument/2006/relationships/footer" Target="footer31.xml"/><Relationship Id="rId41" Type="http://schemas.openxmlformats.org/officeDocument/2006/relationships/footer" Target="footer32.xml"/><Relationship Id="rId42" Type="http://schemas.openxmlformats.org/officeDocument/2006/relationships/footer" Target="footer33.xml"/><Relationship Id="rId43" Type="http://schemas.openxmlformats.org/officeDocument/2006/relationships/footer" Target="footer34.xml"/><Relationship Id="rId44" Type="http://schemas.openxmlformats.org/officeDocument/2006/relationships/footer" Target="footer35.xml"/><Relationship Id="rId45" Type="http://schemas.openxmlformats.org/officeDocument/2006/relationships/footer" Target="footer36.xml"/><Relationship Id="rId46" Type="http://schemas.openxmlformats.org/officeDocument/2006/relationships/footer" Target="footer37.xml"/><Relationship Id="rId47" Type="http://schemas.openxmlformats.org/officeDocument/2006/relationships/footer" Target="footer38.xml"/><Relationship Id="rId48" Type="http://schemas.openxmlformats.org/officeDocument/2006/relationships/footer" Target="footer39.xml"/><Relationship Id="rId49" Type="http://schemas.openxmlformats.org/officeDocument/2006/relationships/footer" Target="footer40.xml"/><Relationship Id="rId50" Type="http://schemas.openxmlformats.org/officeDocument/2006/relationships/footer" Target="footer41.xml"/><Relationship Id="rId51" Type="http://schemas.openxmlformats.org/officeDocument/2006/relationships/footer" Target="footer42.xml"/><Relationship Id="rId52" Type="http://schemas.openxmlformats.org/officeDocument/2006/relationships/footer" Target="footer43.xml"/><Relationship Id="rId53" Type="http://schemas.openxmlformats.org/officeDocument/2006/relationships/footer" Target="footer44.xml"/><Relationship Id="rId54" Type="http://schemas.openxmlformats.org/officeDocument/2006/relationships/footer" Target="footer45.xml"/><Relationship Id="rId55" Type="http://schemas.openxmlformats.org/officeDocument/2006/relationships/footer" Target="footer46.xml"/><Relationship Id="rId56" Type="http://schemas.openxmlformats.org/officeDocument/2006/relationships/footer" Target="footer47.xml"/><Relationship Id="rId57" Type="http://schemas.openxmlformats.org/officeDocument/2006/relationships/footer" Target="footer48.xml"/><Relationship Id="rId58" Type="http://schemas.openxmlformats.org/officeDocument/2006/relationships/footer" Target="footer49.xml"/><Relationship Id="rId59" Type="http://schemas.openxmlformats.org/officeDocument/2006/relationships/footer" Target="footer50.xml"/><Relationship Id="rId60" Type="http://schemas.openxmlformats.org/officeDocument/2006/relationships/footer" Target="footer51.xml"/><Relationship Id="rId61" Type="http://schemas.openxmlformats.org/officeDocument/2006/relationships/footer" Target="footer52.xml"/><Relationship Id="rId62" Type="http://schemas.openxmlformats.org/officeDocument/2006/relationships/footer" Target="footer53.xml"/><Relationship Id="rId63" Type="http://schemas.openxmlformats.org/officeDocument/2006/relationships/footer" Target="footer54.xml"/><Relationship Id="rId64" Type="http://schemas.openxmlformats.org/officeDocument/2006/relationships/footer" Target="footer55.xml"/><Relationship Id="rId65" Type="http://schemas.openxmlformats.org/officeDocument/2006/relationships/footer" Target="footer56.xml"/><Relationship Id="rId66" Type="http://schemas.openxmlformats.org/officeDocument/2006/relationships/footer" Target="footer57.xml"/><Relationship Id="rId67" Type="http://schemas.openxmlformats.org/officeDocument/2006/relationships/footer" Target="footer58.xml"/><Relationship Id="rId68" Type="http://schemas.openxmlformats.org/officeDocument/2006/relationships/footer" Target="footer59.xml"/><Relationship Id="rId69" Type="http://schemas.openxmlformats.org/officeDocument/2006/relationships/footer" Target="footer60.xml"/><Relationship Id="rId70" Type="http://schemas.openxmlformats.org/officeDocument/2006/relationships/footer" Target="footer61.xml"/><Relationship Id="rId71" Type="http://schemas.openxmlformats.org/officeDocument/2006/relationships/footer" Target="footer62.xml"/><Relationship Id="rId72" Type="http://schemas.openxmlformats.org/officeDocument/2006/relationships/footer" Target="footer63.xml"/><Relationship Id="rId73" Type="http://schemas.openxmlformats.org/officeDocument/2006/relationships/footer" Target="footer64.xml"/><Relationship Id="rId74" Type="http://schemas.openxmlformats.org/officeDocument/2006/relationships/footer" Target="footer65.xml"/><Relationship Id="rId75" Type="http://schemas.openxmlformats.org/officeDocument/2006/relationships/footer" Target="footer66.xml"/><Relationship Id="rId76" Type="http://schemas.openxmlformats.org/officeDocument/2006/relationships/footer" Target="footer67.xml"/><Relationship Id="rId77" Type="http://schemas.openxmlformats.org/officeDocument/2006/relationships/footer" Target="footer68.xml"/><Relationship Id="rId78" Type="http://schemas.openxmlformats.org/officeDocument/2006/relationships/footer" Target="footer69.xml"/><Relationship Id="rId79" Type="http://schemas.openxmlformats.org/officeDocument/2006/relationships/footer" Target="footer70.xml"/><Relationship Id="rId80" Type="http://schemas.openxmlformats.org/officeDocument/2006/relationships/footer" Target="footer71.xml"/><Relationship Id="rId81" Type="http://schemas.openxmlformats.org/officeDocument/2006/relationships/footer" Target="footer72.xml"/><Relationship Id="rId82" Type="http://schemas.openxmlformats.org/officeDocument/2006/relationships/footer" Target="footer73.xml"/><Relationship Id="rId83" Type="http://schemas.openxmlformats.org/officeDocument/2006/relationships/footer" Target="footer74.xml"/><Relationship Id="rId84" Type="http://schemas.openxmlformats.org/officeDocument/2006/relationships/footer" Target="footer75.xml"/><Relationship Id="rId85" Type="http://schemas.openxmlformats.org/officeDocument/2006/relationships/footer" Target="footer76.xml"/><Relationship Id="rId86" Type="http://schemas.openxmlformats.org/officeDocument/2006/relationships/footer" Target="footer77.xml"/><Relationship Id="rId87" Type="http://schemas.openxmlformats.org/officeDocument/2006/relationships/footer" Target="footer78.xml"/><Relationship Id="rId88" Type="http://schemas.openxmlformats.org/officeDocument/2006/relationships/footer" Target="footer79.xml"/><Relationship Id="rId89" Type="http://schemas.openxmlformats.org/officeDocument/2006/relationships/footer" Target="footer80.xml"/><Relationship Id="rId90" Type="http://schemas.openxmlformats.org/officeDocument/2006/relationships/footer" Target="footer81.xml"/><Relationship Id="rId91" Type="http://schemas.openxmlformats.org/officeDocument/2006/relationships/footer" Target="footer82.xml"/><Relationship Id="rId92" Type="http://schemas.openxmlformats.org/officeDocument/2006/relationships/footer" Target="footer83.xml"/><Relationship Id="rId93" Type="http://schemas.openxmlformats.org/officeDocument/2006/relationships/footer" Target="footer84.xml"/><Relationship Id="rId94" Type="http://schemas.openxmlformats.org/officeDocument/2006/relationships/footer" Target="footer85.xml"/><Relationship Id="rId95" Type="http://schemas.openxmlformats.org/officeDocument/2006/relationships/footer" Target="footer86.xml"/><Relationship Id="rId96" Type="http://schemas.openxmlformats.org/officeDocument/2006/relationships/footer" Target="footer87.xml"/><Relationship Id="rId97" Type="http://schemas.openxmlformats.org/officeDocument/2006/relationships/footer" Target="footer88.xml"/><Relationship Id="rId98" Type="http://schemas.openxmlformats.org/officeDocument/2006/relationships/footer" Target="footer89.xml"/><Relationship Id="rId99" Type="http://schemas.openxmlformats.org/officeDocument/2006/relationships/footer" Target="footer90.xml"/><Relationship Id="rId100" Type="http://schemas.openxmlformats.org/officeDocument/2006/relationships/footer" Target="footer91.xml"/><Relationship Id="rId101" Type="http://schemas.openxmlformats.org/officeDocument/2006/relationships/footer" Target="footer92.xml"/><Relationship Id="rId102" Type="http://schemas.openxmlformats.org/officeDocument/2006/relationships/footer" Target="footer93.xml"/><Relationship Id="rId103" Type="http://schemas.openxmlformats.org/officeDocument/2006/relationships/footer" Target="footer94.xml"/><Relationship Id="rId104" Type="http://schemas.openxmlformats.org/officeDocument/2006/relationships/footer" Target="footer95.xml"/><Relationship Id="rId105" Type="http://schemas.openxmlformats.org/officeDocument/2006/relationships/footer" Target="footer96.xml"/><Relationship Id="rId106" Type="http://schemas.openxmlformats.org/officeDocument/2006/relationships/footer" Target="footer97.xml"/><Relationship Id="rId107" Type="http://schemas.openxmlformats.org/officeDocument/2006/relationships/footer" Target="footer98.xml"/><Relationship Id="rId108" Type="http://schemas.openxmlformats.org/officeDocument/2006/relationships/footer" Target="footer99.xml"/><Relationship Id="rId109" Type="http://schemas.openxmlformats.org/officeDocument/2006/relationships/footer" Target="footer100.xml"/><Relationship Id="rId110" Type="http://schemas.openxmlformats.org/officeDocument/2006/relationships/footer" Target="footer101.xml"/><Relationship Id="rId111" Type="http://schemas.openxmlformats.org/officeDocument/2006/relationships/footer" Target="footer102.xml"/><Relationship Id="rId112" Type="http://schemas.openxmlformats.org/officeDocument/2006/relationships/footer" Target="footer103.xml"/><Relationship Id="rId113" Type="http://schemas.openxmlformats.org/officeDocument/2006/relationships/footer" Target="footer104.xml"/><Relationship Id="rId114" Type="http://schemas.openxmlformats.org/officeDocument/2006/relationships/footer" Target="footer105.xml"/><Relationship Id="rId115" Type="http://schemas.openxmlformats.org/officeDocument/2006/relationships/footer" Target="footer106.xml"/><Relationship Id="rId116" Type="http://schemas.openxmlformats.org/officeDocument/2006/relationships/footer" Target="footer107.xml"/><Relationship Id="rId117" Type="http://schemas.openxmlformats.org/officeDocument/2006/relationships/footer" Target="footer108.xml"/><Relationship Id="rId118" Type="http://schemas.openxmlformats.org/officeDocument/2006/relationships/footer" Target="footer109.xml"/><Relationship Id="rId119" Type="http://schemas.openxmlformats.org/officeDocument/2006/relationships/footer" Target="footer110.xml"/><Relationship Id="rId120" Type="http://schemas.openxmlformats.org/officeDocument/2006/relationships/footer" Target="footer111.xml"/><Relationship Id="rId121" Type="http://schemas.openxmlformats.org/officeDocument/2006/relationships/footer" Target="footer112.xml"/><Relationship Id="rId122" Type="http://schemas.openxmlformats.org/officeDocument/2006/relationships/footer" Target="footer113.xml"/><Relationship Id="rId123" Type="http://schemas.openxmlformats.org/officeDocument/2006/relationships/footer" Target="footer114.xml"/><Relationship Id="rId124" Type="http://schemas.openxmlformats.org/officeDocument/2006/relationships/footer" Target="footer115.xml"/><Relationship Id="rId125" Type="http://schemas.openxmlformats.org/officeDocument/2006/relationships/footer" Target="footer116.xml"/><Relationship Id="rId126" Type="http://schemas.openxmlformats.org/officeDocument/2006/relationships/footer" Target="footer117.xml"/><Relationship Id="rId127" Type="http://schemas.openxmlformats.org/officeDocument/2006/relationships/footer" Target="footer118.xml"/><Relationship Id="rId128" Type="http://schemas.openxmlformats.org/officeDocument/2006/relationships/footer" Target="footer119.xml"/><Relationship Id="rId129" Type="http://schemas.openxmlformats.org/officeDocument/2006/relationships/footer" Target="footer120.xml"/><Relationship Id="rId130" Type="http://schemas.openxmlformats.org/officeDocument/2006/relationships/footer" Target="footer121.xml"/><Relationship Id="rId131" Type="http://schemas.openxmlformats.org/officeDocument/2006/relationships/footer" Target="footer122.xml"/><Relationship Id="rId132" Type="http://schemas.openxmlformats.org/officeDocument/2006/relationships/footer" Target="footer123.xml"/><Relationship Id="rId133" Type="http://schemas.openxmlformats.org/officeDocument/2006/relationships/footer" Target="footer124.xml"/><Relationship Id="rId134" Type="http://schemas.openxmlformats.org/officeDocument/2006/relationships/footer" Target="footer125.xml"/><Relationship Id="rId135" Type="http://schemas.openxmlformats.org/officeDocument/2006/relationships/footer" Target="footer126.xml"/><Relationship Id="rId136" Type="http://schemas.openxmlformats.org/officeDocument/2006/relationships/footer" Target="footer127.xml"/><Relationship Id="rId137" Type="http://schemas.openxmlformats.org/officeDocument/2006/relationships/footer" Target="footer128.xml"/><Relationship Id="rId138" Type="http://schemas.openxmlformats.org/officeDocument/2006/relationships/footer" Target="footer129.xml"/><Relationship Id="rId139" Type="http://schemas.openxmlformats.org/officeDocument/2006/relationships/footer" Target="footer130.xml"/><Relationship Id="rId140" Type="http://schemas.openxmlformats.org/officeDocument/2006/relationships/footer" Target="footer131.xml"/><Relationship Id="rId141" Type="http://schemas.openxmlformats.org/officeDocument/2006/relationships/footer" Target="footer132.xml"/><Relationship Id="rId142" Type="http://schemas.openxmlformats.org/officeDocument/2006/relationships/footer" Target="footer133.xml"/><Relationship Id="rId143" Type="http://schemas.openxmlformats.org/officeDocument/2006/relationships/footer" Target="footer134.xml"/><Relationship Id="rId144" Type="http://schemas.openxmlformats.org/officeDocument/2006/relationships/footer" Target="footer135.xml"/><Relationship Id="rId145" Type="http://schemas.openxmlformats.org/officeDocument/2006/relationships/footer" Target="footer136.xml"/><Relationship Id="rId146" Type="http://schemas.openxmlformats.org/officeDocument/2006/relationships/footer" Target="footer137.xml"/><Relationship Id="rId147" Type="http://schemas.openxmlformats.org/officeDocument/2006/relationships/footer" Target="footer138.xml"/><Relationship Id="rId148" Type="http://schemas.openxmlformats.org/officeDocument/2006/relationships/footer" Target="footer139.xml"/><Relationship Id="rId149" Type="http://schemas.openxmlformats.org/officeDocument/2006/relationships/image" Target="media/image5.jpeg"/><Relationship Id="rId150" Type="http://schemas.openxmlformats.org/officeDocument/2006/relationships/image" Target="media/image5.jpeg"/><Relationship Id="rId151" Type="http://schemas.openxmlformats.org/officeDocument/2006/relationships/footer" Target="footer140.xml"/><Relationship Id="rId152" Type="http://schemas.openxmlformats.org/officeDocument/2006/relationships/image" Target="media/image6.jpeg"/><Relationship Id="rId153" Type="http://schemas.openxmlformats.org/officeDocument/2006/relationships/image" Target="media/image6.jpeg"/><Relationship Id="rId154" Type="http://schemas.openxmlformats.org/officeDocument/2006/relationships/footer" Target="footer141.xml"/><Relationship Id="rId155" Type="http://schemas.openxmlformats.org/officeDocument/2006/relationships/image" Target="media/image7.jpeg"/><Relationship Id="rId156" Type="http://schemas.openxmlformats.org/officeDocument/2006/relationships/image" Target="media/image7.jpeg"/><Relationship Id="rId157" Type="http://schemas.openxmlformats.org/officeDocument/2006/relationships/footer" Target="footer142.xml"/><Relationship Id="rId158" Type="http://schemas.openxmlformats.org/officeDocument/2006/relationships/image" Target="media/image8.jpeg"/><Relationship Id="rId159" Type="http://schemas.openxmlformats.org/officeDocument/2006/relationships/image" Target="media/image8.jpeg"/><Relationship Id="rId160" Type="http://schemas.openxmlformats.org/officeDocument/2006/relationships/footer" Target="footer143.xml"/><Relationship Id="rId161" Type="http://schemas.openxmlformats.org/officeDocument/2006/relationships/image" Target="media/image9.jpeg"/><Relationship Id="rId162" Type="http://schemas.openxmlformats.org/officeDocument/2006/relationships/image" Target="media/image9.jpeg"/><Relationship Id="rId163" Type="http://schemas.openxmlformats.org/officeDocument/2006/relationships/footer" Target="footer144.xml"/><Relationship Id="rId164" Type="http://schemas.openxmlformats.org/officeDocument/2006/relationships/image" Target="media/image2.jpeg"/><Relationship Id="rId165" Type="http://schemas.openxmlformats.org/officeDocument/2006/relationships/image" Target="media/image2.jpeg"/><Relationship Id="rId166" Type="http://schemas.openxmlformats.org/officeDocument/2006/relationships/footer" Target="footer145.xml"/><Relationship Id="rId167" Type="http://schemas.openxmlformats.org/officeDocument/2006/relationships/footnotes" Target="footnotes.xml"/><Relationship Id="rId168" Type="http://schemas.openxmlformats.org/officeDocument/2006/relationships/numbering" Target="numbering.xml"/><Relationship Id="rId169" Type="http://schemas.openxmlformats.org/officeDocument/2006/relationships/fontTable" Target="fontTable.xml"/><Relationship Id="rId170" Type="http://schemas.openxmlformats.org/officeDocument/2006/relationships/settings" Target="settings.xml"/><Relationship Id="rId17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149</Pages>
  <Words>37377</Words>
  <Characters>118654</Characters>
  <CharactersWithSpaces>155329</CharactersWithSpaces>
  <Paragraphs>1195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2026-08-16T07:16:10Z</dcterms:created>
  <dc:creator>ghaemiyeh.com</dc:creator>
  <dc:description/>
  <dc:language>en-US</dc:language>
  <cp:lastModifiedBy/>
  <dcterms:modified xsi:type="dcterms:W3CDTF">2026-08-16T10:46:14Z</dcterms:modified>
  <cp:revision>1</cp:revision>
  <dc:subject/>
  <dc:title>غنچه های شرم نگاهی نو به مفهوم حیا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