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5.xml" ContentType="application/vnd.openxmlformats-officedocument.wordprocessingml.footer+xml"/>
  <Override PartName="/word/footer33.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سیری در الغدیر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96054_21167332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2696056_211673320">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696058_211673320">
            <w:r>
              <w:rPr>
                <w:webHidden/>
                <w:rStyle w:val="IndexLink"/>
                <w:rtl w:val="true"/>
              </w:rPr>
              <w:t>مقدمه</w:t>
            </w:r>
            <w:r>
              <w:rPr>
                <w:rStyle w:val="IndexLink"/>
                <w:rtl w:val="true"/>
              </w:rPr>
              <w:tab/>
            </w:r>
            <w:r>
              <w:rPr>
                <w:rStyle w:val="IndexLink"/>
              </w:rPr>
              <w:t>21</w:t>
            </w:r>
          </w:hyperlink>
        </w:p>
        <w:p>
          <w:pPr>
            <w:pStyle w:val="Contents2"/>
            <w:tabs>
              <w:tab w:val="clear" w:pos="8743"/>
              <w:tab w:val="right" w:pos="9026" w:leader="dot"/>
            </w:tabs>
            <w:rPr/>
          </w:pPr>
          <w:hyperlink w:anchor="__RefHeading___Toc2696060_211673320">
            <w:r>
              <w:rPr>
                <w:webHidden/>
                <w:rStyle w:val="IndexLink"/>
                <w:rtl w:val="true"/>
              </w:rPr>
              <w:t>انگيزه نگارش كتاب الغدير</w:t>
            </w:r>
            <w:r>
              <w:rPr>
                <w:rStyle w:val="IndexLink"/>
                <w:rtl w:val="true"/>
              </w:rPr>
              <w:tab/>
            </w:r>
            <w:r>
              <w:rPr>
                <w:rStyle w:val="IndexLink"/>
              </w:rPr>
              <w:t>28</w:t>
            </w:r>
          </w:hyperlink>
        </w:p>
        <w:p>
          <w:pPr>
            <w:pStyle w:val="Contents2"/>
            <w:tabs>
              <w:tab w:val="clear" w:pos="8743"/>
              <w:tab w:val="right" w:pos="9026" w:leader="dot"/>
            </w:tabs>
            <w:rPr/>
          </w:pPr>
          <w:hyperlink w:anchor="__RefHeading___Toc2696062_211673320">
            <w:r>
              <w:rPr>
                <w:webHidden/>
                <w:rStyle w:val="IndexLink"/>
                <w:rtl w:val="true"/>
              </w:rPr>
              <w:t>بحث ولايت در الغدير</w:t>
            </w:r>
            <w:r>
              <w:rPr>
                <w:rStyle w:val="IndexLink"/>
                <w:rtl w:val="true"/>
              </w:rPr>
              <w:tab/>
            </w:r>
            <w:r>
              <w:rPr>
                <w:rStyle w:val="IndexLink"/>
              </w:rPr>
              <w:t>30</w:t>
            </w:r>
          </w:hyperlink>
        </w:p>
        <w:p>
          <w:pPr>
            <w:pStyle w:val="Contents2"/>
            <w:tabs>
              <w:tab w:val="clear" w:pos="8743"/>
              <w:tab w:val="right" w:pos="9026" w:leader="dot"/>
            </w:tabs>
            <w:rPr/>
          </w:pPr>
          <w:hyperlink w:anchor="__RefHeading___Toc2696064_211673320">
            <w:r>
              <w:rPr>
                <w:webHidden/>
                <w:rStyle w:val="IndexLink"/>
                <w:rtl w:val="true"/>
              </w:rPr>
              <w:t>بحث هائى از جلد اول الغدير</w:t>
            </w:r>
            <w:r>
              <w:rPr>
                <w:rStyle w:val="IndexLink"/>
                <w:rtl w:val="true"/>
              </w:rPr>
              <w:tab/>
            </w:r>
            <w:r>
              <w:rPr>
                <w:rStyle w:val="IndexLink"/>
              </w:rPr>
              <w:t>35</w:t>
            </w:r>
          </w:hyperlink>
        </w:p>
        <w:p>
          <w:pPr>
            <w:pStyle w:val="Contents3"/>
            <w:tabs>
              <w:tab w:val="clear" w:pos="8459"/>
              <w:tab w:val="right" w:pos="9026" w:leader="dot"/>
            </w:tabs>
            <w:rPr/>
          </w:pPr>
          <w:hyperlink w:anchor="__RefHeading___Toc2696066_211673320">
            <w:r>
              <w:rPr>
                <w:webHidden/>
                <w:rStyle w:val="IndexLink"/>
                <w:rtl w:val="true"/>
              </w:rPr>
              <w:t>اشاره</w:t>
            </w:r>
            <w:r>
              <w:rPr>
                <w:rStyle w:val="IndexLink"/>
                <w:rtl w:val="true"/>
              </w:rPr>
              <w:tab/>
            </w:r>
            <w:r>
              <w:rPr>
                <w:rStyle w:val="IndexLink"/>
              </w:rPr>
              <w:t>35</w:t>
            </w:r>
          </w:hyperlink>
        </w:p>
        <w:p>
          <w:pPr>
            <w:pStyle w:val="Contents3"/>
            <w:tabs>
              <w:tab w:val="clear" w:pos="8459"/>
              <w:tab w:val="right" w:pos="9026" w:leader="dot"/>
            </w:tabs>
            <w:rPr/>
          </w:pPr>
          <w:hyperlink w:anchor="__RefHeading___Toc2696068_211673320">
            <w:r>
              <w:rPr>
                <w:webHidden/>
                <w:rStyle w:val="IndexLink"/>
                <w:rtl w:val="true"/>
              </w:rPr>
              <w:t>داستان غدير</w:t>
            </w:r>
            <w:r>
              <w:rPr>
                <w:rStyle w:val="IndexLink"/>
                <w:rtl w:val="true"/>
              </w:rPr>
              <w:tab/>
            </w:r>
            <w:r>
              <w:rPr>
                <w:rStyle w:val="IndexLink"/>
              </w:rPr>
              <w:t>37</w:t>
            </w:r>
          </w:hyperlink>
        </w:p>
        <w:p>
          <w:pPr>
            <w:pStyle w:val="Contents3"/>
            <w:tabs>
              <w:tab w:val="clear" w:pos="8459"/>
              <w:tab w:val="right" w:pos="9026" w:leader="dot"/>
            </w:tabs>
            <w:rPr/>
          </w:pPr>
          <w:hyperlink w:anchor="__RefHeading___Toc2696070_211673320">
            <w:r>
              <w:rPr>
                <w:webHidden/>
                <w:rStyle w:val="IndexLink"/>
                <w:rtl w:val="true"/>
              </w:rPr>
              <w:t>بررسى سند حديث غدير</w:t>
            </w:r>
            <w:r>
              <w:rPr>
                <w:rStyle w:val="IndexLink"/>
                <w:rtl w:val="true"/>
              </w:rPr>
              <w:tab/>
            </w:r>
            <w:r>
              <w:rPr>
                <w:rStyle w:val="IndexLink"/>
              </w:rPr>
              <w:t>38</w:t>
            </w:r>
          </w:hyperlink>
        </w:p>
        <w:p>
          <w:pPr>
            <w:pStyle w:val="Contents3"/>
            <w:tabs>
              <w:tab w:val="clear" w:pos="8459"/>
              <w:tab w:val="right" w:pos="9026" w:leader="dot"/>
            </w:tabs>
            <w:rPr/>
          </w:pPr>
          <w:hyperlink w:anchor="__RefHeading___Toc2696072_211673320">
            <w:r>
              <w:rPr>
                <w:webHidden/>
                <w:rStyle w:val="IndexLink"/>
                <w:rtl w:val="true"/>
              </w:rPr>
              <w:t>حديث غدير وآيات قرآنى</w:t>
            </w:r>
            <w:r>
              <w:rPr>
                <w:rStyle w:val="IndexLink"/>
                <w:rtl w:val="true"/>
              </w:rPr>
              <w:tab/>
            </w:r>
            <w:r>
              <w:rPr>
                <w:rStyle w:val="IndexLink"/>
              </w:rPr>
              <w:t>41</w:t>
            </w:r>
          </w:hyperlink>
        </w:p>
        <w:p>
          <w:pPr>
            <w:pStyle w:val="Contents3"/>
            <w:tabs>
              <w:tab w:val="clear" w:pos="8459"/>
              <w:tab w:val="right" w:pos="9026" w:leader="dot"/>
            </w:tabs>
            <w:rPr/>
          </w:pPr>
          <w:hyperlink w:anchor="__RefHeading___Toc2696074_211673320">
            <w:r>
              <w:rPr>
                <w:webHidden/>
                <w:rStyle w:val="IndexLink"/>
                <w:rtl w:val="true"/>
              </w:rPr>
              <w:t>بررسى دلالت حديث غدير</w:t>
            </w:r>
            <w:r>
              <w:rPr>
                <w:rStyle w:val="IndexLink"/>
                <w:rtl w:val="true"/>
              </w:rPr>
              <w:tab/>
            </w:r>
            <w:r>
              <w:rPr>
                <w:rStyle w:val="IndexLink"/>
              </w:rPr>
              <w:t>42</w:t>
            </w:r>
          </w:hyperlink>
        </w:p>
        <w:p>
          <w:pPr>
            <w:pStyle w:val="Contents2"/>
            <w:tabs>
              <w:tab w:val="clear" w:pos="8743"/>
              <w:tab w:val="right" w:pos="9026" w:leader="dot"/>
            </w:tabs>
            <w:rPr/>
          </w:pPr>
          <w:hyperlink w:anchor="__RefHeading___Toc2696076_211673320">
            <w:r>
              <w:rPr>
                <w:webHidden/>
                <w:rStyle w:val="IndexLink"/>
                <w:rtl w:val="true"/>
              </w:rPr>
              <w:t>بحث هائى از جلد دوم الغدير</w:t>
            </w:r>
            <w:r>
              <w:rPr>
                <w:rStyle w:val="IndexLink"/>
                <w:rtl w:val="true"/>
              </w:rPr>
              <w:tab/>
            </w:r>
            <w:r>
              <w:rPr>
                <w:rStyle w:val="IndexLink"/>
              </w:rPr>
              <w:t>45</w:t>
            </w:r>
          </w:hyperlink>
        </w:p>
        <w:p>
          <w:pPr>
            <w:pStyle w:val="Contents3"/>
            <w:tabs>
              <w:tab w:val="clear" w:pos="8459"/>
              <w:tab w:val="right" w:pos="9026" w:leader="dot"/>
            </w:tabs>
            <w:rPr/>
          </w:pPr>
          <w:hyperlink w:anchor="__RefHeading___Toc2696078_211673320">
            <w:r>
              <w:rPr>
                <w:webHidden/>
                <w:rStyle w:val="IndexLink"/>
                <w:rtl w:val="true"/>
              </w:rPr>
              <w:t>اشاره</w:t>
            </w:r>
            <w:r>
              <w:rPr>
                <w:rStyle w:val="IndexLink"/>
                <w:rtl w:val="true"/>
              </w:rPr>
              <w:tab/>
            </w:r>
            <w:r>
              <w:rPr>
                <w:rStyle w:val="IndexLink"/>
              </w:rPr>
              <w:t>45</w:t>
            </w:r>
          </w:hyperlink>
        </w:p>
        <w:p>
          <w:pPr>
            <w:pStyle w:val="Contents3"/>
            <w:tabs>
              <w:tab w:val="clear" w:pos="8459"/>
              <w:tab w:val="right" w:pos="9026" w:leader="dot"/>
            </w:tabs>
            <w:rPr/>
          </w:pPr>
          <w:hyperlink w:anchor="__RefHeading___Toc2696080_211673320">
            <w:r>
              <w:rPr>
                <w:webHidden/>
                <w:rStyle w:val="IndexLink"/>
                <w:rtl w:val="true"/>
              </w:rPr>
              <w:t>شعر در دنياى اسلام</w:t>
            </w:r>
            <w:r>
              <w:rPr>
                <w:rStyle w:val="IndexLink"/>
                <w:rtl w:val="true"/>
              </w:rPr>
              <w:tab/>
            </w:r>
            <w:r>
              <w:rPr>
                <w:rStyle w:val="IndexLink"/>
              </w:rPr>
              <w:t>47</w:t>
            </w:r>
          </w:hyperlink>
        </w:p>
        <w:p>
          <w:pPr>
            <w:pStyle w:val="Contents3"/>
            <w:tabs>
              <w:tab w:val="clear" w:pos="8459"/>
              <w:tab w:val="right" w:pos="9026" w:leader="dot"/>
            </w:tabs>
            <w:rPr/>
          </w:pPr>
          <w:hyperlink w:anchor="__RefHeading___Toc2696082_211673320">
            <w:r>
              <w:rPr>
                <w:webHidden/>
                <w:rStyle w:val="IndexLink"/>
                <w:rtl w:val="true"/>
              </w:rPr>
              <w:t>غديريه امير المؤمنين عليه السلام</w:t>
            </w:r>
            <w:r>
              <w:rPr>
                <w:rStyle w:val="IndexLink"/>
                <w:rtl w:val="true"/>
              </w:rPr>
              <w:tab/>
            </w:r>
            <w:r>
              <w:rPr>
                <w:rStyle w:val="IndexLink"/>
              </w:rPr>
              <w:t>48</w:t>
            </w:r>
          </w:hyperlink>
        </w:p>
        <w:p>
          <w:pPr>
            <w:pStyle w:val="Contents3"/>
            <w:tabs>
              <w:tab w:val="clear" w:pos="8459"/>
              <w:tab w:val="right" w:pos="9026" w:leader="dot"/>
            </w:tabs>
            <w:rPr/>
          </w:pPr>
          <w:hyperlink w:anchor="__RefHeading___Toc2696084_211673320">
            <w:r>
              <w:rPr>
                <w:webHidden/>
                <w:rStyle w:val="IndexLink"/>
                <w:rtl w:val="true"/>
              </w:rPr>
              <w:t>غديريه حسان</w:t>
            </w:r>
            <w:r>
              <w:rPr>
                <w:rStyle w:val="IndexLink"/>
                <w:rtl w:val="true"/>
              </w:rPr>
              <w:tab/>
            </w:r>
            <w:r>
              <w:rPr>
                <w:rStyle w:val="IndexLink"/>
              </w:rPr>
              <w:t>48</w:t>
            </w:r>
          </w:hyperlink>
        </w:p>
        <w:p>
          <w:pPr>
            <w:pStyle w:val="Contents3"/>
            <w:tabs>
              <w:tab w:val="clear" w:pos="8459"/>
              <w:tab w:val="right" w:pos="9026" w:leader="dot"/>
            </w:tabs>
            <w:rPr/>
          </w:pPr>
          <w:hyperlink w:anchor="__RefHeading___Toc2696086_211673320">
            <w:r>
              <w:rPr>
                <w:webHidden/>
                <w:rStyle w:val="IndexLink"/>
                <w:rtl w:val="true"/>
              </w:rPr>
              <w:t>برخوردى ميان على عليه السلام و وليد</w:t>
            </w:r>
            <w:r>
              <w:rPr>
                <w:rStyle w:val="IndexLink"/>
                <w:rtl w:val="true"/>
              </w:rPr>
              <w:tab/>
            </w:r>
            <w:r>
              <w:rPr>
                <w:rStyle w:val="IndexLink"/>
              </w:rPr>
              <w:t>49</w:t>
            </w:r>
          </w:hyperlink>
        </w:p>
        <w:p>
          <w:pPr>
            <w:pStyle w:val="Contents3"/>
            <w:tabs>
              <w:tab w:val="clear" w:pos="8459"/>
              <w:tab w:val="right" w:pos="9026" w:leader="dot"/>
            </w:tabs>
            <w:rPr/>
          </w:pPr>
          <w:hyperlink w:anchor="__RefHeading___Toc2696088_211673320">
            <w:r>
              <w:rPr>
                <w:webHidden/>
                <w:rStyle w:val="IndexLink"/>
                <w:rtl w:val="true"/>
              </w:rPr>
              <w:t>غديريه قيس بن سعد</w:t>
            </w:r>
            <w:r>
              <w:rPr>
                <w:rStyle w:val="IndexLink"/>
                <w:rtl w:val="true"/>
              </w:rPr>
              <w:tab/>
            </w:r>
            <w:r>
              <w:rPr>
                <w:rStyle w:val="IndexLink"/>
              </w:rPr>
              <w:t>50</w:t>
            </w:r>
          </w:hyperlink>
        </w:p>
        <w:p>
          <w:pPr>
            <w:pStyle w:val="Contents3"/>
            <w:tabs>
              <w:tab w:val="clear" w:pos="8459"/>
              <w:tab w:val="right" w:pos="9026" w:leader="dot"/>
            </w:tabs>
            <w:rPr/>
          </w:pPr>
          <w:hyperlink w:anchor="__RefHeading___Toc2696090_211673320">
            <w:r>
              <w:rPr>
                <w:webHidden/>
                <w:rStyle w:val="IndexLink"/>
                <w:rtl w:val="true"/>
              </w:rPr>
              <w:t>غديريه عمروعاص</w:t>
            </w:r>
            <w:r>
              <w:rPr>
                <w:rStyle w:val="IndexLink"/>
                <w:rtl w:val="true"/>
              </w:rPr>
              <w:tab/>
            </w:r>
            <w:r>
              <w:rPr>
                <w:rStyle w:val="IndexLink"/>
              </w:rPr>
              <w:t>50</w:t>
            </w:r>
          </w:hyperlink>
        </w:p>
        <w:p>
          <w:pPr>
            <w:pStyle w:val="Contents3"/>
            <w:tabs>
              <w:tab w:val="clear" w:pos="8459"/>
              <w:tab w:val="right" w:pos="9026" w:leader="dot"/>
            </w:tabs>
            <w:rPr/>
          </w:pPr>
          <w:hyperlink w:anchor="__RefHeading___Toc2696092_211673320">
            <w:r>
              <w:rPr>
                <w:webHidden/>
                <w:rStyle w:val="IndexLink"/>
                <w:rtl w:val="true"/>
              </w:rPr>
              <w:t>غديريه سيد حميرى</w:t>
            </w:r>
            <w:r>
              <w:rPr>
                <w:rStyle w:val="IndexLink"/>
                <w:rtl w:val="true"/>
              </w:rPr>
              <w:tab/>
            </w:r>
            <w:r>
              <w:rPr>
                <w:rStyle w:val="IndexLink"/>
              </w:rPr>
              <w:t>53</w:t>
            </w:r>
          </w:hyperlink>
        </w:p>
        <w:p>
          <w:pPr>
            <w:pStyle w:val="Contents3"/>
            <w:tabs>
              <w:tab w:val="clear" w:pos="8459"/>
              <w:tab w:val="right" w:pos="9026" w:leader="dot"/>
            </w:tabs>
            <w:rPr/>
          </w:pPr>
          <w:hyperlink w:anchor="__RefHeading___Toc2696094_211673320">
            <w:r>
              <w:rPr>
                <w:webHidden/>
                <w:rStyle w:val="IndexLink"/>
                <w:rtl w:val="true"/>
              </w:rPr>
              <w:t>آيه انذار</w:t>
            </w:r>
            <w:r>
              <w:rPr>
                <w:rStyle w:val="IndexLink"/>
                <w:rtl w:val="true"/>
              </w:rPr>
              <w:tab/>
            </w:r>
            <w:r>
              <w:rPr>
                <w:rStyle w:val="IndexLink"/>
              </w:rPr>
              <w:t>55</w:t>
            </w:r>
          </w:hyperlink>
        </w:p>
        <w:p>
          <w:pPr>
            <w:pStyle w:val="Contents3"/>
            <w:tabs>
              <w:tab w:val="clear" w:pos="8459"/>
              <w:tab w:val="right" w:pos="9026" w:leader="dot"/>
            </w:tabs>
            <w:rPr/>
          </w:pPr>
          <w:hyperlink w:anchor="__RefHeading___Toc2696096_211673320">
            <w:r>
              <w:rPr>
                <w:webHidden/>
                <w:rStyle w:val="IndexLink"/>
                <w:rtl w:val="true"/>
              </w:rPr>
              <w:t>غديريه عبدى</w:t>
            </w:r>
            <w:r>
              <w:rPr>
                <w:rStyle w:val="IndexLink"/>
                <w:rtl w:val="true"/>
              </w:rPr>
              <w:tab/>
            </w:r>
            <w:r>
              <w:rPr>
                <w:rStyle w:val="IndexLink"/>
              </w:rPr>
              <w:t>55</w:t>
            </w:r>
          </w:hyperlink>
        </w:p>
        <w:p>
          <w:pPr>
            <w:pStyle w:val="Contents3"/>
            <w:tabs>
              <w:tab w:val="clear" w:pos="8459"/>
              <w:tab w:val="right" w:pos="9026" w:leader="dot"/>
            </w:tabs>
            <w:rPr/>
          </w:pPr>
          <w:hyperlink w:anchor="__RefHeading___Toc2696098_211673320">
            <w:r>
              <w:rPr>
                <w:webHidden/>
                <w:rStyle w:val="IndexLink"/>
                <w:rtl w:val="true"/>
              </w:rPr>
              <w:t>مناقبى چند از اهل بيت</w:t>
            </w:r>
            <w:r>
              <w:rPr>
                <w:rStyle w:val="IndexLink"/>
                <w:rtl w:val="true"/>
              </w:rPr>
              <w:tab/>
            </w:r>
            <w:r>
              <w:rPr>
                <w:rStyle w:val="IndexLink"/>
              </w:rPr>
              <w:t>56</w:t>
            </w:r>
          </w:hyperlink>
        </w:p>
        <w:p>
          <w:pPr>
            <w:pStyle w:val="Contents3"/>
            <w:tabs>
              <w:tab w:val="clear" w:pos="8459"/>
              <w:tab w:val="right" w:pos="9026" w:leader="dot"/>
            </w:tabs>
            <w:rPr/>
          </w:pPr>
          <w:hyperlink w:anchor="__RefHeading___Toc2696100_211673320">
            <w:r>
              <w:rPr>
                <w:webHidden/>
                <w:rStyle w:val="IndexLink"/>
                <w:rtl w:val="true"/>
              </w:rPr>
              <w:t>لقب صديق و فاروق</w:t>
            </w:r>
            <w:r>
              <w:rPr>
                <w:rStyle w:val="IndexLink"/>
                <w:rtl w:val="true"/>
              </w:rPr>
              <w:tab/>
            </w:r>
            <w:r>
              <w:rPr>
                <w:rStyle w:val="IndexLink"/>
              </w:rPr>
              <w:t>57</w:t>
            </w:r>
          </w:hyperlink>
        </w:p>
        <w:p>
          <w:pPr>
            <w:pStyle w:val="Contents2"/>
            <w:tabs>
              <w:tab w:val="clear" w:pos="8743"/>
              <w:tab w:val="right" w:pos="9026" w:leader="dot"/>
            </w:tabs>
            <w:rPr/>
          </w:pPr>
          <w:hyperlink w:anchor="__RefHeading___Toc2696102_211673320">
            <w:r>
              <w:rPr>
                <w:webHidden/>
                <w:rStyle w:val="IndexLink"/>
                <w:rtl w:val="true"/>
              </w:rPr>
              <w:t>بحث هائى از جلد سوم الغدير</w:t>
            </w:r>
            <w:r>
              <w:rPr>
                <w:rStyle w:val="IndexLink"/>
                <w:rtl w:val="true"/>
              </w:rPr>
              <w:tab/>
            </w:r>
            <w:r>
              <w:rPr>
                <w:rStyle w:val="IndexLink"/>
              </w:rPr>
              <w:t>59</w:t>
            </w:r>
          </w:hyperlink>
        </w:p>
        <w:p>
          <w:pPr>
            <w:pStyle w:val="Contents3"/>
            <w:tabs>
              <w:tab w:val="clear" w:pos="8459"/>
              <w:tab w:val="right" w:pos="9026" w:leader="dot"/>
            </w:tabs>
            <w:rPr/>
          </w:pPr>
          <w:hyperlink w:anchor="__RefHeading___Toc2696104_211673320">
            <w:r>
              <w:rPr>
                <w:webHidden/>
                <w:rStyle w:val="IndexLink"/>
                <w:rtl w:val="true"/>
              </w:rPr>
              <w:t>اشاره</w:t>
            </w:r>
            <w:r>
              <w:rPr>
                <w:rStyle w:val="IndexLink"/>
                <w:rtl w:val="true"/>
              </w:rPr>
              <w:tab/>
            </w:r>
            <w:r>
              <w:rPr>
                <w:rStyle w:val="IndexLink"/>
              </w:rPr>
              <w:t>59</w:t>
            </w:r>
          </w:hyperlink>
        </w:p>
        <w:p>
          <w:pPr>
            <w:pStyle w:val="Contents3"/>
            <w:tabs>
              <w:tab w:val="clear" w:pos="8459"/>
              <w:tab w:val="right" w:pos="9026" w:leader="dot"/>
            </w:tabs>
            <w:rPr/>
          </w:pPr>
          <w:hyperlink w:anchor="__RefHeading___Toc2696106_211673320">
            <w:r>
              <w:rPr>
                <w:webHidden/>
                <w:rStyle w:val="IndexLink"/>
                <w:rtl w:val="true"/>
              </w:rPr>
              <w:t>غديريه‌هاى قرن سوم و چهارم</w:t>
            </w:r>
            <w:r>
              <w:rPr>
                <w:rStyle w:val="IndexLink"/>
                <w:rtl w:val="true"/>
              </w:rPr>
              <w:tab/>
            </w:r>
            <w:r>
              <w:rPr>
                <w:rStyle w:val="IndexLink"/>
              </w:rPr>
              <w:t>61</w:t>
            </w:r>
          </w:hyperlink>
        </w:p>
        <w:p>
          <w:pPr>
            <w:pStyle w:val="Contents3"/>
            <w:tabs>
              <w:tab w:val="clear" w:pos="8459"/>
              <w:tab w:val="right" w:pos="9026" w:leader="dot"/>
            </w:tabs>
            <w:rPr/>
          </w:pPr>
          <w:hyperlink w:anchor="__RefHeading___Toc2696108_211673320">
            <w:r>
              <w:rPr>
                <w:webHidden/>
                <w:rStyle w:val="IndexLink"/>
                <w:rtl w:val="true"/>
              </w:rPr>
              <w:t>غديريه وامق نصرانى</w:t>
            </w:r>
            <w:r>
              <w:rPr>
                <w:rStyle w:val="IndexLink"/>
                <w:rtl w:val="true"/>
              </w:rPr>
              <w:tab/>
            </w:r>
            <w:r>
              <w:rPr>
                <w:rStyle w:val="IndexLink"/>
              </w:rPr>
              <w:t>61</w:t>
            </w:r>
          </w:hyperlink>
        </w:p>
        <w:p>
          <w:pPr>
            <w:pStyle w:val="Contents3"/>
            <w:tabs>
              <w:tab w:val="clear" w:pos="8459"/>
              <w:tab w:val="right" w:pos="9026" w:leader="dot"/>
            </w:tabs>
            <w:rPr/>
          </w:pPr>
          <w:hyperlink w:anchor="__RefHeading___Toc2696110_211673320">
            <w:r>
              <w:rPr>
                <w:webHidden/>
                <w:rStyle w:val="IndexLink"/>
                <w:rtl w:val="true"/>
              </w:rPr>
              <w:t xml:space="preserve">فضائل اهل بيت </w:t>
            </w:r>
            <w:r>
              <w:rPr>
                <w:rStyle w:val="IndexLink"/>
                <w:rtl w:val="true"/>
              </w:rPr>
              <w:t>(</w:t>
            </w:r>
            <w:r>
              <w:rPr>
                <w:rStyle w:val="IndexLink"/>
                <w:rtl w:val="true"/>
              </w:rPr>
              <w:t>علیه السلام</w:t>
            </w:r>
            <w:r>
              <w:rPr>
                <w:rStyle w:val="IndexLink"/>
                <w:rtl w:val="true"/>
              </w:rPr>
              <w:t xml:space="preserve">) </w:t>
            </w:r>
            <w:r>
              <w:rPr>
                <w:rStyle w:val="IndexLink"/>
                <w:rtl w:val="true"/>
              </w:rPr>
              <w:t>در اشعار برخى از بزرگان مسيحيت</w:t>
            </w:r>
            <w:r>
              <w:rPr>
                <w:rStyle w:val="IndexLink"/>
                <w:rtl w:val="true"/>
              </w:rPr>
              <w:tab/>
            </w:r>
            <w:r>
              <w:rPr>
                <w:rStyle w:val="IndexLink"/>
              </w:rPr>
              <w:t>62</w:t>
            </w:r>
          </w:hyperlink>
        </w:p>
        <w:p>
          <w:pPr>
            <w:pStyle w:val="Contents3"/>
            <w:tabs>
              <w:tab w:val="clear" w:pos="8459"/>
              <w:tab w:val="right" w:pos="9026" w:leader="dot"/>
            </w:tabs>
            <w:rPr/>
          </w:pPr>
          <w:hyperlink w:anchor="__RefHeading___Toc2696112_211673320">
            <w:r>
              <w:rPr>
                <w:webHidden/>
                <w:rStyle w:val="IndexLink"/>
                <w:rtl w:val="true"/>
              </w:rPr>
              <w:t>تاريخ نگارى و اسلام شناسى مستشرقين</w:t>
            </w:r>
            <w:r>
              <w:rPr>
                <w:rStyle w:val="IndexLink"/>
                <w:rtl w:val="true"/>
              </w:rPr>
              <w:t>!</w:t>
              <w:tab/>
            </w:r>
            <w:r>
              <w:rPr>
                <w:rStyle w:val="IndexLink"/>
              </w:rPr>
              <w:t>63</w:t>
            </w:r>
          </w:hyperlink>
        </w:p>
        <w:p>
          <w:pPr>
            <w:pStyle w:val="Contents3"/>
            <w:tabs>
              <w:tab w:val="clear" w:pos="8459"/>
              <w:tab w:val="right" w:pos="9026" w:leader="dot"/>
            </w:tabs>
            <w:rPr/>
          </w:pPr>
          <w:hyperlink w:anchor="__RefHeading___Toc2696114_211673320">
            <w:r>
              <w:rPr>
                <w:webHidden/>
                <w:rStyle w:val="IndexLink"/>
                <w:rtl w:val="true"/>
              </w:rPr>
              <w:t>غديريه زاهى</w:t>
            </w:r>
            <w:r>
              <w:rPr>
                <w:rStyle w:val="IndexLink"/>
                <w:rtl w:val="true"/>
              </w:rPr>
              <w:tab/>
            </w:r>
            <w:r>
              <w:rPr>
                <w:rStyle w:val="IndexLink"/>
              </w:rPr>
              <w:t>63</w:t>
            </w:r>
          </w:hyperlink>
        </w:p>
        <w:p>
          <w:pPr>
            <w:pStyle w:val="Contents3"/>
            <w:tabs>
              <w:tab w:val="clear" w:pos="8459"/>
              <w:tab w:val="right" w:pos="9026" w:leader="dot"/>
            </w:tabs>
            <w:rPr/>
          </w:pPr>
          <w:hyperlink w:anchor="__RefHeading___Toc2696116_211673320">
            <w:r>
              <w:rPr>
                <w:webHidden/>
                <w:rStyle w:val="IndexLink"/>
                <w:rtl w:val="true"/>
              </w:rPr>
              <w:t>نخستين مسلمان كيست؟</w:t>
            </w:r>
            <w:r>
              <w:rPr>
                <w:rStyle w:val="IndexLink"/>
                <w:rtl w:val="true"/>
              </w:rPr>
              <w:tab/>
            </w:r>
            <w:r>
              <w:rPr>
                <w:rStyle w:val="IndexLink"/>
              </w:rPr>
              <w:t>64</w:t>
            </w:r>
          </w:hyperlink>
        </w:p>
        <w:p>
          <w:pPr>
            <w:pStyle w:val="Contents3"/>
            <w:tabs>
              <w:tab w:val="clear" w:pos="8459"/>
              <w:tab w:val="right" w:pos="9026" w:leader="dot"/>
            </w:tabs>
            <w:rPr/>
          </w:pPr>
          <w:hyperlink w:anchor="__RefHeading___Toc2696118_211673320">
            <w:r>
              <w:rPr>
                <w:webHidden/>
                <w:rStyle w:val="IndexLink"/>
                <w:rtl w:val="true"/>
              </w:rPr>
              <w:t>آواى شوم افترا</w:t>
            </w:r>
            <w:r>
              <w:rPr>
                <w:rStyle w:val="IndexLink"/>
                <w:rtl w:val="true"/>
              </w:rPr>
              <w:tab/>
            </w:r>
            <w:r>
              <w:rPr>
                <w:rStyle w:val="IndexLink"/>
              </w:rPr>
              <w:t>66</w:t>
            </w:r>
          </w:hyperlink>
        </w:p>
        <w:p>
          <w:pPr>
            <w:pStyle w:val="Contents2"/>
            <w:tabs>
              <w:tab w:val="clear" w:pos="8743"/>
              <w:tab w:val="right" w:pos="9026" w:leader="dot"/>
            </w:tabs>
            <w:rPr/>
          </w:pPr>
          <w:hyperlink w:anchor="__RefHeading___Toc2696120_211673320">
            <w:r>
              <w:rPr>
                <w:webHidden/>
                <w:rStyle w:val="IndexLink"/>
                <w:rtl w:val="true"/>
              </w:rPr>
              <w:t>بحث هائى از جلد چهارم الغدير</w:t>
            </w:r>
            <w:r>
              <w:rPr>
                <w:rStyle w:val="IndexLink"/>
                <w:rtl w:val="true"/>
              </w:rPr>
              <w:tab/>
            </w:r>
            <w:r>
              <w:rPr>
                <w:rStyle w:val="IndexLink"/>
              </w:rPr>
              <w:t>73</w:t>
            </w:r>
          </w:hyperlink>
        </w:p>
        <w:p>
          <w:pPr>
            <w:pStyle w:val="Contents3"/>
            <w:tabs>
              <w:tab w:val="clear" w:pos="8459"/>
              <w:tab w:val="right" w:pos="9026" w:leader="dot"/>
            </w:tabs>
            <w:rPr/>
          </w:pPr>
          <w:hyperlink w:anchor="__RefHeading___Toc2696122_211673320">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2696124_211673320">
            <w:r>
              <w:rPr>
                <w:webHidden/>
                <w:rStyle w:val="IndexLink"/>
                <w:rtl w:val="true"/>
              </w:rPr>
              <w:t>غديريه‌هاى قرن چهارم و پنجم و ششم</w:t>
            </w:r>
            <w:r>
              <w:rPr>
                <w:rStyle w:val="IndexLink"/>
                <w:rtl w:val="true"/>
              </w:rPr>
              <w:tab/>
            </w:r>
            <w:r>
              <w:rPr>
                <w:rStyle w:val="IndexLink"/>
              </w:rPr>
              <w:t>75</w:t>
            </w:r>
          </w:hyperlink>
        </w:p>
        <w:p>
          <w:pPr>
            <w:pStyle w:val="Contents3"/>
            <w:tabs>
              <w:tab w:val="clear" w:pos="8459"/>
              <w:tab w:val="right" w:pos="9026" w:leader="dot"/>
            </w:tabs>
            <w:rPr/>
          </w:pPr>
          <w:hyperlink w:anchor="__RefHeading___Toc2696126_211673320">
            <w:r>
              <w:rPr>
                <w:webHidden/>
                <w:rStyle w:val="IndexLink"/>
                <w:rtl w:val="true"/>
              </w:rPr>
              <w:t>غديريه صاحب بن عباد</w:t>
            </w:r>
            <w:r>
              <w:rPr>
                <w:rStyle w:val="IndexLink"/>
                <w:rtl w:val="true"/>
              </w:rPr>
              <w:tab/>
            </w:r>
            <w:r>
              <w:rPr>
                <w:rStyle w:val="IndexLink"/>
              </w:rPr>
              <w:t>75</w:t>
            </w:r>
          </w:hyperlink>
        </w:p>
        <w:p>
          <w:pPr>
            <w:pStyle w:val="Contents3"/>
            <w:tabs>
              <w:tab w:val="clear" w:pos="8459"/>
              <w:tab w:val="right" w:pos="9026" w:leader="dot"/>
            </w:tabs>
            <w:rPr/>
          </w:pPr>
          <w:hyperlink w:anchor="__RefHeading___Toc2696128_211673320">
            <w:r>
              <w:rPr>
                <w:webHidden/>
                <w:rStyle w:val="IndexLink"/>
                <w:rtl w:val="true"/>
              </w:rPr>
              <w:t>غديريه ابو الحجاج بغدادى</w:t>
            </w:r>
            <w:r>
              <w:rPr>
                <w:rStyle w:val="IndexLink"/>
                <w:rtl w:val="true"/>
              </w:rPr>
              <w:tab/>
            </w:r>
            <w:r>
              <w:rPr>
                <w:rStyle w:val="IndexLink"/>
              </w:rPr>
              <w:t>76</w:t>
            </w:r>
          </w:hyperlink>
        </w:p>
        <w:p>
          <w:pPr>
            <w:pStyle w:val="Contents3"/>
            <w:tabs>
              <w:tab w:val="clear" w:pos="8459"/>
              <w:tab w:val="right" w:pos="9026" w:leader="dot"/>
            </w:tabs>
            <w:rPr/>
          </w:pPr>
          <w:hyperlink w:anchor="__RefHeading___Toc2696130_211673320">
            <w:r>
              <w:rPr>
                <w:webHidden/>
                <w:rStyle w:val="IndexLink"/>
                <w:rtl w:val="true"/>
              </w:rPr>
              <w:t>غديريه ابو محمد عونى</w:t>
            </w:r>
            <w:r>
              <w:rPr>
                <w:rStyle w:val="IndexLink"/>
                <w:rtl w:val="true"/>
              </w:rPr>
              <w:tab/>
            </w:r>
            <w:r>
              <w:rPr>
                <w:rStyle w:val="IndexLink"/>
              </w:rPr>
              <w:t>76</w:t>
            </w:r>
          </w:hyperlink>
        </w:p>
        <w:p>
          <w:pPr>
            <w:pStyle w:val="Contents3"/>
            <w:tabs>
              <w:tab w:val="clear" w:pos="8459"/>
              <w:tab w:val="right" w:pos="9026" w:leader="dot"/>
            </w:tabs>
            <w:rPr/>
          </w:pPr>
          <w:hyperlink w:anchor="__RefHeading___Toc2696132_211673320">
            <w:r>
              <w:rPr>
                <w:webHidden/>
                <w:rStyle w:val="IndexLink"/>
                <w:rtl w:val="true"/>
              </w:rPr>
              <w:t>شريف رضى و سيد مرتضى</w:t>
            </w:r>
            <w:r>
              <w:rPr>
                <w:rStyle w:val="IndexLink"/>
                <w:rtl w:val="true"/>
              </w:rPr>
              <w:tab/>
            </w:r>
            <w:r>
              <w:rPr>
                <w:rStyle w:val="IndexLink"/>
              </w:rPr>
              <w:t>77</w:t>
            </w:r>
          </w:hyperlink>
        </w:p>
        <w:p>
          <w:pPr>
            <w:pStyle w:val="Contents3"/>
            <w:tabs>
              <w:tab w:val="clear" w:pos="8459"/>
              <w:tab w:val="right" w:pos="9026" w:leader="dot"/>
            </w:tabs>
            <w:rPr/>
          </w:pPr>
          <w:hyperlink w:anchor="__RefHeading___Toc2696134_211673320">
            <w:r>
              <w:rPr>
                <w:webHidden/>
                <w:rStyle w:val="IndexLink"/>
                <w:rtl w:val="true"/>
              </w:rPr>
              <w:t>غديريه خوارزمى</w:t>
            </w:r>
            <w:r>
              <w:rPr>
                <w:rStyle w:val="IndexLink"/>
                <w:rtl w:val="true"/>
              </w:rPr>
              <w:tab/>
            </w:r>
            <w:r>
              <w:rPr>
                <w:rStyle w:val="IndexLink"/>
              </w:rPr>
              <w:t>77</w:t>
            </w:r>
          </w:hyperlink>
        </w:p>
        <w:p>
          <w:pPr>
            <w:pStyle w:val="Contents3"/>
            <w:tabs>
              <w:tab w:val="clear" w:pos="8459"/>
              <w:tab w:val="right" w:pos="9026" w:leader="dot"/>
            </w:tabs>
            <w:rPr/>
          </w:pPr>
          <w:hyperlink w:anchor="__RefHeading___Toc2696136_211673320">
            <w:r>
              <w:rPr>
                <w:webHidden/>
                <w:rStyle w:val="IndexLink"/>
                <w:rtl w:val="true"/>
              </w:rPr>
              <w:t>ملك صالح</w:t>
            </w:r>
            <w:r>
              <w:rPr>
                <w:rStyle w:val="IndexLink"/>
                <w:rtl w:val="true"/>
              </w:rPr>
              <w:tab/>
            </w:r>
            <w:r>
              <w:rPr>
                <w:rStyle w:val="IndexLink"/>
              </w:rPr>
              <w:t>78</w:t>
            </w:r>
          </w:hyperlink>
        </w:p>
        <w:p>
          <w:pPr>
            <w:pStyle w:val="Contents3"/>
            <w:tabs>
              <w:tab w:val="clear" w:pos="8459"/>
              <w:tab w:val="right" w:pos="9026" w:leader="dot"/>
            </w:tabs>
            <w:rPr/>
          </w:pPr>
          <w:hyperlink w:anchor="__RefHeading___Toc2696138_211673320">
            <w:r>
              <w:rPr>
                <w:webHidden/>
                <w:rStyle w:val="IndexLink"/>
                <w:rtl w:val="true"/>
              </w:rPr>
              <w:t>غديريه ابن عودى</w:t>
            </w:r>
            <w:r>
              <w:rPr>
                <w:rStyle w:val="IndexLink"/>
                <w:rtl w:val="true"/>
              </w:rPr>
              <w:tab/>
            </w:r>
            <w:r>
              <w:rPr>
                <w:rStyle w:val="IndexLink"/>
              </w:rPr>
              <w:t>79</w:t>
            </w:r>
          </w:hyperlink>
        </w:p>
        <w:p>
          <w:pPr>
            <w:pStyle w:val="Contents2"/>
            <w:tabs>
              <w:tab w:val="clear" w:pos="8743"/>
              <w:tab w:val="right" w:pos="9026" w:leader="dot"/>
            </w:tabs>
            <w:rPr/>
          </w:pPr>
          <w:hyperlink w:anchor="__RefHeading___Toc2696140_211673320">
            <w:r>
              <w:rPr>
                <w:webHidden/>
                <w:rStyle w:val="IndexLink"/>
                <w:rtl w:val="true"/>
              </w:rPr>
              <w:t>بحث هائى از جلد پنجم الغدير</w:t>
            </w:r>
            <w:r>
              <w:rPr>
                <w:rStyle w:val="IndexLink"/>
                <w:rtl w:val="true"/>
              </w:rPr>
              <w:tab/>
            </w:r>
            <w:r>
              <w:rPr>
                <w:rStyle w:val="IndexLink"/>
              </w:rPr>
              <w:t>81</w:t>
            </w:r>
          </w:hyperlink>
        </w:p>
        <w:p>
          <w:pPr>
            <w:pStyle w:val="Contents3"/>
            <w:tabs>
              <w:tab w:val="clear" w:pos="8459"/>
              <w:tab w:val="right" w:pos="9026" w:leader="dot"/>
            </w:tabs>
            <w:rPr/>
          </w:pPr>
          <w:hyperlink w:anchor="__RefHeading___Toc2696142_211673320">
            <w:r>
              <w:rPr>
                <w:webHidden/>
                <w:rStyle w:val="IndexLink"/>
                <w:rtl w:val="true"/>
              </w:rPr>
              <w:t>اشاره</w:t>
            </w:r>
            <w:r>
              <w:rPr>
                <w:rStyle w:val="IndexLink"/>
                <w:rtl w:val="true"/>
              </w:rPr>
              <w:tab/>
            </w:r>
            <w:r>
              <w:rPr>
                <w:rStyle w:val="IndexLink"/>
              </w:rPr>
              <w:t>81</w:t>
            </w:r>
          </w:hyperlink>
        </w:p>
        <w:p>
          <w:pPr>
            <w:pStyle w:val="Contents3"/>
            <w:tabs>
              <w:tab w:val="clear" w:pos="8459"/>
              <w:tab w:val="right" w:pos="9026" w:leader="dot"/>
            </w:tabs>
            <w:rPr/>
          </w:pPr>
          <w:hyperlink w:anchor="__RefHeading___Toc2696144_211673320">
            <w:r>
              <w:rPr>
                <w:webHidden/>
                <w:rStyle w:val="IndexLink"/>
                <w:rtl w:val="true"/>
              </w:rPr>
              <w:t>غديريه‌هاى قرن ششم و هفتم</w:t>
            </w:r>
            <w:r>
              <w:rPr>
                <w:rStyle w:val="IndexLink"/>
                <w:rtl w:val="true"/>
              </w:rPr>
              <w:tab/>
            </w:r>
            <w:r>
              <w:rPr>
                <w:rStyle w:val="IndexLink"/>
              </w:rPr>
              <w:t>83</w:t>
            </w:r>
          </w:hyperlink>
        </w:p>
        <w:p>
          <w:pPr>
            <w:pStyle w:val="Contents3"/>
            <w:tabs>
              <w:tab w:val="clear" w:pos="8459"/>
              <w:tab w:val="right" w:pos="9026" w:leader="dot"/>
            </w:tabs>
            <w:rPr/>
          </w:pPr>
          <w:hyperlink w:anchor="__RefHeading___Toc2696146_211673320">
            <w:r>
              <w:rPr>
                <w:webHidden/>
                <w:rStyle w:val="IndexLink"/>
                <w:rtl w:val="true"/>
              </w:rPr>
              <w:t>غديريه سيد محمد اقساسى</w:t>
            </w:r>
            <w:r>
              <w:rPr>
                <w:rStyle w:val="IndexLink"/>
                <w:rtl w:val="true"/>
              </w:rPr>
              <w:tab/>
            </w:r>
            <w:r>
              <w:rPr>
                <w:rStyle w:val="IndexLink"/>
              </w:rPr>
              <w:t>83</w:t>
            </w:r>
          </w:hyperlink>
        </w:p>
        <w:p>
          <w:pPr>
            <w:pStyle w:val="Contents3"/>
            <w:tabs>
              <w:tab w:val="clear" w:pos="8459"/>
              <w:tab w:val="right" w:pos="9026" w:leader="dot"/>
            </w:tabs>
            <w:rPr/>
          </w:pPr>
          <w:hyperlink w:anchor="__RefHeading___Toc2696148_211673320">
            <w:r>
              <w:rPr>
                <w:webHidden/>
                <w:rStyle w:val="IndexLink"/>
                <w:rtl w:val="true"/>
              </w:rPr>
              <w:t>بررسى مناقب و فضائل اهل بيت</w:t>
            </w:r>
            <w:r>
              <w:rPr>
                <w:rStyle w:val="IndexLink"/>
                <w:rtl w:val="true"/>
              </w:rPr>
              <w:tab/>
            </w:r>
            <w:r>
              <w:rPr>
                <w:rStyle w:val="IndexLink"/>
              </w:rPr>
              <w:t>85</w:t>
            </w:r>
          </w:hyperlink>
        </w:p>
        <w:p>
          <w:pPr>
            <w:pStyle w:val="Contents3"/>
            <w:tabs>
              <w:tab w:val="clear" w:pos="8459"/>
              <w:tab w:val="right" w:pos="9026" w:leader="dot"/>
            </w:tabs>
            <w:rPr/>
          </w:pPr>
          <w:hyperlink w:anchor="__RefHeading___Toc2696150_211673320">
            <w:r>
              <w:rPr>
                <w:webHidden/>
                <w:rStyle w:val="IndexLink"/>
                <w:rtl w:val="true"/>
              </w:rPr>
              <w:t>غلو و حد و مرز آن</w:t>
            </w:r>
            <w:r>
              <w:rPr>
                <w:rStyle w:val="IndexLink"/>
                <w:rtl w:val="true"/>
              </w:rPr>
              <w:tab/>
            </w:r>
            <w:r>
              <w:rPr>
                <w:rStyle w:val="IndexLink"/>
              </w:rPr>
              <w:t>85</w:t>
            </w:r>
          </w:hyperlink>
        </w:p>
        <w:p>
          <w:pPr>
            <w:pStyle w:val="Contents3"/>
            <w:tabs>
              <w:tab w:val="clear" w:pos="8459"/>
              <w:tab w:val="right" w:pos="9026" w:leader="dot"/>
            </w:tabs>
            <w:rPr/>
          </w:pPr>
          <w:hyperlink w:anchor="__RefHeading___Toc2696152_211673320">
            <w:r>
              <w:rPr>
                <w:webHidden/>
                <w:rStyle w:val="IndexLink"/>
                <w:rtl w:val="true"/>
              </w:rPr>
              <w:t>حديث رد الشمس</w:t>
            </w:r>
            <w:r>
              <w:rPr>
                <w:rStyle w:val="IndexLink"/>
                <w:rtl w:val="true"/>
              </w:rPr>
              <w:tab/>
            </w:r>
            <w:r>
              <w:rPr>
                <w:rStyle w:val="IndexLink"/>
              </w:rPr>
              <w:t>86</w:t>
            </w:r>
          </w:hyperlink>
        </w:p>
        <w:p>
          <w:pPr>
            <w:pStyle w:val="Contents3"/>
            <w:tabs>
              <w:tab w:val="clear" w:pos="8459"/>
              <w:tab w:val="right" w:pos="9026" w:leader="dot"/>
            </w:tabs>
            <w:rPr/>
          </w:pPr>
          <w:hyperlink w:anchor="__RefHeading___Toc2696154_211673320">
            <w:r>
              <w:rPr>
                <w:webHidden/>
                <w:rStyle w:val="IndexLink"/>
                <w:rtl w:val="true"/>
              </w:rPr>
              <w:t>محدث بودن على بن ابى طالب عليه السلام</w:t>
            </w:r>
            <w:r>
              <w:rPr>
                <w:rStyle w:val="IndexLink"/>
                <w:rtl w:val="true"/>
              </w:rPr>
              <w:tab/>
            </w:r>
            <w:r>
              <w:rPr>
                <w:rStyle w:val="IndexLink"/>
              </w:rPr>
              <w:t>87</w:t>
            </w:r>
          </w:hyperlink>
        </w:p>
        <w:p>
          <w:pPr>
            <w:pStyle w:val="Contents3"/>
            <w:tabs>
              <w:tab w:val="clear" w:pos="8459"/>
              <w:tab w:val="right" w:pos="9026" w:leader="dot"/>
            </w:tabs>
            <w:rPr/>
          </w:pPr>
          <w:hyperlink w:anchor="__RefHeading___Toc2696156_211673320">
            <w:r>
              <w:rPr>
                <w:webHidden/>
                <w:rStyle w:val="IndexLink"/>
                <w:rtl w:val="true"/>
              </w:rPr>
              <w:t>جعل احاديث در خصوص خلافت خلفاى غاصب</w:t>
            </w:r>
            <w:r>
              <w:rPr>
                <w:rStyle w:val="IndexLink"/>
                <w:rtl w:val="true"/>
              </w:rPr>
              <w:tab/>
            </w:r>
            <w:r>
              <w:rPr>
                <w:rStyle w:val="IndexLink"/>
              </w:rPr>
              <w:t>88</w:t>
            </w:r>
          </w:hyperlink>
        </w:p>
        <w:p>
          <w:pPr>
            <w:pStyle w:val="Contents3"/>
            <w:tabs>
              <w:tab w:val="clear" w:pos="8459"/>
              <w:tab w:val="right" w:pos="9026" w:leader="dot"/>
            </w:tabs>
            <w:rPr/>
          </w:pPr>
          <w:hyperlink w:anchor="__RefHeading___Toc2696158_211673320">
            <w:r>
              <w:rPr>
                <w:webHidden/>
                <w:rStyle w:val="IndexLink"/>
                <w:rtl w:val="true"/>
              </w:rPr>
              <w:t>حديث سازى</w:t>
            </w:r>
            <w:r>
              <w:rPr>
                <w:rStyle w:val="IndexLink"/>
                <w:rtl w:val="true"/>
              </w:rPr>
              <w:tab/>
            </w:r>
            <w:r>
              <w:rPr>
                <w:rStyle w:val="IndexLink"/>
              </w:rPr>
              <w:t>90</w:t>
            </w:r>
          </w:hyperlink>
        </w:p>
        <w:p>
          <w:pPr>
            <w:pStyle w:val="Contents3"/>
            <w:tabs>
              <w:tab w:val="clear" w:pos="8459"/>
              <w:tab w:val="right" w:pos="9026" w:leader="dot"/>
            </w:tabs>
            <w:rPr/>
          </w:pPr>
          <w:hyperlink w:anchor="__RefHeading___Toc2696160_211673320">
            <w:r>
              <w:rPr>
                <w:webHidden/>
                <w:rStyle w:val="IndexLink"/>
                <w:rtl w:val="true"/>
              </w:rPr>
              <w:t>مناقب دروغين ابو حنيفه</w:t>
            </w:r>
            <w:r>
              <w:rPr>
                <w:rStyle w:val="IndexLink"/>
                <w:rtl w:val="true"/>
              </w:rPr>
              <w:tab/>
            </w:r>
            <w:r>
              <w:rPr>
                <w:rStyle w:val="IndexLink"/>
              </w:rPr>
              <w:t>91</w:t>
            </w:r>
          </w:hyperlink>
        </w:p>
        <w:p>
          <w:pPr>
            <w:pStyle w:val="Contents3"/>
            <w:tabs>
              <w:tab w:val="clear" w:pos="8459"/>
              <w:tab w:val="right" w:pos="9026" w:leader="dot"/>
            </w:tabs>
            <w:rPr/>
          </w:pPr>
          <w:hyperlink w:anchor="__RefHeading___Toc2696162_211673320">
            <w:r>
              <w:rPr>
                <w:webHidden/>
                <w:rStyle w:val="IndexLink"/>
                <w:rtl w:val="true"/>
              </w:rPr>
              <w:t>جعل اكاذيب در مدح شافعى</w:t>
            </w:r>
            <w:r>
              <w:rPr>
                <w:rStyle w:val="IndexLink"/>
                <w:rtl w:val="true"/>
              </w:rPr>
              <w:tab/>
            </w:r>
            <w:r>
              <w:rPr>
                <w:rStyle w:val="IndexLink"/>
              </w:rPr>
              <w:t>93</w:t>
            </w:r>
          </w:hyperlink>
        </w:p>
        <w:p>
          <w:pPr>
            <w:pStyle w:val="Contents3"/>
            <w:tabs>
              <w:tab w:val="clear" w:pos="8459"/>
              <w:tab w:val="right" w:pos="9026" w:leader="dot"/>
            </w:tabs>
            <w:rPr/>
          </w:pPr>
          <w:hyperlink w:anchor="__RefHeading___Toc2696164_211673320">
            <w:r>
              <w:rPr>
                <w:webHidden/>
                <w:rStyle w:val="IndexLink"/>
                <w:rtl w:val="true"/>
              </w:rPr>
              <w:t>نتيجه جعل مناقب درباره ائمه مذاهب اربعه</w:t>
            </w:r>
            <w:r>
              <w:rPr>
                <w:rStyle w:val="IndexLink"/>
                <w:rtl w:val="true"/>
              </w:rPr>
              <w:tab/>
            </w:r>
            <w:r>
              <w:rPr>
                <w:rStyle w:val="IndexLink"/>
              </w:rPr>
              <w:t>94</w:t>
            </w:r>
          </w:hyperlink>
        </w:p>
        <w:p>
          <w:pPr>
            <w:pStyle w:val="Contents3"/>
            <w:tabs>
              <w:tab w:val="clear" w:pos="8459"/>
              <w:tab w:val="right" w:pos="9026" w:leader="dot"/>
            </w:tabs>
            <w:rPr/>
          </w:pPr>
          <w:hyperlink w:anchor="__RefHeading___Toc2696166_211673320">
            <w:r>
              <w:rPr>
                <w:webHidden/>
                <w:rStyle w:val="IndexLink"/>
                <w:rtl w:val="true"/>
              </w:rPr>
              <w:t>حديث سازان</w:t>
            </w:r>
            <w:r>
              <w:rPr>
                <w:rStyle w:val="IndexLink"/>
                <w:rtl w:val="true"/>
              </w:rPr>
              <w:tab/>
            </w:r>
            <w:r>
              <w:rPr>
                <w:rStyle w:val="IndexLink"/>
              </w:rPr>
              <w:t>95</w:t>
            </w:r>
          </w:hyperlink>
        </w:p>
        <w:p>
          <w:pPr>
            <w:pStyle w:val="Contents3"/>
            <w:tabs>
              <w:tab w:val="clear" w:pos="8459"/>
              <w:tab w:val="right" w:pos="9026" w:leader="dot"/>
            </w:tabs>
            <w:rPr/>
          </w:pPr>
          <w:hyperlink w:anchor="__RefHeading___Toc2696168_211673320">
            <w:r>
              <w:rPr>
                <w:webHidden/>
                <w:rStyle w:val="IndexLink"/>
                <w:rtl w:val="true"/>
              </w:rPr>
              <w:t>آدمكشان مورد اعتماد</w:t>
            </w:r>
            <w:r>
              <w:rPr>
                <w:rStyle w:val="IndexLink"/>
                <w:rtl w:val="true"/>
              </w:rPr>
              <w:t>!</w:t>
              <w:tab/>
            </w:r>
            <w:r>
              <w:rPr>
                <w:rStyle w:val="IndexLink"/>
              </w:rPr>
              <w:t>95</w:t>
            </w:r>
          </w:hyperlink>
        </w:p>
        <w:p>
          <w:pPr>
            <w:pStyle w:val="Contents3"/>
            <w:tabs>
              <w:tab w:val="clear" w:pos="8459"/>
              <w:tab w:val="right" w:pos="9026" w:leader="dot"/>
            </w:tabs>
            <w:rPr/>
          </w:pPr>
          <w:hyperlink w:anchor="__RefHeading___Toc2696170_211673320">
            <w:r>
              <w:rPr>
                <w:webHidden/>
                <w:rStyle w:val="IndexLink"/>
                <w:rtl w:val="true"/>
              </w:rPr>
              <w:t>سخنى درباره زيارت</w:t>
            </w:r>
            <w:r>
              <w:rPr>
                <w:rStyle w:val="IndexLink"/>
                <w:rtl w:val="true"/>
              </w:rPr>
              <w:tab/>
            </w:r>
            <w:r>
              <w:rPr>
                <w:rStyle w:val="IndexLink"/>
              </w:rPr>
              <w:t>96</w:t>
            </w:r>
          </w:hyperlink>
        </w:p>
        <w:p>
          <w:pPr>
            <w:pStyle w:val="Contents2"/>
            <w:tabs>
              <w:tab w:val="clear" w:pos="8743"/>
              <w:tab w:val="right" w:pos="9026" w:leader="dot"/>
            </w:tabs>
            <w:rPr/>
          </w:pPr>
          <w:hyperlink w:anchor="__RefHeading___Toc2696172_211673320">
            <w:r>
              <w:rPr>
                <w:webHidden/>
                <w:rStyle w:val="IndexLink"/>
                <w:rtl w:val="true"/>
              </w:rPr>
              <w:t>بحث هائى از جلد ششم الغدير</w:t>
            </w:r>
            <w:r>
              <w:rPr>
                <w:rStyle w:val="IndexLink"/>
                <w:rtl w:val="true"/>
              </w:rPr>
              <w:tab/>
            </w:r>
            <w:r>
              <w:rPr>
                <w:rStyle w:val="IndexLink"/>
              </w:rPr>
              <w:t>99</w:t>
            </w:r>
          </w:hyperlink>
        </w:p>
        <w:p>
          <w:pPr>
            <w:pStyle w:val="Contents3"/>
            <w:tabs>
              <w:tab w:val="clear" w:pos="8459"/>
              <w:tab w:val="right" w:pos="9026" w:leader="dot"/>
            </w:tabs>
            <w:rPr/>
          </w:pPr>
          <w:hyperlink w:anchor="__RefHeading___Toc2696174_211673320">
            <w:r>
              <w:rPr>
                <w:webHidden/>
                <w:rStyle w:val="IndexLink"/>
                <w:rtl w:val="true"/>
              </w:rPr>
              <w:t>اشاره</w:t>
            </w:r>
            <w:r>
              <w:rPr>
                <w:rStyle w:val="IndexLink"/>
                <w:rtl w:val="true"/>
              </w:rPr>
              <w:tab/>
            </w:r>
            <w:r>
              <w:rPr>
                <w:rStyle w:val="IndexLink"/>
              </w:rPr>
              <w:t>99</w:t>
            </w:r>
          </w:hyperlink>
        </w:p>
        <w:p>
          <w:pPr>
            <w:pStyle w:val="Contents3"/>
            <w:tabs>
              <w:tab w:val="clear" w:pos="8459"/>
              <w:tab w:val="right" w:pos="9026" w:leader="dot"/>
            </w:tabs>
            <w:rPr/>
          </w:pPr>
          <w:hyperlink w:anchor="__RefHeading___Toc2696176_211673320">
            <w:r>
              <w:rPr>
                <w:webHidden/>
                <w:rStyle w:val="IndexLink"/>
                <w:rtl w:val="true"/>
              </w:rPr>
              <w:t>غديريه‌هاى قرن هشتم</w:t>
            </w:r>
            <w:r>
              <w:rPr>
                <w:rStyle w:val="IndexLink"/>
                <w:rtl w:val="true"/>
              </w:rPr>
              <w:tab/>
            </w:r>
            <w:r>
              <w:rPr>
                <w:rStyle w:val="IndexLink"/>
              </w:rPr>
              <w:t>101</w:t>
            </w:r>
          </w:hyperlink>
        </w:p>
        <w:p>
          <w:pPr>
            <w:pStyle w:val="Contents3"/>
            <w:tabs>
              <w:tab w:val="clear" w:pos="8459"/>
              <w:tab w:val="right" w:pos="9026" w:leader="dot"/>
            </w:tabs>
            <w:rPr/>
          </w:pPr>
          <w:hyperlink w:anchor="__RefHeading___Toc2696178_211673320">
            <w:r>
              <w:rPr>
                <w:webHidden/>
                <w:rStyle w:val="IndexLink"/>
                <w:rtl w:val="true"/>
              </w:rPr>
              <w:t>شمس الدين مالكى</w:t>
            </w:r>
            <w:r>
              <w:rPr>
                <w:rStyle w:val="IndexLink"/>
                <w:rtl w:val="true"/>
              </w:rPr>
              <w:tab/>
            </w:r>
            <w:r>
              <w:rPr>
                <w:rStyle w:val="IndexLink"/>
              </w:rPr>
              <w:t>101</w:t>
            </w:r>
          </w:hyperlink>
        </w:p>
        <w:p>
          <w:pPr>
            <w:pStyle w:val="Contents3"/>
            <w:tabs>
              <w:tab w:val="clear" w:pos="8459"/>
              <w:tab w:val="right" w:pos="9026" w:leader="dot"/>
            </w:tabs>
            <w:rPr/>
          </w:pPr>
          <w:hyperlink w:anchor="__RefHeading___Toc2696180_211673320">
            <w:r>
              <w:rPr>
                <w:webHidden/>
                <w:rStyle w:val="IndexLink"/>
                <w:rtl w:val="true"/>
              </w:rPr>
              <w:t>ولادت امير المؤمنين على عليه السلام</w:t>
            </w:r>
            <w:r>
              <w:rPr>
                <w:rStyle w:val="IndexLink"/>
                <w:rtl w:val="true"/>
              </w:rPr>
              <w:tab/>
            </w:r>
            <w:r>
              <w:rPr>
                <w:rStyle w:val="IndexLink"/>
              </w:rPr>
              <w:t>102</w:t>
            </w:r>
          </w:hyperlink>
        </w:p>
        <w:p>
          <w:pPr>
            <w:pStyle w:val="Contents3"/>
            <w:tabs>
              <w:tab w:val="clear" w:pos="8459"/>
              <w:tab w:val="right" w:pos="9026" w:leader="dot"/>
            </w:tabs>
            <w:rPr/>
          </w:pPr>
          <w:hyperlink w:anchor="__RefHeading___Toc2696182_211673320">
            <w:r>
              <w:rPr>
                <w:webHidden/>
                <w:rStyle w:val="IndexLink"/>
                <w:rtl w:val="true"/>
              </w:rPr>
              <w:t>علم على عليه السلام</w:t>
            </w:r>
            <w:r>
              <w:rPr>
                <w:rStyle w:val="IndexLink"/>
                <w:rtl w:val="true"/>
              </w:rPr>
              <w:tab/>
            </w:r>
            <w:r>
              <w:rPr>
                <w:rStyle w:val="IndexLink"/>
              </w:rPr>
              <w:t>103</w:t>
            </w:r>
          </w:hyperlink>
        </w:p>
        <w:p>
          <w:pPr>
            <w:pStyle w:val="Contents3"/>
            <w:tabs>
              <w:tab w:val="clear" w:pos="8459"/>
              <w:tab w:val="right" w:pos="9026" w:leader="dot"/>
            </w:tabs>
            <w:rPr/>
          </w:pPr>
          <w:hyperlink w:anchor="__RefHeading___Toc2696184_211673320">
            <w:r>
              <w:rPr>
                <w:webHidden/>
                <w:rStyle w:val="IndexLink"/>
                <w:rtl w:val="true"/>
              </w:rPr>
              <w:t>شاهكارهاى علمى عمر</w:t>
            </w:r>
            <w:r>
              <w:rPr>
                <w:rStyle w:val="IndexLink"/>
                <w:rtl w:val="true"/>
              </w:rPr>
              <w:t>!</w:t>
              <w:tab/>
            </w:r>
            <w:r>
              <w:rPr>
                <w:rStyle w:val="IndexLink"/>
              </w:rPr>
              <w:t>106</w:t>
            </w:r>
          </w:hyperlink>
        </w:p>
        <w:p>
          <w:pPr>
            <w:pStyle w:val="Contents2"/>
            <w:tabs>
              <w:tab w:val="clear" w:pos="8743"/>
              <w:tab w:val="right" w:pos="9026" w:leader="dot"/>
            </w:tabs>
            <w:rPr/>
          </w:pPr>
          <w:hyperlink w:anchor="__RefHeading___Toc2696186_211673320">
            <w:r>
              <w:rPr>
                <w:webHidden/>
                <w:rStyle w:val="IndexLink"/>
                <w:rtl w:val="true"/>
              </w:rPr>
              <w:t>بحث هائى از جلد هفتم الغدير</w:t>
            </w:r>
            <w:r>
              <w:rPr>
                <w:rStyle w:val="IndexLink"/>
                <w:rtl w:val="true"/>
              </w:rPr>
              <w:tab/>
            </w:r>
            <w:r>
              <w:rPr>
                <w:rStyle w:val="IndexLink"/>
              </w:rPr>
              <w:t>111</w:t>
            </w:r>
          </w:hyperlink>
        </w:p>
        <w:p>
          <w:pPr>
            <w:pStyle w:val="Contents3"/>
            <w:tabs>
              <w:tab w:val="clear" w:pos="8459"/>
              <w:tab w:val="right" w:pos="9026" w:leader="dot"/>
            </w:tabs>
            <w:rPr/>
          </w:pPr>
          <w:hyperlink w:anchor="__RefHeading___Toc2696188_211673320">
            <w:r>
              <w:rPr>
                <w:webHidden/>
                <w:rStyle w:val="IndexLink"/>
                <w:rtl w:val="true"/>
              </w:rPr>
              <w:t>اشاره</w:t>
            </w:r>
            <w:r>
              <w:rPr>
                <w:rStyle w:val="IndexLink"/>
                <w:rtl w:val="true"/>
              </w:rPr>
              <w:tab/>
            </w:r>
            <w:r>
              <w:rPr>
                <w:rStyle w:val="IndexLink"/>
              </w:rPr>
              <w:t>111</w:t>
            </w:r>
          </w:hyperlink>
        </w:p>
        <w:p>
          <w:pPr>
            <w:pStyle w:val="Contents3"/>
            <w:tabs>
              <w:tab w:val="clear" w:pos="8459"/>
              <w:tab w:val="right" w:pos="9026" w:leader="dot"/>
            </w:tabs>
            <w:rPr/>
          </w:pPr>
          <w:hyperlink w:anchor="__RefHeading___Toc2696190_211673320">
            <w:r>
              <w:rPr>
                <w:webHidden/>
                <w:rStyle w:val="IndexLink"/>
                <w:rtl w:val="true"/>
              </w:rPr>
              <w:t>غديريه‌هاى قرن نهم</w:t>
            </w:r>
            <w:r>
              <w:rPr>
                <w:rStyle w:val="IndexLink"/>
                <w:rtl w:val="true"/>
              </w:rPr>
              <w:tab/>
            </w:r>
            <w:r>
              <w:rPr>
                <w:rStyle w:val="IndexLink"/>
              </w:rPr>
              <w:t>113</w:t>
            </w:r>
          </w:hyperlink>
        </w:p>
        <w:p>
          <w:pPr>
            <w:pStyle w:val="Contents3"/>
            <w:tabs>
              <w:tab w:val="clear" w:pos="8459"/>
              <w:tab w:val="right" w:pos="9026" w:leader="dot"/>
            </w:tabs>
            <w:rPr/>
          </w:pPr>
          <w:hyperlink w:anchor="__RefHeading___Toc2696192_211673320">
            <w:r>
              <w:rPr>
                <w:webHidden/>
                <w:rStyle w:val="IndexLink"/>
                <w:rtl w:val="true"/>
              </w:rPr>
              <w:t>ابن داغر حلى</w:t>
            </w:r>
            <w:r>
              <w:rPr>
                <w:rStyle w:val="IndexLink"/>
                <w:rtl w:val="true"/>
              </w:rPr>
              <w:tab/>
            </w:r>
            <w:r>
              <w:rPr>
                <w:rStyle w:val="IndexLink"/>
              </w:rPr>
              <w:t>113</w:t>
            </w:r>
          </w:hyperlink>
        </w:p>
        <w:p>
          <w:pPr>
            <w:pStyle w:val="Contents3"/>
            <w:tabs>
              <w:tab w:val="clear" w:pos="8459"/>
              <w:tab w:val="right" w:pos="9026" w:leader="dot"/>
            </w:tabs>
            <w:rPr/>
          </w:pPr>
          <w:hyperlink w:anchor="__RefHeading___Toc2696194_211673320">
            <w:r>
              <w:rPr>
                <w:webHidden/>
                <w:rStyle w:val="IndexLink"/>
                <w:rtl w:val="true"/>
              </w:rPr>
              <w:t>آغاز انحراف</w:t>
            </w:r>
            <w:r>
              <w:rPr>
                <w:rStyle w:val="IndexLink"/>
                <w:rtl w:val="true"/>
              </w:rPr>
              <w:tab/>
            </w:r>
            <w:r>
              <w:rPr>
                <w:rStyle w:val="IndexLink"/>
              </w:rPr>
              <w:t>114</w:t>
            </w:r>
          </w:hyperlink>
        </w:p>
        <w:p>
          <w:pPr>
            <w:pStyle w:val="Contents3"/>
            <w:tabs>
              <w:tab w:val="clear" w:pos="8459"/>
              <w:tab w:val="right" w:pos="9026" w:leader="dot"/>
            </w:tabs>
            <w:rPr/>
          </w:pPr>
          <w:hyperlink w:anchor="__RefHeading___Toc2696196_211673320">
            <w:r>
              <w:rPr>
                <w:webHidden/>
                <w:rStyle w:val="IndexLink"/>
                <w:rtl w:val="true"/>
              </w:rPr>
              <w:t>نحوه انتخاب نمودن خليفه و امام</w:t>
            </w:r>
            <w:r>
              <w:rPr>
                <w:rStyle w:val="IndexLink"/>
                <w:rtl w:val="true"/>
              </w:rPr>
              <w:tab/>
            </w:r>
            <w:r>
              <w:rPr>
                <w:rStyle w:val="IndexLink"/>
              </w:rPr>
              <w:t>118</w:t>
            </w:r>
          </w:hyperlink>
        </w:p>
        <w:p>
          <w:pPr>
            <w:pStyle w:val="Contents3"/>
            <w:tabs>
              <w:tab w:val="clear" w:pos="8459"/>
              <w:tab w:val="right" w:pos="9026" w:leader="dot"/>
            </w:tabs>
            <w:rPr/>
          </w:pPr>
          <w:hyperlink w:anchor="__RefHeading___Toc2696198_211673320">
            <w:r>
              <w:rPr>
                <w:webHidden/>
                <w:rStyle w:val="IndexLink"/>
                <w:rtl w:val="true"/>
              </w:rPr>
              <w:t>اوصاف امام از نظر عامه</w:t>
            </w:r>
            <w:r>
              <w:rPr>
                <w:rStyle w:val="IndexLink"/>
                <w:rtl w:val="true"/>
              </w:rPr>
              <w:tab/>
            </w:r>
            <w:r>
              <w:rPr>
                <w:rStyle w:val="IndexLink"/>
              </w:rPr>
              <w:t>119</w:t>
            </w:r>
          </w:hyperlink>
        </w:p>
        <w:p>
          <w:pPr>
            <w:pStyle w:val="Contents3"/>
            <w:tabs>
              <w:tab w:val="clear" w:pos="8459"/>
              <w:tab w:val="right" w:pos="9026" w:leader="dot"/>
            </w:tabs>
            <w:rPr/>
          </w:pPr>
          <w:hyperlink w:anchor="__RefHeading___Toc2696200_211673320">
            <w:r>
              <w:rPr>
                <w:webHidden/>
                <w:rStyle w:val="IndexLink"/>
                <w:rtl w:val="true"/>
              </w:rPr>
              <w:t>اطاعت از احكام ظالم واجب است</w:t>
            </w:r>
            <w:r>
              <w:rPr>
                <w:rStyle w:val="IndexLink"/>
                <w:rtl w:val="true"/>
              </w:rPr>
              <w:t>!</w:t>
              <w:tab/>
            </w:r>
            <w:r>
              <w:rPr>
                <w:rStyle w:val="IndexLink"/>
              </w:rPr>
              <w:t>121</w:t>
            </w:r>
          </w:hyperlink>
        </w:p>
        <w:p>
          <w:pPr>
            <w:pStyle w:val="Contents3"/>
            <w:tabs>
              <w:tab w:val="clear" w:pos="8459"/>
              <w:tab w:val="right" w:pos="9026" w:leader="dot"/>
            </w:tabs>
            <w:rPr/>
          </w:pPr>
          <w:hyperlink w:anchor="__RefHeading___Toc2696202_211673320">
            <w:r>
              <w:rPr>
                <w:webHidden/>
                <w:rStyle w:val="IndexLink"/>
                <w:rtl w:val="true"/>
              </w:rPr>
              <w:t>نتيجه احكام فوق</w:t>
            </w:r>
            <w:r>
              <w:rPr>
                <w:rStyle w:val="IndexLink"/>
                <w:rtl w:val="true"/>
              </w:rPr>
              <w:tab/>
            </w:r>
            <w:r>
              <w:rPr>
                <w:rStyle w:val="IndexLink"/>
              </w:rPr>
              <w:t>122</w:t>
            </w:r>
          </w:hyperlink>
        </w:p>
        <w:p>
          <w:pPr>
            <w:pStyle w:val="Contents3"/>
            <w:tabs>
              <w:tab w:val="clear" w:pos="8459"/>
              <w:tab w:val="right" w:pos="9026" w:leader="dot"/>
            </w:tabs>
            <w:rPr/>
          </w:pPr>
          <w:hyperlink w:anchor="__RefHeading___Toc2696204_211673320">
            <w:r>
              <w:rPr>
                <w:webHidden/>
                <w:rStyle w:val="IndexLink"/>
                <w:rtl w:val="true"/>
              </w:rPr>
              <w:t>ملكات نفسانى ابو بكر</w:t>
            </w:r>
            <w:r>
              <w:rPr>
                <w:rStyle w:val="IndexLink"/>
                <w:rtl w:val="true"/>
              </w:rPr>
              <w:tab/>
            </w:r>
            <w:r>
              <w:rPr>
                <w:rStyle w:val="IndexLink"/>
              </w:rPr>
              <w:t>123</w:t>
            </w:r>
          </w:hyperlink>
        </w:p>
        <w:p>
          <w:pPr>
            <w:pStyle w:val="Contents2"/>
            <w:tabs>
              <w:tab w:val="clear" w:pos="8743"/>
              <w:tab w:val="right" w:pos="9026" w:leader="dot"/>
            </w:tabs>
            <w:rPr/>
          </w:pPr>
          <w:hyperlink w:anchor="__RefHeading___Toc2696206_211673320">
            <w:r>
              <w:rPr>
                <w:webHidden/>
                <w:rStyle w:val="IndexLink"/>
                <w:rtl w:val="true"/>
              </w:rPr>
              <w:t>بحث هائى از جلد هشتم الغدير</w:t>
            </w:r>
            <w:r>
              <w:rPr>
                <w:rStyle w:val="IndexLink"/>
                <w:rtl w:val="true"/>
              </w:rPr>
              <w:tab/>
            </w:r>
            <w:r>
              <w:rPr>
                <w:rStyle w:val="IndexLink"/>
              </w:rPr>
              <w:t>127</w:t>
            </w:r>
          </w:hyperlink>
        </w:p>
        <w:p>
          <w:pPr>
            <w:pStyle w:val="Contents3"/>
            <w:tabs>
              <w:tab w:val="clear" w:pos="8459"/>
              <w:tab w:val="right" w:pos="9026" w:leader="dot"/>
            </w:tabs>
            <w:rPr/>
          </w:pPr>
          <w:hyperlink w:anchor="__RefHeading___Toc2696208_211673320">
            <w:r>
              <w:rPr>
                <w:webHidden/>
                <w:rStyle w:val="IndexLink"/>
                <w:rtl w:val="true"/>
              </w:rPr>
              <w:t>اشاره</w:t>
            </w:r>
            <w:r>
              <w:rPr>
                <w:rStyle w:val="IndexLink"/>
                <w:rtl w:val="true"/>
              </w:rPr>
              <w:tab/>
            </w:r>
            <w:r>
              <w:rPr>
                <w:rStyle w:val="IndexLink"/>
              </w:rPr>
              <w:t>127</w:t>
            </w:r>
          </w:hyperlink>
        </w:p>
        <w:p>
          <w:pPr>
            <w:pStyle w:val="Contents3"/>
            <w:tabs>
              <w:tab w:val="clear" w:pos="8459"/>
              <w:tab w:val="right" w:pos="9026" w:leader="dot"/>
            </w:tabs>
            <w:rPr/>
          </w:pPr>
          <w:hyperlink w:anchor="__RefHeading___Toc2696210_211673320">
            <w:r>
              <w:rPr>
                <w:webHidden/>
                <w:rStyle w:val="IndexLink"/>
                <w:rtl w:val="true"/>
              </w:rPr>
              <w:t>مناقب جعلى خلفاء</w:t>
            </w:r>
            <w:r>
              <w:rPr>
                <w:rStyle w:val="IndexLink"/>
                <w:rtl w:val="true"/>
              </w:rPr>
              <w:tab/>
            </w:r>
            <w:r>
              <w:rPr>
                <w:rStyle w:val="IndexLink"/>
              </w:rPr>
              <w:t>129</w:t>
            </w:r>
          </w:hyperlink>
        </w:p>
        <w:p>
          <w:pPr>
            <w:pStyle w:val="Contents3"/>
            <w:tabs>
              <w:tab w:val="clear" w:pos="8459"/>
              <w:tab w:val="right" w:pos="9026" w:leader="dot"/>
            </w:tabs>
            <w:rPr/>
          </w:pPr>
          <w:hyperlink w:anchor="__RefHeading___Toc2696212_211673320">
            <w:r>
              <w:rPr>
                <w:webHidden/>
                <w:rStyle w:val="IndexLink"/>
                <w:rtl w:val="true"/>
              </w:rPr>
              <w:t>قضاوتها و بدعتهاى عثمان</w:t>
            </w:r>
            <w:r>
              <w:rPr>
                <w:rStyle w:val="IndexLink"/>
                <w:rtl w:val="true"/>
              </w:rPr>
              <w:tab/>
            </w:r>
            <w:r>
              <w:rPr>
                <w:rStyle w:val="IndexLink"/>
              </w:rPr>
              <w:t>130</w:t>
            </w:r>
          </w:hyperlink>
        </w:p>
        <w:p>
          <w:pPr>
            <w:pStyle w:val="Contents3"/>
            <w:tabs>
              <w:tab w:val="clear" w:pos="8459"/>
              <w:tab w:val="right" w:pos="9026" w:leader="dot"/>
            </w:tabs>
            <w:rPr/>
          </w:pPr>
          <w:hyperlink w:anchor="__RefHeading___Toc2696214_211673320">
            <w:r>
              <w:rPr>
                <w:webHidden/>
                <w:rStyle w:val="IndexLink"/>
                <w:rtl w:val="true"/>
              </w:rPr>
              <w:t>دارائي هاى خليفه و نزديكان او</w:t>
            </w:r>
            <w:r>
              <w:rPr>
                <w:rStyle w:val="IndexLink"/>
                <w:rtl w:val="true"/>
              </w:rPr>
              <w:tab/>
            </w:r>
            <w:r>
              <w:rPr>
                <w:rStyle w:val="IndexLink"/>
              </w:rPr>
              <w:t>136</w:t>
            </w:r>
          </w:hyperlink>
        </w:p>
        <w:p>
          <w:pPr>
            <w:pStyle w:val="Contents3"/>
            <w:tabs>
              <w:tab w:val="clear" w:pos="8459"/>
              <w:tab w:val="right" w:pos="9026" w:leader="dot"/>
            </w:tabs>
            <w:rPr/>
          </w:pPr>
          <w:hyperlink w:anchor="__RefHeading___Toc2696216_211673320">
            <w:r>
              <w:rPr>
                <w:webHidden/>
                <w:rStyle w:val="IndexLink"/>
                <w:rtl w:val="true"/>
              </w:rPr>
              <w:t>فهرست برخى از بذل و بخششهاى عثمان</w:t>
            </w:r>
            <w:r>
              <w:rPr>
                <w:rStyle w:val="IndexLink"/>
                <w:rtl w:val="true"/>
              </w:rPr>
              <w:tab/>
            </w:r>
            <w:r>
              <w:rPr>
                <w:rStyle w:val="IndexLink"/>
              </w:rPr>
              <w:t>138</w:t>
            </w:r>
          </w:hyperlink>
        </w:p>
        <w:p>
          <w:pPr>
            <w:pStyle w:val="Contents2"/>
            <w:tabs>
              <w:tab w:val="clear" w:pos="8743"/>
              <w:tab w:val="right" w:pos="9026" w:leader="dot"/>
            </w:tabs>
            <w:rPr/>
          </w:pPr>
          <w:hyperlink w:anchor="__RefHeading___Toc2696218_211673320">
            <w:r>
              <w:rPr>
                <w:webHidden/>
                <w:rStyle w:val="IndexLink"/>
                <w:rtl w:val="true"/>
              </w:rPr>
              <w:t>بحث هائى از جلد نهم الغدير</w:t>
            </w:r>
            <w:r>
              <w:rPr>
                <w:rStyle w:val="IndexLink"/>
                <w:rtl w:val="true"/>
              </w:rPr>
              <w:tab/>
            </w:r>
            <w:r>
              <w:rPr>
                <w:rStyle w:val="IndexLink"/>
              </w:rPr>
              <w:t>139</w:t>
            </w:r>
          </w:hyperlink>
        </w:p>
        <w:p>
          <w:pPr>
            <w:pStyle w:val="Contents3"/>
            <w:tabs>
              <w:tab w:val="clear" w:pos="8459"/>
              <w:tab w:val="right" w:pos="9026" w:leader="dot"/>
            </w:tabs>
            <w:rPr/>
          </w:pPr>
          <w:hyperlink w:anchor="__RefHeading___Toc2696220_211673320">
            <w:r>
              <w:rPr>
                <w:webHidden/>
                <w:rStyle w:val="IndexLink"/>
                <w:rtl w:val="true"/>
              </w:rPr>
              <w:t>اشاره</w:t>
            </w:r>
            <w:r>
              <w:rPr>
                <w:rStyle w:val="IndexLink"/>
                <w:rtl w:val="true"/>
              </w:rPr>
              <w:tab/>
            </w:r>
            <w:r>
              <w:rPr>
                <w:rStyle w:val="IndexLink"/>
              </w:rPr>
              <w:t>139</w:t>
            </w:r>
          </w:hyperlink>
        </w:p>
        <w:p>
          <w:pPr>
            <w:pStyle w:val="Contents3"/>
            <w:tabs>
              <w:tab w:val="clear" w:pos="8459"/>
              <w:tab w:val="right" w:pos="9026" w:leader="dot"/>
            </w:tabs>
            <w:rPr/>
          </w:pPr>
          <w:hyperlink w:anchor="__RefHeading___Toc2696222_211673320">
            <w:r>
              <w:rPr>
                <w:webHidden/>
                <w:rStyle w:val="IndexLink"/>
                <w:rtl w:val="true"/>
              </w:rPr>
              <w:t>حاكميت ستم</w:t>
            </w:r>
            <w:r>
              <w:rPr>
                <w:rStyle w:val="IndexLink"/>
                <w:rtl w:val="true"/>
              </w:rPr>
              <w:tab/>
            </w:r>
            <w:r>
              <w:rPr>
                <w:rStyle w:val="IndexLink"/>
              </w:rPr>
              <w:t>141</w:t>
            </w:r>
          </w:hyperlink>
        </w:p>
        <w:p>
          <w:pPr>
            <w:pStyle w:val="Contents3"/>
            <w:tabs>
              <w:tab w:val="clear" w:pos="8459"/>
              <w:tab w:val="right" w:pos="9026" w:leader="dot"/>
            </w:tabs>
            <w:rPr/>
          </w:pPr>
          <w:hyperlink w:anchor="__RefHeading___Toc2696224_211673320">
            <w:r>
              <w:rPr>
                <w:webHidden/>
                <w:rStyle w:val="IndexLink"/>
                <w:rtl w:val="true"/>
              </w:rPr>
              <w:t>تبعيد عبد الله بن مسعود از كوفه به مدينه</w:t>
            </w:r>
            <w:r>
              <w:rPr>
                <w:rStyle w:val="IndexLink"/>
                <w:rtl w:val="true"/>
              </w:rPr>
              <w:tab/>
            </w:r>
            <w:r>
              <w:rPr>
                <w:rStyle w:val="IndexLink"/>
              </w:rPr>
              <w:t>142</w:t>
            </w:r>
          </w:hyperlink>
        </w:p>
        <w:p>
          <w:pPr>
            <w:pStyle w:val="Contents3"/>
            <w:tabs>
              <w:tab w:val="clear" w:pos="8459"/>
              <w:tab w:val="right" w:pos="9026" w:leader="dot"/>
            </w:tabs>
            <w:rPr/>
          </w:pPr>
          <w:hyperlink w:anchor="__RefHeading___Toc2696226_211673320">
            <w:r>
              <w:rPr>
                <w:webHidden/>
                <w:rStyle w:val="IndexLink"/>
                <w:rtl w:val="true"/>
              </w:rPr>
              <w:t>تبعيد مالك اشتر و اصحابش</w:t>
            </w:r>
            <w:r>
              <w:rPr>
                <w:rStyle w:val="IndexLink"/>
                <w:rtl w:val="true"/>
              </w:rPr>
              <w:tab/>
            </w:r>
            <w:r>
              <w:rPr>
                <w:rStyle w:val="IndexLink"/>
              </w:rPr>
              <w:t>144</w:t>
            </w:r>
          </w:hyperlink>
        </w:p>
        <w:p>
          <w:pPr>
            <w:pStyle w:val="Contents3"/>
            <w:tabs>
              <w:tab w:val="clear" w:pos="8459"/>
              <w:tab w:val="right" w:pos="9026" w:leader="dot"/>
            </w:tabs>
            <w:rPr/>
          </w:pPr>
          <w:hyperlink w:anchor="__RefHeading___Toc2696228_211673320">
            <w:r>
              <w:rPr>
                <w:webHidden/>
                <w:rStyle w:val="IndexLink"/>
                <w:rtl w:val="true"/>
              </w:rPr>
              <w:t>عثمان در نظر صحابه</w:t>
            </w:r>
            <w:r>
              <w:rPr>
                <w:rStyle w:val="IndexLink"/>
                <w:rtl w:val="true"/>
              </w:rPr>
              <w:tab/>
            </w:r>
            <w:r>
              <w:rPr>
                <w:rStyle w:val="IndexLink"/>
              </w:rPr>
              <w:t>145</w:t>
            </w:r>
          </w:hyperlink>
        </w:p>
        <w:p>
          <w:pPr>
            <w:pStyle w:val="Contents2"/>
            <w:tabs>
              <w:tab w:val="clear" w:pos="8743"/>
              <w:tab w:val="right" w:pos="9026" w:leader="dot"/>
            </w:tabs>
            <w:rPr/>
          </w:pPr>
          <w:hyperlink w:anchor="__RefHeading___Toc2696230_211673320">
            <w:r>
              <w:rPr>
                <w:webHidden/>
                <w:rStyle w:val="IndexLink"/>
                <w:rtl w:val="true"/>
              </w:rPr>
              <w:t>بحث هائى از جلد دهم الغدير</w:t>
            </w:r>
            <w:r>
              <w:rPr>
                <w:rStyle w:val="IndexLink"/>
                <w:rtl w:val="true"/>
              </w:rPr>
              <w:tab/>
            </w:r>
            <w:r>
              <w:rPr>
                <w:rStyle w:val="IndexLink"/>
              </w:rPr>
              <w:t>149</w:t>
            </w:r>
          </w:hyperlink>
        </w:p>
        <w:p>
          <w:pPr>
            <w:pStyle w:val="Contents3"/>
            <w:tabs>
              <w:tab w:val="clear" w:pos="8459"/>
              <w:tab w:val="right" w:pos="9026" w:leader="dot"/>
            </w:tabs>
            <w:rPr/>
          </w:pPr>
          <w:hyperlink w:anchor="__RefHeading___Toc2696232_211673320">
            <w:r>
              <w:rPr>
                <w:webHidden/>
                <w:rStyle w:val="IndexLink"/>
                <w:rtl w:val="true"/>
              </w:rPr>
              <w:t>اشاره</w:t>
            </w:r>
            <w:r>
              <w:rPr>
                <w:rStyle w:val="IndexLink"/>
                <w:rtl w:val="true"/>
              </w:rPr>
              <w:tab/>
            </w:r>
            <w:r>
              <w:rPr>
                <w:rStyle w:val="IndexLink"/>
              </w:rPr>
              <w:t>149</w:t>
            </w:r>
          </w:hyperlink>
        </w:p>
        <w:p>
          <w:pPr>
            <w:pStyle w:val="Contents3"/>
            <w:tabs>
              <w:tab w:val="clear" w:pos="8459"/>
              <w:tab w:val="right" w:pos="9026" w:leader="dot"/>
            </w:tabs>
            <w:rPr/>
          </w:pPr>
          <w:hyperlink w:anchor="__RefHeading___Toc2696234_211673320">
            <w:r>
              <w:rPr>
                <w:webHidden/>
                <w:rStyle w:val="IndexLink"/>
                <w:rtl w:val="true"/>
              </w:rPr>
              <w:t>عبد الله بن عمر</w:t>
            </w:r>
            <w:r>
              <w:rPr>
                <w:rStyle w:val="IndexLink"/>
                <w:rtl w:val="true"/>
              </w:rPr>
              <w:tab/>
            </w:r>
            <w:r>
              <w:rPr>
                <w:rStyle w:val="IndexLink"/>
              </w:rPr>
              <w:t>151</w:t>
            </w:r>
          </w:hyperlink>
        </w:p>
        <w:p>
          <w:pPr>
            <w:pStyle w:val="Contents3"/>
            <w:tabs>
              <w:tab w:val="clear" w:pos="8459"/>
              <w:tab w:val="right" w:pos="9026" w:leader="dot"/>
            </w:tabs>
            <w:rPr/>
          </w:pPr>
          <w:hyperlink w:anchor="__RefHeading___Toc2696236_211673320">
            <w:r>
              <w:rPr>
                <w:webHidden/>
                <w:rStyle w:val="IndexLink"/>
                <w:rtl w:val="true"/>
              </w:rPr>
              <w:t>معاويه</w:t>
            </w:r>
            <w:r>
              <w:rPr>
                <w:rStyle w:val="IndexLink"/>
                <w:rtl w:val="true"/>
              </w:rPr>
              <w:tab/>
            </w:r>
            <w:r>
              <w:rPr>
                <w:rStyle w:val="IndexLink"/>
              </w:rPr>
              <w:t>152</w:t>
            </w:r>
          </w:hyperlink>
        </w:p>
        <w:p>
          <w:pPr>
            <w:pStyle w:val="Contents2"/>
            <w:tabs>
              <w:tab w:val="clear" w:pos="8743"/>
              <w:tab w:val="right" w:pos="9026" w:leader="dot"/>
            </w:tabs>
            <w:rPr/>
          </w:pPr>
          <w:hyperlink w:anchor="__RefHeading___Toc2696238_211673320">
            <w:r>
              <w:rPr>
                <w:webHidden/>
                <w:rStyle w:val="IndexLink"/>
                <w:rtl w:val="true"/>
              </w:rPr>
              <w:t>بحث هائى از جلد يازدهم الغدير</w:t>
            </w:r>
            <w:r>
              <w:rPr>
                <w:rStyle w:val="IndexLink"/>
                <w:rtl w:val="true"/>
              </w:rPr>
              <w:tab/>
            </w:r>
            <w:r>
              <w:rPr>
                <w:rStyle w:val="IndexLink"/>
              </w:rPr>
              <w:t>155</w:t>
            </w:r>
          </w:hyperlink>
        </w:p>
        <w:p>
          <w:pPr>
            <w:pStyle w:val="Contents3"/>
            <w:tabs>
              <w:tab w:val="clear" w:pos="8459"/>
              <w:tab w:val="right" w:pos="9026" w:leader="dot"/>
            </w:tabs>
            <w:rPr/>
          </w:pPr>
          <w:hyperlink w:anchor="__RefHeading___Toc2696240_211673320">
            <w:r>
              <w:rPr>
                <w:webHidden/>
                <w:rStyle w:val="IndexLink"/>
                <w:rtl w:val="true"/>
              </w:rPr>
              <w:t>اشاره</w:t>
            </w:r>
            <w:r>
              <w:rPr>
                <w:rStyle w:val="IndexLink"/>
                <w:rtl w:val="true"/>
              </w:rPr>
              <w:tab/>
            </w:r>
            <w:r>
              <w:rPr>
                <w:rStyle w:val="IndexLink"/>
              </w:rPr>
              <w:t>155</w:t>
            </w:r>
          </w:hyperlink>
        </w:p>
        <w:p>
          <w:pPr>
            <w:pStyle w:val="Contents3"/>
            <w:tabs>
              <w:tab w:val="clear" w:pos="8459"/>
              <w:tab w:val="right" w:pos="9026" w:leader="dot"/>
            </w:tabs>
            <w:rPr/>
          </w:pPr>
          <w:hyperlink w:anchor="__RefHeading___Toc2696242_211673320">
            <w:r>
              <w:rPr>
                <w:webHidden/>
                <w:rStyle w:val="IndexLink"/>
                <w:rtl w:val="true"/>
              </w:rPr>
              <w:t>قتل عامهاى معاويه</w:t>
            </w:r>
            <w:r>
              <w:rPr>
                <w:rStyle w:val="IndexLink"/>
                <w:rtl w:val="true"/>
              </w:rPr>
              <w:tab/>
            </w:r>
            <w:r>
              <w:rPr>
                <w:rStyle w:val="IndexLink"/>
              </w:rPr>
              <w:t>157</w:t>
            </w:r>
          </w:hyperlink>
        </w:p>
        <w:p>
          <w:pPr>
            <w:pStyle w:val="Contents3"/>
            <w:tabs>
              <w:tab w:val="clear" w:pos="8459"/>
              <w:tab w:val="right" w:pos="9026" w:leader="dot"/>
            </w:tabs>
            <w:rPr/>
          </w:pPr>
          <w:hyperlink w:anchor="__RefHeading___Toc2696244_211673320">
            <w:r>
              <w:rPr>
                <w:webHidden/>
                <w:rStyle w:val="IndexLink"/>
                <w:rtl w:val="true"/>
              </w:rPr>
              <w:t>وفاى معاويه</w:t>
            </w:r>
            <w:r>
              <w:rPr>
                <w:rStyle w:val="IndexLink"/>
                <w:rtl w:val="true"/>
              </w:rPr>
              <w:tab/>
            </w:r>
            <w:r>
              <w:rPr>
                <w:rStyle w:val="IndexLink"/>
              </w:rPr>
              <w:t>159</w:t>
            </w:r>
          </w:hyperlink>
        </w:p>
        <w:p>
          <w:pPr>
            <w:pStyle w:val="Contents3"/>
            <w:tabs>
              <w:tab w:val="clear" w:pos="8459"/>
              <w:tab w:val="right" w:pos="9026" w:leader="dot"/>
            </w:tabs>
            <w:rPr/>
          </w:pPr>
          <w:hyperlink w:anchor="__RefHeading___Toc2696246_211673320">
            <w:r>
              <w:rPr>
                <w:webHidden/>
                <w:rStyle w:val="IndexLink"/>
                <w:rtl w:val="true"/>
              </w:rPr>
              <w:t>شهادت امام حسن عليه السلام</w:t>
            </w:r>
            <w:r>
              <w:rPr>
                <w:rStyle w:val="IndexLink"/>
                <w:rtl w:val="true"/>
              </w:rPr>
              <w:tab/>
            </w:r>
            <w:r>
              <w:rPr>
                <w:rStyle w:val="IndexLink"/>
              </w:rPr>
              <w:t>160</w:t>
            </w:r>
          </w:hyperlink>
        </w:p>
        <w:p>
          <w:pPr>
            <w:pStyle w:val="Contents3"/>
            <w:tabs>
              <w:tab w:val="clear" w:pos="8459"/>
              <w:tab w:val="right" w:pos="9026" w:leader="dot"/>
            </w:tabs>
            <w:rPr/>
          </w:pPr>
          <w:hyperlink w:anchor="__RefHeading___Toc2696248_211673320">
            <w:r>
              <w:rPr>
                <w:webHidden/>
                <w:rStyle w:val="IndexLink"/>
                <w:rtl w:val="true"/>
              </w:rPr>
              <w:t>سخنى درباره ترجمه‌هاى فارسى الغدير</w:t>
            </w:r>
            <w:r>
              <w:rPr>
                <w:rStyle w:val="IndexLink"/>
                <w:rtl w:val="true"/>
              </w:rPr>
              <w:tab/>
            </w:r>
            <w:r>
              <w:rPr>
                <w:rStyle w:val="IndexLink"/>
              </w:rPr>
              <w:t>163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16_3686"/>
      <w:bookmarkStart w:id="1" w:name="pg316_3686"/>
      <w:bookmarkEnd w:id="1"/>
    </w:p>
    <w:p>
      <w:pPr>
        <w:pStyle w:val="Heading2"/>
        <w:numPr>
          <w:ilvl w:val="1"/>
          <w:numId w:val="1"/>
        </w:numPr>
        <w:rPr/>
      </w:pPr>
      <w:bookmarkStart w:id="2" w:name="pg316_3686"/>
      <w:bookmarkStart w:id="3" w:name="__RefHeading___Toc2696054_211673320"/>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اميني نجفي محمد، </w:t>
      </w:r>
      <w:r>
        <w:rPr>
          <w:rFonts w:eastAsia="Amiri" w:cs="Amiri" w:ascii="Amiri" w:hAnsi="Amiri"/>
          <w:color w:val="111111"/>
          <w:sz w:val="28"/>
          <w:szCs w:val="28"/>
          <w:lang w:bidi="ar-SA"/>
        </w:rPr>
        <w:t>1341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سيري در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 اميني نجفي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اميني نجفي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كتابنامه ص </w:t>
      </w:r>
      <w:r>
        <w:rPr>
          <w:rFonts w:eastAsia="IRNazanin" w:cs="IRNazanin"/>
          <w:color w:val="111111"/>
          <w:sz w:val="28"/>
          <w:szCs w:val="28"/>
          <w:lang w:bidi="fa-IR"/>
        </w:rPr>
        <w:t>161</w:t>
      </w:r>
      <w:r>
        <w:rPr>
          <w:rFonts w:eastAsia="IRNazanin" w:cs="IRNazanin"/>
          <w:color w:val="111111"/>
          <w:sz w:val="28"/>
          <w:szCs w:val="28"/>
          <w:rtl w:val="true"/>
          <w:lang w:bidi="fa-IR"/>
        </w:rPr>
        <w:t>-</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همچنين به صورت زيرنويس</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ابي طالب ع ، امام اول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هجرت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خلافت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اميني عبدالحسين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و تفسير</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اميني عبدالحسين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برگزيده</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غ</w:t>
      </w:r>
      <w:r>
        <w:rPr>
          <w:rFonts w:eastAsia="IRNazanin" w:cs="IRNazanin"/>
          <w:color w:val="111111"/>
          <w:sz w:val="28"/>
          <w:szCs w:val="28"/>
          <w:lang w:bidi="fa-IR"/>
        </w:rPr>
        <w:t>404213</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297/452</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96056_211673320"/>
      <w:bookmarkStart w:id="6" w:name="_Toc2"/>
      <w:bookmarkEnd w:id="5"/>
      <w:r>
        <w:rPr>
          <w:rtl w:val="true"/>
        </w:rPr>
        <w:t>اشاره</w:t>
      </w:r>
      <w:bookmarkEnd w:id="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نام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سيرى در الغدير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 محمد امينى نجفى</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تيراژ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هر گونه تكثير ونشر متعلق به مؤلف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سيرى در الغدير</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امينى نجفى</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اين نوشتار پرتوى است از كتاب شريف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علامه امينى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ياد آن مرحوم وبه مناسبت هزار و چهار صدمين سالروز عيد خجسته غدير نگارش يافته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علامه شيخ عبد الحسين احمد امينى نجفى به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در شهر تبريز ديده به جهان گشود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تحصيلات مقدماتى ودوره سطح علوم دينى را نزد افاضل تبريز از جمله پدر بزرگوارش فرا 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عنفوان جوانى به نجف اشرف عزيمت كرد وپس از اتمام مرحله ديگرى از تحصيل، مجددا به تبريز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چند سالى را در موطن خويش به تدريس وتحقيق پرداخت، ولى ديرى نپاييد كه جذبه ديار ملكوتى نجف اشرف، ديگر بار او را به سوى آن سامان كشانيد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به نجف رفت وبراى هميشه در آن سرزمين مقدس رحل اقامت افكند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اساتيد وآيات عظام بزرگوارى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 على شيرازى، ميرزاى نائينى، سيد ابو الحسن اصفهانى، شيخ محمد حسين كاشف الغطا وشيخ محمد حسين غروى اصفهانى از جمله اساتيد مهم علامه در نجف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جديت وتلاش خستگى ناپذير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مدد توفيقات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زود او را به مقام والاى اجتهاد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ان پس بود كه امر تحقيقات شبانه روزى وتأليفات گسترده، تمامى اوقات حيات آن مرحوم را اشغال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كتبى چون تفسير فاتحة الكتاب، شهداء الفضيلة، سيرتنا وسنتنا، ثمرات الاسفار، رياض الانس والغدير از جمله آثار جاويدان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علامه براى تأليف كتاب الغدير، منابع مورد نياز موجود در كتابخانه هاى عمومى و</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خصوصى نجف اشرف را به دقت بررسى نمود وسپس براى تكميل تحقيقات خويش به ايران، هند، سوريه وتركيه سفر كرد ومصادر مربوطه موجود در كتابخانه‌ها را با تلاشى تحسين برانگيز ودر عين حال حيرت آور مطالعه واحيانا استنساخ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مجاهد بزرگوار ما كه در آخرين سالهاى حيات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فرط مطالعات بى وقفه و پيگير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اسير بستر بيمارى گرديده بود، در روز جمعه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الثانى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قمرى مطابق 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تيرماه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اذان ظهر در تهران دار فانى را بدرود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آنگاه كه چشم از دنيا فرو مى بست زير لب اين عبارت را با خود زمزمه مى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إن هذه سكرات الموت قد حلت، فأقبل إلى بوجهك الكريم</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جنازه شريفش پس از انتقال به نجف اشرف در كتابخانه عمومى امير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حقيقت بوستان معرفتى بود كه اساس ان را خود ان مرحوم پى ريخته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پرفتوحش شاد وغريق رحمت الهى باد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w:t>
      </w:r>
      <w:bookmarkStart w:id="7" w:name="pg316_3701"/>
    </w:p>
    <w:p>
      <w:pPr>
        <w:pStyle w:val="Heading2"/>
        <w:numPr>
          <w:ilvl w:val="1"/>
          <w:numId w:val="1"/>
        </w:numPr>
        <w:rPr/>
      </w:pPr>
      <w:bookmarkStart w:id="8" w:name="__RefHeading___Toc2696058_211673320"/>
      <w:bookmarkStart w:id="9" w:name="_Toc3"/>
      <w:bookmarkEnd w:id="7"/>
      <w:bookmarkEnd w:id="8"/>
      <w:r>
        <w:rPr>
          <w:rtl w:val="true"/>
        </w:rPr>
        <w:t>مقدمه</w:t>
      </w:r>
      <w:bookmarkEnd w:id="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 xml:space="preserve">فروغ حيات دنيوى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Style w:val="FootnoteAnchor"/>
          <w:rtl w:val="true"/>
        </w:rPr>
        <w:footnoteReference w:id="2"/>
      </w:r>
      <w:r>
        <w:rPr>
          <w:rFonts w:ascii="IRNazanin" w:hAnsi="IRNazanin" w:eastAsia="IRNazanin"/>
          <w:color w:val="111111"/>
          <w:sz w:val="28"/>
          <w:sz w:val="28"/>
          <w:szCs w:val="28"/>
          <w:rtl w:val="true"/>
          <w:lang w:bidi="fa-IR"/>
        </w:rPr>
        <w:t xml:space="preserve">سال دهم هجرت خاموش شد وپس از سه روز </w:t>
      </w:r>
      <w:r>
        <w:rPr>
          <w:rStyle w:val="FootnoteAnchor"/>
          <w:rtl w:val="true"/>
        </w:rPr>
        <w:footnoteReference w:id="3"/>
      </w:r>
      <w:r>
        <w:rPr>
          <w:rFonts w:ascii="Amiri" w:hAnsi="Amiri" w:eastAsia="Amiri" w:cs="Amiri"/>
          <w:color w:val="111111"/>
          <w:sz w:val="28"/>
          <w:sz w:val="28"/>
          <w:szCs w:val="28"/>
          <w:rtl w:val="true"/>
          <w:lang w:bidi="ar-SA"/>
        </w:rPr>
        <w:t xml:space="preserve">بدن مباركش مظلومانه در دل شب </w:t>
      </w:r>
      <w:r>
        <w:rPr>
          <w:rStyle w:val="FootnoteAnchor"/>
          <w:rtl w:val="true"/>
        </w:rPr>
        <w:footnoteReference w:id="4"/>
      </w:r>
      <w:r>
        <w:rPr>
          <w:rFonts w:ascii="IRNazanin" w:hAnsi="IRNazanin" w:eastAsia="IRNazanin"/>
          <w:color w:val="111111"/>
          <w:sz w:val="28"/>
          <w:sz w:val="28"/>
          <w:szCs w:val="28"/>
          <w:rtl w:val="true"/>
          <w:lang w:bidi="fa-IR"/>
        </w:rPr>
        <w:t>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روايت تاريخ، در اين سه روز گوركنى </w:t>
      </w:r>
      <w:r>
        <w:rPr>
          <w:rStyle w:val="FootnoteAnchor"/>
          <w:rtl w:val="true"/>
        </w:rPr>
        <w:footnoteReference w:id="5"/>
      </w:r>
      <w:r>
        <w:rPr>
          <w:rFonts w:ascii="IRNazanin" w:hAnsi="IRNazanin" w:eastAsia="IRNazanin"/>
          <w:color w:val="111111"/>
          <w:sz w:val="28"/>
          <w:sz w:val="28"/>
          <w:szCs w:val="28"/>
          <w:rtl w:val="true"/>
          <w:lang w:bidi="fa-IR"/>
        </w:rPr>
        <w:t xml:space="preserve">ابو عبيده نام به مدد دلالى كه چارپا مى فروخت </w:t>
      </w:r>
      <w:r>
        <w:rPr>
          <w:rStyle w:val="FootnoteAnchor"/>
          <w:rtl w:val="true"/>
        </w:rPr>
        <w:footnoteReference w:id="6"/>
      </w:r>
      <w:r>
        <w:rPr>
          <w:rFonts w:ascii="IRNazanin" w:hAnsi="IRNazanin" w:eastAsia="IRNazanin"/>
          <w:color w:val="111111"/>
          <w:sz w:val="28"/>
          <w:sz w:val="28"/>
          <w:szCs w:val="28"/>
          <w:rtl w:val="true"/>
          <w:lang w:bidi="fa-IR"/>
        </w:rPr>
        <w:t xml:space="preserve">همت كردند ومردى را به بهانه اينكه از همه پيرتر است </w:t>
      </w:r>
      <w:r>
        <w:rPr>
          <w:rStyle w:val="FootnoteAnchor"/>
          <w:rtl w:val="true"/>
        </w:rPr>
        <w:footnoteReference w:id="7"/>
      </w:r>
      <w:r>
        <w:rPr>
          <w:rFonts w:ascii="Amiri" w:hAnsi="Amiri" w:eastAsia="Amiri" w:cs="Amiri"/>
          <w:color w:val="111111"/>
          <w:sz w:val="28"/>
          <w:sz w:val="28"/>
          <w:szCs w:val="28"/>
          <w:rtl w:val="true"/>
          <w:lang w:bidi="ar-SA"/>
        </w:rPr>
        <w:t>خليفه مسلمين نمودند</w:t>
      </w:r>
      <w:r>
        <w:rPr>
          <w:rFonts w:eastAsia="Amiri" w:cs="Amiri" w:ascii="Amiri" w:hAnsi="Amiri"/>
          <w:color w:val="111111"/>
          <w:sz w:val="28"/>
          <w:szCs w:val="28"/>
          <w:rtl w:val="true"/>
          <w:lang w:bidi="ar-SA"/>
        </w:rPr>
        <w:t xml:space="preserve">. </w:t>
      </w:r>
      <w:r>
        <w:rPr>
          <w:rStyle w:val="FootnoteAnchor"/>
          <w:rtl w:val="true"/>
        </w:rPr>
        <w:footnoteReference w:id="8"/>
      </w:r>
      <w:r>
        <w:rPr>
          <w:rFonts w:ascii="IRNazanin" w:hAnsi="IRNazanin" w:eastAsia="IRNazanin"/>
          <w:color w:val="111111"/>
          <w:sz w:val="28"/>
          <w:sz w:val="28"/>
          <w:szCs w:val="28"/>
          <w:rtl w:val="true"/>
          <w:lang w:bidi="fa-IR"/>
        </w:rPr>
        <w:t xml:space="preserve">آن شب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خاك مى سپردند، مرم در خانه‌هاى خود از فرط خستگى در خوابى سنگين غنوده بودند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تنها، دخترى بر سر گور با دو كودك خردسالش</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اشكريزان زمزمه ها بر لب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ابت،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لقينا بعدك من فلان وفلان</w:t>
      </w:r>
      <w:r>
        <w:rPr>
          <w:rFonts w:eastAsia="Amiri" w:cs="Amiri" w:ascii="Amiri" w:hAnsi="Amiri"/>
          <w:color w:val="111111"/>
          <w:sz w:val="28"/>
          <w:szCs w:val="28"/>
          <w:rtl w:val="true"/>
          <w:lang w:bidi="ar-SA"/>
        </w:rPr>
        <w:t xml:space="preserve">. </w:t>
      </w:r>
      <w:r>
        <w:rPr>
          <w:rStyle w:val="FootnoteAnchor"/>
          <w:rtl w:val="true"/>
        </w:rPr>
        <w:footnoteReference w:id="10"/>
      </w:r>
      <w:r>
        <w:rPr>
          <w:rFonts w:ascii="IRNazanin" w:hAnsi="IRNazanin" w:eastAsia="IRNazanin"/>
          <w:color w:val="111111"/>
          <w:sz w:val="28"/>
          <w:sz w:val="28"/>
          <w:szCs w:val="28"/>
          <w:rtl w:val="true"/>
          <w:lang w:bidi="fa-IR"/>
        </w:rPr>
        <w:t>مردم خسته، سه روز است كه فرياد كشيده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است كه دستشان مشت وپايشان لگد به مخالفان خليفه حواله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پايشان ياراى آن دارد كه لطفى كرده تا بقيع بيايند ونه دستشان ناى كندن قبرى براى عزيز از دست رفته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شيخين هم فرصت حضور در مراسم تدفين را نيافته‌اند</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 xml:space="preserve">مردم آنقدر در دهان مخالفين خليفه خاك پر كرده اند </w:t>
      </w:r>
      <w:r>
        <w:rPr>
          <w:rStyle w:val="FootnoteAnchor"/>
          <w:rtl w:val="true"/>
        </w:rPr>
        <w:footnoteReference w:id="1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تاريخ طبرى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الامامة والسياسه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السيرة الحلبيه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الرياض النضره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انساب الاشراف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ascii="Amiri" w:hAnsi="Amiri" w:eastAsia="Amiri" w:cs="Amiri"/>
          <w:color w:val="111111"/>
          <w:sz w:val="28"/>
          <w:sz w:val="28"/>
          <w:szCs w:val="28"/>
          <w:rtl w:val="true"/>
          <w:lang w:bidi="ar-SA"/>
        </w:rPr>
        <w:t xml:space="preserve">، العقد الفريد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r>
        <w:rPr>
          <w:rFonts w:ascii="Amiri" w:hAnsi="Amiri" w:eastAsia="Amiri" w:cs="Amiri"/>
          <w:color w:val="111111"/>
          <w:sz w:val="28"/>
          <w:sz w:val="28"/>
          <w:szCs w:val="28"/>
          <w:rtl w:val="true"/>
          <w:lang w:bidi="ar-SA"/>
        </w:rPr>
        <w:t xml:space="preserve">، شرح نهج البلاغه ابن ابى الحديد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قديم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كه لزومى ندارد ماتم ريختن خاك بر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حنجره ها آنقدر در كشتن مخالفين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اقتلوا فلانا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نضرب عنفك </w:t>
      </w:r>
      <w:r>
        <w:rPr>
          <w:rFonts w:eastAsia="Amiri" w:cs="Amiri" w:ascii="Amiri" w:hAnsi="Amiri"/>
          <w:color w:val="111111"/>
          <w:sz w:val="28"/>
          <w:szCs w:val="28"/>
          <w:rtl w:val="true"/>
          <w:lang w:bidi="ar-SA"/>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گفته‌اند كه ديگر طمع نوحه سرايى براى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نبايد از آنها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بدنها خسته است وچشمها از دود آتش خانه وحى </w:t>
      </w:r>
      <w:r>
        <w:rPr>
          <w:rStyle w:val="FootnoteAnchor"/>
          <w:rtl w:val="true"/>
        </w:rPr>
        <w:footnoteReference w:id="14"/>
      </w:r>
      <w:r>
        <w:rPr>
          <w:rFonts w:ascii="IRNazanin" w:hAnsi="IRNazanin" w:eastAsia="IRNazanin"/>
          <w:color w:val="111111"/>
          <w:sz w:val="28"/>
          <w:sz w:val="28"/>
          <w:szCs w:val="28"/>
          <w:rtl w:val="true"/>
          <w:lang w:bidi="fa-IR"/>
        </w:rPr>
        <w:t>افسرده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كلنگهايى كه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حفر مى كنيد، بى صدا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صدا، كه دخت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سايه خلافت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ناز خفته است</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اى كلنگها بى صدا باشيد كه مردم خفته‌اند و فردا وفرداهاى ديگر بسى مشغله‌ها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فردا روز غارت اموال مردم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در نماز، خليفه با خالد قرار ترور دارد</w:t>
      </w:r>
      <w:r>
        <w:rPr>
          <w:rFonts w:eastAsia="Amiri" w:cs="Amiri" w:ascii="Amiri" w:hAnsi="Amiri"/>
          <w:color w:val="111111"/>
          <w:sz w:val="28"/>
          <w:szCs w:val="28"/>
          <w:rtl w:val="true"/>
          <w:lang w:bidi="ar-SA"/>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فردا بر منبر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سنت فحاشى به نواميس پيامبر را بدعت مى گذارد</w:t>
      </w:r>
      <w:r>
        <w:rPr>
          <w:rFonts w:eastAsia="IRNazanin" w:cs="IRNazanin"/>
          <w:color w:val="111111"/>
          <w:sz w:val="28"/>
          <w:szCs w:val="28"/>
          <w:rtl w:val="true"/>
          <w:lang w:bidi="fa-IR"/>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Amiri" w:hAnsi="Amiri" w:eastAsia="Amiri" w:cs="Amiri"/>
          <w:color w:val="111111"/>
          <w:sz w:val="28"/>
          <w:sz w:val="28"/>
          <w:szCs w:val="28"/>
          <w:rtl w:val="true"/>
          <w:lang w:bidi="ar-SA"/>
        </w:rPr>
        <w:t>فردا بقيع، دوباره شاهد دفنى شبانه است</w:t>
      </w:r>
      <w:r>
        <w:rPr>
          <w:rFonts w:eastAsia="Amiri" w:cs="Amiri" w:ascii="Amiri" w:hAnsi="Amiri"/>
          <w:color w:val="111111"/>
          <w:sz w:val="28"/>
          <w:szCs w:val="28"/>
          <w:rtl w:val="true"/>
          <w:lang w:bidi="ar-SA"/>
        </w:rPr>
        <w:t xml:space="preserve">. </w:t>
      </w:r>
      <w:r>
        <w:rPr>
          <w:rStyle w:val="FootnoteAnchor"/>
          <w:rtl w:val="true"/>
        </w:rPr>
        <w:footnoteReference w:id="18"/>
      </w:r>
      <w:r>
        <w:rPr>
          <w:rFonts w:ascii="IRNazanin" w:hAnsi="IRNazanin" w:eastAsia="IRNazanin"/>
          <w:color w:val="111111"/>
          <w:sz w:val="28"/>
          <w:sz w:val="28"/>
          <w:szCs w:val="28"/>
          <w:rtl w:val="true"/>
          <w:lang w:bidi="fa-IR"/>
        </w:rPr>
        <w:t>فردا بايد از فاطمة پوزش طلبيد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از فردا كسى را حق آن نيست كه بر فرزندش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 </w:t>
      </w:r>
      <w:r>
        <w:rPr>
          <w:rStyle w:val="FootnoteAnchor"/>
          <w:rtl w:val="true"/>
        </w:rPr>
        <w:footnoteReference w:id="20"/>
      </w:r>
      <w:r>
        <w:rPr>
          <w:rFonts w:ascii="IRNazanin" w:hAnsi="IRNazanin" w:eastAsia="IRNazanin"/>
          <w:color w:val="111111"/>
          <w:sz w:val="28"/>
          <w:sz w:val="28"/>
          <w:szCs w:val="28"/>
          <w:rtl w:val="true"/>
          <w:lang w:bidi="fa-IR"/>
        </w:rPr>
        <w:t xml:space="preserve">ويا از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برخواند</w:t>
      </w:r>
      <w:r>
        <w:rPr>
          <w:rFonts w:eastAsia="IRNazanin" w:cs="IRNazanin"/>
          <w:color w:val="111111"/>
          <w:sz w:val="28"/>
          <w:szCs w:val="28"/>
          <w:rtl w:val="true"/>
          <w:lang w:bidi="fa-IR"/>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فردا شجره رضوان را بايد از ريشه بركند </w:t>
      </w:r>
      <w:r>
        <w:rPr>
          <w:rStyle w:val="FootnoteAnchor"/>
          <w:rtl w:val="true"/>
        </w:rPr>
        <w:footnoteReference w:id="22"/>
      </w:r>
      <w:r>
        <w:rPr>
          <w:rFonts w:ascii="IRNazanin" w:hAnsi="IRNazanin" w:eastAsia="IRNazanin"/>
          <w:color w:val="111111"/>
          <w:sz w:val="28"/>
          <w:sz w:val="28"/>
          <w:szCs w:val="28"/>
          <w:rtl w:val="true"/>
          <w:lang w:bidi="fa-IR"/>
        </w:rPr>
        <w:t>كه ياد آور بيعت مردم با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سر مالك بن نويره ها را بايد به تيغ سپرده، ناموس آنها را به كابين در آورد</w:t>
      </w:r>
      <w:r>
        <w:rPr>
          <w:rFonts w:eastAsia="IRNazanin" w:cs="IRNazanin"/>
          <w:color w:val="111111"/>
          <w:sz w:val="28"/>
          <w:szCs w:val="28"/>
          <w:rtl w:val="true"/>
          <w:lang w:bidi="fa-IR"/>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فردا سگان حوئب </w:t>
      </w:r>
      <w:r>
        <w:rPr>
          <w:rStyle w:val="FootnoteAnchor"/>
          <w:rtl w:val="true"/>
        </w:rPr>
        <w:footnoteReference w:id="2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الغدير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طبرى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تاريخ ابى الفدا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معجم البلدان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كلمه حوئب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العقد الفريد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xml:space="preserve">، الغدير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شترى پارس مى كنند</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براى اعتلاى دين اسلام، على را با تيغ اجتهاد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سر مى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آزرده از خنجر كينه توزان ماهها در بستر از</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درد مى نالد</w:t>
      </w:r>
      <w:r>
        <w:rPr>
          <w:rFonts w:eastAsia="IRNazanin" w:cs="IRNazanin"/>
          <w:color w:val="111111"/>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فردا سبط نبى، با جگر پاره پاره خويش نجوا دارد</w:t>
      </w:r>
      <w:r>
        <w:rPr>
          <w:rFonts w:eastAsia="IRNazanin" w:cs="IRNazanin"/>
          <w:color w:val="111111"/>
          <w:sz w:val="28"/>
          <w:szCs w:val="28"/>
          <w:rtl w:val="true"/>
          <w:lang w:bidi="fa-IR"/>
        </w:rPr>
        <w:t xml:space="preserve">. </w:t>
      </w:r>
      <w:r>
        <w:rPr>
          <w:rStyle w:val="FootnoteAnchor"/>
          <w:rtl w:val="true"/>
        </w:rPr>
        <w:footnoteReference w:id="26"/>
      </w:r>
      <w:r>
        <w:rPr>
          <w:rFonts w:ascii="IRNazanin" w:hAnsi="IRNazanin" w:eastAsia="IRNazanin"/>
          <w:color w:val="111111"/>
          <w:sz w:val="28"/>
          <w:sz w:val="28"/>
          <w:szCs w:val="28"/>
          <w:rtl w:val="true"/>
          <w:lang w:bidi="fa-IR"/>
        </w:rPr>
        <w:t xml:space="preserve">فردا سر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طشت طلا، </w:t>
      </w:r>
      <w:r>
        <w:rPr>
          <w:rStyle w:val="FootnoteAnchor"/>
          <w:rtl w:val="true"/>
        </w:rPr>
        <w:footnoteReference w:id="27"/>
      </w:r>
      <w:r>
        <w:rPr>
          <w:rFonts w:ascii="Amiri" w:hAnsi="Amiri" w:eastAsia="Amiri" w:cs="Amiri"/>
          <w:color w:val="111111"/>
          <w:sz w:val="28"/>
          <w:sz w:val="28"/>
          <w:szCs w:val="28"/>
          <w:rtl w:val="true"/>
          <w:lang w:bidi="ar-SA"/>
        </w:rPr>
        <w:t>از خليفه ضربت عصا مى خورد</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فردا فرداى خزان باغ نبى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فرداى خالدها ومروانهاست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روز سلطه شجره ملعونه وفرزندان طلقاست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وفرداهاى ديگر روز كشتار حجر بن عدى ها </w:t>
      </w:r>
      <w:r>
        <w:rPr>
          <w:rStyle w:val="FootnoteAnchor"/>
          <w:rtl w:val="true"/>
        </w:rPr>
        <w:footnoteReference w:id="29"/>
      </w:r>
      <w:r>
        <w:rPr>
          <w:rFonts w:ascii="Amiri" w:hAnsi="Amiri" w:eastAsia="Amiri" w:cs="Amiri"/>
          <w:color w:val="111111"/>
          <w:sz w:val="28"/>
          <w:sz w:val="28"/>
          <w:szCs w:val="28"/>
          <w:rtl w:val="true"/>
          <w:lang w:bidi="ar-SA"/>
        </w:rPr>
        <w:t>و محمد بن ابى بكرهاست</w:t>
      </w:r>
      <w:r>
        <w:rPr>
          <w:rFonts w:eastAsia="Amiri" w:cs="Amiri" w:ascii="Amiri" w:hAnsi="Amiri"/>
          <w:color w:val="111111"/>
          <w:sz w:val="28"/>
          <w:szCs w:val="28"/>
          <w:rtl w:val="true"/>
          <w:lang w:bidi="ar-SA"/>
        </w:rPr>
        <w:t xml:space="preserve">. </w:t>
      </w:r>
      <w:r>
        <w:rPr>
          <w:rStyle w:val="FootnoteAnchor"/>
          <w:rtl w:val="true"/>
        </w:rPr>
        <w:footnoteReference w:id="30"/>
      </w:r>
      <w:r>
        <w:rPr>
          <w:rFonts w:ascii="IRNazanin" w:hAnsi="IRNazanin" w:eastAsia="IRNazanin"/>
          <w:color w:val="111111"/>
          <w:sz w:val="28"/>
          <w:sz w:val="28"/>
          <w:szCs w:val="28"/>
          <w:rtl w:val="true"/>
          <w:lang w:bidi="fa-IR"/>
        </w:rPr>
        <w:t>فردا دنده هاى عبد الله بن مسعودها خرد مى شود</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فردا روز تدارك ربذه هاست</w:t>
      </w:r>
      <w:r>
        <w:rPr>
          <w:rFonts w:eastAsia="Amiri" w:cs="Amiri" w:ascii="Amiri" w:hAnsi="Amiri"/>
          <w:color w:val="111111"/>
          <w:sz w:val="28"/>
          <w:szCs w:val="28"/>
          <w:rtl w:val="true"/>
          <w:lang w:bidi="ar-SA"/>
        </w:rPr>
        <w:t xml:space="preserve">. </w:t>
      </w:r>
      <w:r>
        <w:rPr>
          <w:rStyle w:val="FootnoteAnchor"/>
          <w:rtl w:val="true"/>
        </w:rPr>
        <w:footnoteReference w:id="32"/>
      </w:r>
      <w:r>
        <w:rPr>
          <w:rFonts w:ascii="IRNazanin" w:hAnsi="IRNazanin" w:eastAsia="IRNazanin"/>
          <w:color w:val="111111"/>
          <w:sz w:val="28"/>
          <w:sz w:val="28"/>
          <w:szCs w:val="28"/>
          <w:rtl w:val="true"/>
          <w:lang w:bidi="fa-IR"/>
        </w:rPr>
        <w:t>فردا وفرداهاى ديگر عمارها را بايد زير مشت ولگد گرفت</w:t>
      </w:r>
      <w:r>
        <w:rPr>
          <w:rFonts w:eastAsia="IRNazanin" w:cs="IRNazanin"/>
          <w:color w:val="111111"/>
          <w:sz w:val="28"/>
          <w:szCs w:val="28"/>
          <w:rtl w:val="true"/>
          <w:lang w:bidi="fa-IR"/>
        </w:rPr>
        <w:t xml:space="preserve">. </w:t>
      </w:r>
      <w:r>
        <w:rPr>
          <w:rStyle w:val="FootnoteAnchor"/>
          <w:rtl w:val="true"/>
        </w:rPr>
        <w:footnoteReference w:id="33"/>
      </w:r>
      <w:r>
        <w:rPr>
          <w:rFonts w:ascii="Amiri" w:hAnsi="Amiri" w:eastAsia="Amiri" w:cs="Amiri"/>
          <w:color w:val="111111"/>
          <w:sz w:val="28"/>
          <w:sz w:val="28"/>
          <w:szCs w:val="28"/>
          <w:rtl w:val="true"/>
          <w:lang w:bidi="ar-SA"/>
        </w:rPr>
        <w:t>فردا مسجد كوفه انباشته از دستهاى قطع شده است</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فردا در دار الاماره براى هر سر بريده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جايزه مى دهند</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فردا درخت زيبا، بدن مثله شده ميثم را در آغوش</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مى كشد</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فردا بر سر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از تن جداى زيد را نصب مى كنند</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 xml:space="preserve">فردا به مدت شش سال بدن بى سر </w:t>
      </w:r>
      <w:r>
        <w:rPr>
          <w:rStyle w:val="FootnoteAnchor"/>
          <w:rtl w:val="true"/>
        </w:rPr>
        <w:footnoteReference w:id="38"/>
      </w:r>
      <w:r>
        <w:rPr>
          <w:rFonts w:ascii="Amiri" w:hAnsi="Amiri" w:eastAsia="Amiri" w:cs="Amiri"/>
          <w:color w:val="111111"/>
          <w:sz w:val="28"/>
          <w:sz w:val="28"/>
          <w:szCs w:val="28"/>
          <w:rtl w:val="true"/>
          <w:lang w:bidi="ar-SA"/>
        </w:rPr>
        <w:t>يحيى را به دار مى كشند</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فردا فرداى غربت دين پيمبر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فردا وفرداهاى ديگر وليدها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 و مخمور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جماعت، امامت مى كنند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فردا مغيرة بن شعبه ها پس از زنا با امثال ام جميل </w:t>
      </w:r>
      <w:r>
        <w:rPr>
          <w:rStyle w:val="FootnoteAnchor"/>
          <w:rtl w:val="true"/>
        </w:rPr>
        <w:footnoteReference w:id="42"/>
      </w:r>
      <w:r>
        <w:rPr>
          <w:rFonts w:ascii="Amiri" w:hAnsi="Amiri" w:eastAsia="Amiri" w:cs="Amiri"/>
          <w:color w:val="111111"/>
          <w:sz w:val="28"/>
          <w:sz w:val="28"/>
          <w:szCs w:val="28"/>
          <w:rtl w:val="true"/>
          <w:lang w:bidi="ar-SA"/>
        </w:rPr>
        <w:t>به محراب مسجد آمده، اظهار تقدس مى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فردا روز تلاش افسانه پردازان است</w:t>
      </w:r>
      <w:r>
        <w:rPr>
          <w:rFonts w:eastAsia="IRNazanin" w:cs="IRNazanin"/>
          <w:color w:val="111111"/>
          <w:sz w:val="28"/>
          <w:szCs w:val="28"/>
          <w:rtl w:val="true"/>
          <w:lang w:bidi="fa-IR"/>
        </w:rPr>
        <w:t xml:space="preserve">. </w:t>
      </w:r>
      <w:r>
        <w:rPr>
          <w:rStyle w:val="FootnoteAnchor"/>
          <w:rtl w:val="true"/>
        </w:rPr>
        <w:footnoteReference w:id="43"/>
      </w:r>
      <w:r>
        <w:rPr>
          <w:rFonts w:ascii="Amiri" w:hAnsi="Amiri" w:eastAsia="Amiri" w:cs="Amiri"/>
          <w:color w:val="111111"/>
          <w:sz w:val="28"/>
          <w:sz w:val="28"/>
          <w:szCs w:val="28"/>
          <w:rtl w:val="true"/>
          <w:lang w:bidi="ar-SA"/>
        </w:rPr>
        <w:t>فردا معاوية روات را براى ساخت اكاذيب، به كاخ خضراء فرا مى خواند</w:t>
      </w:r>
      <w:r>
        <w:rPr>
          <w:rFonts w:eastAsia="Amiri" w:cs="Amiri" w:ascii="Amiri" w:hAnsi="Amiri"/>
          <w:color w:val="111111"/>
          <w:sz w:val="28"/>
          <w:szCs w:val="28"/>
          <w:rtl w:val="true"/>
          <w:lang w:bidi="ar-SA"/>
        </w:rPr>
        <w:t xml:space="preserve">. </w:t>
      </w:r>
      <w:r>
        <w:rPr>
          <w:rStyle w:val="FootnoteAnchor"/>
          <w:rtl w:val="true"/>
        </w:rPr>
        <w:footnoteReference w:id="44"/>
      </w:r>
      <w:r>
        <w:rPr>
          <w:rFonts w:ascii="IRNazanin" w:hAnsi="IRNazanin" w:eastAsia="IRNazanin"/>
          <w:color w:val="111111"/>
          <w:sz w:val="28"/>
          <w:sz w:val="28"/>
          <w:szCs w:val="28"/>
          <w:rtl w:val="true"/>
          <w:lang w:bidi="fa-IR"/>
        </w:rPr>
        <w:t>فردا خليفه سوگند ياد مى كند كه نام پيامبر را نيز دفن كند</w:t>
      </w:r>
      <w:r>
        <w:rPr>
          <w:rFonts w:eastAsia="IRNazanin" w:cs="IRNazanin"/>
          <w:color w:val="111111"/>
          <w:sz w:val="28"/>
          <w:szCs w:val="28"/>
          <w:rtl w:val="true"/>
          <w:lang w:bidi="fa-IR"/>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الغدير الغدير، تاريخ اين فرداهاست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الغدير، زبان سيلى خوردگان اسلام است كه از نيام خاموشى برآهيخته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الغدير، شكوائيه آن عزيزى است كه خارى در چشم واستخوانى در گلو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الغدير، پالايش داستان اسلام از جعليات قصه گويان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w:t>
      </w:r>
      <w:bookmarkStart w:id="10" w:name="pg316_3708"/>
    </w:p>
    <w:p>
      <w:pPr>
        <w:pStyle w:val="Heading2"/>
        <w:numPr>
          <w:ilvl w:val="1"/>
          <w:numId w:val="1"/>
        </w:numPr>
        <w:rPr/>
      </w:pPr>
      <w:bookmarkStart w:id="11" w:name="__RefHeading___Toc2696060_211673320"/>
      <w:bookmarkStart w:id="12" w:name="_Toc4"/>
      <w:bookmarkEnd w:id="10"/>
      <w:bookmarkEnd w:id="11"/>
      <w:r>
        <w:rPr>
          <w:rtl w:val="true"/>
        </w:rPr>
        <w:t>انگيزه نگارش كتاب الغدير</w:t>
      </w:r>
      <w:bookmarkEnd w:id="12"/>
    </w:p>
    <w:p>
      <w:pPr>
        <w:pStyle w:val="BookText"/>
        <w:rPr/>
      </w:pPr>
      <w:r>
        <w:rPr>
          <w:rFonts w:ascii="Amiri" w:hAnsi="Amiri" w:eastAsia="Amiri" w:cs="Amiri"/>
          <w:color w:val="111111"/>
          <w:sz w:val="28"/>
          <w:sz w:val="28"/>
          <w:szCs w:val="28"/>
          <w:rtl w:val="true"/>
          <w:lang w:bidi="ar-SA"/>
        </w:rPr>
        <w:t xml:space="preserve">واعتصموا بحبل الله جميعا ولا تفرقوا </w:t>
      </w:r>
      <w:r>
        <w:rPr>
          <w:rStyle w:val="FootnoteAnchor"/>
          <w:rtl w:val="true"/>
        </w:rPr>
        <w:footnoteReference w:id="46"/>
      </w:r>
      <w:r>
        <w:rPr>
          <w:rFonts w:ascii="IRNazanin" w:hAnsi="IRNazanin" w:eastAsia="IRNazanin"/>
          <w:color w:val="111111"/>
          <w:sz w:val="28"/>
          <w:sz w:val="28"/>
          <w:szCs w:val="28"/>
          <w:rtl w:val="true"/>
          <w:lang w:bidi="fa-IR"/>
        </w:rPr>
        <w:t xml:space="preserve">راز تفوق مسلمين در پرهيز از تفرق وتشعب بوده وبنيان سعادتشان در تمسك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همانطوريكه برخى از حضرات علماى اهل سنت نقل فرموده اند،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فوق الذكر ولايت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يكى از رواياتى كه نقل شده است حديث ذيل مى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عباس روايت مى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فردى اعرابى آمد وبه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شما شنيديم كه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ما بايد بدان چنگ زنيم چيست؟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دستشان به 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وگفتند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على تمسك كنيد، اوست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المتين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ينابيع الموده ص </w:t>
      </w: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 اهل البيت ص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شافعى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 شافعيان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ابياتى كه در اين خصوص سروده است تصريح مى كند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حبل الهى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ولاى اهل بيت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رأيت الناس قد ذهبت 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مذاهبهم في ابحر الغى والجهل ركبت على اسم الله في سفن النجا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اهل بيت المصطفى خاتم الرسل وامسكت حبل الله وهو ولاؤهم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أمرنا بالتمسك بالحبل </w:t>
      </w:r>
      <w:r>
        <w:rPr>
          <w:rStyle w:val="FootnoteAnchor"/>
          <w:rtl w:val="true"/>
        </w:rPr>
        <w:footnoteReference w:id="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ديدم مذاهب مردم، آنها را در درياى گمراهى وجهل فرو برده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نام خدا بر كشتى هاى نجات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اهل بيت پيامبر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حبل الله كه ولاى اهل بيت است چنگ زدم، چرا كه ما به تمسك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شده 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حاكم حسكانى نيز كه از حفاظ بزرگ حنفى مذهب است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شواهد التنزيل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فصلى را به اين موضوع اختصاص داده وبه نقل احاديث متعددى در خصوص شأن نزول اين آيه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رواياتى كه حسكانى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عبد الله بن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خويش بدان اشاره نموده، حديث قدسى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ولاية على بن ابى طالب</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حصنى فمن دخل حصنى امن من عذابى </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علامه امينى بمنظور اعتلاى اسلام، ايمان آورندگان به اين دين حنيف را به سوى حبل الهى مى خواند وكتاب الغدير را با حديث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صحيفة المؤمن حب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جويندگان جاه وقدرت وپويندگان مال وثروت، پس از فوت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اين كه در زمان حيات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جانشنين وى بيعت كرده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ريسمان الهى را رها كردند وپيشگامان طريق تفرق واضمحلال اتحاد مسلمين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بعدها ما پول معاويه وامثال او، تاريخ زندگانى وسنت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دستخوش تحريف گرديد، احاديث ساختگى ودروغين در منقبت خلفا ساخته شد وحتى روايات بسيارى در خصوص موضوع خلافت از زبان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تغيير احكام الهى وجعل احاديث، كتب بسيارى در زمينه‌هاى مختلف از جمله حديث، تاريخ، تفسير، فقه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تدوين شد كه اساس آنها بيشتر بر پايه همين روايات ساختگى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رفته مذاهب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سنگ بناى آنها در دوره حكومت خلفاى اوليه گذاشته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پس از ديگرى ظهور يافت ومسلمين را بيش از پيش دچار تشتت وتفرق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 دستيابى مجدد به اتحاد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همان اتحاد واتفاقى كه در زمان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از طريق شناخت دقيق وقايع مذكور ميسر است و تحصيل اين حقايق مستلزم تلاشى گسترده وپيگير مى باشد تا با تحقيق وتفحص در درياى بيكران كتب، مرواريدهاى حقيقت صيد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اينروست كه مرحوم علامه خود مى 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الغدير كوششى است براى كشف حقيقت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نشريه كتابخانه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تحت اشراف علامه امينى تنظيم مى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وحدت اسلامى بر مبناى اظهار حقايق در بين امت مى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قرآنى وسنت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وحدت سياسى كه استعمارگران به دست عمال خود آن را علم مى كنند ووقتى نتيجه مطلوب را گرفتند آن را بهم مى زنند </w:t>
      </w:r>
      <w:r>
        <w:rPr>
          <w:rFonts w:eastAsia="IRNazanin" w:cs="IRNazanin"/>
          <w:color w:val="111111"/>
          <w:sz w:val="28"/>
          <w:szCs w:val="28"/>
          <w:rtl w:val="true"/>
          <w:lang w:bidi="fa-IR"/>
        </w:rPr>
        <w:t xml:space="preserve">". </w:t>
      </w:r>
      <w:r>
        <w:rPr>
          <w:rStyle w:val="FootnoteAnchor"/>
        </w:rPr>
        <w:footnoteReference w:id="50"/>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w:t>
      </w:r>
      <w:bookmarkStart w:id="13" w:name="pg316_3710"/>
    </w:p>
    <w:p>
      <w:pPr>
        <w:pStyle w:val="Heading2"/>
        <w:numPr>
          <w:ilvl w:val="1"/>
          <w:numId w:val="1"/>
        </w:numPr>
        <w:rPr/>
      </w:pPr>
      <w:bookmarkStart w:id="14" w:name="__RefHeading___Toc2696062_211673320"/>
      <w:bookmarkStart w:id="15" w:name="_Toc5"/>
      <w:bookmarkEnd w:id="13"/>
      <w:bookmarkEnd w:id="14"/>
      <w:r>
        <w:rPr>
          <w:rtl w:val="true"/>
        </w:rPr>
        <w:t>بحث ولايت در الغدير</w:t>
      </w:r>
      <w:bookmarkEnd w:id="15"/>
    </w:p>
    <w:p>
      <w:pPr>
        <w:pStyle w:val="BookText"/>
        <w:rPr/>
      </w:pPr>
      <w:r>
        <w:rPr>
          <w:rFonts w:ascii="IRNazanin" w:hAnsi="IRNazanin" w:eastAsia="IRNazanin"/>
          <w:color w:val="111111"/>
          <w:sz w:val="28"/>
          <w:sz w:val="28"/>
          <w:szCs w:val="28"/>
          <w:rtl w:val="true"/>
          <w:lang w:bidi="fa-IR"/>
        </w:rPr>
        <w:t>در يك نگاه كلى، تمامى مطالب الغدير را مى توان در دو موضوع خلاصه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 اول عبارت است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اثبات ولايت مطلقه ائمه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عليهم اجمعين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از طريق تثبيت خلافت بلافصل 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ودوم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نفى ولايت غير معصوم در اسلام وبررسى آثار شوم وخانمانسوز ولايت غير معصوم بر جامعه اسلامى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علامه در جلد هفتم الغدير در ذيل مبحثى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الخلافة عندنا إمرة الهية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نظر شيعه جايز نيست امر خلافت را در اختيار افراد امت، يا افرادى از امت كه اهل حل وعقد هستند واگذار نمود، زيرا عقل سليم حكم مى كند كه امام بايد ويژگيها وشرايطى داشته باشد كه عصمت وقداست روحى وسرشت پاك از جمله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طى همين مبحث اشاره مى فرمايند كه تعيين امام معصومى كه بتوان ولايت عامه ومطلقه جامعه اسلامى را بدو سپرد تنها از جانب خداست ومردم تحت هيچ عنوانى حق انتخاب امامى كه داراى ولايت الهى باشد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درباره قاعده هميشگى جريان اينگونه انتخابات مى 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 بسيار آبروها كه به سبب اينگونه انتخابات ريخته شده، ومقدسات مورد اهانت قرار گرفته، وحقايق ضايع گشته و حق ثابت رو به تباهى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انتخابات، مصالح عمومى پايمال گرديده، آئينهاى درستى كه بايد جهان را به راهى شايسته اندازد رو به زوال ونابودى نهاده، اساس سازش درهم ريخته، ودرهاى صلح وصفا به روى بشر بسته شده است ودر اثر جنگهاى خانمانسوز، خونهاى پاكى بر زمين جارى گشته وبنيان وپيكره اسلام راستين سست گرديده واز هم گسيخته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وخلاصه اينهمه بدبختيها وفجايع كه در اثر انتخاب مردم بوجود آمد كار را به جايى رساند كه فرومايگانى همچون آن فرد بى شخصيت كفن فروش، </w:t>
      </w:r>
      <w:r>
        <w:rPr>
          <w:rStyle w:val="FootnoteAnchor"/>
          <w:rtl w:val="true"/>
        </w:rPr>
        <w:footnoteReference w:id="51"/>
      </w:r>
      <w:r>
        <w:rPr>
          <w:rFonts w:ascii="IRNazanin" w:hAnsi="IRNazanin" w:eastAsia="IRNazanin"/>
          <w:color w:val="111111"/>
          <w:sz w:val="28"/>
          <w:sz w:val="28"/>
          <w:szCs w:val="28"/>
          <w:rtl w:val="true"/>
          <w:lang w:bidi="fa-IR"/>
        </w:rPr>
        <w:t xml:space="preserve">وآن دلال چارپا كه معاملات بازار او را به خود مشغول داشته بود، </w:t>
      </w:r>
      <w:r>
        <w:rPr>
          <w:rStyle w:val="FootnoteAnchor"/>
          <w:rtl w:val="true"/>
        </w:rPr>
        <w:footnoteReference w:id="52"/>
      </w:r>
      <w:r>
        <w:rPr>
          <w:rFonts w:ascii="IRNazanin" w:hAnsi="IRNazanin" w:eastAsia="IRNazanin"/>
          <w:color w:val="111111"/>
          <w:sz w:val="28"/>
          <w:sz w:val="28"/>
          <w:szCs w:val="28"/>
          <w:rtl w:val="true"/>
          <w:lang w:bidi="fa-IR"/>
        </w:rPr>
        <w:t xml:space="preserve">وآن بزازى </w:t>
      </w:r>
      <w:r>
        <w:rPr>
          <w:rStyle w:val="FootnoteAnchor"/>
          <w:rtl w:val="true"/>
        </w:rPr>
        <w:footnoteReference w:id="53"/>
      </w:r>
      <w:r>
        <w:rPr>
          <w:rFonts w:ascii="IRNazanin" w:hAnsi="IRNazanin" w:eastAsia="IRNazanin"/>
          <w:color w:val="111111"/>
          <w:sz w:val="28"/>
          <w:sz w:val="28"/>
          <w:szCs w:val="28"/>
          <w:rtl w:val="true"/>
          <w:lang w:bidi="fa-IR"/>
        </w:rPr>
        <w:t xml:space="preserve">كه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وديگر اقاربش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برگرده مردم تحميل مى نمود، </w:t>
      </w:r>
      <w:r>
        <w:rPr>
          <w:rStyle w:val="FootnoteAnchor"/>
          <w:rtl w:val="true"/>
        </w:rPr>
        <w:footnoteReference w:id="54"/>
      </w:r>
      <w:r>
        <w:rPr>
          <w:rFonts w:ascii="IRNazanin" w:hAnsi="IRNazanin" w:eastAsia="IRNazanin"/>
          <w:color w:val="111111"/>
          <w:sz w:val="28"/>
          <w:sz w:val="28"/>
          <w:szCs w:val="28"/>
          <w:rtl w:val="true"/>
          <w:lang w:bidi="fa-IR"/>
        </w:rPr>
        <w:t>وآن گوركنى</w:t>
      </w:r>
      <w:r>
        <w:rPr>
          <w:rStyle w:val="FootnoteAnchor"/>
          <w:rtl w:val="true"/>
        </w:rPr>
        <w:footnoteReference w:id="5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 xml:space="preserve">كه عرض خود را از طولش باز نمى شناخت، وآن اسير آزاده شده تازه كار ونادان بى دادگر و غاصب، </w:t>
      </w:r>
      <w:r>
        <w:rPr>
          <w:rStyle w:val="FootnoteAnchor"/>
          <w:rtl w:val="true"/>
        </w:rPr>
        <w:footnoteReference w:id="56"/>
      </w:r>
      <w:r>
        <w:rPr>
          <w:rFonts w:ascii="IRNazanin" w:hAnsi="IRNazanin" w:eastAsia="IRNazanin"/>
          <w:color w:val="111111"/>
          <w:sz w:val="28"/>
          <w:sz w:val="28"/>
          <w:szCs w:val="28"/>
          <w:rtl w:val="true"/>
          <w:lang w:bidi="fa-IR"/>
        </w:rPr>
        <w:t xml:space="preserve">وآن شرابخوار باده پيما، </w:t>
      </w:r>
      <w:r>
        <w:rPr>
          <w:rStyle w:val="FootnoteAnchor"/>
          <w:rtl w:val="true"/>
        </w:rPr>
        <w:footnoteReference w:id="57"/>
      </w:r>
      <w:r>
        <w:rPr>
          <w:rFonts w:ascii="IRNazanin" w:hAnsi="IRNazanin" w:eastAsia="IRNazanin"/>
          <w:color w:val="111111"/>
          <w:sz w:val="28"/>
          <w:sz w:val="28"/>
          <w:szCs w:val="28"/>
          <w:rtl w:val="true"/>
          <w:lang w:bidi="fa-IR"/>
        </w:rPr>
        <w:t xml:space="preserve">وآن آزمند آشوبگر بى پروا، </w:t>
      </w:r>
      <w:r>
        <w:rPr>
          <w:rStyle w:val="FootnoteAnchor"/>
          <w:rtl w:val="true"/>
        </w:rPr>
        <w:footnoteReference w:id="58"/>
      </w:r>
      <w:r>
        <w:rPr>
          <w:rFonts w:ascii="IRNazanin" w:hAnsi="IRNazanin" w:eastAsia="IRNazanin"/>
          <w:color w:val="111111"/>
          <w:sz w:val="28"/>
          <w:sz w:val="28"/>
          <w:szCs w:val="28"/>
          <w:rtl w:val="true"/>
          <w:lang w:bidi="fa-IR"/>
        </w:rPr>
        <w:t>همگى چشم خود را به منصب فرمانروايى بر مسلمانان دوختند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همينان بودند كه بندگان خدا را بردگان خويش قرار داده واموال بيت المال را جزء دارايى خود شمرده وكتاب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وسيله نيرنگ ودغلكارى قرار دادند ودين خدا را دستاويز تبهكاريهاى خويش ساختند </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 xml:space="preserve">مبناى تحقيقى مرحوم علامه امينى حدود چهل سال است كه از تاريخ تدوين كتاب الغدير مى گذرد وبه جرأت مى توان گفت كه در دنياى تحقيقات اسلامى كسى نيست كه با نام الغدير وبا نام علامه امينى ناآشنا باشد، اين كتاب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به زبان عربى، با نثر بسيار پخته وادبى نگارش يافته كه تاكنون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آن به طبع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العظمى سيد محسن حكيم و آية الله سيد حسين حمامى درباره اين كتاب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يأتيه البالطل من بين يديه </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و آيات عظام سيد عبد الهادى شيرازى وشيخ محمد رضا آل ياسين وعلامه اردوبارى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ريب فيه هدى للمتقين </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با آن كه مطالب الغدير به مذاق بسيارى خوشايند نيست، از آنجائيكه با اتكاء به منابع ومآخذ متقن نوشته شده است تا كنون ظرف اين مدت چهل سال كسى يا گروهى نتواسته نقدى يا ردى بر كتاب الغدير ويا حتى نقدى بر صفحه‌اى از الغدير بنگارد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خود مى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براى نوشتن الغدير،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كتاب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ممكن است هر كتاب در چندين مجلد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باى بسم الله تا تاى تمت خوانده ام </w:t>
      </w:r>
      <w:r>
        <w:rPr>
          <w:rStyle w:val="FootnoteAnchor"/>
          <w:rtl w:val="true"/>
        </w:rPr>
        <w:footnoteReference w:id="62"/>
      </w:r>
      <w:r>
        <w:rPr>
          <w:rFonts w:ascii="IRNazanin" w:hAnsi="IRNazanin" w:eastAsia="IRNazanin"/>
          <w:color w:val="111111"/>
          <w:sz w:val="28"/>
          <w:sz w:val="28"/>
          <w:szCs w:val="28"/>
          <w:rtl w:val="true"/>
          <w:lang w:bidi="fa-IR"/>
        </w:rPr>
        <w:t xml:space="preserve">وبه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Amiri" w:hAnsi="Amiri" w:eastAsia="Amiri" w:cs="Amiri"/>
          <w:color w:val="111111"/>
          <w:sz w:val="28"/>
          <w:sz w:val="28"/>
          <w:szCs w:val="28"/>
          <w:rtl w:val="true"/>
          <w:lang w:bidi="ar-SA"/>
        </w:rPr>
        <w:t xml:space="preserve">كتاب مراجعات مكرر داشته‌ام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مصادر ومنابعى كه در كتاب الغدير مورد استناد قرار گرفته همگى از منابع علماى اهل سنت است، واين بدين معنا نيست كه كتب اهل سنت در نظر علامه امينى داراى اعتبار، ويا كتب علماى مذهب شيعه غير قابل اعتماد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قواعد اساسى منطقى در جدل، احتجاج از طريق ارائه مسلمات طرف مقابل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با عنايت به همين قاعده منطقى، مطالب الغدير را با استناد به اقوال وآراء اهل سنت استوار ساخته‌اند وخود مى 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مطالبى كه ما در الغدير گفته‌ايم مذهبى نيست بلكه اسلامى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مسائلى نيست كه فقط مذهب شيعه بدان معتقد باشد بلكه مطالبى است كه در ميان جميع مذاهب اسلامى متفق عليه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تصور باطلى از الغدير دارند ومى پندارند الغدير باعث تفرقه وجدايى مذاهب اسلامى از يكديگر مى گردد، كسانى كه اين تصور را دارند نه تنها الغدير را مطالعه نكرده اند بلكه از تأثير الغدير در ممالك اسلامى بى اطلاع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هر كس كه الغدير را بخواند در مى يابد كه مؤلف كتاب از حسن نيت كاملى برخوردار است ومنظور وى از تدوين اين كتاب تنها اظهار حقايق تاريخ اسلام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مطالب الغدير چيزى نيست كه نظرات شخصى مرحوم امينى باشد وكثرت منابعى كه در الغدير بدانها اشاره شده است شاهد 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تقريبا مى توان گفت جمله‌اى بدون دليل وبدون مأخذ در الغدير نوشته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كسى بخواهد ادعا كند كه كتاب داراى تأثير تفرقه كلمه مى باشد، بايد بپذيرد تمامى كتابهايى كه در الغدير به آنها ارجاع شده است ريشه‌هاى اصلى اين تأثير است وما مى دانيم كه مآخذ الغدير عبارت است از امهات كتب اسلامى غير شيعى از جمله صحاح 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پس از انتشار الغدير، مقالات متعددى در مجلات فرهنگى مصر وسوريه وعراق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تجليل از اين كتاب درج گرديد </w:t>
      </w:r>
      <w:r>
        <w:rPr>
          <w:rStyle w:val="FootnoteAnchor"/>
          <w:rtl w:val="true"/>
        </w:rPr>
        <w:footnoteReference w:id="63"/>
      </w:r>
      <w:r>
        <w:rPr>
          <w:rFonts w:ascii="IRNazanin" w:hAnsi="IRNazanin" w:eastAsia="IRNazanin"/>
          <w:color w:val="111111"/>
          <w:sz w:val="28"/>
          <w:sz w:val="28"/>
          <w:szCs w:val="28"/>
          <w:rtl w:val="true"/>
          <w:lang w:bidi="fa-IR"/>
        </w:rPr>
        <w:t>وسيل نامه هاى تقدير از سراسر ممالك اسلام جارى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 نويسندگان اين نامه‌ها از علماى بزرگ اهل سنت هستند از ملوك ووزراى كشورهاى اسلامى گرفته تا ائمه جمعه وجماعات واساتيد دانشگاهها براى الغدير تقريظ نوشتند وبه قدردانى از زحمات مؤلف آن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ميان اين نامه‌ها واين تقاريظ، نزديك به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در مقدمه مجلدات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الغدير درج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نامه‌ها واين مقالات همگى بيانگر اين مطلب است كه الغدير كتابى است كه كليه فرق اسلامى بر مطالب مستند آن اتفاق نظر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براى آشنايى اجمالى با اين كتاب، به معرفى اهم عناوين آن مى 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عناوين فقط ذكر جلوه هايى از كتاب الغدير مى باشد وبه اين معنا نيست كه به كل موضوعات آن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بايد توجه داشت ارجاعاتى كه در اين نوشتار به الغدير داده ايم، به متن عربى كتاب است ونه ترجمه هاى فارسى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شايان ذكر است كه كليه مطالبى كه پس از اين بيان مى گردد مبتنى بر مصادر ومنابع علماى اهل سنت مى باشد كه تفصيل آن در الغدير آمده است</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ذيحجة سال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هجرى قمرى مطابق با تيرماه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شمسى ممحمد امينى نجفى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bookmarkStart w:id="16" w:name="pg316_3715"/>
    </w:p>
    <w:p>
      <w:pPr>
        <w:pStyle w:val="Heading2"/>
        <w:numPr>
          <w:ilvl w:val="1"/>
          <w:numId w:val="1"/>
        </w:numPr>
        <w:rPr/>
      </w:pPr>
      <w:bookmarkStart w:id="17" w:name="__RefHeading___Toc2696064_211673320"/>
      <w:bookmarkStart w:id="18" w:name="_Toc6"/>
      <w:bookmarkEnd w:id="16"/>
      <w:bookmarkEnd w:id="17"/>
      <w:r>
        <w:rPr>
          <w:rtl w:val="true"/>
        </w:rPr>
        <w:t>بحث هائى از جلد اول الغدير</w:t>
      </w:r>
      <w:bookmarkEnd w:id="18"/>
    </w:p>
    <w:p>
      <w:pPr>
        <w:pStyle w:val="Heading3"/>
        <w:numPr>
          <w:ilvl w:val="2"/>
          <w:numId w:val="1"/>
        </w:numPr>
        <w:rPr/>
      </w:pPr>
      <w:bookmarkStart w:id="19" w:name="__RefHeading___Toc2696066_211673320"/>
      <w:bookmarkStart w:id="20" w:name="_Toc7"/>
      <w:bookmarkEnd w:id="19"/>
      <w:r>
        <w:rPr>
          <w:rtl w:val="true"/>
        </w:rPr>
        <w:t>اشاره</w:t>
      </w:r>
      <w:bookmarkEnd w:id="20"/>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bookmarkStart w:id="21" w:name="pg316_3717"/>
    </w:p>
    <w:p>
      <w:pPr>
        <w:pStyle w:val="Heading3"/>
        <w:numPr>
          <w:ilvl w:val="2"/>
          <w:numId w:val="1"/>
        </w:numPr>
        <w:rPr/>
      </w:pPr>
      <w:bookmarkStart w:id="22" w:name="__RefHeading___Toc2696068_211673320"/>
      <w:bookmarkStart w:id="23" w:name="_Toc8"/>
      <w:bookmarkEnd w:id="21"/>
      <w:bookmarkEnd w:id="22"/>
      <w:r>
        <w:rPr>
          <w:rtl w:val="true"/>
        </w:rPr>
        <w:t>داستان غدير</w:t>
      </w:r>
      <w:bookmarkEnd w:id="23"/>
    </w:p>
    <w:p>
      <w:pPr>
        <w:pStyle w:val="BookText"/>
        <w:rPr/>
      </w:pPr>
      <w:r>
        <w:rPr>
          <w:rFonts w:ascii="IRNazanin" w:hAnsi="IRNazanin" w:eastAsia="IRNazanin"/>
          <w:color w:val="111111"/>
          <w:sz w:val="28"/>
          <w:sz w:val="28"/>
          <w:szCs w:val="28"/>
          <w:rtl w:val="true"/>
          <w:lang w:bidi="fa-IR"/>
        </w:rPr>
        <w:t xml:space="preserve">در سال دهم هجرت،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اعلام فرمود كه عازم سفر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مدينه را به سوى مكه ترك مى فرمود جمعيت كثيرى او را همراهى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اين جمعيت از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تا بيش از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ثبت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تعداد، افراد بسيارى نيز از بلاد ديگر به سوى سرزمين مكه شتافتند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انجام مناسك حج، در راه بازگشت از مكه در وادى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محل جدا شدن راههاى مدينه ومصر وعراق از يكديگر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وحى آورد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الرسول بلغ ما أنزل إليك من ربك وإن لم تفعل فما بلغت رسالته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اى رسول خدا، آن چيزى را كه از سوى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درباه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نازل شده است به مردم ابلاغ نما، كه اگر چنين نكنى رسالت خداى را ابلاغ نكرده اى</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حضرت در آن وادى فرود آمد وتمامى مردم را در آن گرماى سوزان برگرد خويش جمع نمود وپس از اقامه نماز ظهر به ايراد خطبه‌اى طولانى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ضمن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ابلاغ مهمترين امر الهى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مولاى من است ومن مولاى تمامى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من بر او ولايت دارم على نيز مولاى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دوستان على را دوست بدار ودشمنانش را دشمن باش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مردم دستور دادند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كسانى</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bookmarkStart w:id="24" w:name="pg316_3718"/>
    </w:p>
    <w:p>
      <w:pPr>
        <w:pStyle w:val="BookText"/>
        <w:rPr/>
      </w:pPr>
      <w:bookmarkEnd w:id="24"/>
      <w:r>
        <w:rPr>
          <w:rFonts w:ascii="IRNazanin" w:hAnsi="IRNazanin" w:eastAsia="IRNazanin"/>
          <w:color w:val="111111"/>
          <w:sz w:val="28"/>
          <w:sz w:val="28"/>
          <w:szCs w:val="28"/>
          <w:rtl w:val="true"/>
          <w:lang w:bidi="fa-IR"/>
        </w:rPr>
        <w:t xml:space="preserve">كه در اين جا حضور دارند بايد اين خبر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ولايت على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غائبين ابلاغ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حضرت خطبه خويش را تمام كرد جبرئيل از جانب خدا وحى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أليوم أكملت لكم دينكم وأتممت عليكم نعمتى ورضيت لكم الإسلام دينا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كامل نمودم ونعمتم را بر شما تمام كردم</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بعد پيامبر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الولاية لعلى بعدى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من ولايت با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ايراد خطبه پيامبر، مردم آمدند ويك يك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تهنيت گفتند وبيعت نمودند، از جمله ابو بكر وعمر آمده وگفتند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پسر 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مبارك باد، از امروز تو مولاى ما و مولاى تمامى مؤمنين ومؤمنات گشتى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واقعه غدير خم كه اجمالا ذكر گرديد يكى از برجسته‌ترين حوادث تاريخ اسلام مى باشد وبنابر اعتقاد جميع مذاهب عيد غدير از مهمترين اعياد اسلامى است</w:t>
      </w:r>
      <w:r>
        <w:rPr>
          <w:rFonts w:eastAsia="IRNazanin" w:cs="IRNazanin"/>
          <w:color w:val="111111"/>
          <w:sz w:val="28"/>
          <w:szCs w:val="28"/>
          <w:rtl w:val="true"/>
          <w:lang w:bidi="fa-IR"/>
        </w:rPr>
        <w:t xml:space="preserve">. </w:t>
      </w:r>
      <w:r>
        <w:rPr>
          <w:rStyle w:val="FootnoteAnchor"/>
          <w:rtl w:val="true"/>
        </w:rPr>
        <w:footnoteReference w:id="67"/>
      </w:r>
      <w:r>
        <w:rPr>
          <w:rFonts w:ascii="Amiri" w:hAnsi="Amiri" w:eastAsia="Amiri" w:cs="Amiri"/>
          <w:color w:val="111111"/>
          <w:sz w:val="28"/>
          <w:sz w:val="28"/>
          <w:szCs w:val="28"/>
          <w:rtl w:val="true"/>
          <w:lang w:bidi="ar-SA"/>
        </w:rPr>
        <w:t>با اينحال بسيارى از افراد در طول تاريخ براى تحريف اين واقعه نهايت تلاش خويش را نمودند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برخى نوشتند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 به حج نرفته بود </w:t>
      </w:r>
      <w:r>
        <w:rPr>
          <w:rFonts w:eastAsia="IRNazanin" w:cs="IRNazanin"/>
          <w:color w:val="111111"/>
          <w:sz w:val="28"/>
          <w:szCs w:val="28"/>
          <w:rtl w:val="true"/>
          <w:lang w:bidi="fa-IR"/>
        </w:rPr>
        <w:t xml:space="preserve">". </w:t>
      </w:r>
      <w:r>
        <w:rPr>
          <w:rStyle w:val="FootnoteAnchor"/>
          <w:rtl w:val="true"/>
        </w:rPr>
        <w:footnoteReference w:id="68"/>
      </w:r>
      <w:r>
        <w:rPr>
          <w:rFonts w:ascii="IRNazanin" w:hAnsi="IRNazanin" w:eastAsia="IRNazanin"/>
          <w:color w:val="111111"/>
          <w:sz w:val="28"/>
          <w:sz w:val="28"/>
          <w:szCs w:val="28"/>
          <w:rtl w:val="true"/>
          <w:lang w:bidi="fa-IR"/>
        </w:rPr>
        <w:t>برخى ديگر مانند ابن تيميه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الولايه غدير بدون شك دروغ است </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برخى هم مانند ابن حزم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فرد موثقى، حديث غدير را روايت نكرده است </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عاقبت كار به جائى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براى تحريف جريان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دكتر ملحم ابراهيم اسود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تعليقه خود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ديوان ابى 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كرد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واقعه غدير يكى از جنگهاى معروف است </w:t>
      </w:r>
      <w:r>
        <w:rPr>
          <w:rFonts w:eastAsia="IRNazanin" w:cs="IRNazanin"/>
          <w:color w:val="111111"/>
          <w:sz w:val="28"/>
          <w:szCs w:val="28"/>
          <w:rtl w:val="true"/>
          <w:lang w:bidi="fa-IR"/>
        </w:rPr>
        <w:t xml:space="preserve">"! </w:t>
      </w:r>
      <w:r>
        <w:rPr>
          <w:rStyle w:val="FootnoteAnchor"/>
          <w:rtl w:val="true"/>
        </w:rPr>
        <w:footnoteReference w:id="71"/>
      </w:r>
    </w:p>
    <w:p>
      <w:pPr>
        <w:pStyle w:val="Heading3"/>
        <w:numPr>
          <w:ilvl w:val="2"/>
          <w:numId w:val="1"/>
        </w:numPr>
        <w:rPr/>
      </w:pPr>
      <w:bookmarkStart w:id="25" w:name="__RefHeading___Toc2696070_211673320"/>
      <w:bookmarkStart w:id="26" w:name="_Toc9"/>
      <w:bookmarkEnd w:id="25"/>
      <w:r>
        <w:rPr>
          <w:rtl w:val="true"/>
        </w:rPr>
        <w:t>بررسى سند حديث غدير</w:t>
      </w:r>
      <w:bookmarkEnd w:id="26"/>
    </w:p>
    <w:p>
      <w:pPr>
        <w:pStyle w:val="BookText"/>
        <w:rPr/>
      </w:pPr>
      <w:r>
        <w:rPr>
          <w:rFonts w:ascii="Amiri" w:hAnsi="Amiri" w:eastAsia="Amiri" w:cs="Amiri"/>
          <w:color w:val="111111"/>
          <w:sz w:val="28"/>
          <w:sz w:val="28"/>
          <w:szCs w:val="28"/>
          <w:rtl w:val="true"/>
          <w:lang w:bidi="ar-SA"/>
        </w:rPr>
        <w:t>واقعه غدير را بايد از دو جنبه بررسى نمود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نخست بايد صحت وقوع ماجراى غدير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را اثبات كرد وسپس در مرحله دوم بايد ديد الفاظى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فرموده اند بر چه موضوعى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حديث غدير بايد از حيث سند ودلالت مورد مطالعه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اسناد حديث غدير به گونه‌اى است كه افزون از حد تواتر است وبه قول ضياء الدين مقبلى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1108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بنا باشد حديث غدير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اينهمه مدارك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محرز ومسلم ندانيم، بايد قبول كنيم كه هيچ واقعه‌اى در دين اسلام قابل اثبات نيست </w:t>
      </w:r>
      <w:r>
        <w:rPr>
          <w:rFonts w:eastAsia="IRNazanin" w:cs="IRNazanin"/>
          <w:color w:val="111111"/>
          <w:sz w:val="28"/>
          <w:szCs w:val="28"/>
          <w:rtl w:val="true"/>
          <w:lang w:bidi="fa-IR"/>
        </w:rPr>
        <w:t xml:space="preserve">". </w:t>
      </w:r>
      <w:r>
        <w:rPr>
          <w:rStyle w:val="FootnoteAnchor"/>
          <w:rtl w:val="true"/>
        </w:rPr>
        <w:footnoteReference w:id="72"/>
      </w:r>
      <w:r>
        <w:rPr>
          <w:rFonts w:ascii="IRNazanin" w:hAnsi="IRNazanin" w:eastAsia="IRNazanin"/>
          <w:color w:val="111111"/>
          <w:sz w:val="28"/>
          <w:sz w:val="28"/>
          <w:szCs w:val="28"/>
          <w:rtl w:val="true"/>
          <w:lang w:bidi="fa-IR"/>
        </w:rPr>
        <w:t xml:space="preserve">حديث غدير را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از صحابه نقل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افرادى وجود دارند كه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درگيريهايى داشتند كه حتى با وى وارد جنگ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حديث ساخته برخى از صحابه بود، لا اقل معاندين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آن را روايت مى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اين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به اسامى افرادى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ابوبكر، عمر، عايشه، خالد بن وليد، سعد بن ابى وقاص، عبد الله بن عمر، طلحه وزبير برمى خوريم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تابعينى كه حديث غدير را نقل نموده اند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سند حديث غدير در حلقه دوم،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را وى از صحابه وتابعين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علماى عامه، از جمله برخى از صاحبان صحاح، حديث غدير را در كتب خويش نقل كرده اند وآن را تا ابد بر پهنه تاريخ اسلامى جاودانه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اين علماء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 باشد كه اسامى آنها با مصادر مربوطه در جلد اول كتاب الغدير درج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بسيارى از علماى طراز اول اهل سنت از جمله 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جامع الصحيح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طحاوى، حاكم نيسابورى وچهل تن ديگر پس از نقل حديث غدير، آن را از احاديث صحيحه دانسته‌اند وراويان آن را توثيق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الدين جزرى منكران حديث غدير را بى اطلاع قلمداد مى كند</w:t>
      </w:r>
      <w:r>
        <w:rPr>
          <w:rFonts w:eastAsia="IRNazanin" w:cs="IRNazanin"/>
          <w:color w:val="111111"/>
          <w:sz w:val="28"/>
          <w:szCs w:val="28"/>
          <w:rtl w:val="true"/>
          <w:lang w:bidi="fa-IR"/>
        </w:rPr>
        <w:t xml:space="preserve">. </w:t>
      </w:r>
      <w:r>
        <w:rPr>
          <w:rStyle w:val="FootnoteAnchor"/>
          <w:rtl w:val="true"/>
        </w:rPr>
        <w:footnoteReference w:id="73"/>
      </w:r>
      <w:r>
        <w:rPr>
          <w:rFonts w:ascii="IRNazanin" w:hAnsi="IRNazanin" w:eastAsia="IRNazanin"/>
          <w:color w:val="111111"/>
          <w:sz w:val="28"/>
          <w:sz w:val="28"/>
          <w:szCs w:val="28"/>
          <w:rtl w:val="true"/>
          <w:lang w:bidi="fa-IR"/>
        </w:rPr>
        <w:t>حافظ عاصمى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حديث غدير را تمامى فرق اسلامى پذيرفته‌اند </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ابن مغازلى از قول استادش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القاسم فضل بن محمد اصفهانى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حديث صحيح غدير را حدود يكصد نفر از صحابه، از جمله تمامى عشره مبشره روايت كرده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صحت اين حديث مسلم ومحرز است ومن هيچ ضعفى در استوارى</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Amiri" w:hAnsi="Amiri" w:eastAsia="Amiri" w:cs="Amiri"/>
          <w:color w:val="111111"/>
          <w:sz w:val="28"/>
          <w:sz w:val="28"/>
          <w:szCs w:val="28"/>
          <w:rtl w:val="true"/>
          <w:lang w:bidi="ar-SA"/>
        </w:rPr>
        <w:t xml:space="preserve">آن نمى بينم </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نور الدين حلبى نيز سخنان شبهه كنندگان در صحت حديث غدير را غير قابل اعتنا مى داند</w:t>
      </w:r>
      <w:r>
        <w:rPr>
          <w:rFonts w:eastAsia="IRNazanin" w:cs="IRNazanin"/>
          <w:color w:val="111111"/>
          <w:sz w:val="28"/>
          <w:szCs w:val="28"/>
          <w:rtl w:val="true"/>
          <w:lang w:bidi="fa-IR"/>
        </w:rPr>
        <w:t xml:space="preserve">. </w:t>
      </w:r>
      <w:r>
        <w:rPr>
          <w:rStyle w:val="FootnoteAnchor"/>
          <w:rtl w:val="true"/>
        </w:rPr>
        <w:footnoteReference w:id="76"/>
      </w:r>
      <w:r>
        <w:rPr>
          <w:rFonts w:ascii="Amiri" w:hAnsi="Amiri" w:eastAsia="Amiri" w:cs="Amiri"/>
          <w:color w:val="111111"/>
          <w:sz w:val="28"/>
          <w:sz w:val="28"/>
          <w:szCs w:val="28"/>
          <w:rtl w:val="true"/>
          <w:lang w:bidi="ar-SA"/>
        </w:rPr>
        <w:t xml:space="preserve">شايان ذكر است كه تعداد بسيارى از محدثين برجسته قرن 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راويان مورد اعتماد بخارى ومسلم محسوب مى شوند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غدير را نقل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 برخى از اين محدثين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يحيى بن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شبابة بن سوار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206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اسود بن عامر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الرزاق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بن يزيد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عبيد الله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حجاج بن منهال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فضل بن دكين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عفان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بن عياش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كثير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موسى بن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قيس بن 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هدبة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 الله بن ابى شيبه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عبيد الله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ابراهيم بن المنذر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ابن راهويه بن اسحاق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عثمان بن ابى شيبة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قتيبة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حسين بن حريث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الجوزاء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كريب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248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يوسف بن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249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نصر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بشار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المثنى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يوسف بن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صاعقه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وديگران</w:t>
      </w:r>
      <w:r>
        <w:rPr>
          <w:rFonts w:eastAsia="IRNazanin" w:cs="IRNazanin"/>
          <w:color w:val="111111"/>
          <w:sz w:val="28"/>
          <w:szCs w:val="28"/>
          <w:rtl w:val="true"/>
          <w:lang w:bidi="fa-IR"/>
        </w:rPr>
        <w:t xml:space="preserve">. </w:t>
      </w:r>
      <w:r>
        <w:rPr>
          <w:rStyle w:val="FootnoteAnchor"/>
          <w:rtl w:val="true"/>
        </w:rPr>
        <w:footnoteReference w:id="77"/>
      </w:r>
      <w:r>
        <w:rPr>
          <w:rFonts w:ascii="IRNazanin" w:hAnsi="IRNazanin" w:eastAsia="IRNazanin"/>
          <w:color w:val="111111"/>
          <w:sz w:val="28"/>
          <w:sz w:val="28"/>
          <w:szCs w:val="28"/>
          <w:rtl w:val="true"/>
          <w:lang w:bidi="fa-IR"/>
        </w:rPr>
        <w:t>براى اثبات واقعه غدير وهمچنين اثبات امامت وخلافت بلا فصل حضرت امير سلام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w:t>
      </w:r>
      <w:bookmarkStart w:id="27" w:name="pg316_3721"/>
    </w:p>
    <w:p>
      <w:pPr>
        <w:pStyle w:val="BookText"/>
        <w:rPr/>
      </w:pPr>
      <w:bookmarkEnd w:id="27"/>
      <w:r>
        <w:rPr>
          <w:rFonts w:ascii="IRNazanin" w:hAnsi="IRNazanin" w:eastAsia="IRNazanin"/>
          <w:color w:val="111111"/>
          <w:sz w:val="28"/>
          <w:sz w:val="28"/>
          <w:szCs w:val="28"/>
          <w:rtl w:val="true"/>
          <w:lang w:bidi="fa-IR"/>
        </w:rPr>
        <w:t>الله عليه مطلب ديگرى نيز قابل توجه است وآن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امير المؤمنين، حضرت زهرا، امام حسن وامام حسين عليهم السلام وبرخى از ديگر صحابه همواره در مقابل مخالفان به حديث غدير استناد واحتجاج نموده اند</w:t>
      </w:r>
      <w:r>
        <w:rPr>
          <w:rFonts w:eastAsia="IRNazanin" w:cs="IRNazanin"/>
          <w:color w:val="111111"/>
          <w:sz w:val="28"/>
          <w:szCs w:val="28"/>
          <w:rtl w:val="true"/>
          <w:lang w:bidi="fa-IR"/>
        </w:rPr>
        <w:t xml:space="preserve">. </w:t>
      </w:r>
      <w:r>
        <w:rPr>
          <w:rStyle w:val="FootnoteAnchor"/>
          <w:rtl w:val="true"/>
        </w:rPr>
        <w:footnoteReference w:id="78"/>
      </w:r>
    </w:p>
    <w:p>
      <w:pPr>
        <w:pStyle w:val="Heading3"/>
        <w:numPr>
          <w:ilvl w:val="2"/>
          <w:numId w:val="1"/>
        </w:numPr>
        <w:rPr/>
      </w:pPr>
      <w:bookmarkStart w:id="28" w:name="__RefHeading___Toc2696072_211673320"/>
      <w:bookmarkStart w:id="29" w:name="_Toc10"/>
      <w:bookmarkEnd w:id="28"/>
      <w:r>
        <w:rPr>
          <w:rtl w:val="true"/>
        </w:rPr>
        <w:t>حديث غدير وآيات قرآنى</w:t>
      </w:r>
      <w:bookmarkEnd w:id="29"/>
    </w:p>
    <w:p>
      <w:pPr>
        <w:pStyle w:val="BookText"/>
        <w:rPr/>
      </w:pPr>
      <w:r>
        <w:rPr>
          <w:rFonts w:ascii="Amiri" w:hAnsi="Amiri" w:eastAsia="Amiri" w:cs="Amiri"/>
          <w:color w:val="111111"/>
          <w:sz w:val="28"/>
          <w:sz w:val="28"/>
          <w:szCs w:val="28"/>
          <w:rtl w:val="true"/>
          <w:lang w:bidi="ar-SA"/>
        </w:rPr>
        <w:t xml:space="preserve">در خصوص واقعه غدير سه آيه نازل شده است </w:t>
      </w:r>
      <w:r>
        <w:rPr>
          <w:rStyle w:val="FootnoteAnchor"/>
          <w:rtl w:val="true"/>
        </w:rPr>
        <w:footnoteReference w:id="79"/>
      </w:r>
      <w:r>
        <w:rPr>
          <w:rFonts w:ascii="Amiri" w:hAnsi="Amiri" w:eastAsia="Amiri" w:cs="Amiri"/>
          <w:color w:val="111111"/>
          <w:sz w:val="28"/>
          <w:sz w:val="28"/>
          <w:szCs w:val="28"/>
          <w:rtl w:val="true"/>
          <w:lang w:bidi="ar-SA"/>
        </w:rPr>
        <w:t>كه به قرار زير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 تبليغ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ايها الرسول بلغ ما أنزل إليك من ربك وإن لم تفعل فما بلغت رسالته والله يعصمك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پيامبر آنچه را كه از جانب خدا بر تو نازل شده است به خلق برسان كه اگر چنين نكنى رسالت خويش را تبليغ نكرده اى، وخدا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شر مردم حفظ خواهد كرد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Style w:val="FootnoteAnchor"/>
        </w:rPr>
        <w:footnoteReference w:id="8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آيه اكمال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اكملت لكم دينكم واتممت عليكم نعمتى ورضيت لكم الاسلام دينا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امروز دين شما را كامل نمودم ونعمتم را بر شما تمام 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مائده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Style w:val="FootnoteAnchor"/>
        </w:rPr>
        <w:footnoteReference w:id="81"/>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آيه سأل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سائل بعذاب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للكافرين ليس له دافع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الله ذى المعارج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سائلى از عذاب حتمى قيامت سؤال كرد، كافرين عذاب قيامت را دفع نتوانند نمود، چرا كه عذاب قيامت از سوى خداوند آسمانهاست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رجوع شود به شواهد التنزيل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289</w:t>
      </w:r>
      <w:r>
        <w:rPr>
          <w:rFonts w:ascii="Amiri" w:hAnsi="Amiri" w:eastAsia="Amiri" w:cs="Amiri"/>
          <w:color w:val="111111"/>
          <w:sz w:val="28"/>
          <w:sz w:val="28"/>
          <w:szCs w:val="28"/>
          <w:rtl w:val="true"/>
          <w:lang w:bidi="ar-SA"/>
        </w:rPr>
        <w:t xml:space="preserve">، تفسير قرطبى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تذكرة الخواص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تفسير ابى السعود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ascii="Amiri" w:hAnsi="Amiri" w:eastAsia="Amiri" w:cs="Amiri"/>
          <w:color w:val="111111"/>
          <w:sz w:val="28"/>
          <w:sz w:val="28"/>
          <w:szCs w:val="28"/>
          <w:rtl w:val="true"/>
          <w:lang w:bidi="ar-SA"/>
        </w:rPr>
        <w:t xml:space="preserve">، السراج المنير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365</w:t>
      </w:r>
      <w:r>
        <w:rPr>
          <w:rFonts w:ascii="Amiri" w:hAnsi="Amiri" w:eastAsia="Amiri" w:cs="Amiri"/>
          <w:color w:val="111111"/>
          <w:sz w:val="28"/>
          <w:sz w:val="28"/>
          <w:szCs w:val="28"/>
          <w:rtl w:val="true"/>
          <w:lang w:bidi="ar-SA"/>
        </w:rPr>
        <w:t xml:space="preserve">، فيض القدير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xml:space="preserve">، نزهة المجالس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السيرة الحلبيه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309</w:t>
      </w:r>
      <w:r>
        <w:rPr>
          <w:rFonts w:ascii="Amiri" w:hAnsi="Amiri" w:eastAsia="Amiri" w:cs="Amiri"/>
          <w:color w:val="111111"/>
          <w:sz w:val="28"/>
          <w:sz w:val="28"/>
          <w:szCs w:val="28"/>
          <w:rtl w:val="true"/>
          <w:lang w:bidi="ar-SA"/>
        </w:rPr>
        <w:t xml:space="preserve">، شرح المواهب اللدنيه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 نور الابصار ص </w:t>
      </w:r>
      <w:r>
        <w:rPr>
          <w:rFonts w:eastAsia="Amiri" w:cs="Amiri" w:ascii="Amiri" w:hAnsi="Amiri"/>
          <w:color w:val="111111"/>
          <w:sz w:val="28"/>
          <w:szCs w:val="28"/>
          <w:lang w:bidi="ar-SA"/>
        </w:rPr>
        <w:t>128</w:t>
      </w:r>
      <w:r>
        <w:rPr>
          <w:rFonts w:ascii="Amiri" w:hAnsi="Amiri" w:eastAsia="Amiri" w:cs="Amiri"/>
          <w:color w:val="111111"/>
          <w:sz w:val="28"/>
          <w:sz w:val="28"/>
          <w:szCs w:val="28"/>
          <w:rtl w:val="true"/>
          <w:lang w:bidi="ar-SA"/>
        </w:rPr>
        <w:t xml:space="preserve">، الفصول المهمه 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w:t>
      </w:r>
      <w:bookmarkStart w:id="30" w:name="pg316_3722"/>
    </w:p>
    <w:p>
      <w:pPr>
        <w:pStyle w:val="Heading3"/>
        <w:numPr>
          <w:ilvl w:val="2"/>
          <w:numId w:val="1"/>
        </w:numPr>
        <w:rPr/>
      </w:pPr>
      <w:bookmarkStart w:id="31" w:name="__RefHeading___Toc2696074_211673320"/>
      <w:bookmarkStart w:id="32" w:name="_Toc11"/>
      <w:bookmarkEnd w:id="30"/>
      <w:bookmarkEnd w:id="31"/>
      <w:r>
        <w:rPr>
          <w:rtl w:val="true"/>
        </w:rPr>
        <w:t>بررسى دلالت حديث غدير</w:t>
      </w:r>
      <w:bookmarkEnd w:id="32"/>
    </w:p>
    <w:p>
      <w:pPr>
        <w:pStyle w:val="BookText"/>
        <w:rPr/>
      </w:pPr>
      <w:r>
        <w:rPr>
          <w:rFonts w:ascii="IRNazanin" w:hAnsi="IRNazanin" w:eastAsia="IRNazanin"/>
          <w:color w:val="111111"/>
          <w:sz w:val="28"/>
          <w:sz w:val="28"/>
          <w:szCs w:val="28"/>
          <w:rtl w:val="true"/>
          <w:lang w:bidi="fa-IR"/>
        </w:rPr>
        <w:t>عده معدودى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غدير مورد قبول است ولى بيانات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خم خصوصا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فعلى مولاه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ولايت و امامت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اين افراد اختصارا بايد گفت كه در ادب عرب، براى كلمه مولى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را ذكر نموده‌اند كه بعضى از آنها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پسر عمو، بنده، دوست، ياور، اولى بالشئ و غيره، كه منظور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معانى بيست وهفتگانه قطعا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اولى بالشئ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كه به معنى ولايت مطلقه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اثبات اين موضوع فقط كافى است اندكى به قرائن موجود در واقعه غدير خم توجه نمائيم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عنايت به اين قرائن پى مىبريم كه منظور پيامبر از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مولاى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بر شما ولايت دارد و امام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الغدير به بيست قرينه اشاره شده است كه ما در اينجا اجمالا به سه مورد آن اشاره مىنماييم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از مردم سؤال كردند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أولى بكم من انفسكم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من بر شما از خودتان سزاوارتر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يعنى آيا من بر شما ولايت مطلقه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تأييد نمودند و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 ما ولايت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كنت مولاه فهذا على مولاه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كسى كه من مولاى او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او ولايت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نيز مولاى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سؤال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مردم، شما به چه چيزى</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شهادت مىدهيد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يگانگى خدا و رسالت پيامبرش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پرسيدند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شما كيست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 و رسول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بازوى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گرفتند و او را بلند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حالى كه على ايستاده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كسى كه خدا و رسولش مولاى اوست، على نيز مولاى او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قرينه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ايراد خطبه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مردم به من تبريك بگوييد، چرا كه خداوند مرا به نبوت و اهل بيت مرا به امامت مخصوص گردانيد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اينها گذشته، پس از ايراد خطبه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تمامى حاضرين از جمله شيخين آمدند و به دستور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بيعت نمودند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bookmarkStart w:id="33" w:name="pg316_3725"/>
    </w:p>
    <w:p>
      <w:pPr>
        <w:pStyle w:val="Heading2"/>
        <w:numPr>
          <w:ilvl w:val="1"/>
          <w:numId w:val="1"/>
        </w:numPr>
        <w:rPr/>
      </w:pPr>
      <w:bookmarkStart w:id="34" w:name="__RefHeading___Toc2696076_211673320"/>
      <w:bookmarkStart w:id="35" w:name="_Toc12"/>
      <w:bookmarkEnd w:id="33"/>
      <w:bookmarkEnd w:id="34"/>
      <w:r>
        <w:rPr>
          <w:rtl w:val="true"/>
        </w:rPr>
        <w:t>بحث هائى از جلد دوم الغدير</w:t>
      </w:r>
      <w:bookmarkEnd w:id="35"/>
    </w:p>
    <w:p>
      <w:pPr>
        <w:pStyle w:val="Heading3"/>
        <w:numPr>
          <w:ilvl w:val="2"/>
          <w:numId w:val="1"/>
        </w:numPr>
        <w:rPr/>
      </w:pPr>
      <w:bookmarkStart w:id="36" w:name="__RefHeading___Toc2696078_211673320"/>
      <w:bookmarkStart w:id="37" w:name="_Toc13"/>
      <w:bookmarkEnd w:id="36"/>
      <w:r>
        <w:rPr>
          <w:rtl w:val="true"/>
        </w:rPr>
        <w:t>اشاره</w:t>
      </w:r>
      <w:bookmarkEnd w:id="3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w:t>
      </w:r>
      <w:bookmarkStart w:id="38" w:name="pg316_3727"/>
    </w:p>
    <w:p>
      <w:pPr>
        <w:pStyle w:val="Heading3"/>
        <w:numPr>
          <w:ilvl w:val="2"/>
          <w:numId w:val="1"/>
        </w:numPr>
        <w:rPr/>
      </w:pPr>
      <w:bookmarkStart w:id="39" w:name="__RefHeading___Toc2696080_211673320"/>
      <w:bookmarkStart w:id="40" w:name="_Toc14"/>
      <w:bookmarkEnd w:id="38"/>
      <w:bookmarkEnd w:id="39"/>
      <w:r>
        <w:rPr>
          <w:rtl w:val="true"/>
        </w:rPr>
        <w:t>شعر در دنياى اسلام</w:t>
      </w:r>
      <w:bookmarkEnd w:id="40"/>
    </w:p>
    <w:p>
      <w:pPr>
        <w:pStyle w:val="BookText"/>
        <w:rPr/>
      </w:pPr>
      <w:r>
        <w:rPr>
          <w:rFonts w:ascii="IRNazanin" w:hAnsi="IRNazanin" w:eastAsia="IRNazanin"/>
          <w:color w:val="111111"/>
          <w:sz w:val="28"/>
          <w:sz w:val="28"/>
          <w:szCs w:val="28"/>
          <w:rtl w:val="true"/>
          <w:lang w:bidi="fa-IR"/>
        </w:rPr>
        <w:t xml:space="preserve">آنچه كه مسلم است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عنايتى تام به شعر داشته‌اند و همواره شاعرانى را كه در يارى اسلام شعر مىسروده‌اند مورد تشويق قرار داده‌اند، و لذا بسيارى از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قصيده سرائى ضرب المثل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اسلام زنان شاعره اى چون خديجه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پيامبر 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نيز به خود 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خطبه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حسان بن ثابت نخستين ابيات را در ثبت اين واقعه سرود و از تفقدات حضرت ختمى مرتبت برخوردار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تاكنون، شعراء چكامه‌هاى بلندى درباره حديث غدير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ترتيب سال وفات شاعران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مطالب مجلدات دوم تا هفتم و همچنين در جلد يازدهم كتاب الغدير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غديريه‌هاى قرن اول و دوم ده غديريه در جلد دوم الغدير ذكر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غديريه شعرى است كه در آن به واقعه غدير اشاره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شاعران اين ده غديريه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امير المؤمنين على عليه السلام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حسان بن ثابت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قيس بن سعد بن عباده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عمروعاص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عبد الله حميرى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كميت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حميرى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عبدى كوفى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تمام طائى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دعبل خزاعى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برخى از اين غديريه‌ها بدين قرار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w:t>
      </w:r>
      <w:bookmarkStart w:id="41" w:name="pg316_3728"/>
    </w:p>
    <w:p>
      <w:pPr>
        <w:pStyle w:val="Heading3"/>
        <w:numPr>
          <w:ilvl w:val="2"/>
          <w:numId w:val="1"/>
        </w:numPr>
        <w:rPr/>
      </w:pPr>
      <w:bookmarkStart w:id="42" w:name="__RefHeading___Toc2696082_211673320"/>
      <w:bookmarkStart w:id="43" w:name="_Toc15"/>
      <w:bookmarkEnd w:id="41"/>
      <w:bookmarkEnd w:id="42"/>
      <w:r>
        <w:rPr>
          <w:rtl w:val="true"/>
        </w:rPr>
        <w:t>غديريه امير المؤمنين عليه السلام</w:t>
      </w:r>
      <w:bookmarkEnd w:id="43"/>
    </w:p>
    <w:p>
      <w:pPr>
        <w:pStyle w:val="BookText"/>
        <w:rPr/>
      </w:pPr>
      <w:r>
        <w:rPr>
          <w:rFonts w:ascii="IRNazanin" w:hAnsi="IRNazanin" w:eastAsia="IRNazanin"/>
          <w:color w:val="111111"/>
          <w:sz w:val="28"/>
          <w:sz w:val="28"/>
          <w:szCs w:val="28"/>
          <w:rtl w:val="true"/>
          <w:lang w:bidi="fa-IR"/>
        </w:rPr>
        <w:t>مولاى مؤمنان على عليه السلام همواره در مقابل مخالفين ومعارضين خويش به واقعه غدير اشاره مىفرمودند و از آنان مىخواستند كه اين واقعه سترگ تاريخ اسلام را با تعهداتى كه در آن روز به پيامبر سپرده‌اند به ياد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غديريه حضرت نيز نمونه‌اى از همين احتجاجات مىباشد كه اكنون ابياتى از آن را مىخوانيد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النبى اخى وصنوى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وحمزة سيد الشهداء 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وبنت محمد سكنى وعرسى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منوط لحمها بدمى ولحمى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فأوجب لى ولايته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يوم غدير خم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پيغامبر، برادر مهربان و همتاى من است، وحمزه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شهيدان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مايه آرامش من و همسر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 گوشت او با خون و گوشت من بستگى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 غدير خم رسول خدا، ولايت خويش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من تفويض كرده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شما واجب كرد</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2696084_211673320"/>
      <w:bookmarkStart w:id="45" w:name="_Toc16"/>
      <w:bookmarkEnd w:id="44"/>
      <w:r>
        <w:rPr>
          <w:rtl w:val="true"/>
        </w:rPr>
        <w:t>غديريه حسان</w:t>
      </w:r>
      <w:bookmarkEnd w:id="45"/>
    </w:p>
    <w:p>
      <w:pPr>
        <w:pStyle w:val="BookText"/>
        <w:rPr/>
      </w:pPr>
      <w:r>
        <w:rPr>
          <w:rFonts w:ascii="IRNazanin" w:hAnsi="IRNazanin" w:eastAsia="IRNazanin"/>
          <w:color w:val="111111"/>
          <w:sz w:val="28"/>
          <w:sz w:val="28"/>
          <w:szCs w:val="28"/>
          <w:rtl w:val="true"/>
          <w:lang w:bidi="fa-IR"/>
        </w:rPr>
        <w:t xml:space="preserve">غديريه حسان بن ثابت در همان 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ايراد خطبه پيامبر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اشعار حسان تلميحات بسيارى در خصوص مناقب اهل بيت وجود دارد كه ما در اينجا به ذكر برخى از آنها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يناديهم يوم الغدير نبيهم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بخم واسمع بالرسول مناديا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مولاكم ووليكم؟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فقالوا ولم يبدوا هناك التعاميا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إلهك مولانا وانت ولينا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ترمنا في الولاية عاصيا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يا على فإننى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رضيتك من بعدى إماما وهاديا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غدير خم مردم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بانگى رسا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ندا در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مولى و ولى شما كيست؟ همه به صراحت پاسخ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مولاى ما خداى تو مىباشد و ولى ما تو هستى، و تو در فرمانبرى ما تاكنون عصيانى</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w:t>
      </w:r>
      <w:bookmarkStart w:id="46" w:name="pg316_3729"/>
    </w:p>
    <w:p>
      <w:pPr>
        <w:pStyle w:val="BookText"/>
        <w:rPr/>
      </w:pPr>
      <w:bookmarkEnd w:id="46"/>
      <w:r>
        <w:rPr>
          <w:rFonts w:ascii="Amiri" w:hAnsi="Amiri" w:eastAsia="Amiri" w:cs="Amiri"/>
          <w:color w:val="111111"/>
          <w:sz w:val="28"/>
          <w:sz w:val="28"/>
          <w:szCs w:val="28"/>
          <w:rtl w:val="true"/>
          <w:lang w:bidi="ar-SA"/>
        </w:rPr>
        <w:t>نديده اى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پيامبر به على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اينكه تو امام و هادى پس از من باشى خرسندم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حسان در اشاره به غزوه خيبر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سأعطى الراية اليوم ضاربا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كميا محبا للرسول مواليا يحب الهى و الا له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يفتح الله الحصون الأوابيا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درفش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شمشير زنى دلاور خواهم سپرد كه دوست رسول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مرا دوست دارد و خدا نيز دوستدار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اوست كه خداوند دژهاى نفوذ ناپذير را فتح مىكند</w:t>
      </w:r>
      <w:r>
        <w:rPr>
          <w:rFonts w:eastAsia="IRNazanin" w:cs="IRNazanin"/>
          <w:color w:val="111111"/>
          <w:sz w:val="28"/>
          <w:szCs w:val="28"/>
          <w:rtl w:val="true"/>
          <w:lang w:bidi="fa-IR"/>
        </w:rPr>
        <w:t>.</w:t>
      </w:r>
    </w:p>
    <w:p>
      <w:pPr>
        <w:pStyle w:val="Heading3"/>
        <w:numPr>
          <w:ilvl w:val="2"/>
          <w:numId w:val="1"/>
        </w:numPr>
        <w:rPr/>
      </w:pPr>
      <w:bookmarkStart w:id="47" w:name="__RefHeading___Toc2696086_211673320"/>
      <w:bookmarkStart w:id="48" w:name="_Toc17"/>
      <w:bookmarkEnd w:id="47"/>
      <w:r>
        <w:rPr>
          <w:rtl w:val="true"/>
        </w:rPr>
        <w:t>برخوردى ميان على عليه السلام و وليد</w:t>
      </w:r>
      <w:bookmarkEnd w:id="48"/>
    </w:p>
    <w:p>
      <w:pPr>
        <w:pStyle w:val="BookText"/>
        <w:rPr/>
      </w:pPr>
      <w:r>
        <w:rPr>
          <w:rFonts w:ascii="IRNazanin" w:hAnsi="IRNazanin" w:eastAsia="IRNazanin"/>
          <w:color w:val="111111"/>
          <w:sz w:val="28"/>
          <w:sz w:val="28"/>
          <w:szCs w:val="28"/>
          <w:rtl w:val="true"/>
          <w:lang w:bidi="fa-IR"/>
        </w:rPr>
        <w:t xml:space="preserve">مشاجره‌اى ميان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وليد بن عقبه </w:t>
      </w:r>
      <w:r>
        <w:rPr>
          <w:rStyle w:val="FootnoteAnchor"/>
          <w:rtl w:val="true"/>
        </w:rPr>
        <w:footnoteReference w:id="83"/>
      </w:r>
      <w:r>
        <w:rPr>
          <w:rFonts w:ascii="IRNazanin" w:hAnsi="IRNazanin" w:eastAsia="IRNazanin"/>
          <w:color w:val="111111"/>
          <w:sz w:val="28"/>
          <w:sz w:val="28"/>
          <w:szCs w:val="28"/>
          <w:rtl w:val="true"/>
          <w:lang w:bidi="fa-IR"/>
        </w:rPr>
        <w:t>در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على من از تو سخنورتر هستم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فاسقى بيش نيستى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نازل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افمن كان مؤمنا كمن كان فاسقا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كسى كه مؤمن بوده به مانند كسى است كه فاسق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سجده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Style w:val="FootnoteAnchor"/>
          <w:rtl w:val="true"/>
        </w:rPr>
        <w:footnoteReference w:id="84"/>
      </w:r>
      <w:r>
        <w:rPr>
          <w:rFonts w:ascii="IRNazanin" w:hAnsi="IRNazanin" w:eastAsia="IRNazanin"/>
          <w:color w:val="111111"/>
          <w:sz w:val="28"/>
          <w:sz w:val="28"/>
          <w:szCs w:val="28"/>
          <w:rtl w:val="true"/>
          <w:lang w:bidi="fa-IR"/>
        </w:rPr>
        <w:t>حسان نيز در اشاره به اين قضيه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انزل الله والكتاب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على وفى الوليد قرانا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كان مؤمنا عرف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كمن كان فاسقا خوانا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يجزى الوليد خزيا ونارا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لاشك يجزى جنانا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خدا 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لازم الاجرا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مىباشد و خداوند درباره على و 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آيه‌اى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را نازل نموده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مؤمنى كه خدا را شناخته است با يك فاسق خائن برابر نيست</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bookmarkStart w:id="49" w:name="pg316_3730"/>
    </w:p>
    <w:p>
      <w:pPr>
        <w:pStyle w:val="BookText"/>
        <w:rPr/>
      </w:pPr>
      <w:bookmarkEnd w:id="4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زودى وليد به جزاى خويش كه خوارى و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خواهد رسيد و ترديدى نيست كه پاداش على بهشت است</w:t>
      </w:r>
      <w:r>
        <w:rPr>
          <w:rFonts w:eastAsia="IRNazanin" w:cs="IRNazanin"/>
          <w:color w:val="111111"/>
          <w:sz w:val="28"/>
          <w:szCs w:val="28"/>
          <w:rtl w:val="true"/>
          <w:lang w:bidi="fa-IR"/>
        </w:rPr>
        <w:t>.</w:t>
      </w:r>
    </w:p>
    <w:p>
      <w:pPr>
        <w:pStyle w:val="Heading3"/>
        <w:numPr>
          <w:ilvl w:val="2"/>
          <w:numId w:val="1"/>
        </w:numPr>
        <w:rPr/>
      </w:pPr>
      <w:bookmarkStart w:id="50" w:name="__RefHeading___Toc2696088_211673320"/>
      <w:bookmarkStart w:id="51" w:name="_Toc18"/>
      <w:bookmarkEnd w:id="50"/>
      <w:r>
        <w:rPr>
          <w:rtl w:val="true"/>
        </w:rPr>
        <w:t>غديريه قيس بن سعد</w:t>
      </w:r>
      <w:bookmarkEnd w:id="51"/>
    </w:p>
    <w:p>
      <w:pPr>
        <w:pStyle w:val="BookText"/>
        <w:rPr/>
      </w:pPr>
      <w:r>
        <w:rPr>
          <w:rFonts w:ascii="IRNazanin" w:hAnsi="IRNazanin" w:eastAsia="IRNazanin"/>
          <w:color w:val="111111"/>
          <w:sz w:val="28"/>
          <w:sz w:val="28"/>
          <w:szCs w:val="28"/>
          <w:rtl w:val="true"/>
          <w:lang w:bidi="fa-IR"/>
        </w:rPr>
        <w:t xml:space="preserve">قيس بن سعد بن عباده كسى است كه در برخى از غزوات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انصار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الغدير درباره زندگانى و شخصيت وى بطور مبسوط تحقيق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در غديريه خويش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إمامنا وإمام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لسوانا اتى به التنزيل يوم قال النبى من كنت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فهذا مولاه خطب جليل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على امام ما و امام همه مىباشد و در اين خصوص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روز غدير آياتى 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نازل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 روزى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من مولاى او هستم، على نيز مولاى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حادثه‌اى بود بس سترگ</w:t>
      </w:r>
      <w:r>
        <w:rPr>
          <w:rFonts w:eastAsia="IRNazanin" w:cs="IRNazanin"/>
          <w:color w:val="111111"/>
          <w:sz w:val="28"/>
          <w:szCs w:val="28"/>
          <w:rtl w:val="true"/>
          <w:lang w:bidi="fa-IR"/>
        </w:rPr>
        <w:t>.</w:t>
      </w:r>
    </w:p>
    <w:p>
      <w:pPr>
        <w:pStyle w:val="Heading3"/>
        <w:numPr>
          <w:ilvl w:val="2"/>
          <w:numId w:val="1"/>
        </w:numPr>
        <w:rPr/>
      </w:pPr>
      <w:bookmarkStart w:id="52" w:name="__RefHeading___Toc2696090_211673320"/>
      <w:bookmarkStart w:id="53" w:name="_Toc19"/>
      <w:bookmarkEnd w:id="52"/>
      <w:r>
        <w:rPr>
          <w:rtl w:val="true"/>
        </w:rPr>
        <w:t>غديريه عمروعاص</w:t>
      </w:r>
      <w:bookmarkEnd w:id="53"/>
    </w:p>
    <w:p>
      <w:pPr>
        <w:pStyle w:val="BookText"/>
        <w:rPr/>
      </w:pPr>
      <w:r>
        <w:rPr>
          <w:rFonts w:ascii="IRNazanin" w:hAnsi="IRNazanin" w:eastAsia="IRNazanin"/>
          <w:color w:val="111111"/>
          <w:sz w:val="28"/>
          <w:sz w:val="28"/>
          <w:szCs w:val="28"/>
          <w:rtl w:val="true"/>
          <w:lang w:bidi="fa-IR"/>
        </w:rPr>
        <w:t>غديريه عمرو بن عاص به قصيده جلجليه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از طرف معاويه به حكمرانى مصر گمارده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از ارسال خراج مصر به شام كه مركز حكومت معاويه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امتناع مىجست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نامه‌اى براى او نوشت و ضمن سرزنش عمروعاص، وى را تهديد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عمروعاص در جواب معاويه نامه‌اى به نظم نوشت كه به قصيده جلجليه معروف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جلجل به معناى زنگوله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عمروعاص اين است كه اى معاويه، اين من بودم كه تو را به اين جا رساندم، و اگر چنانچه سر به سر من بگذارى، زنگوله را بدين گونه به صدا در مىآورم و آبرويت را مىبرم</w:t>
      </w:r>
      <w:r>
        <w:rPr>
          <w:rFonts w:eastAsia="IRNazanin" w:cs="IRNazanin"/>
          <w:color w:val="111111"/>
          <w:sz w:val="28"/>
          <w:szCs w:val="28"/>
          <w:rtl w:val="true"/>
          <w:lang w:bidi="fa-IR"/>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قصيده جلجليه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دارد و در آن به</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حقايقى اشاره شده است كه هر مسلمان آزاده و با شرافتى از خواندن آن متأثر 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مضمون ترجمه برخى از ابيات قصيده جلجليه از اين قرار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عمروعاص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معاويه، قضايا را فراموش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 بودم كه به مردم گفتم نمازشان بدون وجود تو قبول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 بودم كه آنها را برانگيختم تا با سيد اوصياء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بهانه خونخواهى آن مرد احمق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من بودم كه به لشكريانت ياد دادم كه هر گاه ديديد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شير براى كشتن شما به سويتان مىآيد شلوارتان را در بياوريد و پشت به او كنيد تا او از شرم از كشتن شما منصرف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مگر گفت و گوى من و ابوموسى اشعرى را فراموش كرده 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يادت رفته كه در آن روز چطور جامه خلافت را از قامت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آوردم، بقدرى راحت اين كار را كردم كه انگار دمپايى از پاى در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يادت رفته كه جامه خلافت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انگشترى كه به انگشت مىكنند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پوشانيدم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اين من بودم كه تو را بدون جنگ و دعوا بر فراز منبر نشاندم، گر چه به خدا لياقت آن را نداشتى و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 بودم كه تو را در شرق و غرب پرآوازه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نبودم، تو مانند زنها در خانه نشسته بودى و بيرون نمىآمدى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هند،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نادانى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عليه على يارى نموديم وعلى كسى بود كه خدا از او به عنوان نبأ عظيم ياد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تو را بر سر مسلمين بالا برديم به اسفل سافلين فرو افتاديم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يادت هست كه چقدر پيامبر مصطفى درباره على وصيت مىكرد، يادت هست كه پيامبر در غدير خم بر منبر رفت و در حالى كه دست على در دست او بود به امر خداوند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آيا من بر شما از خودتان سزاوارتر نيستم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بر شما ولايت ندارم؟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 بر ما ولايت 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پيامبر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هر كسى كه من مولا و ولى او هستم، على نيز ولى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يادت مىآيد پيامبر در آن روز دعا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پيامبر و فرستاده توست، پس دوست او را دوست بدار و دشمنش را دشمن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وقتى استاد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 ديگر گردنبند خلافت على پاره شدنى نيست، آمد و به على تبريك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ما جايمان در آتش، در درك اسفل جهنم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فرداى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روز شرمندگى 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عثمان ما را نجات نخواهد داد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فردا خصم ما على است و او نزد خدا و رسولش عزيز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 كه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كارهاى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برافتد، عذر ما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واى بر تو و واى بر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معاويه چه نسبتى مىتواند ميان تو وعلى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چون شمشيرى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تو بمانند داسى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كه چون ستاره آسمانست كجا و تو كه چون ريگى بيش نيستى كجا؟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معاويه آگاه باش كه در گردن من زنگوله‌اى است كه اگر گردنم را تكان بدهم، زنگوله به صدا در خواهد آمد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ابياتى از متن قصيده جلجليه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الحال لا تجهل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سبل الحق لا تعدل نسيت احتيالى في جلق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اهلها يوم لبس الحلبى؟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فرض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وجودك لم 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فبى حاربوا سيد الأوصياء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دم طل من نعثل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وعلمتهم كشف سوءاتهم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لرد الغضنفرة المقبل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نسيت محاورة الأشعرى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على دومة الجندل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خلعت الخلافة من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كخلع النعال من الأرجل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والبستها فيك بعد الاياس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كلبس الخواتيم بالأنمل ورقيتك المنبر المشمخر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حد سيف ولا منصل ولو لم تكن انت من اهله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المقام ولم تكمل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لاى كنت كمثل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تعاف الخروج من المنزل نصرناك من جهلنا يا بن 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النبأ الأعظم الأفضل وحيث رفعناك فوق الرؤوس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نزلنا إلى اسفل الأسفل وكم قد سمعنا من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وصايا مخصصة في على؟ وفى يوم خم رقى منبرا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 والركب لم يرحل وفى كفه كفه معلنا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ينادى بامر العزيز العلى الست بكم منكم في النفوس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باولى؟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كنت مولى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له اليوم نعم الولى فوال مواليه يا ذا الجلال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وعاد معادى اخ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فبخبخ شيخك لما رأى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غرى عقد حيدر لم تحلل</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46</w:t>
      </w:r>
      <w:bookmarkStart w:id="54" w:name="pg316_3733"/>
    </w:p>
    <w:p>
      <w:pPr>
        <w:pStyle w:val="BookText"/>
        <w:rPr/>
      </w:pPr>
      <w:bookmarkEnd w:id="54"/>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وإنا وما كان من فعلنا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لفى النار في الدرك الأسفل ومادم عثمان منج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الله في الموقف المخجل وإن عليا غدا خصمنا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ويعتز بالله والمرسل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عذرنا يوم كشف الغطا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الويل منه غدا ثم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بينكما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الحسام من المنجل؟ واين الحصامن نجوم السما؟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واين معاوية من على؟ فان كنت فيها بلغت المنى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عنقى علق الجلجل بيش از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صفحه از مطالب جلد دوم الغدير به معرفى شخصيت عمروعاص اختصاص دارد</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2696092_211673320"/>
      <w:bookmarkStart w:id="56" w:name="_Toc20"/>
      <w:bookmarkEnd w:id="55"/>
      <w:r>
        <w:rPr>
          <w:rtl w:val="true"/>
        </w:rPr>
        <w:t>غديريه سيد حميرى</w:t>
      </w:r>
      <w:bookmarkEnd w:id="56"/>
    </w:p>
    <w:p>
      <w:pPr>
        <w:pStyle w:val="BookText"/>
        <w:rPr/>
      </w:pPr>
      <w:r>
        <w:rPr>
          <w:rFonts w:ascii="IRNazanin" w:hAnsi="IRNazanin" w:eastAsia="IRNazanin"/>
          <w:color w:val="111111"/>
          <w:sz w:val="28"/>
          <w:sz w:val="28"/>
          <w:szCs w:val="28"/>
          <w:rtl w:val="true"/>
          <w:lang w:bidi="fa-IR"/>
        </w:rPr>
        <w:t xml:space="preserve">سيد حميرى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از استوانه‌هاى شعر عرب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غديريه دارد كه همگى آنها در الغدير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به چهار نمونه از اين غديرها كه عبارات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تضمين شده است اشاره مىكنيم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اولى بكم منكم؟ فقالوا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مقالة واحد وهم الكثير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مولانا واولى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منا وانت لنا نذير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وليكم بعدى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ومولاكم هو الهادى الوزير وزيرى في الحياة وعند موتى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بعدى الخليفة والأمير فوال الله من والاه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وقابله لدى الموت السرور وعاد الله من عاداه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وحل به لدى الموت الثبور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بر شما سزاوارتر از خودتان است؟ در پاسخ، تمامى آن جماعت انبوه يكصدا 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 مولاى ما هستى و از ما بر خودمان سزاوارتر مىباشى، و تو هستى كه ما را انذار مىدهى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من ولى شما على است و اوست كه مولاى شما و هدايت كننده و وزير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در طول زندگانى من تا هنگام مرگم وزير من است و پس از من خليفه و امير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ميان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على را دوست دارد، خداوند او را دوست باشد و هنگام مرگ شادمانى و سرور بر او باد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ميان شما هر كس كه با على دشمن است، خدا دشمن او باشد و در زمان مرگ با خسران و خوارى مواجه گردد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اقامه من بين اصحابه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حواليه فسماه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مولى لمن قد كنت مولاه فوال من والاه يا ذا العلا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من قد كان عاداه </w:t>
      </w:r>
      <w:r>
        <w:rPr>
          <w:rStyle w:val="FootnoteAnchor"/>
          <w:rtl w:val="true"/>
        </w:rPr>
        <w:footnoteReference w:id="86"/>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على بن ابى طالب، مولاى كسانى خواهد بود كه من مولاى آنان بودم، 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 الجلال، دوستدار او را دوست بدار و دشمن او را دشمن باش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أوصى النبى له بخير 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بأبين الافصاح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واعلموا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مولاه قوال إشاعة وصراح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باشيد كه على مولاى كسانى است كه من مولاى آنان بودم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أيها المسلمون هذا خليلى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ووزيرى ووارثى وعهودى وابن عمى الا فمن كنت 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فهذا مولاه فارعوا عهودى</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w:t>
      </w:r>
      <w:bookmarkStart w:id="57" w:name="pg316_3735"/>
    </w:p>
    <w:p>
      <w:pPr>
        <w:pStyle w:val="Heading3"/>
        <w:numPr>
          <w:ilvl w:val="2"/>
          <w:numId w:val="1"/>
        </w:numPr>
        <w:rPr/>
      </w:pPr>
      <w:bookmarkStart w:id="58" w:name="__RefHeading___Toc2696094_211673320"/>
      <w:bookmarkStart w:id="59" w:name="_Toc21"/>
      <w:bookmarkEnd w:id="57"/>
      <w:bookmarkEnd w:id="58"/>
      <w:r>
        <w:rPr>
          <w:rtl w:val="true"/>
        </w:rPr>
        <w:t>آيه انذار</w:t>
      </w:r>
      <w:bookmarkEnd w:id="59"/>
    </w:p>
    <w:p>
      <w:pPr>
        <w:pStyle w:val="BookText"/>
        <w:rPr/>
      </w:pPr>
      <w:r>
        <w:rPr>
          <w:rFonts w:ascii="IRNazanin" w:hAnsi="IRNazanin" w:eastAsia="IRNazanin"/>
          <w:color w:val="111111"/>
          <w:sz w:val="28"/>
          <w:sz w:val="28"/>
          <w:szCs w:val="28"/>
          <w:rtl w:val="true"/>
          <w:lang w:bidi="fa-IR"/>
        </w:rPr>
        <w:t xml:space="preserve">سال سوم هجرت مصادف است با نزول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وانذر عشيرتك الأقربين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نزديك خود را انذار ده</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پيامبر اكرم پس از نزول اين آيه، چهل تن از بنى عبد المطلب را به منزل خويش دعوت نمودند و در آنجا آنها را به پرستش خداى تعالى فرا خواندند و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اولين كسى كه با من بيعت كند بردار و وصى و وزير من و خليفه بعد از من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روايت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اولين فردى كه با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نمود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مصادر مربوط به اين واقعه به تفصيل در الغدير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حميرى نيز در ارتباط با اين موضوع شعرى دارد كه ابياتى از آن را مىخوانيم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بأبى انت وامى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بأبى انت وامى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وبناتى والبنينا وفدتك النفس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إمام المتقينا وامين الله 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 علم الأولينا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 الدنيا اخاه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يدعو الأقربينا ليجيبوه إلى الل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فكانوا اربعينا بين عم وابن 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حوله كانوا عرينا فورثت العلم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المستبينا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حاصل اشعار فوق اين است كه سيد حميرى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اى امام متقين واى وارث علم اولين، جان من و مادرم و همه فرزندانم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در اين دنيا، در آن روزى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تن از عموها و عموزادگان خويش را براى اجابت دعوت خدا فراخواند برادر پيامبر بودى</w:t>
      </w:r>
      <w:r>
        <w:rPr>
          <w:rFonts w:eastAsia="IRNazanin" w:cs="IRNazanin"/>
          <w:color w:val="111111"/>
          <w:sz w:val="28"/>
          <w:szCs w:val="28"/>
          <w:rtl w:val="true"/>
          <w:lang w:bidi="fa-IR"/>
        </w:rPr>
        <w:t>.</w:t>
      </w:r>
    </w:p>
    <w:p>
      <w:pPr>
        <w:pStyle w:val="Heading3"/>
        <w:numPr>
          <w:ilvl w:val="2"/>
          <w:numId w:val="1"/>
        </w:numPr>
        <w:rPr/>
      </w:pPr>
      <w:bookmarkStart w:id="60" w:name="__RefHeading___Toc2696096_211673320"/>
      <w:bookmarkStart w:id="61" w:name="_Toc22"/>
      <w:bookmarkEnd w:id="60"/>
      <w:r>
        <w:rPr>
          <w:rtl w:val="true"/>
        </w:rPr>
        <w:t>غديريه عبدى</w:t>
      </w:r>
      <w:bookmarkEnd w:id="61"/>
    </w:p>
    <w:p>
      <w:pPr>
        <w:pStyle w:val="BookText"/>
        <w:rPr/>
      </w:pPr>
      <w:r>
        <w:rPr>
          <w:rFonts w:ascii="IRNazanin" w:hAnsi="IRNazanin" w:eastAsia="IRNazanin"/>
          <w:color w:val="111111"/>
          <w:sz w:val="28"/>
          <w:sz w:val="28"/>
          <w:szCs w:val="28"/>
          <w:rtl w:val="true"/>
          <w:lang w:bidi="fa-IR"/>
        </w:rPr>
        <w:t xml:space="preserve">عبدى غديريه بلندى دارد كه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آن در الغدير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غير از غديريه، اشعار زيباى ديگرى نيز در مدح اهل بيت سروده است كه شعر زير نمونه‌اى از آنهاست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49</w:t>
      </w:r>
      <w:bookmarkStart w:id="62" w:name="pg316_3736"/>
    </w:p>
    <w:p>
      <w:pPr>
        <w:pStyle w:val="BookText"/>
        <w:rPr/>
      </w:pPr>
      <w:bookmarkEnd w:id="62"/>
      <w:r>
        <w:rPr>
          <w:rFonts w:ascii="IRNazanin" w:hAnsi="IRNazanin" w:eastAsia="IRNazanin"/>
          <w:color w:val="111111"/>
          <w:sz w:val="28"/>
          <w:sz w:val="28"/>
          <w:szCs w:val="28"/>
          <w:rtl w:val="true"/>
          <w:lang w:bidi="fa-IR"/>
        </w:rPr>
        <w:t xml:space="preserve">آل النبى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الفضايل والمناقب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الصادقون الناطقون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السابقون إلى الرغائب فولاهم فرض من 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 في القرآن واجب وهم الصراط فمستقيم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فوقه ناج وناكب صديقه خلقت لصديق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في المناسب إختاره واختارها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طهرين من دنس المعايب عبدى در ابيات فوق به چند منقبت از مناقب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نموده كه جميع مذاهب اسلامى اتفاق دارند كه اين مناقب مخصوص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مصادر مربوطه در الغدير آمده است</w:t>
      </w:r>
      <w:r>
        <w:rPr>
          <w:rFonts w:eastAsia="IRNazanin" w:cs="IRNazanin"/>
          <w:color w:val="111111"/>
          <w:sz w:val="28"/>
          <w:szCs w:val="28"/>
          <w:rtl w:val="true"/>
          <w:lang w:bidi="fa-IR"/>
        </w:rPr>
        <w:t>.</w:t>
      </w:r>
    </w:p>
    <w:p>
      <w:pPr>
        <w:pStyle w:val="Heading3"/>
        <w:numPr>
          <w:ilvl w:val="2"/>
          <w:numId w:val="1"/>
        </w:numPr>
        <w:rPr/>
      </w:pPr>
      <w:bookmarkStart w:id="63" w:name="__RefHeading___Toc2696098_211673320"/>
      <w:bookmarkStart w:id="64" w:name="_Toc23"/>
      <w:bookmarkEnd w:id="63"/>
      <w:r>
        <w:rPr>
          <w:rtl w:val="true"/>
        </w:rPr>
        <w:t>مناقبى چند از اهل بيت</w:t>
      </w:r>
      <w:bookmarkEnd w:id="64"/>
    </w:p>
    <w:p>
      <w:pPr>
        <w:pStyle w:val="BookText"/>
        <w:rPr/>
      </w:pPr>
      <w:r>
        <w:rPr>
          <w:rFonts w:ascii="Amiri" w:hAnsi="Amiri" w:eastAsia="Amiri" w:cs="Amiri"/>
          <w:color w:val="111111"/>
          <w:sz w:val="28"/>
          <w:sz w:val="28"/>
          <w:szCs w:val="28"/>
          <w:rtl w:val="true"/>
          <w:lang w:bidi="ar-SA"/>
        </w:rPr>
        <w:t xml:space="preserve">مناقبى كه عبدى در شعر فوق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اساس احاديث صحيحه 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بدانها اشاره نموده عبارت است از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مع الصادقين </w:t>
      </w:r>
      <w:r>
        <w:rPr>
          <w:rFonts w:eastAsia="Amiri" w:cs="Amiri" w:ascii="Amiri" w:hAnsi="Amiri"/>
          <w:color w:val="111111"/>
          <w:sz w:val="28"/>
          <w:szCs w:val="28"/>
          <w:rtl w:val="true"/>
          <w:lang w:bidi="ar-SA"/>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باشيد، وآية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السابقون السابقون اولئك المقربون </w:t>
      </w:r>
      <w:r>
        <w:rPr>
          <w:rFonts w:eastAsia="IRNazanin" w:cs="IRNazanin"/>
          <w:color w:val="111111"/>
          <w:sz w:val="28"/>
          <w:szCs w:val="28"/>
          <w:rtl w:val="true"/>
          <w:lang w:bidi="fa-IR"/>
        </w:rPr>
        <w:t xml:space="preserve">" </w:t>
      </w:r>
      <w:r>
        <w:rPr>
          <w:rStyle w:val="FootnoteAnchor"/>
          <w:rtl w:val="true"/>
        </w:rPr>
        <w:footnoteReference w:id="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مقربان درگاه الهى كسانى هستند كه در ايمان از همه پيشى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است، و خداوند محبت على، فاطمه و حسنين عليهم السلام را در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لا اسئلكم عليه اجرا إلا المودة في القربى </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بر همه واجب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صراط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إهدنا الصراط المستقيم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صراط محمد وآل محمد است و به موجب آيه تطهير، </w:t>
      </w:r>
      <w:r>
        <w:rPr>
          <w:rStyle w:val="FootnoteAnchor"/>
          <w:rtl w:val="true"/>
        </w:rPr>
        <w:footnoteReference w:id="91"/>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هستند و خداوند حضرت فاطمه را كه صديقه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براى ازدواج با صديقى چون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فرموده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50</w:t>
      </w:r>
      <w:bookmarkStart w:id="65" w:name="pg316_3737"/>
    </w:p>
    <w:p>
      <w:pPr>
        <w:pStyle w:val="Heading3"/>
        <w:numPr>
          <w:ilvl w:val="2"/>
          <w:numId w:val="1"/>
        </w:numPr>
        <w:rPr/>
      </w:pPr>
      <w:bookmarkStart w:id="66" w:name="__RefHeading___Toc2696100_211673320"/>
      <w:bookmarkStart w:id="67" w:name="_Toc24"/>
      <w:bookmarkEnd w:id="65"/>
      <w:bookmarkEnd w:id="66"/>
      <w:r>
        <w:rPr>
          <w:rtl w:val="true"/>
        </w:rPr>
        <w:t>لقب صديق و فاروق</w:t>
      </w:r>
      <w:bookmarkEnd w:id="67"/>
    </w:p>
    <w:p>
      <w:pPr>
        <w:pStyle w:val="BookText"/>
        <w:rPr/>
      </w:pPr>
      <w:r>
        <w:rPr>
          <w:rFonts w:ascii="IRNazanin" w:hAnsi="IRNazanin" w:eastAsia="IRNazanin"/>
          <w:color w:val="111111"/>
          <w:sz w:val="28"/>
          <w:sz w:val="28"/>
          <w:szCs w:val="28"/>
          <w:rtl w:val="true"/>
          <w:lang w:bidi="fa-IR"/>
        </w:rPr>
        <w:t>لقب فاروق و صديق اكبر مختص على عليه السلام است و علماى اهل سنت احاديث متعددى در اين خصوص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يك حديث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اول من آمن بى، وهو اول من يصافحنى يوم القيامة، وهو الصديق الأكبر وهذا فاروق هذه الأمة يفرق بين الحق والباطل وهذا يعسوب الدين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است كه به من ايمان آورد و اولين كسى خواهد بود كه در روز رستاخيز با من مصافحه مىكند، او صديق اكبر و فاروق اين امت است، اوست كه حق را از باطل جدا مىسازد و اوست پيشواى دين</w:t>
      </w:r>
      <w:r>
        <w:rPr>
          <w:rFonts w:eastAsia="IRNazanin" w:cs="IRNazanin"/>
          <w:color w:val="111111"/>
          <w:sz w:val="28"/>
          <w:szCs w:val="28"/>
          <w:rtl w:val="true"/>
          <w:lang w:bidi="fa-IR"/>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همچنين بسيارى از اكابر محدثين نظير نسائى وابن ماجه و حاكم روايت كرده‌اند كه على عليه السلام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انا الصديق الأكبر لا يقولها بعدى إلا كذاب مفتر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صديق اكبر من هستم و كسى به جز من اين ادعا را نمىكند مگر آن كه دروغگو باشد</w:t>
      </w:r>
      <w:r>
        <w:rPr>
          <w:rFonts w:eastAsia="IRNazanin" w:cs="IRNazanin"/>
          <w:color w:val="111111"/>
          <w:sz w:val="28"/>
          <w:szCs w:val="28"/>
          <w:rtl w:val="true"/>
          <w:lang w:bidi="fa-IR"/>
        </w:rPr>
        <w:t xml:space="preserve">]. </w:t>
      </w:r>
      <w:r>
        <w:rPr>
          <w:rStyle w:val="FootnoteAnchor"/>
          <w:rtl w:val="true"/>
        </w:rPr>
        <w:footnoteReference w:id="93"/>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52</w:t>
      </w:r>
      <w:bookmarkStart w:id="68" w:name="pg316_3739"/>
    </w:p>
    <w:p>
      <w:pPr>
        <w:pStyle w:val="Heading2"/>
        <w:numPr>
          <w:ilvl w:val="1"/>
          <w:numId w:val="1"/>
        </w:numPr>
        <w:rPr/>
      </w:pPr>
      <w:bookmarkStart w:id="69" w:name="__RefHeading___Toc2696102_211673320"/>
      <w:bookmarkStart w:id="70" w:name="_Toc25"/>
      <w:bookmarkEnd w:id="68"/>
      <w:bookmarkEnd w:id="69"/>
      <w:r>
        <w:rPr>
          <w:rtl w:val="true"/>
        </w:rPr>
        <w:t>بحث هائى از جلد سوم الغدير</w:t>
      </w:r>
      <w:bookmarkEnd w:id="70"/>
    </w:p>
    <w:p>
      <w:pPr>
        <w:pStyle w:val="Heading3"/>
        <w:numPr>
          <w:ilvl w:val="2"/>
          <w:numId w:val="1"/>
        </w:numPr>
        <w:rPr/>
      </w:pPr>
      <w:bookmarkStart w:id="71" w:name="__RefHeading___Toc2696104_211673320"/>
      <w:bookmarkStart w:id="72" w:name="_Toc26"/>
      <w:bookmarkEnd w:id="71"/>
      <w:r>
        <w:rPr>
          <w:rtl w:val="true"/>
        </w:rPr>
        <w:t>اشاره</w:t>
      </w:r>
      <w:bookmarkEnd w:id="72"/>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54</w:t>
      </w:r>
      <w:bookmarkStart w:id="73" w:name="pg316_3741"/>
    </w:p>
    <w:p>
      <w:pPr>
        <w:pStyle w:val="Heading3"/>
        <w:numPr>
          <w:ilvl w:val="2"/>
          <w:numId w:val="1"/>
        </w:numPr>
        <w:rPr/>
      </w:pPr>
      <w:bookmarkStart w:id="74" w:name="__RefHeading___Toc2696106_211673320"/>
      <w:bookmarkStart w:id="75" w:name="_Toc27"/>
      <w:bookmarkEnd w:id="73"/>
      <w:bookmarkEnd w:id="74"/>
      <w:r>
        <w:rPr>
          <w:rtl w:val="true"/>
        </w:rPr>
        <w:t>غديريه‌هاى قرن سوم و چهارم</w:t>
      </w:r>
      <w:bookmarkEnd w:id="75"/>
    </w:p>
    <w:p>
      <w:pPr>
        <w:pStyle w:val="BookText"/>
        <w:rPr/>
      </w:pPr>
      <w:r>
        <w:rPr>
          <w:rFonts w:ascii="IRNazanin" w:hAnsi="IRNazanin" w:eastAsia="IRNazanin"/>
          <w:color w:val="111111"/>
          <w:sz w:val="28"/>
          <w:sz w:val="28"/>
          <w:szCs w:val="28"/>
          <w:rtl w:val="true"/>
          <w:lang w:bidi="fa-IR"/>
        </w:rPr>
        <w:t xml:space="preserve">در جلد سوم نيز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غديريه مربوط به قرون سوم و چهارم هجرى درج گرديده است</w:t>
      </w:r>
      <w:r>
        <w:rPr>
          <w:rFonts w:eastAsia="IRNazanin" w:cs="IRNazanin"/>
          <w:color w:val="111111"/>
          <w:sz w:val="28"/>
          <w:szCs w:val="28"/>
          <w:rtl w:val="true"/>
          <w:lang w:bidi="fa-IR"/>
        </w:rPr>
        <w:t>.</w:t>
      </w:r>
    </w:p>
    <w:p>
      <w:pPr>
        <w:pStyle w:val="Heading3"/>
        <w:numPr>
          <w:ilvl w:val="2"/>
          <w:numId w:val="1"/>
        </w:numPr>
        <w:rPr/>
      </w:pPr>
      <w:bookmarkStart w:id="76" w:name="__RefHeading___Toc2696108_211673320"/>
      <w:bookmarkStart w:id="77" w:name="_Toc28"/>
      <w:bookmarkEnd w:id="76"/>
      <w:r>
        <w:rPr>
          <w:rtl w:val="true"/>
        </w:rPr>
        <w:t>غديريه وامق نصرانى</w:t>
      </w:r>
      <w:bookmarkEnd w:id="77"/>
    </w:p>
    <w:p>
      <w:pPr>
        <w:pStyle w:val="BookText"/>
        <w:rPr/>
      </w:pPr>
      <w:r>
        <w:rPr>
          <w:rFonts w:ascii="IRNazanin" w:hAnsi="IRNazanin" w:eastAsia="IRNazanin"/>
          <w:color w:val="111111"/>
          <w:sz w:val="28"/>
          <w:sz w:val="28"/>
          <w:szCs w:val="28"/>
          <w:rtl w:val="true"/>
          <w:lang w:bidi="fa-IR"/>
        </w:rPr>
        <w:t>يكى از غديريه‌هاى قرن چهارم متعلق به وامق نصرانى است كه از پيشوايان بزرگ ارامنه سده سوم هجرى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شاعر با اينكه فردى مسيحى است، با اين حال اشعار بسيار زيبائى در مدح اهل بيت عليهم السلام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غديريه‌اش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اليس بخم قد اقام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عليا باحضار الملافى المواسم 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كنت مولاه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فمولاكم بعدى على بن فاطم فقال إلهى كن ولى وليه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اعاديه على رغم راغم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اينكه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موسم حج، در غدير خم در ميان جمعيت على را به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كه من مولاى او هستم، پس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پسر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بنت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مولاى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دوستدار على را دوست بدار و با دشمنانش دشمن باش، هر چند كه مايه ناخشنودى ديگران باشد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w:t>
      </w:r>
      <w:bookmarkStart w:id="78" w:name="pg316_3742"/>
    </w:p>
    <w:p>
      <w:pPr>
        <w:pStyle w:val="Heading3"/>
        <w:numPr>
          <w:ilvl w:val="2"/>
          <w:numId w:val="1"/>
        </w:numPr>
        <w:rPr/>
      </w:pPr>
      <w:bookmarkStart w:id="79" w:name="__RefHeading___Toc2696110_211673320"/>
      <w:bookmarkStart w:id="80" w:name="_Toc29"/>
      <w:bookmarkEnd w:id="78"/>
      <w:bookmarkEnd w:id="79"/>
      <w:r>
        <w:rPr>
          <w:rtl w:val="true"/>
        </w:rPr>
        <w:t xml:space="preserve">فضائل اهل بيت </w:t>
      </w:r>
      <w:r>
        <w:rPr>
          <w:rtl w:val="true"/>
        </w:rPr>
        <w:t>(</w:t>
      </w:r>
      <w:r>
        <w:rPr>
          <w:rtl w:val="true"/>
        </w:rPr>
        <w:t>علیه السلام</w:t>
      </w:r>
      <w:r>
        <w:rPr>
          <w:rtl w:val="true"/>
        </w:rPr>
        <w:t xml:space="preserve">) </w:t>
      </w:r>
      <w:r>
        <w:rPr>
          <w:rtl w:val="true"/>
        </w:rPr>
        <w:t>در اشعار برخى از بزرگان مسيحيت</w:t>
      </w:r>
      <w:bookmarkEnd w:id="80"/>
    </w:p>
    <w:p>
      <w:pPr>
        <w:pStyle w:val="BookText"/>
        <w:rPr/>
      </w:pPr>
      <w:r>
        <w:rPr>
          <w:rFonts w:ascii="IRNazanin" w:hAnsi="IRNazanin" w:eastAsia="IRNazanin"/>
          <w:color w:val="111111"/>
          <w:sz w:val="28"/>
          <w:sz w:val="28"/>
          <w:szCs w:val="28"/>
          <w:rtl w:val="true"/>
          <w:lang w:bidi="fa-IR"/>
        </w:rPr>
        <w:t>در طول تاريخ اسلام مسيحيان بسيارى بوده‌اند كه مانند وامق در مدح اهل بيت عليهم السلام چكامه سروده‌اند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اشعار خود پيوسته علاقه قلبى خود را نسبت به خاندان پيامبر ابراز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زينبا ابن اسحاق رسعنى كه خود فردى مسيحى است در اين باره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ما بال النصارى تحبهم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واهل النهى من اعرب واعاجم؟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لهم إنى لأحسب 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سرى في قلوب الخلق حتى البهائم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مسيحيان و خردمندان عرب و عجم، على و خاندانش را دوست دارند؟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آنها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چنين مىپندارم كه محبت آنان در دل تمامى موجودات حتى حيوانات جاى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ابيات زير نيز از آن ابو يعقوب نصرانى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حبذا دوحة في الخلد نابتة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الجنان لها شبه من الشجر المصطفى اصلها والفرع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اللقاح على سيد البشر والهاشميان سبطاها لها 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والشيعة الورق الملتف بالثمر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آفرين بر آن درختى كه در بهشت روئيده و در فردوس درختى نظير آن نيست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مصطفى تنه و فاطمه ظاخه و آقاى انسانها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لقاح آن درخت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 فرزند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دودمان هاشمند ثمره و ميوه آن درخت مىباشند و شيعيان برگهائى هستند كه گرد آن ميوه ها جمع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المسيح انطاكى مصرى نيز كه از دانشمندان متأخر دنياى مسيحيت مىباشد در قصيده مباركه علويه‌اش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شامل </w:t>
      </w:r>
      <w:r>
        <w:rPr>
          <w:rFonts w:eastAsia="IRNazanin" w:cs="IRNazanin"/>
          <w:color w:val="111111"/>
          <w:sz w:val="28"/>
          <w:szCs w:val="28"/>
          <w:lang w:bidi="fa-IR"/>
        </w:rPr>
        <w:t>5595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مديحه سرائى امير مؤمنان پرداخته، و در آن از امامت على عليه السلام سخن رانده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استاد بولس 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قضات عاليرتبه جامعه مسيحيان شهر بيروت در سده اخير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قصيده كم نظيرى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عيد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در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مىباشد وطى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اخير چندين بار به چاپ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از غديريه‌هاى مسيحيان استفاده مىشود اين است كه جامعه مسيحيت نيز از فرمايشات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غدير خم چيزى جز ولايت و امامت على عليه السلام استنباط نكرده اند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56</w:t>
      </w:r>
      <w:bookmarkStart w:id="81" w:name="pg316_3743"/>
    </w:p>
    <w:p>
      <w:pPr>
        <w:pStyle w:val="Heading3"/>
        <w:numPr>
          <w:ilvl w:val="2"/>
          <w:numId w:val="1"/>
        </w:numPr>
        <w:rPr/>
      </w:pPr>
      <w:bookmarkStart w:id="82" w:name="__RefHeading___Toc2696112_211673320"/>
      <w:bookmarkStart w:id="83" w:name="_Toc30"/>
      <w:bookmarkEnd w:id="81"/>
      <w:bookmarkEnd w:id="82"/>
      <w:r>
        <w:rPr>
          <w:rtl w:val="true"/>
        </w:rPr>
        <w:t>تاريخ نگارى و اسلام شناسى مستشرقين</w:t>
      </w:r>
      <w:r>
        <w:rPr>
          <w:rtl w:val="true"/>
        </w:rPr>
        <w:t>!</w:t>
      </w:r>
      <w:bookmarkEnd w:id="83"/>
    </w:p>
    <w:p>
      <w:pPr>
        <w:pStyle w:val="BookText"/>
        <w:rPr/>
      </w:pPr>
      <w:r>
        <w:rPr>
          <w:rFonts w:ascii="IRNazanin" w:hAnsi="IRNazanin" w:eastAsia="IRNazanin"/>
          <w:color w:val="111111"/>
          <w:sz w:val="28"/>
          <w:sz w:val="28"/>
          <w:szCs w:val="28"/>
          <w:rtl w:val="true"/>
          <w:lang w:bidi="fa-IR"/>
        </w:rPr>
        <w:t xml:space="preserve">مستشرقين در طول حيات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در سده اخير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 بسيارى پيرامون تاريخ اسلام تدوين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بيشتر اين نوشته‌ها داراى ظاهرى فريبنده است ولى با كمى دقت و تأمل مىتوان به اين نتيجه رسيد كه تدوين بسيارى از اين كتابها، يا ناشيانه و يا با القاء اغراضى خاص توأم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الغدير ضمن بررسى اين موضوع، يكى از اين نوشته‌ها به نام حيات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تأليف اميل درمنگام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مورد نقد و بررسى قرار گرفته است</w:t>
      </w:r>
      <w:r>
        <w:rPr>
          <w:rFonts w:eastAsia="IRNazanin" w:cs="IRNazanin"/>
          <w:color w:val="111111"/>
          <w:sz w:val="28"/>
          <w:szCs w:val="28"/>
          <w:rtl w:val="true"/>
          <w:lang w:bidi="fa-IR"/>
        </w:rPr>
        <w:t>.</w:t>
      </w:r>
    </w:p>
    <w:p>
      <w:pPr>
        <w:pStyle w:val="Heading3"/>
        <w:numPr>
          <w:ilvl w:val="2"/>
          <w:numId w:val="1"/>
        </w:numPr>
        <w:rPr/>
      </w:pPr>
      <w:bookmarkStart w:id="84" w:name="__RefHeading___Toc2696114_211673320"/>
      <w:bookmarkStart w:id="85" w:name="_Toc31"/>
      <w:bookmarkEnd w:id="84"/>
      <w:r>
        <w:rPr>
          <w:rtl w:val="true"/>
        </w:rPr>
        <w:t>غديريه زاهى</w:t>
      </w:r>
      <w:bookmarkEnd w:id="85"/>
    </w:p>
    <w:p>
      <w:pPr>
        <w:pStyle w:val="BookText"/>
        <w:rPr/>
      </w:pPr>
      <w:r>
        <w:rPr>
          <w:rFonts w:ascii="Amiri" w:hAnsi="Amiri" w:eastAsia="Amiri" w:cs="Amiri"/>
          <w:color w:val="111111"/>
          <w:sz w:val="28"/>
          <w:sz w:val="28"/>
          <w:szCs w:val="28"/>
          <w:rtl w:val="true"/>
          <w:lang w:bidi="ar-SA"/>
        </w:rPr>
        <w:t xml:space="preserve">ابيات زير از غديريه ابو القاسم على زاهى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انتخاب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يهتدى الى الرشاد من فحص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إذا والى عليا وخلص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الذى استوحش منه انس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يشهد الحق فشاهد البرص إذ قال من يشهد بالغدير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فبادر السامع وهو قد نكص فقال انسيت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ترى ما لا تواريه القمص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كسى كه جوينده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راه كمال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هدايت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 با دوستى خالصانه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هدايت نخواهد شد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كسى است كه انس بن مالك از شهادت دادن حقيقت درباره او اجتناب نمود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نفرين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مرض پيسى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واقعه هنگامى بروز كرد كه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به طرفدارى از من حديث غدير را شهادت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 با آنكه در غدير خم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على را شنيد و از شهادت دادن خوددارى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نفرين نمود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دروغگو، به 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عيبى را 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بيابى كه پيراهنت آن را نپوشاند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اشعارى كه فوقا ذكر شد اشاره به داستانى دارد كه بسيارى از حفاظ اهل سنت آن را نقل كرده‌اند</w:t>
      </w:r>
      <w:r>
        <w:rPr>
          <w:rFonts w:eastAsia="Amiri" w:cs="Amiri" w:ascii="Amiri" w:hAnsi="Amiri"/>
          <w:color w:val="111111"/>
          <w:sz w:val="28"/>
          <w:szCs w:val="28"/>
          <w:rtl w:val="true"/>
          <w:lang w:bidi="ar-SA"/>
        </w:rPr>
        <w:t>.</w:t>
      </w:r>
      <w:r>
        <w:rPr>
          <w:rStyle w:val="FootnoteAnchor"/>
          <w:rtl w:val="true"/>
        </w:rPr>
        <w:footnoteReference w:id="94"/>
      </w:r>
      <w:r>
        <w:rPr>
          <w:rFonts w:ascii="IRNazanin" w:hAnsi="IRNazanin" w:eastAsia="IRNazanin"/>
          <w:color w:val="111111"/>
          <w:sz w:val="28"/>
          <w:sz w:val="28"/>
          <w:szCs w:val="28"/>
          <w:rtl w:val="true"/>
          <w:lang w:bidi="fa-IR"/>
        </w:rPr>
        <w:t>خلاصه داستان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برفراز منبر به مردم </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EMILE DERMENGHAM</w:t>
      </w:r>
      <w:r>
        <w:rPr>
          <w:rFonts w:eastAsia="Times New Roman" w:cs="Times New Roman" w:ascii="Times New Roman" w:hAnsi="Times New Roman"/>
          <w:color w:val="111111"/>
          <w:sz w:val="28"/>
          <w:szCs w:val="28"/>
          <w:rtl w:val="true"/>
          <w:lang w:val="en-US" w:bidi="en-US"/>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w:t>
      </w:r>
      <w:bookmarkStart w:id="86" w:name="pg316_3744"/>
    </w:p>
    <w:p>
      <w:pPr>
        <w:pStyle w:val="BookText"/>
        <w:rPr/>
      </w:pPr>
      <w:bookmarkEnd w:id="8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آن كسانى را كه در ميان شما هستند و در روز غدير حاضر بودند به خدا قسم مىدهم آنچه را كه خودشان در روز غدير از پيامبر شنيده‌اند شهادت دهند، مگر پيامبر نفرمود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كنت مولاه فعلى مولاه، أللهم وال من والاه وعاد من عاداه </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دوازده نفر از ميان جمعيت برخاستند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شهادت مىدهيم كه در روز غدير با گوش خود اين سخنان را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جمعيت انس بن مالك نيز حضور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با آنكه در روز غدير فرمايشات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شنيده بود از شهادت دادن امتناع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مگر كلام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غدير نشنيدى، چرا شهادت نمىدهى؟ انس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مؤمنان، من پير شده‌ام و چنين چيزى را به خاطر نمىآورم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خدايا اگر انس دروغ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پيسى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سپيده‌اى در چهره‌اش نمايان ساز كه حتى با عمامه نتواند آن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همين نفرين انس بن مالك مبتلا به مرض پيسى شد و تا زمان مرگ اين بيمارى با وى بود</w:t>
      </w:r>
      <w:r>
        <w:rPr>
          <w:rFonts w:eastAsia="IRNazanin" w:cs="IRNazanin"/>
          <w:color w:val="111111"/>
          <w:sz w:val="28"/>
          <w:szCs w:val="28"/>
          <w:rtl w:val="true"/>
          <w:lang w:bidi="fa-IR"/>
        </w:rPr>
        <w:t>.</w:t>
      </w:r>
    </w:p>
    <w:p>
      <w:pPr>
        <w:pStyle w:val="Heading3"/>
        <w:numPr>
          <w:ilvl w:val="2"/>
          <w:numId w:val="1"/>
        </w:numPr>
        <w:rPr/>
      </w:pPr>
      <w:bookmarkStart w:id="87" w:name="__RefHeading___Toc2696116_211673320"/>
      <w:bookmarkStart w:id="88" w:name="_Toc32"/>
      <w:bookmarkEnd w:id="87"/>
      <w:r>
        <w:rPr>
          <w:rtl w:val="true"/>
        </w:rPr>
        <w:t>نخستين مسلمان كيست؟</w:t>
      </w:r>
      <w:bookmarkEnd w:id="88"/>
    </w:p>
    <w:p>
      <w:pPr>
        <w:pStyle w:val="BookText"/>
        <w:rPr/>
      </w:pPr>
      <w:r>
        <w:rPr>
          <w:rFonts w:ascii="IRNazanin" w:hAnsi="IRNazanin" w:eastAsia="IRNazanin"/>
          <w:color w:val="111111"/>
          <w:sz w:val="28"/>
          <w:sz w:val="28"/>
          <w:szCs w:val="28"/>
          <w:rtl w:val="true"/>
          <w:lang w:bidi="fa-IR"/>
        </w:rPr>
        <w:t>ابن كثير حديث صحيحى را در كتاب تاريخ خويش نقل مىكند مبنى بر اينكه على عليه السلام نخستين شخصى است كه اسلام آورده و اولين فردى است كه با پيامبر نماز گزارده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بعد از نقل اين حديث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روايت به هيچ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طريق هم كه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w:t>
      </w:r>
      <w:r>
        <w:rPr>
          <w:rFonts w:eastAsia="IRNazanin" w:cs="IRNazanin"/>
          <w:color w:val="111111"/>
          <w:sz w:val="28"/>
          <w:szCs w:val="28"/>
          <w:rtl w:val="true"/>
          <w:lang w:bidi="fa-IR"/>
        </w:rPr>
        <w:t xml:space="preserve">! " </w:t>
      </w:r>
      <w:r>
        <w:rPr>
          <w:rStyle w:val="FootnoteAnchor"/>
          <w:rtl w:val="true"/>
        </w:rPr>
        <w:footnoteReference w:id="96"/>
      </w:r>
      <w:r>
        <w:rPr>
          <w:rFonts w:ascii="IRNazanin" w:hAnsi="IRNazanin" w:eastAsia="IRNazanin"/>
          <w:color w:val="111111"/>
          <w:sz w:val="28"/>
          <w:sz w:val="28"/>
          <w:szCs w:val="28"/>
          <w:rtl w:val="true"/>
          <w:lang w:bidi="fa-IR"/>
        </w:rPr>
        <w:t>اين نوع سخن گفتن، و اين گونه در قبال وقايع مسلم تاريخى جبهه گرفتن، حاكى از اعمال غرض ورزيها و تعصبات خاصى است كه مىتواند بسيارى از نوشته‌هاى تاريخى ابن كثير و امثال او را به زير سؤال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كثير در ادامه سخنان خود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 بسيارى وارد شده است مبنى بر اينكه على اولين مسلمان امت است، اما هيچ يك از اين احاديث نمىتواند صحيح باشد </w:t>
      </w:r>
      <w:r>
        <w:rPr>
          <w:rFonts w:eastAsia="IRNazanin" w:cs="IRNazanin"/>
          <w:color w:val="111111"/>
          <w:sz w:val="28"/>
          <w:szCs w:val="28"/>
          <w:rtl w:val="true"/>
          <w:lang w:bidi="fa-IR"/>
        </w:rPr>
        <w:t>". (</w:t>
      </w:r>
      <w:r>
        <w:rPr>
          <w:rFonts w:eastAsia="IRNazanin" w:cs="IRNazanin"/>
          <w:color w:val="111111"/>
          <w:sz w:val="28"/>
          <w:szCs w:val="28"/>
          <w:lang w:bidi="fa-IR"/>
        </w:rPr>
        <w:t>4</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بدون ترديد احاديثى كه در اين خصوص روايت شده است خارج از حد تواتر بوده واحدى توانائى رد علمى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مواقف متعددى به كرات فرموده‌اند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اولين كسى است كه اسلام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حفاظ عامه نيز اين احاديث را معتبر دانسته و رجال اسناد آنها را توثيق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اين احاديث با مصادر مربوطه در الغدير درج است</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 xml:space="preserve">علاوه بر اين بسيارى از صحابه پيامبر از جمله انس بن مالك </w:t>
      </w:r>
      <w:r>
        <w:rPr>
          <w:rStyle w:val="FootnoteAnchor"/>
          <w:rtl w:val="true"/>
        </w:rPr>
        <w:footnoteReference w:id="98"/>
      </w:r>
      <w:r>
        <w:rPr>
          <w:rFonts w:ascii="Amiri" w:hAnsi="Amiri" w:eastAsia="Amiri" w:cs="Amiri"/>
          <w:color w:val="111111"/>
          <w:sz w:val="28"/>
          <w:sz w:val="28"/>
          <w:szCs w:val="28"/>
          <w:rtl w:val="true"/>
          <w:lang w:bidi="ar-SA"/>
        </w:rPr>
        <w:t xml:space="preserve">، زيد بن ارقم، </w:t>
      </w:r>
      <w:r>
        <w:rPr>
          <w:rStyle w:val="FootnoteAnchor"/>
          <w:rtl w:val="true"/>
        </w:rPr>
        <w:footnoteReference w:id="99"/>
      </w:r>
      <w:r>
        <w:rPr>
          <w:rFonts w:ascii="Amiri" w:hAnsi="Amiri" w:eastAsia="Amiri" w:cs="Amiri"/>
          <w:color w:val="111111"/>
          <w:sz w:val="28"/>
          <w:sz w:val="28"/>
          <w:szCs w:val="28"/>
          <w:rtl w:val="true"/>
          <w:lang w:bidi="ar-SA"/>
        </w:rPr>
        <w:t xml:space="preserve">بريده، </w:t>
      </w:r>
      <w:r>
        <w:rPr>
          <w:rStyle w:val="FootnoteAnchor"/>
          <w:rtl w:val="true"/>
        </w:rPr>
        <w:footnoteReference w:id="100"/>
      </w:r>
      <w:r>
        <w:rPr>
          <w:rFonts w:ascii="IRNazanin" w:hAnsi="IRNazanin" w:eastAsia="IRNazanin"/>
          <w:color w:val="111111"/>
          <w:sz w:val="28"/>
          <w:sz w:val="28"/>
          <w:szCs w:val="28"/>
          <w:rtl w:val="true"/>
          <w:lang w:bidi="fa-IR"/>
        </w:rPr>
        <w:t xml:space="preserve">عبد الله بن عباس، </w:t>
      </w:r>
      <w:r>
        <w:rPr>
          <w:rStyle w:val="FootnoteAnchor"/>
          <w:rtl w:val="true"/>
        </w:rPr>
        <w:footnoteReference w:id="101"/>
      </w:r>
      <w:r>
        <w:rPr>
          <w:rFonts w:ascii="IRNazanin" w:hAnsi="IRNazanin" w:eastAsia="IRNazanin"/>
          <w:color w:val="111111"/>
          <w:sz w:val="28"/>
          <w:sz w:val="28"/>
          <w:szCs w:val="28"/>
          <w:rtl w:val="true"/>
          <w:lang w:bidi="fa-IR"/>
        </w:rPr>
        <w:t xml:space="preserve">عمر بن خطاب </w:t>
      </w:r>
      <w:r>
        <w:rPr>
          <w:rStyle w:val="FootnoteAnchor"/>
          <w:rtl w:val="true"/>
        </w:rPr>
        <w:footnoteReference w:id="102"/>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اعتراف نموده‌اند كه على نخستين فردى است كه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ذيلا آورده‌ايم برخى از احاديث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مىباشد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اولين كسى كه از ميان شما در حوض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من وارد خواهد شد، همان كسى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اولين 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 و او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Style w:val="FootnoteAnchor"/>
        </w:rPr>
        <w:footnoteReference w:id="103"/>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تو را به ازدواج كسى در خواهم آورد كه پيش از همه اسلام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علم، اعلم از سايرين و در بردبارى برتر از همه مىباشد </w:t>
      </w:r>
      <w:r>
        <w:rPr>
          <w:rFonts w:eastAsia="IRNazanin" w:cs="IRNazanin"/>
          <w:color w:val="111111"/>
          <w:sz w:val="28"/>
          <w:szCs w:val="28"/>
          <w:rtl w:val="true"/>
          <w:lang w:bidi="fa-IR"/>
        </w:rPr>
        <w:t xml:space="preserve">". </w:t>
      </w:r>
      <w:r>
        <w:rPr>
          <w:rStyle w:val="FootnoteAnchor"/>
        </w:rPr>
        <w:footnoteReference w:id="104"/>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على اولين كسى است كه به من ايمان آورده و نخستين فردى خواهد بود كه روز قيامت با من مصافحه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اوست كه صديق اكبر است </w:t>
      </w:r>
      <w:r>
        <w:rPr>
          <w:rFonts w:eastAsia="IRNazanin" w:cs="IRNazanin"/>
          <w:color w:val="111111"/>
          <w:sz w:val="28"/>
          <w:szCs w:val="28"/>
          <w:rtl w:val="true"/>
          <w:lang w:bidi="fa-IR"/>
        </w:rPr>
        <w:t xml:space="preserve">". </w:t>
      </w:r>
      <w:r>
        <w:rPr>
          <w:rStyle w:val="FootnoteAnchor"/>
        </w:rPr>
        <w:footnoteReference w:id="105"/>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ميان صحابه من، على نخستين فردى است كه اسلام آورد </w:t>
      </w:r>
      <w:r>
        <w:rPr>
          <w:rFonts w:eastAsia="IRNazanin" w:cs="IRNazanin"/>
          <w:color w:val="111111"/>
          <w:sz w:val="28"/>
          <w:szCs w:val="28"/>
          <w:rtl w:val="true"/>
          <w:lang w:bidi="fa-IR"/>
        </w:rPr>
        <w:t xml:space="preserve">". </w:t>
      </w:r>
      <w:r>
        <w:rPr>
          <w:rStyle w:val="FootnoteAnchor"/>
        </w:rPr>
        <w:footnoteReference w:id="106"/>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59</w:t>
      </w:r>
      <w:bookmarkStart w:id="89" w:name="pg316_3746"/>
    </w:p>
    <w:p>
      <w:pPr>
        <w:pStyle w:val="BookText"/>
        <w:rPr/>
      </w:pPr>
      <w:bookmarkEnd w:id="89"/>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هفت سال فرشتگان بر من وعلى درود مىفرستاند، زيرا ما دو نفر نماز مىخوانديم در حالى كه احدى با ما نبود </w:t>
      </w:r>
      <w:r>
        <w:rPr>
          <w:rFonts w:eastAsia="IRNazanin" w:cs="IRNazanin"/>
          <w:color w:val="111111"/>
          <w:sz w:val="28"/>
          <w:szCs w:val="28"/>
          <w:rtl w:val="true"/>
          <w:lang w:bidi="fa-IR"/>
        </w:rPr>
        <w:t xml:space="preserve">". </w:t>
      </w:r>
      <w:r>
        <w:rPr>
          <w:rStyle w:val="FootnoteAnchor"/>
        </w:rPr>
        <w:footnoteReference w:id="107"/>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نخستين فردى بود كه با من نماز گزارد </w:t>
      </w:r>
      <w:r>
        <w:rPr>
          <w:rFonts w:eastAsia="IRNazanin" w:cs="IRNazanin"/>
          <w:color w:val="111111"/>
          <w:sz w:val="28"/>
          <w:szCs w:val="28"/>
          <w:rtl w:val="true"/>
          <w:lang w:bidi="fa-IR"/>
        </w:rPr>
        <w:t xml:space="preserve">". </w:t>
      </w:r>
      <w:r>
        <w:rPr>
          <w:rStyle w:val="FootnoteAnchor"/>
        </w:rPr>
        <w:footnoteReference w:id="108"/>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هفت امتياز در مقابل مردم قرار دارى و كسى از قريش نمىتواند آن فضائل را 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اولين كسى هستى كه به خدا ايمان آورده اى و</w:t>
      </w:r>
      <w:r>
        <w:rPr>
          <w:rFonts w:eastAsia="IRNazanin" w:cs="IRNazanin"/>
          <w:color w:val="111111"/>
          <w:sz w:val="28"/>
          <w:szCs w:val="28"/>
          <w:rtl w:val="true"/>
          <w:lang w:bidi="fa-IR"/>
        </w:rPr>
        <w:t xml:space="preserve">... ". </w:t>
      </w:r>
      <w:r>
        <w:rPr>
          <w:rStyle w:val="FootnoteAnchor"/>
          <w:rtl w:val="true"/>
        </w:rPr>
        <w:footnoteReference w:id="109"/>
      </w:r>
    </w:p>
    <w:p>
      <w:pPr>
        <w:pStyle w:val="Heading3"/>
        <w:numPr>
          <w:ilvl w:val="2"/>
          <w:numId w:val="1"/>
        </w:numPr>
        <w:rPr/>
      </w:pPr>
      <w:bookmarkStart w:id="90" w:name="__RefHeading___Toc2696118_211673320"/>
      <w:bookmarkStart w:id="91" w:name="_Toc33"/>
      <w:bookmarkEnd w:id="90"/>
      <w:r>
        <w:rPr>
          <w:rtl w:val="true"/>
        </w:rPr>
        <w:t>آواى شوم افترا</w:t>
      </w:r>
      <w:bookmarkEnd w:id="91"/>
    </w:p>
    <w:p>
      <w:pPr>
        <w:pStyle w:val="BookText"/>
        <w:rPr/>
      </w:pPr>
      <w:r>
        <w:rPr>
          <w:rFonts w:ascii="IRNazanin" w:hAnsi="IRNazanin" w:eastAsia="IRNazanin"/>
          <w:color w:val="111111"/>
          <w:sz w:val="28"/>
          <w:sz w:val="28"/>
          <w:szCs w:val="28"/>
          <w:rtl w:val="true"/>
          <w:lang w:bidi="fa-IR"/>
        </w:rPr>
        <w:t>چه بسيار مفسرانى كه براى قرآن تفسير نوشتند و منظورى جز تحريف شأن نزول آيات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بسيار فقيهانى كه در عرصه فقه اسلامى ظهور كردند و هدفى جز بازى با احكام الهى در سر نمىپروراندند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بسيار محدثين و مورخينى كه آمدند و قصدشان تحريف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تحريف تاريخ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بزهكاران كه از اتفاق و اتحاد مسلمين همواره در عذاب بودند با نگارش اكاذيب به ايجاد تفرقه در ميان امت اسلامى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كه از مطالعه اين كتب چيزى جز رايحه متعفن افتراء و تهمت نصيب انسان نخواهد شد، با اين وجود به معرفى چهار نمونه از اين تأليفات مىپردازيم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ياوه 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العقد الفريد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خواندن اين كتاب بر لبهاى سخنوران وادى ادب لبخندى ناشى از انبساط خاطر مىنشيند، ولى چندى نمىگذرد كه جوانه اين شكوفه در لب مىخشكد و خواننده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Amiri" w:hAnsi="Amiri" w:eastAsia="Amiri" w:cs="Amiri"/>
          <w:color w:val="111111"/>
          <w:sz w:val="28"/>
          <w:sz w:val="28"/>
          <w:szCs w:val="28"/>
          <w:rtl w:val="true"/>
          <w:lang w:bidi="ar-SA"/>
        </w:rPr>
        <w:t>بى اختيار از جناياتى كه نويسنده اين كتاب به نام شريف ادب نموده است شكوه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بسيارى از مطالب ادبى مذهبى اين كتاب توهينى است به عالم ادب و 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عبارات ذيل نمونه‌اى از تراوشات طبع بيمار مؤلف آن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يكى از رؤساى تجار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 مردى بد اخلاق در كشتى با ما بود كه هر گاه اسم شيعه مىآمد عصبانى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چهره‌اى برافروخته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ابرو در هم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دفعه كه اسم شيعه آمده عصبانى شده اى، تو از چه چيز شيعه بد ت مىآيد؟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اول 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نفرت دارم، چون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جز در ابتداى كلمات زشت نديده‌ام، از قبيل شر، شوم، شيطان، شغب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و 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بدبختى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شرور، شين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شكوى، شهره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رسوايى و افتضاح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عثمان بحر الجاحظ كه اين داستان را نقل مىكرد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اين ترتيب پايه و اساسى براى حقانيت شيعه وجود نخواهد داشت </w:t>
      </w:r>
      <w:r>
        <w:rPr>
          <w:rFonts w:eastAsia="IRNazanin" w:cs="IRNazanin"/>
          <w:color w:val="111111"/>
          <w:sz w:val="28"/>
          <w:szCs w:val="28"/>
          <w:rtl w:val="true"/>
          <w:lang w:bidi="fa-IR"/>
        </w:rPr>
        <w:t xml:space="preserve">". </w:t>
      </w:r>
      <w:r>
        <w:rPr>
          <w:rStyle w:val="FootnoteAnchor"/>
        </w:rPr>
        <w:footnoteReference w:id="11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رافضيان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 امت اسلام هستند و همانطور كه يهود دشمن مسيحيت است شيعيان هم دشمن اسلام مىباشند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رافضيان مانند يهوديان ريختن خون مسلمين را مباح مىدانند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يهوديان تورات را تحريف كردند و شيعيان قران را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شيعيان مانند يهوديان گوشت شتر را نمىخورند </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بسيار خونهايى كه با همين افتراءها بر زمين ريخته شد و چه بسيار خانه‌هايى كه به وسيله اين تهمتها ويران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قدرى از مزاح و قصه گويى پا را فراتر مىگذاشت و قلم خويش را با اين گونه تهمتهاى ناروا ملوث نمىنمود، هر كسى كه مختصرترين اطلاعى درباره مذهب تشيع داشته باشد، به خوبى مىتواند نسبت به اين 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عبد 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قضاوت نمايد و ميزان انصاف و ارزش علمى كتاب او را در يابد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الفصل في الملل والأهواء والنحل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تاليف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عبارتهائى كه در زير مىخوانيد برخى از ناسزاها و نسبتهاى نارواى ابن حزم به شيعه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شيعيان، مسلمان نيستند </w:t>
      </w:r>
      <w:r>
        <w:rPr>
          <w:rFonts w:eastAsia="Amiri" w:cs="Amiri" w:ascii="Amiri" w:hAnsi="Amiri"/>
          <w:color w:val="111111"/>
          <w:sz w:val="28"/>
          <w:szCs w:val="28"/>
          <w:rtl w:val="true"/>
          <w:lang w:bidi="ar-SA"/>
        </w:rPr>
        <w:t xml:space="preserve">". </w:t>
      </w:r>
      <w:r>
        <w:rPr>
          <w:rStyle w:val="FootnoteAnchor"/>
        </w:rPr>
        <w:footnoteReference w:id="112"/>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شيعيان معتقدند آيات بسيارى از قرآن كاسته شده و آيات بسيارى به قرآن اضافه گرديده است </w:t>
      </w:r>
      <w:r>
        <w:rPr>
          <w:rFonts w:eastAsia="IRNazanin" w:cs="IRNazanin"/>
          <w:color w:val="111111"/>
          <w:sz w:val="28"/>
          <w:szCs w:val="28"/>
          <w:rtl w:val="true"/>
          <w:lang w:bidi="fa-IR"/>
        </w:rPr>
        <w:t xml:space="preserve">". </w:t>
      </w:r>
      <w:r>
        <w:rPr>
          <w:rStyle w:val="FootnoteAnchor"/>
        </w:rPr>
        <w:footnoteReference w:id="113"/>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اماميه ازدواج دائم به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زن را جائز مىدانند </w:t>
      </w:r>
      <w:r>
        <w:rPr>
          <w:rFonts w:eastAsia="Amiri" w:cs="Amiri" w:ascii="Amiri" w:hAnsi="Amiri"/>
          <w:color w:val="111111"/>
          <w:sz w:val="28"/>
          <w:szCs w:val="28"/>
          <w:rtl w:val="true"/>
          <w:lang w:bidi="ar-SA"/>
        </w:rPr>
        <w:t xml:space="preserve">". </w:t>
      </w:r>
      <w:r>
        <w:rPr>
          <w:rStyle w:val="FootnoteAnchor"/>
        </w:rPr>
        <w:footnoteReference w:id="114"/>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جمهور متكلمين شيعه مانند هشام بن حكم قائلند به اينكه علم خدا حادث است و اين كفر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مىگويد خدا هفت وجب است به وجبهاى خود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جوازى كه از بزرگان متكلمين شيعه مىباشد مىگويد خدا مانند انسان گوشت و خون دارد </w:t>
      </w:r>
      <w:r>
        <w:rPr>
          <w:rFonts w:eastAsia="IRNazanin" w:cs="IRNazanin"/>
          <w:color w:val="111111"/>
          <w:sz w:val="28"/>
          <w:szCs w:val="28"/>
          <w:rtl w:val="true"/>
          <w:lang w:bidi="fa-IR"/>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هيچ يك از كتب مخطوط ومطبوع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كتابهائى كه قبل از زمان ابن حزم نوشته شده و چه بعد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كلمه‌اى از اين ياوه‌ها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نويسنده اراجيف فوق كسى است كه در كتاب المحلى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مىكند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كشتن ابن ملجم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قصاص خون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نداشته، به دليل اينكه ابن ملجم اجتهاد كرده بود كه بايد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ابن ملجم در اجتهاد خود اشتباه كرده باشد نزد خدا يك اجر دارد و اگر اشتباه نكرده باشد دو اجر</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 xml:space="preserve">با يك بررسى دقيق مىبينيم اكثر تهمتهائى كه به شيعه زده شده ناشى از دشمنى با على عليه السلام بوده و 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پيشوايان مظلوم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قربانيان اين كينه توزى گرديده‌اند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افترائات شهرستانى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درباره مذاهب مىنويسد، بيش از هر كس ديگر بايد مراقب باشد كه مطالب نادرست و خلاف واقع در نوشته‌هايش راه نيابد، چرا كه با نوشتن يك سخن عارى از حقيقت، آبروى ملتى بىگناه را مىتوان بر باد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شهرستانى نه تنها به اين وظيفه بى توجه است بلكه در نوشته‌هاى خود دقيقا رفتارى ضد اين رويه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نمونه‌هايى از امانتدارى شهرستانى را در ذيل مىخوانيم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متكلم شيعى، هشام بن حكم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خدايى است واجب الاطاعه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هشام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صورت انسانى است كه قسمت بالايش تو خالى ومجوف، و قسمت پائينش تو پر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داراى حواس پنجگانه است و دست و پا و گوش و چشم و دهان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زرارة بن اعين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قبل از خلق صفات نه عالم بوده و نه قادر، نه حى بوده و نه بصير، نه مريد بوده و نه متكلم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ابو جعفر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نورى است به شكل انسان اما جسم نيست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يونس بن عبد الرحمن قمى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را حامل عرش و عرش را حامل پروردگار مىداند </w:t>
      </w:r>
      <w:r>
        <w:rPr>
          <w:rFonts w:eastAsia="IRNazanin" w:cs="IRNazanin"/>
          <w:color w:val="111111"/>
          <w:sz w:val="28"/>
          <w:szCs w:val="28"/>
          <w:rtl w:val="true"/>
          <w:lang w:bidi="fa-IR"/>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اعتقادات شيعه در كتب آنها درج است و اين سؤال مطرح است كه چرا شهرستانى اين اقوال را به يكى از اين كتابها ارجاع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سترگ علمى شهرستانى در اين خلاصه مىشود كه دروغى را بسازد، سپس به فردى از جمله متكلمين شيعى نسبت بدهد، و عاقبت مانند يك دلقك، فرقه هشاميه وزراريه ويونسيه و غيره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فرقه‌ها تا زمان شهرستانى كجا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هشام بن حكم تقريبا در سال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وفات يافته وشهرستانى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الملل والنحل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بعد از سال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اين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جهان اسلام از فرقه‌اى به نام هشاميه و يا امثال آن اطلاعى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كسى نام اين فرقه را شنيده بود و نه كسى از باطن و حقيقت آن چيزى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شيعيان كه لا اقل از احوال مذهب خود بيش از ديگران با اطلاعند اسمى از اين فرقه نشنيده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شهرستانى درباره اعتقادات شيعه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مختصات شيعه، عقيده به تناسخ وحلول وتشبيه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 كه علماى شيعه در كتب خود پيوسته معتقدين به تناسخ و حلول و تشبيه را كافر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محمد خوارزمى كه معاصر با شهرستانى بوده، سخنانى درباره وى دارد كه ما را از اطاله بحث پيرامون شهرستانى و كتابش بى نياز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خوارزمى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شهرستانى در اعتقاداتش سر در گمى نداشت و به الحاد و بى دينى متمايل نبود امام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اوقات ما كثرت فضل و كمال عقل او را مىديديم و از تمايلش به چيزهاى بى پايه و اساس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كه نه دليل عقلى داشت و نه نقلى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شگفت زده مىشديم، ونعوذ بالله من الخذلان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بسيارى از سخنرانى‌هاى عمومى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ومجالش وعظش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شدم، در ميان گفته‌هايش نه يك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نه يك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در ميان حرفهايش نه حرف خدا بود و نه حرف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Style w:val="FootnoteAnchor"/>
        </w:rPr>
        <w:footnoteReference w:id="118"/>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الانتصار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ابو الحسن خياط معتزلى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خياط چنين مىنويسد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شيعيان مىگويند خدايشان جسمى است داراى شكل و صورت، گاهى حركت مىكند و گاهى در يك جا قرار مىگيرد، زوال مىپذيرد و نقل مكان مىكند </w:t>
      </w:r>
      <w:r>
        <w:rPr>
          <w:rFonts w:eastAsia="IRNazanin" w:cs="IRNazanin"/>
          <w:color w:val="111111"/>
          <w:sz w:val="28"/>
          <w:szCs w:val="28"/>
          <w:rtl w:val="true"/>
          <w:lang w:bidi="fa-IR"/>
        </w:rPr>
        <w:t xml:space="preserve">". </w:t>
      </w:r>
      <w:r>
        <w:rPr>
          <w:rStyle w:val="FootnoteAnchor"/>
        </w:rPr>
        <w:footnoteReference w:id="119"/>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شيعه‌اى روى زمين پيدا نمىشود كه قائل به جسم بودن خدا نباشد </w:t>
      </w:r>
      <w:r>
        <w:rPr>
          <w:rFonts w:eastAsia="IRNazanin" w:cs="IRNazanin"/>
          <w:color w:val="111111"/>
          <w:sz w:val="28"/>
          <w:szCs w:val="28"/>
          <w:rtl w:val="true"/>
          <w:lang w:bidi="fa-IR"/>
        </w:rPr>
        <w:t xml:space="preserve">". </w:t>
      </w:r>
      <w:r>
        <w:rPr>
          <w:rStyle w:val="FootnoteAnchor"/>
        </w:rPr>
        <w:footnoteReference w:id="120"/>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شيعيان معتقدند كه حتى صد مرد مىتواند با يك زن در يك روز آميزش</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كند، بدون اينكه آن زن پاك شود وعده نگهدارد</w:t>
      </w:r>
      <w:r>
        <w:rPr>
          <w:rFonts w:eastAsia="IRNazanin" w:cs="IRNazanin"/>
          <w:color w:val="111111"/>
          <w:sz w:val="28"/>
          <w:szCs w:val="28"/>
          <w:rtl w:val="true"/>
          <w:lang w:bidi="fa-IR"/>
        </w:rPr>
        <w:t xml:space="preserve">.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عبارات فوق كه از كتاب الانتصار نقل گرديد، مشتى از خروارها افترائى است كه مؤلف آن از خود بر بافته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پيامدهاى كتب افتراء بزرگترين خطرى كه جامعه اسلامى را تهديد مىكند نوشتن واشاعه تهمتهايى است كه فوقا به نمونه‌هايى از آن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دستها بود كه بذر نفاق و روح نفرت را در سرزمينهاى اسلامى پراكند، وهمين اكاذيب است كه پيام دوستى ومهربانى و شفقت را در گلوى مسلمين خفه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برگردن آحاد مسلمانان است كه ريشه‌هاى دروغ وافتراء وتهمت وناسزا را از بيخ بر كنند ونگذارند شيطان صفتان به قلم مسموم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چون دندان گرگ بيشه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امت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از هم بدرند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سوم الغدير،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كه در آنها به شيعه افتراهاى نامربوط زده اند معرفى شده ومورد نقد وبررسى قرار گرفته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bookmarkStart w:id="92" w:name="pg316_3753"/>
    </w:p>
    <w:p>
      <w:pPr>
        <w:pStyle w:val="Heading2"/>
        <w:numPr>
          <w:ilvl w:val="1"/>
          <w:numId w:val="1"/>
        </w:numPr>
        <w:rPr/>
      </w:pPr>
      <w:bookmarkStart w:id="93" w:name="__RefHeading___Toc2696120_211673320"/>
      <w:bookmarkStart w:id="94" w:name="_Toc34"/>
      <w:bookmarkEnd w:id="92"/>
      <w:bookmarkEnd w:id="93"/>
      <w:r>
        <w:rPr>
          <w:rtl w:val="true"/>
        </w:rPr>
        <w:t>بحث هائى از جلد چهارم الغدير</w:t>
      </w:r>
      <w:bookmarkEnd w:id="94"/>
    </w:p>
    <w:p>
      <w:pPr>
        <w:pStyle w:val="Heading3"/>
        <w:numPr>
          <w:ilvl w:val="2"/>
          <w:numId w:val="1"/>
        </w:numPr>
        <w:rPr/>
      </w:pPr>
      <w:bookmarkStart w:id="95" w:name="__RefHeading___Toc2696122_211673320"/>
      <w:bookmarkStart w:id="96" w:name="_Toc35"/>
      <w:bookmarkEnd w:id="95"/>
      <w:r>
        <w:rPr>
          <w:rtl w:val="true"/>
        </w:rPr>
        <w:t>اشاره</w:t>
      </w:r>
      <w:bookmarkEnd w:id="96"/>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bookmarkStart w:id="97" w:name="pg316_3755"/>
    </w:p>
    <w:p>
      <w:pPr>
        <w:pStyle w:val="Heading3"/>
        <w:numPr>
          <w:ilvl w:val="2"/>
          <w:numId w:val="1"/>
        </w:numPr>
        <w:rPr/>
      </w:pPr>
      <w:bookmarkStart w:id="98" w:name="__RefHeading___Toc2696124_211673320"/>
      <w:bookmarkStart w:id="99" w:name="_Toc36"/>
      <w:bookmarkEnd w:id="97"/>
      <w:bookmarkEnd w:id="98"/>
      <w:r>
        <w:rPr>
          <w:rtl w:val="true"/>
        </w:rPr>
        <w:t>غديريه‌هاى قرن چهارم و پنجم و ششم</w:t>
      </w:r>
      <w:bookmarkEnd w:id="99"/>
    </w:p>
    <w:p>
      <w:pPr>
        <w:pStyle w:val="BookText"/>
        <w:rPr/>
      </w:pPr>
      <w:r>
        <w:rPr>
          <w:rFonts w:ascii="IRNazanin" w:hAnsi="IRNazanin" w:eastAsia="IRNazanin"/>
          <w:color w:val="111111"/>
          <w:sz w:val="28"/>
          <w:sz w:val="28"/>
          <w:szCs w:val="28"/>
          <w:rtl w:val="true"/>
          <w:lang w:bidi="fa-IR"/>
        </w:rPr>
        <w:t xml:space="preserve">غديريه سرايان اين دوره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شرح حال اين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همگى از علما و شعراى برجسته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مبسوط در جلد چهارم الغدير بحث شده و مخصوصا ميزان توانايى ادبى آنها مورد بررسى دقيق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شعر و ادب، روح حاكم بر جلد چهارم الغدير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غديريه سرايان اين دوره چهره‌هاى برجسته اى نظير شريف رضى، سيد مرتضى و خطيب خوارزمى ديده مىشود</w:t>
      </w:r>
      <w:r>
        <w:rPr>
          <w:rFonts w:eastAsia="IRNazanin" w:cs="IRNazanin"/>
          <w:color w:val="111111"/>
          <w:sz w:val="28"/>
          <w:szCs w:val="28"/>
          <w:rtl w:val="true"/>
          <w:lang w:bidi="fa-IR"/>
        </w:rPr>
        <w:t>.</w:t>
      </w:r>
    </w:p>
    <w:p>
      <w:pPr>
        <w:pStyle w:val="Heading3"/>
        <w:numPr>
          <w:ilvl w:val="2"/>
          <w:numId w:val="1"/>
        </w:numPr>
        <w:rPr/>
      </w:pPr>
      <w:bookmarkStart w:id="100" w:name="__RefHeading___Toc2696126_211673320"/>
      <w:bookmarkStart w:id="101" w:name="_Toc37"/>
      <w:bookmarkEnd w:id="100"/>
      <w:r>
        <w:rPr>
          <w:rtl w:val="true"/>
        </w:rPr>
        <w:t>غديريه صاحب بن عباد</w:t>
      </w:r>
      <w:bookmarkEnd w:id="101"/>
    </w:p>
    <w:p>
      <w:pPr>
        <w:pStyle w:val="BookText"/>
        <w:rPr/>
      </w:pPr>
      <w:r>
        <w:rPr>
          <w:rFonts w:ascii="IRNazanin" w:hAnsi="IRNazanin" w:eastAsia="IRNazanin"/>
          <w:color w:val="111111"/>
          <w:sz w:val="28"/>
          <w:sz w:val="28"/>
          <w:szCs w:val="28"/>
          <w:rtl w:val="true"/>
          <w:lang w:bidi="fa-IR"/>
        </w:rPr>
        <w:t xml:space="preserve">يكى از غديريه سرايان اين دوره صاحب بن 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چكامه بلند خويش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صاحب الدين الحنيف 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خير السادة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ساد في يوم الغدير 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في الاسلام خير 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هو هذا الفرد سمه لنا؟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امير المؤمنين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 كه صاحب اين دين حنيف كيست؟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كسى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سرور در ميان رسولان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bookmarkStart w:id="102" w:name="pg316_3756"/>
    </w:p>
    <w:p>
      <w:pPr>
        <w:pStyle w:val="BookText"/>
        <w:rPr/>
      </w:pPr>
      <w:bookmarkEnd w:id="10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كه چه كسى در روز غدير به سيادت وسرورى نائل آمد؟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در اسلام بهترين ولى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فرد چه كسى است؟ نام او را آشكار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3"/>
        <w:numPr>
          <w:ilvl w:val="2"/>
          <w:numId w:val="1"/>
        </w:numPr>
        <w:rPr/>
      </w:pPr>
      <w:bookmarkStart w:id="103" w:name="__RefHeading___Toc2696128_211673320"/>
      <w:bookmarkStart w:id="104" w:name="_Toc38"/>
      <w:bookmarkEnd w:id="103"/>
      <w:r>
        <w:rPr>
          <w:rtl w:val="true"/>
        </w:rPr>
        <w:t>غديريه ابو الحجاج بغدادى</w:t>
      </w:r>
      <w:bookmarkEnd w:id="104"/>
    </w:p>
    <w:p>
      <w:pPr>
        <w:pStyle w:val="BookText"/>
        <w:rPr/>
      </w:pPr>
      <w:r>
        <w:rPr>
          <w:rFonts w:ascii="IRNazanin" w:hAnsi="IRNazanin" w:eastAsia="IRNazanin"/>
          <w:color w:val="111111"/>
          <w:sz w:val="28"/>
          <w:sz w:val="28"/>
          <w:szCs w:val="28"/>
          <w:rtl w:val="true"/>
          <w:lang w:bidi="fa-IR"/>
        </w:rPr>
        <w:t xml:space="preserve">غديريه سراى ديگر اين عصر ابو الحجاج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ذيلا ابياتى از غديريه وى را با مطلع معروفش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صاحب القبة البيضاء في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قبرك واستشفى لديك شفى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قدس الله قوما قال قائلهم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 بخ لك من فضل و من شرف وبايعوك بخم ثم اكدها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بمقال منه غير 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وليكم بعدى فمن علقت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يداه فلن يخشى و لم يخف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بارگاه تابان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مزار تو را زيارت كرد و از تو شفا طلبيد قطعا درمان يافت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خداوند نيامرزد آن جماعت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سخن گويشان به فضل و شرف تو آفرين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كه آن گروه پيمان خود را شكستند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در روز غدير خم با تو بيعت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بيانى رسا چنين تأكيد فرموده بود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دست به دامان او زند، هر گز دچار خوف و واهمه‌اى نخواهد شد</w:t>
      </w:r>
      <w:r>
        <w:rPr>
          <w:rFonts w:eastAsia="IRNazanin" w:cs="IRNazanin"/>
          <w:color w:val="111111"/>
          <w:sz w:val="28"/>
          <w:szCs w:val="28"/>
          <w:rtl w:val="true"/>
          <w:lang w:bidi="fa-IR"/>
        </w:rPr>
        <w:t>.</w:t>
      </w:r>
    </w:p>
    <w:p>
      <w:pPr>
        <w:pStyle w:val="Heading3"/>
        <w:numPr>
          <w:ilvl w:val="2"/>
          <w:numId w:val="1"/>
        </w:numPr>
        <w:rPr/>
      </w:pPr>
      <w:bookmarkStart w:id="105" w:name="__RefHeading___Toc2696130_211673320"/>
      <w:bookmarkStart w:id="106" w:name="_Toc39"/>
      <w:bookmarkEnd w:id="105"/>
      <w:r>
        <w:rPr>
          <w:rtl w:val="true"/>
        </w:rPr>
        <w:t>غديريه ابو محمد عونى</w:t>
      </w:r>
      <w:bookmarkEnd w:id="106"/>
    </w:p>
    <w:p>
      <w:pPr>
        <w:pStyle w:val="BookText"/>
        <w:rPr/>
      </w:pPr>
      <w:r>
        <w:rPr>
          <w:rFonts w:ascii="IRNazanin" w:hAnsi="IRNazanin" w:eastAsia="IRNazanin"/>
          <w:color w:val="111111"/>
          <w:sz w:val="28"/>
          <w:sz w:val="28"/>
          <w:szCs w:val="28"/>
          <w:rtl w:val="true"/>
          <w:lang w:bidi="fa-IR"/>
        </w:rPr>
        <w:t>ابيات زير نيز از غديريه ابو محمد عونى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درباره حضرت امير عليه السلام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البسه المهابة والحجى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ربا به ان يعبد الأصناما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من سواه يقول فيه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الغدير وغيره اياما</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bookmarkStart w:id="107" w:name="pg316_3757"/>
    </w:p>
    <w:p>
      <w:pPr>
        <w:pStyle w:val="BookText"/>
        <w:rPr/>
      </w:pPr>
      <w:bookmarkEnd w:id="10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اخى مولاكم وإمامكم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الخليفة إن لقيت حماما؟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خداوند على را به جامه هيبت و خردمندى بسيار است و او را از عبادت بت‌ها حفظ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جز او درباره چه كسى در روز غدير و روزهاى ديگر فرمود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برادر من، مولا و امام شماست و هنگامى كه مرگ به سراغ من آمد او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جانشين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Heading3"/>
        <w:numPr>
          <w:ilvl w:val="2"/>
          <w:numId w:val="1"/>
        </w:numPr>
        <w:rPr/>
      </w:pPr>
      <w:bookmarkStart w:id="108" w:name="__RefHeading___Toc2696132_211673320"/>
      <w:bookmarkStart w:id="109" w:name="_Toc40"/>
      <w:bookmarkEnd w:id="108"/>
      <w:r>
        <w:rPr>
          <w:rtl w:val="true"/>
        </w:rPr>
        <w:t>شريف رضى و سيد مرتضى</w:t>
      </w:r>
      <w:bookmarkEnd w:id="109"/>
    </w:p>
    <w:p>
      <w:pPr>
        <w:pStyle w:val="BookText"/>
        <w:rPr/>
      </w:pPr>
      <w:r>
        <w:rPr>
          <w:rFonts w:ascii="IRNazanin" w:hAnsi="IRNazanin" w:eastAsia="IRNazanin"/>
          <w:color w:val="111111"/>
          <w:sz w:val="28"/>
          <w:sz w:val="28"/>
          <w:szCs w:val="28"/>
          <w:rtl w:val="true"/>
          <w:lang w:bidi="fa-IR"/>
        </w:rPr>
        <w:t>در الغدير پس از ذكر غديريه‌هاى شريف رضى و سيد مرتضى، به مصادر شرح زندگانى آنها بطور مشروح اشاره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اساتيد و شاگردان شريف رضى و سيد مرتضى آورده شده و همچنين تأليفات آنها شمارش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شريف رضى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و رساله دارد كه يكى از آنها نهج البلاغه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جمله محفوظات شريف رضى بوده و از زمان نگارش آن تا قرن اخير حدود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بر آن نوشته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كه برادر بزرگتر شريف رضى است، سى سال پس از فوت برادر جهان را بدرود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مرتضى نيز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 رساله تأليف كرده كه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مهمترين آنها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برادر از نوادر ومفاخر تاريخ اسلام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مراتب علمى اين دو بزرگوار، جزالت بيان آنها در شعر همواره بر ستيغ قله ادب مىدرخشد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ثعالبى درباره سيد مرتضى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امروز در مجد و شرافت، و در علم و ادب، و در فضل و كرم، رياست به سيد 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بغداد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منتهى مىشود </w:t>
      </w:r>
      <w:r>
        <w:rPr>
          <w:rFonts w:eastAsia="IRNazanin" w:cs="IRNazanin"/>
          <w:color w:val="111111"/>
          <w:sz w:val="28"/>
          <w:szCs w:val="28"/>
          <w:rtl w:val="true"/>
          <w:lang w:bidi="fa-IR"/>
        </w:rPr>
        <w:t>"</w:t>
      </w:r>
    </w:p>
    <w:p>
      <w:pPr>
        <w:pStyle w:val="Heading3"/>
        <w:numPr>
          <w:ilvl w:val="2"/>
          <w:numId w:val="1"/>
        </w:numPr>
        <w:rPr/>
      </w:pPr>
      <w:bookmarkStart w:id="110" w:name="__RefHeading___Toc2696134_211673320"/>
      <w:bookmarkStart w:id="111" w:name="_Toc41"/>
      <w:bookmarkEnd w:id="110"/>
      <w:r>
        <w:rPr>
          <w:rtl w:val="true"/>
        </w:rPr>
        <w:t>غديريه خوارزمى</w:t>
      </w:r>
      <w:bookmarkEnd w:id="111"/>
    </w:p>
    <w:p>
      <w:pPr>
        <w:pStyle w:val="BookText"/>
        <w:rPr/>
      </w:pPr>
      <w:r>
        <w:rPr>
          <w:rFonts w:ascii="Amiri" w:hAnsi="Amiri" w:eastAsia="Amiri" w:cs="Amiri"/>
          <w:color w:val="111111"/>
          <w:sz w:val="28"/>
          <w:sz w:val="28"/>
          <w:szCs w:val="28"/>
          <w:rtl w:val="true"/>
          <w:lang w:bidi="ar-SA"/>
        </w:rPr>
        <w:t xml:space="preserve">خطيب خوارزمى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حفاظ مشهور حنفى مذهب است، غديريه زيبايى دارد كه ابياتى از آن را ذيلا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هل من فتى كأبى 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طاهر فوق التراب؟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 مقلتى رمدت فكحلى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تراب مس نعل ابى تراب</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bookmarkStart w:id="112" w:name="pg316_3758"/>
    </w:p>
    <w:p>
      <w:pPr>
        <w:pStyle w:val="BookText"/>
        <w:rPr/>
      </w:pPr>
      <w:bookmarkEnd w:id="112"/>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براءة وغدير 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وراية خيبر فصل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بر روى زمين جوانمرد و امام پاكى چون بو تراب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چشمان مرا درد فرا گيرد، خاك پاى بو تراب توتياى ديدگان من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حديث برائت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غدير خم ورايت خيبر، پايان سخن است</w:t>
      </w:r>
      <w:r>
        <w:rPr>
          <w:rFonts w:eastAsia="IRNazanin" w:cs="IRNazanin"/>
          <w:color w:val="111111"/>
          <w:sz w:val="28"/>
          <w:szCs w:val="28"/>
          <w:rtl w:val="true"/>
          <w:lang w:bidi="fa-IR"/>
        </w:rPr>
        <w:t>.</w:t>
      </w:r>
    </w:p>
    <w:p>
      <w:pPr>
        <w:pStyle w:val="Heading3"/>
        <w:numPr>
          <w:ilvl w:val="2"/>
          <w:numId w:val="1"/>
        </w:numPr>
        <w:rPr/>
      </w:pPr>
      <w:bookmarkStart w:id="113" w:name="__RefHeading___Toc2696136_211673320"/>
      <w:bookmarkStart w:id="114" w:name="_Toc42"/>
      <w:bookmarkEnd w:id="113"/>
      <w:r>
        <w:rPr>
          <w:rtl w:val="true"/>
        </w:rPr>
        <w:t>ملك صالح</w:t>
      </w:r>
      <w:bookmarkEnd w:id="114"/>
    </w:p>
    <w:p>
      <w:pPr>
        <w:pStyle w:val="BookText"/>
        <w:rPr/>
      </w:pPr>
      <w:r>
        <w:rPr>
          <w:rFonts w:ascii="IRNazanin" w:hAnsi="IRNazanin" w:eastAsia="IRNazanin"/>
          <w:color w:val="111111"/>
          <w:sz w:val="28"/>
          <w:sz w:val="28"/>
          <w:szCs w:val="28"/>
          <w:rtl w:val="true"/>
          <w:lang w:bidi="fa-IR"/>
        </w:rPr>
        <w:t xml:space="preserve">از غديريه سرايان ديگر، طلايع بن رزيك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ملك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در سال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ابيات زير از اشعار زيباى اوست كه در مدح امير المومنين عليه السلام سروده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عروة الدين المتين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وبحر علم العارفينا يا قبلة للأولياء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وكعبة للطائفينا من اهل بيت لم يزالوا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البرية محسنينا التائبين العابدين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الصائمين القائمينا العالمين الحافظين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الراكعين الساجدينا يا من إذا نام الورى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باتوا قياما ساهرينا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ريسمان استوار دين، و اى درياى دانش دانشوران،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قبله اولياء، و اى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كنندگان،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خاندانى هستى كه همواره در ميان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 بوده‌اند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خاندان كه همگى ايشان تائبان و عابدان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درگاه الهى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دارند و پيوسته نماز مىگزارند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آنان عالمان و حافظان حريم حقند و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پيشگاه عظمت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ركوع و سجود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خفتن مردم، شب را با نماز به روز مىآوريد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bookmarkStart w:id="115" w:name="pg316_3759"/>
    </w:p>
    <w:p>
      <w:pPr>
        <w:pStyle w:val="Heading3"/>
        <w:numPr>
          <w:ilvl w:val="2"/>
          <w:numId w:val="1"/>
        </w:numPr>
        <w:rPr/>
      </w:pPr>
      <w:bookmarkStart w:id="116" w:name="__RefHeading___Toc2696138_211673320"/>
      <w:bookmarkStart w:id="117" w:name="_Toc43"/>
      <w:bookmarkEnd w:id="115"/>
      <w:bookmarkEnd w:id="116"/>
      <w:r>
        <w:rPr>
          <w:rtl w:val="true"/>
        </w:rPr>
        <w:t>غديريه ابن عودى</w:t>
      </w:r>
      <w:bookmarkEnd w:id="117"/>
    </w:p>
    <w:p>
      <w:pPr>
        <w:pStyle w:val="BookText"/>
        <w:rPr/>
      </w:pPr>
      <w:r>
        <w:rPr>
          <w:rFonts w:ascii="IRNazanin" w:hAnsi="IRNazanin" w:eastAsia="IRNazanin"/>
          <w:color w:val="111111"/>
          <w:sz w:val="28"/>
          <w:sz w:val="28"/>
          <w:szCs w:val="28"/>
          <w:rtl w:val="true"/>
          <w:lang w:bidi="fa-IR"/>
        </w:rPr>
        <w:t xml:space="preserve">ابن عودى نيلى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غدير سرايان اين عصر است، اشعار وى در روانى و استوارى كم نظير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ابيات زير از غديريه بلند او انتخاب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واصفيت مدحى للنبى وصنوه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وللنفر البيض الذين هم هم هم التين والزيتون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شجر الطوبى لمن يتفهم هم جنة المأوى هم الحوض في غد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اللوح والسقف الرفيع المعظم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لا هم لم يخلق الله خلقه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هبطا للنسل حوا وآدم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نصها يوم الغدير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يا ايها الناس فاعلموا لقد جاء نى في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 رسالتى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انا في تبليغها المتكلم على وصيى فاتبعوه فانه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إمامكم بعدى إذا غبت عنكم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مدح و ثناى خود را مخصوص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همتاى او كرده‌ام، همانانكه در درخشش و تابندگى بىنظيرند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پيامبرست، و در نظر كسانى كه حقايق را درك مىكنند، آنان شجره طوبى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جنة المأوى و حوض كوثر در فرداى قيامت چيزى جز اهل بيت پيامبر نيست، آنان لوح محفوظ و چتر برافراشته و گسترده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رحمت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آل محمد نبودند خداوند هرگز مخلوقات خود را نمىآفريد و هيچگاه آدم و حوا براى پيدايش نسل بشر به زمين نمىآمدند</w:t>
      </w:r>
      <w:r>
        <w:rPr>
          <w:rFonts w:eastAsia="IRNazanin" w:cs="IRNazanin"/>
          <w:color w:val="111111"/>
          <w:sz w:val="28"/>
          <w:szCs w:val="28"/>
          <w:rtl w:val="true"/>
          <w:lang w:bidi="fa-IR"/>
        </w:rPr>
        <w:t xml:space="preserve">. </w:t>
      </w:r>
      <w:r>
        <w:rPr>
          <w:rStyle w:val="FootnoteAnchor"/>
          <w:rtl w:val="true"/>
        </w:rPr>
        <w:footnoteReference w:id="1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روز غدير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مصطفى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خلافت على را ابلاغ نمود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مردم بدانيد كه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فرمان الهى بر من نازل شده است تا رسالت خود را ابلاغ نمايم و اكنون براى تبليغ آن سخن مىگويم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وصى من است پس فقط از او پيروى نماييد، و بدانيد هنگامى كه من از ميان شما رفتم پس از من او امام شما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ممكن است برخى، فضايل مأثوره از ائمه معصومين را حمل بر غلو 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توضيح، طى مطالب جلد پنجم سخنى در اين باره خواهيم داشت</w:t>
      </w:r>
      <w:r>
        <w:rPr>
          <w:rFonts w:eastAsia="IRNazanin" w:cs="IRNazanin"/>
          <w:color w:val="111111"/>
          <w:sz w:val="28"/>
          <w:szCs w:val="28"/>
          <w:rtl w:val="true"/>
          <w:lang w:bidi="fa-IR"/>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bookmarkStart w:id="118" w:name="pg316_3761"/>
    </w:p>
    <w:p>
      <w:pPr>
        <w:pStyle w:val="Heading2"/>
        <w:numPr>
          <w:ilvl w:val="1"/>
          <w:numId w:val="1"/>
        </w:numPr>
        <w:rPr/>
      </w:pPr>
      <w:bookmarkStart w:id="119" w:name="__RefHeading___Toc2696140_211673320"/>
      <w:bookmarkStart w:id="120" w:name="_Toc44"/>
      <w:bookmarkEnd w:id="118"/>
      <w:bookmarkEnd w:id="119"/>
      <w:r>
        <w:rPr>
          <w:rtl w:val="true"/>
        </w:rPr>
        <w:t>بحث هائى از جلد پنجم الغدير</w:t>
      </w:r>
      <w:bookmarkEnd w:id="120"/>
    </w:p>
    <w:p>
      <w:pPr>
        <w:pStyle w:val="Heading3"/>
        <w:numPr>
          <w:ilvl w:val="2"/>
          <w:numId w:val="1"/>
        </w:numPr>
        <w:rPr/>
      </w:pPr>
      <w:bookmarkStart w:id="121" w:name="__RefHeading___Toc2696142_211673320"/>
      <w:bookmarkStart w:id="122" w:name="_Toc45"/>
      <w:bookmarkEnd w:id="121"/>
      <w:r>
        <w:rPr>
          <w:rtl w:val="true"/>
        </w:rPr>
        <w:t>اشاره</w:t>
      </w:r>
      <w:bookmarkEnd w:id="122"/>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bookmarkStart w:id="123" w:name="pg316_3763"/>
    </w:p>
    <w:p>
      <w:pPr>
        <w:pStyle w:val="Heading3"/>
        <w:numPr>
          <w:ilvl w:val="2"/>
          <w:numId w:val="1"/>
        </w:numPr>
        <w:rPr/>
      </w:pPr>
      <w:bookmarkStart w:id="124" w:name="__RefHeading___Toc2696144_211673320"/>
      <w:bookmarkStart w:id="125" w:name="_Toc46"/>
      <w:bookmarkEnd w:id="123"/>
      <w:bookmarkEnd w:id="124"/>
      <w:r>
        <w:rPr>
          <w:rtl w:val="true"/>
        </w:rPr>
        <w:t>غديريه‌هاى قرن ششم و هفتم</w:t>
      </w:r>
      <w:bookmarkEnd w:id="125"/>
    </w:p>
    <w:p>
      <w:pPr>
        <w:pStyle w:val="BookText"/>
        <w:rPr/>
      </w:pPr>
      <w:r>
        <w:rPr>
          <w:rFonts w:ascii="IRNazanin" w:hAnsi="IRNazanin" w:eastAsia="IRNazanin"/>
          <w:color w:val="111111"/>
          <w:sz w:val="28"/>
          <w:sz w:val="28"/>
          <w:szCs w:val="28"/>
          <w:rtl w:val="true"/>
          <w:lang w:bidi="fa-IR"/>
        </w:rPr>
        <w:t>غديريه‌هاى مربوط به اواخر قرن ششم تا اواخر قرن هفتم در جلد پنجم الغدير نقل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غديريه سرايان اين دوره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مىباشند</w:t>
      </w:r>
      <w:r>
        <w:rPr>
          <w:rFonts w:eastAsia="IRNazanin" w:cs="IRNazanin"/>
          <w:color w:val="111111"/>
          <w:sz w:val="28"/>
          <w:szCs w:val="28"/>
          <w:rtl w:val="true"/>
          <w:lang w:bidi="fa-IR"/>
        </w:rPr>
        <w:t>.</w:t>
      </w:r>
    </w:p>
    <w:p>
      <w:pPr>
        <w:pStyle w:val="Heading3"/>
        <w:numPr>
          <w:ilvl w:val="2"/>
          <w:numId w:val="1"/>
        </w:numPr>
        <w:rPr/>
      </w:pPr>
      <w:bookmarkStart w:id="126" w:name="__RefHeading___Toc2696146_211673320"/>
      <w:bookmarkStart w:id="127" w:name="_Toc47"/>
      <w:bookmarkEnd w:id="126"/>
      <w:r>
        <w:rPr>
          <w:rtl w:val="true"/>
        </w:rPr>
        <w:t>غديريه سيد محمد اقساسى</w:t>
      </w:r>
      <w:bookmarkEnd w:id="127"/>
    </w:p>
    <w:p>
      <w:pPr>
        <w:pStyle w:val="BookText"/>
        <w:rPr/>
      </w:pPr>
      <w:r>
        <w:rPr>
          <w:rFonts w:ascii="Amiri" w:hAnsi="Amiri" w:eastAsia="Amiri" w:cs="Amiri"/>
          <w:color w:val="111111"/>
          <w:sz w:val="28"/>
          <w:sz w:val="28"/>
          <w:szCs w:val="28"/>
          <w:rtl w:val="true"/>
          <w:lang w:bidi="ar-SA"/>
        </w:rPr>
        <w:t xml:space="preserve">اولين غديريه‌اى كه در اين مجلد آمده است متعلق به سيد محمد اقساسى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اقساسى قضيه‌اى خواندنى با مستنصر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 عباسى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 كه اجمال آن از اين قرار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روزى مستنصر قصد زيارت قبر سلمان فارسى را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اقساسى نيز همراه وى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مستنصر در راه به اقساسى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دروغهائى كه غلات شيعه براى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مىكنند اين است كه در روز وفات سلمان فارسى،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مدينه طى الارض كرده و به مدائن آمده و پس از تغسيل سلمان همان شب به مدينه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اقساسى بالبديهه اين ابيات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انكرت ليلة إذ صار الوصى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ارض المداين لما أن لها طلبا و غسل الطهر سلمانا وعاد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عراص يثرب والاصباح ما وجبا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من قول الغلاة 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ذنب الغلاة اذ لم يورد واكذبا؟ واصف قبل رد الطرف من سبأ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بعرش بلقيس وافى يخرق الحجبا فانت في آصف لم تغل فيه 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غال إن ذا عجبا</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إن كان احمد خير المرسلين؟ فذا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الوصيين اوكل الحديث هبا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شبى را كه وصى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مدائن طى الارض نمود انكار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شبى كه در مدائن به وجود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بدن پاك سلمان را در مدائن غسل داد و قبل از سپيده دم به سرزمين يثرب بازگشت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از گفته‌هاى غلات است، ولى غلات چه گناهى كرده‌اند اگر اين خبر دروغ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طرفى هم اعتقاد دارى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آصف برخيا در كمتر از يك چشم بر هم زدن طى الارض نموده و تخت بلقيس را از سرزمين سبا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عجيب است كه تو درباره آصف برخيا غلو نكرده‌اى، ولى من درباره حيدر غلو كرده 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احمد بهترين رسول خداست، على نيز بهترين اوصيا مىباشد مگر اينكه بگوئى همه اخبار دروغ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مايه شگفتى اين است كه برخى از علماى عامه اين منقبت را براى على عليه السلام غير قابل قبول مىدانند و حال آنكه مورخين اهل تسنن نظير آن را حتى براى افرادى گمنام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عساكر مى 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حبيب بن محمد عجمى روز ترويه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هشتم ذى 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بود و روز عرفه در عرفات </w:t>
      </w:r>
      <w:r>
        <w:rPr>
          <w:rFonts w:eastAsia="IRNazanin" w:cs="IRNazanin"/>
          <w:color w:val="111111"/>
          <w:sz w:val="28"/>
          <w:szCs w:val="28"/>
          <w:rtl w:val="true"/>
          <w:lang w:bidi="fa-IR"/>
        </w:rPr>
        <w:t xml:space="preserve">". </w:t>
      </w:r>
      <w:r>
        <w:rPr>
          <w:rStyle w:val="FootnoteAnchor"/>
          <w:rtl w:val="true"/>
        </w:rPr>
        <w:footnoteReference w:id="124"/>
      </w:r>
      <w:r>
        <w:rPr>
          <w:rFonts w:ascii="IRNazanin" w:hAnsi="IRNazanin" w:eastAsia="IRNazanin"/>
          <w:color w:val="111111"/>
          <w:sz w:val="28"/>
          <w:sz w:val="28"/>
          <w:szCs w:val="28"/>
          <w:rtl w:val="true"/>
          <w:lang w:bidi="fa-IR"/>
        </w:rPr>
        <w:t>ابن كثير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شيخ عبد الله يونينى از طريق 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طى الارض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حج رفته </w:t>
      </w:r>
      <w:r>
        <w:rPr>
          <w:rFonts w:eastAsia="IRNazanin" w:cs="IRNazanin"/>
          <w:color w:val="111111"/>
          <w:sz w:val="28"/>
          <w:szCs w:val="28"/>
          <w:rtl w:val="true"/>
          <w:lang w:bidi="fa-IR"/>
        </w:rPr>
        <w:t xml:space="preserve">". </w:t>
      </w:r>
      <w:r>
        <w:rPr>
          <w:rStyle w:val="FootnoteAnchor"/>
          <w:rtl w:val="true"/>
        </w:rPr>
        <w:footnoteReference w:id="125"/>
      </w:r>
      <w:r>
        <w:rPr>
          <w:rFonts w:ascii="Amiri" w:hAnsi="Amiri" w:eastAsia="Amiri" w:cs="Amiri"/>
          <w:color w:val="111111"/>
          <w:sz w:val="28"/>
          <w:sz w:val="28"/>
          <w:szCs w:val="28"/>
          <w:rtl w:val="true"/>
          <w:lang w:bidi="ar-SA"/>
        </w:rPr>
        <w:t>يافعى نيز طى الارضى را نقل نموده است</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شذرات 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مىكند كه شيخ سلطان بعلبكى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 طى الارض كرده و به حج رفته است</w:t>
      </w:r>
      <w:r>
        <w:rPr>
          <w:rFonts w:eastAsia="Amiri" w:cs="Amiri" w:ascii="Amiri" w:hAnsi="Amiri"/>
          <w:color w:val="111111"/>
          <w:sz w:val="28"/>
          <w:szCs w:val="28"/>
          <w:rtl w:val="true"/>
          <w:lang w:bidi="ar-SA"/>
        </w:rPr>
        <w:t xml:space="preserve">. </w:t>
      </w:r>
      <w:r>
        <w:rPr>
          <w:rStyle w:val="FootnoteAnchor"/>
          <w:rtl w:val="true"/>
        </w:rPr>
        <w:footnoteReference w:id="127"/>
      </w:r>
      <w:r>
        <w:rPr>
          <w:rFonts w:ascii="IRNazanin" w:hAnsi="IRNazanin" w:eastAsia="IRNazanin"/>
          <w:color w:val="111111"/>
          <w:sz w:val="28"/>
          <w:sz w:val="28"/>
          <w:szCs w:val="28"/>
          <w:rtl w:val="true"/>
          <w:lang w:bidi="fa-IR"/>
        </w:rPr>
        <w:t xml:space="preserve">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شذرات الذهب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يك روز جلال الدين سيوطى خادم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محمد حباك 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روزه از مصر به مكه برد و بازگرداند</w:t>
      </w:r>
      <w:r>
        <w:rPr>
          <w:rFonts w:eastAsia="IRNazanin" w:cs="IRNazanin"/>
          <w:color w:val="111111"/>
          <w:sz w:val="28"/>
          <w:szCs w:val="28"/>
          <w:rtl w:val="true"/>
          <w:lang w:bidi="fa-IR"/>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bookmarkStart w:id="128" w:name="pg316_3765"/>
    </w:p>
    <w:p>
      <w:pPr>
        <w:pStyle w:val="Heading3"/>
        <w:numPr>
          <w:ilvl w:val="2"/>
          <w:numId w:val="1"/>
        </w:numPr>
        <w:rPr/>
      </w:pPr>
      <w:bookmarkStart w:id="129" w:name="__RefHeading___Toc2696148_211673320"/>
      <w:bookmarkStart w:id="130" w:name="_Toc48"/>
      <w:bookmarkEnd w:id="128"/>
      <w:bookmarkEnd w:id="129"/>
      <w:r>
        <w:rPr>
          <w:rtl w:val="true"/>
        </w:rPr>
        <w:t>بررسى مناقب و فضائل اهل بيت</w:t>
      </w:r>
      <w:bookmarkEnd w:id="130"/>
    </w:p>
    <w:p>
      <w:pPr>
        <w:pStyle w:val="BookText"/>
        <w:rPr/>
      </w:pPr>
      <w:r>
        <w:rPr>
          <w:rFonts w:ascii="IRNazanin" w:hAnsi="IRNazanin" w:eastAsia="IRNazanin"/>
          <w:color w:val="111111"/>
          <w:sz w:val="28"/>
          <w:sz w:val="28"/>
          <w:szCs w:val="28"/>
          <w:rtl w:val="true"/>
          <w:lang w:bidi="fa-IR"/>
        </w:rPr>
        <w:t>علامه امينى در اثبات مناقب ائمه هدى عليهم السلام، تحقيقات عميق و گسترده خود را در چند مرحله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احاديثى كه بيانگر بعضى از فضائل ائمه معصومين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مرحله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بررسى دلائل صحت احاديث مربوطه، از جهت سند و متن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وجه استبعاد در مورد اين فضائل ورد سخن كسانى كه اين گونه فضائل را غلو 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احاديث جعلى در خصوص فضائل خلفاى غاصب، ائمه مذاهب اربعه و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دلائل ساختگى بودن احاديث مرحله چهارم، از حيث سند و متن</w:t>
      </w:r>
      <w:r>
        <w:rPr>
          <w:rFonts w:eastAsia="IRNazanin" w:cs="IRNazanin"/>
          <w:color w:val="111111"/>
          <w:sz w:val="28"/>
          <w:szCs w:val="28"/>
          <w:rtl w:val="true"/>
          <w:lang w:bidi="fa-IR"/>
        </w:rPr>
        <w:t>.</w:t>
      </w:r>
    </w:p>
    <w:p>
      <w:pPr>
        <w:pStyle w:val="Heading3"/>
        <w:numPr>
          <w:ilvl w:val="2"/>
          <w:numId w:val="1"/>
        </w:numPr>
        <w:rPr/>
      </w:pPr>
      <w:bookmarkStart w:id="131" w:name="__RefHeading___Toc2696150_211673320"/>
      <w:bookmarkStart w:id="132" w:name="_Toc49"/>
      <w:bookmarkEnd w:id="131"/>
      <w:r>
        <w:rPr>
          <w:rtl w:val="true"/>
        </w:rPr>
        <w:t>غلو و حد و مرز آن</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 و حد و مرز آن</w:t>
      </w:r>
      <w:r>
        <w:rPr>
          <w:rStyle w:val="FootnoteAnchor"/>
          <w:rtl w:val="true"/>
        </w:rPr>
        <w:footnoteReference w:id="129"/>
      </w:r>
      <w:r>
        <w:rPr>
          <w:rFonts w:ascii="IRNazanin" w:hAnsi="IRNazanin" w:eastAsia="IRNazanin"/>
          <w:color w:val="111111"/>
          <w:sz w:val="28"/>
          <w:sz w:val="28"/>
          <w:szCs w:val="28"/>
          <w:rtl w:val="true"/>
          <w:lang w:bidi="fa-IR"/>
        </w:rPr>
        <w:t>اگر خداوند در قرآن تصريح مىفرمايد كه عصاى موسى به اذن الهى اژدها شده و يا آنكه عيسى مرده اى را زنده نموده است و يا آنكه ابراهيم در آتش حتى احساس گرما نكرده و يا آنكه آصف بر خياطى الارض نموده، بدين معنا نيست كه حضرت حق خواسته در حق موسى و عيسى و ابراهيم و آصف برخيا غلوى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كارهائى كه خارق عادت بوده و توسط پيامبران و ائمه معصومين به اذن خداوند صورت گرفته است عنوان معجزه داده‌اند و اين از مختصات تمامى اديان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اين امر به غلو منتهى مىشود كه مثلا العياذ بالله براى حضرت عيسى الوهيتى قائل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مرحله ديگر قضيه منقبت و يا معجزه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على بن ابى طالب نيز موضوع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كه فضائل و مناقب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تأييد عامه و خاصه است، كسانى كه قائل به الوهيت و يا حتى نبوت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 غالى بوده و از سوى شيعه همواره مطرود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اغلب كسانى كه به نفى مناقب على و ديگر ائمه اطهار عليهم السلام مىپردازند، نه تنها منكر معجزه نشده‌اند، بلكه عين مناقب ائمه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افراد ديگر جعل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سؤالى كه در اينجا مطرح مىشود اين است كه براستى</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bookmarkStart w:id="133" w:name="pg316_3766"/>
    </w:p>
    <w:p>
      <w:pPr>
        <w:pStyle w:val="BookText"/>
        <w:rPr/>
      </w:pPr>
      <w:bookmarkEnd w:id="133"/>
      <w:r>
        <w:rPr>
          <w:rFonts w:ascii="IRNazanin" w:hAnsi="IRNazanin" w:eastAsia="IRNazanin"/>
          <w:color w:val="111111"/>
          <w:sz w:val="28"/>
          <w:sz w:val="28"/>
          <w:szCs w:val="28"/>
          <w:rtl w:val="true"/>
          <w:lang w:bidi="fa-IR"/>
        </w:rPr>
        <w:t xml:space="preserve">علت واقعى انكار منقبت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نظاير آن در خصوص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چيست و چرا اين مناقب براى افراد ديگر ساخته شده است؟ با كمى تأمل و دقت دلايل عمده اين جريان را مىتوان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پيشبرد مقاصد سياسى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جريانات انحرافى مذهبى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ورزيهاى شخصى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فضايل ديگرى كه به سرنوشت منقبت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شده‌اند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بودن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جمله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شايان ذكر است كه تمامى احاديثى را كه پيامبر درباره خلافت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براى ابو بكر و عمر و عثمان جعل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بطور مختصر به بررسى موارد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رد الشمس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بودن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چند درباره خلافت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مىپردازيم</w:t>
      </w:r>
      <w:r>
        <w:rPr>
          <w:rFonts w:eastAsia="IRNazanin" w:cs="IRNazanin"/>
          <w:color w:val="111111"/>
          <w:sz w:val="28"/>
          <w:szCs w:val="28"/>
          <w:rtl w:val="true"/>
          <w:lang w:bidi="fa-IR"/>
        </w:rPr>
        <w:t>:</w:t>
      </w:r>
    </w:p>
    <w:p>
      <w:pPr>
        <w:pStyle w:val="Heading3"/>
        <w:numPr>
          <w:ilvl w:val="2"/>
          <w:numId w:val="1"/>
        </w:numPr>
        <w:rPr/>
      </w:pPr>
      <w:bookmarkStart w:id="134" w:name="__RefHeading___Toc2696152_211673320"/>
      <w:bookmarkStart w:id="135" w:name="_Toc50"/>
      <w:bookmarkEnd w:id="134"/>
      <w:r>
        <w:rPr>
          <w:rtl w:val="true"/>
        </w:rPr>
        <w:t>حديث رد الشمس</w:t>
      </w:r>
      <w:bookmarkEnd w:id="135"/>
    </w:p>
    <w:p>
      <w:pPr>
        <w:pStyle w:val="BookText"/>
        <w:rPr/>
      </w:pPr>
      <w:r>
        <w:rPr>
          <w:rFonts w:ascii="IRNazanin" w:hAnsi="IRNazanin" w:eastAsia="IRNazanin"/>
          <w:color w:val="111111"/>
          <w:sz w:val="28"/>
          <w:sz w:val="28"/>
          <w:szCs w:val="28"/>
          <w:rtl w:val="true"/>
          <w:lang w:bidi="fa-IR"/>
        </w:rPr>
        <w:t xml:space="preserve">بسيارى از حفاظ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قرون مختلفه مىزيسته‌اند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رد الشمس را نقل نموده‌اند و حتى برخى از ايشان كتابى مستقل در اين زمينه تأليف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قضيه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در صهباء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اراضى خيبر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ظهر را بجاى آورد و پس از نماز،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انجام كارى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عصر را اقامه فرمود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اينكه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پيامبر سر مبارك خود را بر دامن على گذاردند و خوابيدند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 براى آنكه پيامبر بيدار نشوند از جاى خود تكان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رفته آفتاب غروب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برخاستند و متوجه شدند كه نماز على قضا شده دعا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تو، على، خودش را وقف پيامبر تو نموده بود، خورشيد را براى او بازگردان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لحظاتى چند، خورشيد بازگشت و برفراز كوهها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وضو گرفت و نماز عصر را بجاى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على بود كه خورشيد مجددا غروب كرد </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همچنين محدثين و مورخين نقل نموده‌اند كه على بن ابى طالب بعدها به اين منقبت خود احتجاج ومنا شده نموده وصحابه آن را تأييد كرده‌اند</w:t>
      </w:r>
      <w:r>
        <w:rPr>
          <w:rFonts w:eastAsia="IRNazanin" w:cs="IRNazanin"/>
          <w:color w:val="111111"/>
          <w:sz w:val="28"/>
          <w:szCs w:val="28"/>
          <w:rtl w:val="true"/>
          <w:lang w:bidi="fa-IR"/>
        </w:rPr>
        <w:t xml:space="preserve">. </w:t>
      </w:r>
      <w:r>
        <w:rPr>
          <w:rStyle w:val="FootnoteAnchor"/>
          <w:rtl w:val="true"/>
        </w:rPr>
        <w:footnoteReference w:id="131"/>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bookmarkStart w:id="136" w:name="pg316_3767"/>
    </w:p>
    <w:p>
      <w:pPr>
        <w:pStyle w:val="BookText"/>
        <w:rPr/>
      </w:pPr>
      <w:bookmarkEnd w:id="136"/>
      <w:r>
        <w:rPr>
          <w:rFonts w:ascii="IRNazanin" w:hAnsi="IRNazanin" w:eastAsia="IRNazanin"/>
          <w:color w:val="111111"/>
          <w:sz w:val="28"/>
          <w:sz w:val="28"/>
          <w:szCs w:val="28"/>
          <w:rtl w:val="true"/>
          <w:lang w:bidi="fa-IR"/>
        </w:rPr>
        <w:t>ماجراى بازگشت خورشيد براى على عليه السلام از وقايع قطعى و مسلم تاريخ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عده اى نظير ابن حزم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حتى قاتل على را مجتهد ومأجور مىدانند </w:t>
      </w:r>
      <w:r>
        <w:rPr>
          <w:rStyle w:val="FootnoteAnchor"/>
          <w:rtl w:val="true"/>
        </w:rPr>
        <w:footnoteReference w:id="1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نفى آن پرداخته‌اند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 xml:space="preserve">برخى هم سعى كرده‌اند كه اين منقبت را براى افراد ديگرى نظير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حضرمى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اخير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روزى حضرمى به هنگام مسافرت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خادمش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خورشيد بگو سر جايش باشد تا ما به منزل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خادم به خورشيد رو كرد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لك الفقيه اسماعيل قفى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خورشيد، اسماعيل فقيه مىگويد سر جايت توقف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خورشيد نيز در سر جايش ايستاد تا حضرمى با خادمش به منزل رسيدند </w:t>
      </w:r>
      <w:r>
        <w:rPr>
          <w:rFonts w:eastAsia="IRNazanin" w:cs="IRNazanin"/>
          <w:color w:val="111111"/>
          <w:sz w:val="28"/>
          <w:szCs w:val="28"/>
          <w:rtl w:val="true"/>
          <w:lang w:bidi="fa-IR"/>
        </w:rPr>
        <w:t xml:space="preserve">". </w:t>
      </w:r>
      <w:r>
        <w:rPr>
          <w:rStyle w:val="FootnoteAnchor"/>
          <w:rtl w:val="true"/>
        </w:rPr>
        <w:footnoteReference w:id="134"/>
      </w:r>
    </w:p>
    <w:p>
      <w:pPr>
        <w:pStyle w:val="Heading3"/>
        <w:numPr>
          <w:ilvl w:val="2"/>
          <w:numId w:val="1"/>
        </w:numPr>
        <w:rPr/>
      </w:pPr>
      <w:bookmarkStart w:id="137" w:name="__RefHeading___Toc2696154_211673320"/>
      <w:bookmarkStart w:id="138" w:name="_Toc51"/>
      <w:bookmarkEnd w:id="137"/>
      <w:r>
        <w:rPr>
          <w:rtl w:val="true"/>
        </w:rPr>
        <w:t>محدث بودن على بن ابى طالب عليه السلام</w:t>
      </w:r>
      <w:bookmarkEnd w:id="138"/>
    </w:p>
    <w:p>
      <w:pPr>
        <w:pStyle w:val="BookText"/>
        <w:rPr/>
      </w:pPr>
      <w:r>
        <w:rPr>
          <w:rFonts w:ascii="IRNazanin" w:hAnsi="IRNazanin" w:eastAsia="IRNazanin"/>
          <w:color w:val="111111"/>
          <w:sz w:val="28"/>
          <w:sz w:val="28"/>
          <w:szCs w:val="28"/>
          <w:rtl w:val="true"/>
          <w:lang w:bidi="fa-IR"/>
        </w:rPr>
        <w:t>محدث كسى است كه بدون اينكه ملائكه را ببيند و يا مقام نبوت را دارا باشد، مىتواند صداى ملائكه 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فرق اسلامى قضيه محدث را 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در اسلام محدث هستند عبارتند از ائمه معصومين و فاطمه سلام الله عليهم اجمعين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باره نيز برخى مانند عبد الله قصيمى، محدث بودن على و فاطمه و اولاد معصوم آنها را 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هم مانند بخارى ومسلم، همين منقبت محدث بودن را براى عمر بن خطاب قائل شده‌اند، و يا مانند ابن عبد ربه وابن حجر، محدث بودن را در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حصين خزاعى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جوزى وابن كثير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المعالى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محدث دانسته‌اند </w:t>
      </w:r>
      <w:r>
        <w:rPr>
          <w:rFonts w:eastAsia="IRNazanin" w:cs="IRNazanin"/>
          <w:color w:val="111111"/>
          <w:sz w:val="28"/>
          <w:szCs w:val="28"/>
          <w:rtl w:val="true"/>
          <w:lang w:bidi="fa-IR"/>
        </w:rPr>
        <w:t xml:space="preserve">". </w:t>
      </w:r>
      <w:r>
        <w:rPr>
          <w:rStyle w:val="FootnoteAnchor"/>
          <w:rtl w:val="true"/>
        </w:rPr>
        <w:footnoteReference w:id="135"/>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bookmarkStart w:id="139" w:name="pg316_3768"/>
    </w:p>
    <w:p>
      <w:pPr>
        <w:pStyle w:val="Heading3"/>
        <w:numPr>
          <w:ilvl w:val="2"/>
          <w:numId w:val="1"/>
        </w:numPr>
        <w:rPr/>
      </w:pPr>
      <w:bookmarkStart w:id="140" w:name="__RefHeading___Toc2696156_211673320"/>
      <w:bookmarkStart w:id="141" w:name="_Toc52"/>
      <w:bookmarkEnd w:id="139"/>
      <w:bookmarkEnd w:id="140"/>
      <w:r>
        <w:rPr>
          <w:rtl w:val="true"/>
        </w:rPr>
        <w:t>جعل احاديث در خصوص خلافت خلفاى غاصب</w:t>
      </w:r>
      <w:bookmarkEnd w:id="141"/>
    </w:p>
    <w:p>
      <w:pPr>
        <w:pStyle w:val="BookText"/>
        <w:rPr/>
      </w:pPr>
      <w:r>
        <w:rPr>
          <w:rFonts w:ascii="IRNazanin" w:hAnsi="IRNazanin" w:eastAsia="IRNazanin"/>
          <w:color w:val="111111"/>
          <w:sz w:val="28"/>
          <w:sz w:val="28"/>
          <w:szCs w:val="28"/>
          <w:rtl w:val="true"/>
          <w:lang w:bidi="fa-IR"/>
        </w:rPr>
        <w:t xml:space="preserve">احاديث بسيارى در كتب اهل سنت از جمله صحاح درج است كه همگى دلالت بر ولايت و خلافت بلافصل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اين احاديث حديث غدير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احاديث ديگر نيز فراوان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دروغگو وكذاب براى اين كه انحراف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توجيه كنند به ساختن اكاذيب متوسل شدند و در مقابل هر يك از اين احاديث حديثى را براى خلفا جعل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ذيلا سه حديث درباره خلافت على آورده‌ايم و آنها را با جعلياتى كه در همين زمينه صورت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مقايسه نموده‌ايم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در آن روزى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اولين بار خويشاوندان نزديك خود را دعوت كردند و اسلام را بر آنان عرضه داشتند به آنان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اخى ووصيى وخليفتى فيكم فاسمعوا له واطيعوا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على برادر و وصى من و جانشين من در ميان شماست، پس سخنش را بشنويد و اطاعت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را كثيرى از علماى عامه نقل كرده‌اند و آن را حديثى صحيح دانسته‌اند</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براى از بين بردن حديث فوق، جاعلان حديث روايات مختلفى ساخته‌اند كه يكى از آنها اين است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نزول آية إذا جاء نصر الله والفتح،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 على آمد و با وى به حضور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خدمت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از تفسير اين آيه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عباس خداوند ابو بكر را خليفه من قرار داد، فاسمعوا له تفلحوا، واطيعوا ترشدوا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ابو بكر را بشنوديد تا رستگار شويد و از او اطاعت كنيد تا هدايت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عباس مىگويد، پس او را اطاعت كردند و هدايت شدند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فوق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است</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ذهبى درباره اين حديث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روايت، حديث صحيحى نيست </w:t>
      </w:r>
      <w:r>
        <w:rPr>
          <w:rFonts w:eastAsia="IRNazanin" w:cs="IRNazanin"/>
          <w:color w:val="111111"/>
          <w:sz w:val="28"/>
          <w:szCs w:val="28"/>
          <w:rtl w:val="true"/>
          <w:lang w:bidi="fa-IR"/>
        </w:rPr>
        <w:t xml:space="preserve">". </w:t>
      </w:r>
      <w:r>
        <w:rPr>
          <w:rStyle w:val="FootnoteAnchor"/>
          <w:rtl w:val="true"/>
        </w:rPr>
        <w:footnoteReference w:id="138"/>
      </w:r>
      <w:r>
        <w:rPr>
          <w:rFonts w:ascii="IRNazanin" w:hAnsi="IRNazanin" w:eastAsia="IRNazanin"/>
          <w:color w:val="111111"/>
          <w:sz w:val="28"/>
          <w:sz w:val="28"/>
          <w:szCs w:val="28"/>
          <w:rtl w:val="true"/>
          <w:lang w:bidi="fa-IR"/>
        </w:rPr>
        <w:t xml:space="preserve">خطيب بغدادى اين حديث را از طريق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ابراهيم بن خالد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كذابهاى معروفست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جلال الدين سيوطى نيز اين حديث را از قول خطيب بغدادى نقل كرده و سپس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خطيب بغدادى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p>
    <w:p>
      <w:pPr>
        <w:pStyle w:val="BookText"/>
        <w:rPr/>
      </w:pPr>
      <w:r>
        <w:rPr>
          <w:rFonts w:ascii="Amiri" w:hAnsi="Amiri" w:eastAsia="Amiri" w:cs="Amiri"/>
          <w:color w:val="111111"/>
          <w:sz w:val="28"/>
          <w:sz w:val="28"/>
          <w:szCs w:val="28"/>
          <w:rtl w:val="true"/>
          <w:lang w:bidi="ar-SA"/>
        </w:rPr>
        <w:t>نقل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تصريح نموده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بن ابراهيم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كذابى است</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 xml:space="preserve">متأسفانه دستهاى خيانتكار ناشرين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خطيب بغدادى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بر اينكه عمر بن ابراهيم كذاب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حذف كرده‌اند، غافل از اين كه سيوطى اين حديث را قبلا از قول خطيب بغدادى در كتاب اللئالى نقل نموده و عبارت اخير وى را نيز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بن ابراهيم كذاب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خود ثبت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خصوص حديث فوق، تذكر يك نكته ديگر نيز ضرورى است و آن اينكه خود عباس نيز بعدها از بيعت با ابوبكر خوددارى نمود</w:t>
      </w:r>
      <w:r>
        <w:rPr>
          <w:rFonts w:eastAsia="IRNazanin" w:cs="IRNazanin"/>
          <w:color w:val="111111"/>
          <w:sz w:val="28"/>
          <w:szCs w:val="28"/>
          <w:rtl w:val="true"/>
          <w:lang w:bidi="fa-IR"/>
        </w:rPr>
        <w:t xml:space="preserve">. </w:t>
      </w:r>
      <w:r>
        <w:rPr>
          <w:rStyle w:val="FootnoteAnchor"/>
        </w:rPr>
        <w:footnoteReference w:id="140"/>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وليى في كل مؤمن بعدى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تمامى مومنين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ولى من خواهد بود</w:t>
      </w:r>
      <w:r>
        <w:rPr>
          <w:rFonts w:eastAsia="IRNazanin" w:cs="IRNazanin"/>
          <w:color w:val="111111"/>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 xml:space="preserve">از جمله روايات كه در مقابل اين حديث ساخته‌اند اين است كه، زنى نزد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مطلبى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اگر من بعدا آمدم و شما فوت كرده بوديد چه كنم؟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آمدى و مرا نيافتى نزد ابو بكر برو چون او خليفه پس از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 الخليفة من بعدى </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 xml:space="preserve">گويا سند حديث فوق چنان مخدوش و غير قابل اعتنا بوده كه حتى ابن حجر خجالت كشيده سند روايت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فاطمه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دفن كرد و ابو بكر از آن مطلع نشد و اين على بود كه بر فاطمه نماز خواند </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براى تحريف اين ماجراى تاريخى و همچنين جهت جعل صحت خلافت ابو بكر روايتى بدين ترتيب نقل كرده‌اند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شبى كه فاطمه فوت نمود، ابو بكر وعمر و جماعتى كثير آمدند وابو بكر به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جلو بايست تا ما با تو اقتدا كنيم و بر فاطمه نماز بخوانيم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جلو نمىايستم و حال آن كه تو خليفه رسول</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bookmarkStart w:id="142" w:name="pg316_3770"/>
    </w:p>
    <w:p>
      <w:pPr>
        <w:pStyle w:val="BookText"/>
        <w:rPr/>
      </w:pPr>
      <w:bookmarkEnd w:id="142"/>
      <w:r>
        <w:rPr>
          <w:rFonts w:ascii="IRNazanin" w:hAnsi="IRNazanin" w:eastAsia="IRNazanin"/>
          <w:color w:val="111111"/>
          <w:sz w:val="28"/>
          <w:sz w:val="28"/>
          <w:szCs w:val="28"/>
          <w:rtl w:val="true"/>
          <w:lang w:bidi="fa-IR"/>
        </w:rPr>
        <w:t>خدا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پس از اين كلام على جلو ايستاد و نماز ميت را با چهار تكبير خواند </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ذهبى درباره حديث فوق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از دروغهايى است كه عبد الله بن محمد مقدامى آن را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هيچ يك از احاديث عبد الله مقدامى از ديگران شنيده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حبان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مقدامى اخبار را واژگونه مىكند و مىتوان گفت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فقط از طريق مالك بدين گونه جعل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و نقاش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مقدامى احاديث ساختگى از مالك نقل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سمعانى نيز در انساب الاشراف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الله مقدامى در اخبار تدليس مىكرده و نمىشود به احادث وى استدلال نمود </w:t>
      </w:r>
      <w:r>
        <w:rPr>
          <w:rFonts w:eastAsia="IRNazanin" w:cs="IRNazanin"/>
          <w:color w:val="111111"/>
          <w:sz w:val="28"/>
          <w:szCs w:val="28"/>
          <w:rtl w:val="true"/>
          <w:lang w:bidi="fa-IR"/>
        </w:rPr>
        <w:t xml:space="preserve">". </w:t>
      </w:r>
      <w:r>
        <w:rPr>
          <w:rStyle w:val="FootnoteAnchor"/>
          <w:rtl w:val="true"/>
        </w:rPr>
        <w:footnoteReference w:id="145"/>
      </w:r>
    </w:p>
    <w:p>
      <w:pPr>
        <w:pStyle w:val="Heading3"/>
        <w:numPr>
          <w:ilvl w:val="2"/>
          <w:numId w:val="1"/>
        </w:numPr>
        <w:rPr/>
      </w:pPr>
      <w:bookmarkStart w:id="143" w:name="__RefHeading___Toc2696158_211673320"/>
      <w:bookmarkStart w:id="144" w:name="_Toc53"/>
      <w:bookmarkEnd w:id="143"/>
      <w:r>
        <w:rPr>
          <w:rtl w:val="true"/>
        </w:rPr>
        <w:t>حديث سازى</w:t>
      </w:r>
      <w:bookmarkEnd w:id="144"/>
    </w:p>
    <w:p>
      <w:pPr>
        <w:pStyle w:val="BookText"/>
        <w:rPr/>
      </w:pPr>
      <w:r>
        <w:rPr>
          <w:rFonts w:ascii="IRNazanin" w:hAnsi="IRNazanin" w:eastAsia="IRNazanin"/>
          <w:color w:val="111111"/>
          <w:sz w:val="28"/>
          <w:sz w:val="28"/>
          <w:szCs w:val="28"/>
          <w:rtl w:val="true"/>
          <w:lang w:bidi="fa-IR"/>
        </w:rPr>
        <w:t xml:space="preserve">از زمان فوت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تاكنون، پيوسته احاديث مجعولى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سازان بقدرى در گفتن مطالب كذب افراط نموده‌اند كه در همه زمينه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تفسير و تاريخ گرفته تا اعتقادات و احكام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تاثيرات سوء جعلياتشان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بسيارى از صلحا وزهاد بودند كه به زعم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قربة إلى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مىگفتند و حديث جعل مىنمودند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يحيى بن سعيد قطان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هيچ صنفى را در حديث گويى، كذابتر از صلحا نديدم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نيسابورى و ديگر شيوخ محدثين نقل كرده‌اند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فردى از زهاد در فضيلت قرآن و سوره هاى آن حديث جعل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مى 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قرآن كناره گرفته‌اند و من دوست دارم بوسيله اين احاديثى كه مىسازم به قرآن علاقمند بشوند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هر كس از قول من دروغ بگويد جايگاهش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فرد زاهد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دروغهاى من عليه پيامبر نيست بلكه به نفع اوست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bookmarkStart w:id="145" w:name="pg316_3771"/>
    </w:p>
    <w:p>
      <w:pPr>
        <w:pStyle w:val="BookText"/>
        <w:rPr/>
      </w:pPr>
      <w:bookmarkEnd w:id="14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هيثم طائى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شب را نماز مىخواند و چون صبح مىشد مىنشست و دروغ مىگفت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 عبد المغيث حنبلى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زهاد بوده و به ديانت و امانت و اجتهاد موصوف مىباشد، يك كتاب پر از احاديث جعلى در فضايل يزيد بن معاويه نوشته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باهلى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زهاد بود و در عين حال فردى بود كذاب و حديث 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بن حفص از افراد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سال با احدى سخن نگفت، با اين وجود نام وى را در زمره دروغگويان ذكر كرده‌اند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Heading3"/>
        <w:numPr>
          <w:ilvl w:val="2"/>
          <w:numId w:val="1"/>
        </w:numPr>
        <w:rPr/>
      </w:pPr>
      <w:bookmarkStart w:id="146" w:name="__RefHeading___Toc2696160_211673320"/>
      <w:bookmarkStart w:id="147" w:name="_Toc54"/>
      <w:bookmarkEnd w:id="146"/>
      <w:r>
        <w:rPr>
          <w:rtl w:val="true"/>
        </w:rPr>
        <w:t>مناقب دروغين ابو حنيفه</w:t>
      </w:r>
      <w:bookmarkEnd w:id="147"/>
    </w:p>
    <w:p>
      <w:pPr>
        <w:pStyle w:val="BookText"/>
        <w:rPr/>
      </w:pPr>
      <w:r>
        <w:rPr>
          <w:rFonts w:ascii="IRNazanin" w:hAnsi="IRNazanin" w:eastAsia="IRNazanin"/>
          <w:color w:val="111111"/>
          <w:sz w:val="28"/>
          <w:sz w:val="28"/>
          <w:szCs w:val="28"/>
          <w:rtl w:val="true"/>
          <w:lang w:bidi="fa-IR"/>
        </w:rPr>
        <w:t xml:space="preserve">امثال همين دروغگويان احاديث بسيارى از زبان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ابو حنيفه ساخته‌اند كه ذيلا چند نمونه از آنها را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من مردى مىآيد به نام نعمان بن ثابت كه كنيه او ابو حنيفه است، به دست اين فرد دين خدا و سنت من زنده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اين حديث را از طريق محمد بن يزيد مستملى كذاب نقل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خطيب بغدادى پس از ذكر اين حديث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روايت دروغ و باطل است </w:t>
      </w:r>
      <w:r>
        <w:rPr>
          <w:rFonts w:eastAsia="IRNazanin" w:cs="IRNazanin"/>
          <w:color w:val="111111"/>
          <w:sz w:val="28"/>
          <w:szCs w:val="28"/>
          <w:rtl w:val="true"/>
          <w:lang w:bidi="fa-IR"/>
        </w:rPr>
        <w:t xml:space="preserve">". </w:t>
      </w:r>
      <w:r>
        <w:rPr>
          <w:rStyle w:val="FootnoteAnchor"/>
        </w:rPr>
        <w:footnoteReference w:id="146"/>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به نام ابو حنيفه پس از من در ميان امت من خواهد آمد كه چراغ امت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على قارى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روايت به اتفاق جميع محدثين دروغ است </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مردى پس از من در ميان امتم مىآيد كه نعمان نام دارد و كنيه‌اش ابو حنيفه است، خداوند به دست او سنت مرا احياء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عدى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اين حديث از جعليات احمد جويبارى كذاب است </w:t>
      </w:r>
      <w:r>
        <w:rPr>
          <w:rFonts w:eastAsia="IRNazanin" w:cs="IRNazanin"/>
          <w:color w:val="111111"/>
          <w:sz w:val="28"/>
          <w:szCs w:val="28"/>
          <w:rtl w:val="true"/>
          <w:lang w:bidi="fa-IR"/>
        </w:rPr>
        <w:t xml:space="preserve">". </w:t>
      </w:r>
      <w:r>
        <w:rPr>
          <w:rStyle w:val="FootnoteAnchor"/>
        </w:rPr>
        <w:footnoteReference w:id="148"/>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در امت موسى و عيسى فردى مانند ابو حنيفه بود ديگر امتشان يهودى و مسيحى نمىشدند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عجلونى حديث فوق را از جمله احاديث مجعول شناخته است</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 xml:space="preserve">بطلان احاديثى كه درباره ابو حنيفه از زبان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گرديده، امرى بين و آشكار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حنبل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حنابله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خود ابو حنيفه هم دروغ مىگفت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سزاوار نيست كه روايتى از طريق اصحاب ابو حنيفه نقل شود </w:t>
      </w:r>
      <w:r>
        <w:rPr>
          <w:rFonts w:eastAsia="Amiri" w:cs="Amiri" w:ascii="Amiri" w:hAnsi="Amiri"/>
          <w:color w:val="111111"/>
          <w:sz w:val="28"/>
          <w:szCs w:val="28"/>
          <w:rtl w:val="true"/>
          <w:lang w:bidi="ar-SA"/>
        </w:rPr>
        <w:t xml:space="preserve">". </w:t>
      </w:r>
      <w:r>
        <w:rPr>
          <w:rStyle w:val="FootnoteAnchor"/>
          <w:rtl w:val="true"/>
        </w:rPr>
        <w:footnoteReference w:id="151"/>
      </w:r>
      <w:r>
        <w:rPr>
          <w:rFonts w:ascii="IRNazanin" w:hAnsi="IRNazanin" w:eastAsia="IRNazanin"/>
          <w:color w:val="111111"/>
          <w:sz w:val="28"/>
          <w:sz w:val="28"/>
          <w:szCs w:val="28"/>
          <w:rtl w:val="true"/>
          <w:lang w:bidi="fa-IR"/>
        </w:rPr>
        <w:t>همچنين از قول احمد بن حنبل آورده‌اند كه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نظر من حرفهاى ابو حنيفه فرقى با پشكل ندارد </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 xml:space="preserve">مالك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حنيفه در دين خدعه و نيرنگ نمود و كسى كه در دين خدعه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مسلم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روزى مالك بن انس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شهر شما از ابو حنيفه هم ياد مىكنند؟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شهر شما سزاوار سكونت كردن نيست </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اوزاعى حافظ مشهور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حنيفه به سوى ريسمان اسلام شتافت و آن را پاره پاره كرد و در حقيقت زيانباتر از ابو حنيفه مولودى در اسلام متولد نشده است </w:t>
      </w:r>
      <w:r>
        <w:rPr>
          <w:rFonts w:eastAsia="IRNazanin" w:cs="IRNazanin"/>
          <w:color w:val="111111"/>
          <w:sz w:val="28"/>
          <w:szCs w:val="28"/>
          <w:rtl w:val="true"/>
          <w:lang w:bidi="fa-IR"/>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bookmarkStart w:id="148" w:name="pg316_3773"/>
    </w:p>
    <w:p>
      <w:pPr>
        <w:pStyle w:val="Heading3"/>
        <w:numPr>
          <w:ilvl w:val="2"/>
          <w:numId w:val="1"/>
        </w:numPr>
        <w:rPr/>
      </w:pPr>
      <w:bookmarkStart w:id="149" w:name="__RefHeading___Toc2696162_211673320"/>
      <w:bookmarkStart w:id="150" w:name="_Toc55"/>
      <w:bookmarkEnd w:id="148"/>
      <w:bookmarkEnd w:id="149"/>
      <w:r>
        <w:rPr>
          <w:rtl w:val="true"/>
        </w:rPr>
        <w:t>جعل اكاذيب در مدح شافعى</w:t>
      </w:r>
      <w:bookmarkEnd w:id="150"/>
    </w:p>
    <w:p>
      <w:pPr>
        <w:pStyle w:val="BookText"/>
        <w:rPr/>
      </w:pPr>
      <w:r>
        <w:rPr>
          <w:rFonts w:ascii="IRNazanin" w:hAnsi="IRNazanin" w:eastAsia="IRNazanin"/>
          <w:color w:val="111111"/>
          <w:sz w:val="28"/>
          <w:sz w:val="28"/>
          <w:szCs w:val="28"/>
          <w:rtl w:val="true"/>
          <w:lang w:bidi="fa-IR"/>
        </w:rPr>
        <w:t xml:space="preserve">طرفداران شافعى نيز احاديث مجعول زيادى را از زبان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مدح و ثناى شافعى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زيادى از اين اكاذيب به خوابهاى اين طرفداران مربوط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حسن ترمذى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رسول خدا را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 خدا، آيا نمىبينى كه ميان مردم چه اختلافى بروز كرده است؟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درباره ابو حنيفه و مالك وشافعى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حنيفه را كه من نمىشناسم، ولى مالك دانش را فرا گرفته است، و اما شافعى، او از من است و به سوى من مىآيد </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 xml:space="preserve">همانطورى كه در حكايت فوق مىبينيم طرفداران شافعى نخست از زبان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حنيفه را كوبيده‌اند و سپس به تجليل از شافعى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همين عمل را طرفداران ابو حنيفه با شافعى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مخالفين شافعى روايت مىكنند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ميان امت من به نام ابو حنيفه خواهد آمد كه چراغ امت من است، و مردى در ميان امت من به نام محمد بن ادريس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شافعى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آمد كه فتنه او بر امت من زيانبارتر از فتنه ابليس است </w:t>
      </w:r>
      <w:r>
        <w:rPr>
          <w:rFonts w:eastAsia="IRNazanin" w:cs="IRNazanin"/>
          <w:color w:val="111111"/>
          <w:sz w:val="28"/>
          <w:szCs w:val="28"/>
          <w:rtl w:val="true"/>
          <w:lang w:bidi="fa-IR"/>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روايت اخير را نيز محمد بن سعيد بورقى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كذابهاى مشهور مىباشد ساخته است</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فيروزآبادى وعجلونى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حقيقت اين است كه درباره ابو حنيفه وشافعى هيچ حديث صحيحى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مذمتشان و چه در مدحشان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و آنچه كه موجود است همگى دروغ وافتراست </w:t>
      </w:r>
      <w:r>
        <w:rPr>
          <w:rFonts w:eastAsia="IRNazanin" w:cs="IRNazanin"/>
          <w:color w:val="111111"/>
          <w:sz w:val="28"/>
          <w:szCs w:val="28"/>
          <w:rtl w:val="true"/>
          <w:lang w:bidi="fa-IR"/>
        </w:rPr>
        <w:t xml:space="preserve">". </w:t>
      </w:r>
      <w:r>
        <w:rPr>
          <w:rStyle w:val="FootnoteAnchor"/>
          <w:rtl w:val="true"/>
        </w:rPr>
        <w:footnoteReference w:id="158"/>
      </w:r>
      <w:r>
        <w:rPr>
          <w:rFonts w:ascii="Amiri" w:hAnsi="Amiri" w:eastAsia="Amiri" w:cs="Amiri"/>
          <w:color w:val="111111"/>
          <w:sz w:val="28"/>
          <w:sz w:val="28"/>
          <w:szCs w:val="28"/>
          <w:rtl w:val="true"/>
          <w:lang w:bidi="ar-SA"/>
        </w:rPr>
        <w:t>جعل مدح و ثنا درباره مالك و احمد بن حنبل كتب طرفداران مالك بن انس نيز انباشته از مناقب دروغين مالك است</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bookmarkStart w:id="151" w:name="pg316_3774"/>
    </w:p>
    <w:p>
      <w:pPr>
        <w:pStyle w:val="BookText"/>
        <w:rPr/>
      </w:pPr>
      <w:bookmarkEnd w:id="151"/>
      <w:r>
        <w:rPr>
          <w:rFonts w:ascii="Amiri" w:hAnsi="Amiri" w:eastAsia="Amiri" w:cs="Amiri"/>
          <w:color w:val="111111"/>
          <w:sz w:val="28"/>
          <w:sz w:val="28"/>
          <w:szCs w:val="28"/>
          <w:rtl w:val="true"/>
          <w:lang w:bidi="ar-SA"/>
        </w:rPr>
        <w:t>مقدارى از آنها را در كتاب حلية الاولياء مىتوان يافت</w:t>
      </w:r>
      <w:r>
        <w:rPr>
          <w:rFonts w:eastAsia="Amiri" w:cs="Amiri" w:ascii="Amiri" w:hAnsi="Amiri"/>
          <w:color w:val="111111"/>
          <w:sz w:val="28"/>
          <w:szCs w:val="28"/>
          <w:rtl w:val="true"/>
          <w:lang w:bidi="ar-SA"/>
        </w:rPr>
        <w:t xml:space="preserve">. </w:t>
      </w:r>
      <w:r>
        <w:rPr>
          <w:rStyle w:val="FootnoteAnchor"/>
          <w:rtl w:val="true"/>
        </w:rPr>
        <w:footnoteReference w:id="159"/>
      </w:r>
      <w:r>
        <w:rPr>
          <w:rFonts w:ascii="IRNazanin" w:hAnsi="IRNazanin" w:eastAsia="IRNazanin"/>
          <w:color w:val="111111"/>
          <w:sz w:val="28"/>
          <w:sz w:val="28"/>
          <w:szCs w:val="28"/>
          <w:rtl w:val="true"/>
          <w:lang w:bidi="fa-IR"/>
        </w:rPr>
        <w:t>درباره احمد بن حنبل نيز جعليات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يازودى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خواب ديدم كه در خانه خدا به كعبه تكيه داده وشافعى و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پيامبر به آنها تبسم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وى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به شافعى و احمد بن حنبل اشاره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اولئك الذين اتيناهم الكتاب والحكمة والنبوة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هستند كه ما كتاب خدا و حكمت و نبوت را به آنان داديم</w:t>
      </w:r>
      <w:r>
        <w:rPr>
          <w:rFonts w:eastAsia="IRNazanin" w:cs="IRNazanin"/>
          <w:color w:val="111111"/>
          <w:sz w:val="28"/>
          <w:szCs w:val="28"/>
          <w:rtl w:val="true"/>
          <w:lang w:bidi="fa-IR"/>
        </w:rPr>
        <w:t xml:space="preserve">] ". </w:t>
      </w:r>
      <w:r>
        <w:rPr>
          <w:rStyle w:val="FootnoteAnchor"/>
          <w:rtl w:val="true"/>
        </w:rPr>
        <w:footnoteReference w:id="160"/>
      </w:r>
    </w:p>
    <w:p>
      <w:pPr>
        <w:pStyle w:val="Heading3"/>
        <w:numPr>
          <w:ilvl w:val="2"/>
          <w:numId w:val="1"/>
        </w:numPr>
        <w:rPr/>
      </w:pPr>
      <w:bookmarkStart w:id="152" w:name="__RefHeading___Toc2696164_211673320"/>
      <w:bookmarkStart w:id="153" w:name="_Toc56"/>
      <w:bookmarkEnd w:id="152"/>
      <w:r>
        <w:rPr>
          <w:rtl w:val="true"/>
        </w:rPr>
        <w:t>نتيجه جعل مناقب درباره ائمه مذاهب اربعه</w:t>
      </w:r>
      <w:bookmarkEnd w:id="153"/>
    </w:p>
    <w:p>
      <w:pPr>
        <w:pStyle w:val="BookText"/>
        <w:rPr/>
      </w:pPr>
      <w:r>
        <w:rPr>
          <w:rFonts w:ascii="IRNazanin" w:hAnsi="IRNazanin" w:eastAsia="IRNazanin"/>
          <w:color w:val="111111"/>
          <w:sz w:val="28"/>
          <w:sz w:val="28"/>
          <w:szCs w:val="28"/>
          <w:rtl w:val="true"/>
          <w:lang w:bidi="fa-IR"/>
        </w:rPr>
        <w:t>روايات و حكاياتى كه درباره مناقب ابو حنيفه وشافعى و مالك و احمد بن حنبل ساخته شده موجب سرگردانى و اغفال بسيارى از افراد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درويش الحوت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حقيقت هيچ نصى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صحيح و چه ضعيف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اين چهار امام مذاهب وارد نشده است </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به عبارت ديگر همه آنها دستاورد تخيل آن كسانى است كه جز بافتن دروغ و ساختن افتراء غرض ديگرى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دنياى اسلام خطر اين جعليات كمتر از خطر دروغهايى كه در خصوص موضوع خلافت و يا احكام جعل نموده‌اند نبوده 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سازى چه حكمى دارد؟ بسيارى از علما، محدثين كذاب را كافر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ابو محمد جوينى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امام الحرمين ابو المعالى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كس به عمد دروغى را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دهد كافر است و از امت اسلام خارج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الدين بن منير نيز كه از ائمه مالكيه است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گناهان كبيره در نزد اهل سنت موجب كفر نمىشود و لذا اينكه گفته‌اند هر كس دروغى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بدهد كافر است، ثابت مىكند كه اين گناه بزرگتر از گناهان</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bookmarkStart w:id="154" w:name="pg316_3775"/>
    </w:p>
    <w:p>
      <w:pPr>
        <w:pStyle w:val="BookText"/>
        <w:rPr/>
      </w:pPr>
      <w:bookmarkEnd w:id="154"/>
      <w:r>
        <w:rPr>
          <w:rFonts w:ascii="Amiri" w:hAnsi="Amiri" w:eastAsia="Amiri" w:cs="Amiri"/>
          <w:color w:val="111111"/>
          <w:sz w:val="28"/>
          <w:sz w:val="28"/>
          <w:szCs w:val="28"/>
          <w:rtl w:val="true"/>
          <w:lang w:bidi="ar-SA"/>
        </w:rPr>
        <w:t xml:space="preserve">كبيره است </w:t>
      </w:r>
      <w:r>
        <w:rPr>
          <w:rFonts w:eastAsia="Amiri" w:cs="Amiri" w:ascii="Amiri" w:hAnsi="Amiri"/>
          <w:color w:val="111111"/>
          <w:sz w:val="28"/>
          <w:szCs w:val="28"/>
          <w:rtl w:val="true"/>
          <w:lang w:bidi="ar-SA"/>
        </w:rPr>
        <w:t xml:space="preserve">" </w:t>
      </w:r>
      <w:r>
        <w:rPr>
          <w:rStyle w:val="FootnoteAnchor"/>
          <w:rtl w:val="true"/>
        </w:rPr>
        <w:footnoteReference w:id="162"/>
      </w:r>
    </w:p>
    <w:p>
      <w:pPr>
        <w:pStyle w:val="Heading3"/>
        <w:numPr>
          <w:ilvl w:val="2"/>
          <w:numId w:val="1"/>
        </w:numPr>
        <w:rPr/>
      </w:pPr>
      <w:bookmarkStart w:id="155" w:name="__RefHeading___Toc2696166_211673320"/>
      <w:bookmarkStart w:id="156" w:name="_Toc57"/>
      <w:bookmarkEnd w:id="155"/>
      <w:r>
        <w:rPr>
          <w:rtl w:val="true"/>
        </w:rPr>
        <w:t>حديث سازان</w:t>
      </w:r>
      <w:bookmarkEnd w:id="156"/>
    </w:p>
    <w:p>
      <w:pPr>
        <w:pStyle w:val="BookText"/>
        <w:rPr/>
      </w:pPr>
      <w:r>
        <w:rPr>
          <w:rFonts w:ascii="IRNazanin" w:hAnsi="IRNazanin" w:eastAsia="IRNazanin"/>
          <w:color w:val="111111"/>
          <w:sz w:val="28"/>
          <w:sz w:val="28"/>
          <w:szCs w:val="28"/>
          <w:rtl w:val="true"/>
          <w:lang w:bidi="fa-IR"/>
        </w:rPr>
        <w:t xml:space="preserve">در جلد پنجم الغدير نام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از بزرگان عامه برده شده است كه همگى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تصريح علماى جرح و تعديل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روايات و احاديثى كه اين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ساخته‌اند در تمامى كتب اهل سنت پراكنده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اين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راوى، تعداد چهار صد و هشت هزار و ششصد و هشتاد و چهار </w:t>
      </w:r>
      <w:r>
        <w:rPr>
          <w:rFonts w:eastAsia="IRNazanin" w:cs="IRNazanin"/>
          <w:color w:val="111111"/>
          <w:sz w:val="28"/>
          <w:szCs w:val="28"/>
          <w:rtl w:val="true"/>
          <w:lang w:bidi="fa-IR"/>
        </w:rPr>
        <w:t>(</w:t>
      </w:r>
      <w:r>
        <w:rPr>
          <w:rFonts w:eastAsia="IRNazanin" w:cs="IRNazanin"/>
          <w:color w:val="111111"/>
          <w:sz w:val="28"/>
          <w:szCs w:val="28"/>
          <w:lang w:bidi="fa-IR"/>
        </w:rPr>
        <w:t>408684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غير از آن كذابهايى هستند كه در كتب معتبر عامه از آنها به عنوان افراد موثق ياد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اين كذابهاى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كم نيسته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كتب اهل سنت افرادى به عنوان ثقه و مورد اعتماد معرفى شده‌اند كه در جنايت و تبهكارى ضرب المثل تاريخ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 جا به معرفى چند چهره برجسته در ميان اين روات مىپردازيم</w:t>
      </w:r>
      <w:r>
        <w:rPr>
          <w:rFonts w:eastAsia="IRNazanin" w:cs="IRNazanin"/>
          <w:color w:val="111111"/>
          <w:sz w:val="28"/>
          <w:szCs w:val="28"/>
          <w:rtl w:val="true"/>
          <w:lang w:bidi="fa-IR"/>
        </w:rPr>
        <w:t>:</w:t>
      </w:r>
    </w:p>
    <w:p>
      <w:pPr>
        <w:pStyle w:val="Heading3"/>
        <w:numPr>
          <w:ilvl w:val="2"/>
          <w:numId w:val="1"/>
        </w:numPr>
        <w:rPr/>
      </w:pPr>
      <w:bookmarkStart w:id="157" w:name="__RefHeading___Toc2696168_211673320"/>
      <w:bookmarkStart w:id="158" w:name="_Toc58"/>
      <w:bookmarkEnd w:id="157"/>
      <w:r>
        <w:rPr>
          <w:rtl w:val="true"/>
        </w:rPr>
        <w:t>آدمكشان مورد اعتماد</w:t>
      </w:r>
      <w:r>
        <w:rPr>
          <w:rtl w:val="true"/>
        </w:rPr>
        <w:t>!</w:t>
      </w:r>
      <w:bookmarkEnd w:id="15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زياد بن 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كسى است كه مردم را در مسجد كوفه گرد مىآورد و از آنها مىخواست كه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بدهند</w:t>
      </w:r>
      <w:r>
        <w:rPr>
          <w:rFonts w:eastAsia="IRNazanin" w:cs="IRNazanin"/>
          <w:color w:val="111111"/>
          <w:sz w:val="28"/>
          <w:szCs w:val="28"/>
          <w:rtl w:val="true"/>
          <w:lang w:bidi="fa-IR"/>
        </w:rPr>
        <w:t xml:space="preserve">. </w:t>
      </w:r>
      <w:r>
        <w:rPr>
          <w:rStyle w:val="FootnoteAnchor"/>
          <w:rtl w:val="true"/>
        </w:rPr>
        <w:footnoteReference w:id="163"/>
      </w:r>
      <w:r>
        <w:rPr>
          <w:rFonts w:ascii="IRNazanin" w:hAnsi="IRNazanin" w:eastAsia="IRNazanin"/>
          <w:color w:val="111111"/>
          <w:sz w:val="28"/>
          <w:sz w:val="28"/>
          <w:szCs w:val="28"/>
          <w:rtl w:val="true"/>
          <w:lang w:bidi="fa-IR"/>
        </w:rPr>
        <w:t>آورده‌اند كه در يك روز دست و پاى هشتاد نفر را در اين مسجد قطع نمود</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با اين وجود خليفة بن خياط، زياد بن ابيه را از جمله زهاد دانسته و احمد بن صالح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زياد بن ابيه متهم به دروغگويى نيست </w:t>
      </w:r>
      <w:r>
        <w:rPr>
          <w:rFonts w:eastAsia="IRNazanin" w:cs="IRNazanin"/>
          <w:color w:val="111111"/>
          <w:sz w:val="28"/>
          <w:szCs w:val="28"/>
          <w:rtl w:val="true"/>
          <w:lang w:bidi="fa-IR"/>
        </w:rPr>
        <w:t xml:space="preserve">". </w:t>
      </w:r>
      <w:r>
        <w:rPr>
          <w:rStyle w:val="FootnoteAnchor"/>
        </w:rPr>
        <w:footnoteReference w:id="16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مسلمانى بر روى زمين نيست كه خباثتها و كشتارهاى</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bookmarkStart w:id="159" w:name="pg316_3776"/>
    </w:p>
    <w:p>
      <w:pPr>
        <w:pStyle w:val="BookText"/>
        <w:rPr/>
      </w:pPr>
      <w:bookmarkEnd w:id="159"/>
      <w:r>
        <w:rPr>
          <w:rFonts w:ascii="IRNazanin" w:hAnsi="IRNazanin" w:eastAsia="IRNazanin"/>
          <w:color w:val="111111"/>
          <w:sz w:val="28"/>
          <w:sz w:val="28"/>
          <w:szCs w:val="28"/>
          <w:rtl w:val="true"/>
          <w:lang w:bidi="fa-IR"/>
        </w:rPr>
        <w:t>عمر سعد را نشنيده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قاتل سيد الشهداء امام حسين سلام الله عليه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همان كسى است كه به سپاهيان خود دستور داد تا با اسبهاى خود بر بدن مطهر فرزند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تاخت كنند و آن را زير سم ستورهاى خود له نمايند</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با اين حال عجلى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سعد فرد موثق و قابل اعتمادى است </w:t>
      </w:r>
      <w:r>
        <w:rPr>
          <w:rFonts w:eastAsia="IRNazanin" w:cs="IRNazanin"/>
          <w:color w:val="111111"/>
          <w:sz w:val="28"/>
          <w:szCs w:val="28"/>
          <w:rtl w:val="true"/>
          <w:lang w:bidi="fa-IR"/>
        </w:rPr>
        <w:t xml:space="preserve">". </w:t>
      </w:r>
      <w:r>
        <w:rPr>
          <w:rStyle w:val="FootnoteAnchor"/>
        </w:rPr>
        <w:footnoteReference w:id="167"/>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اسماعيل بن اوسط بجلى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متوفى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وى از ياران حجاج بن يوسف سفاك بود و امارت كوفه را در دست 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اسماعيل بجلى از عاملين قتل سعيد بن جبير است، با اين وجود ابن معين وابن حبان وى را توثيق كرده‌اند</w:t>
      </w:r>
      <w:r>
        <w:rPr>
          <w:rFonts w:eastAsia="Amiri" w:cs="Amiri" w:ascii="Amiri" w:hAnsi="Amiri"/>
          <w:color w:val="111111"/>
          <w:sz w:val="28"/>
          <w:szCs w:val="28"/>
          <w:rtl w:val="true"/>
          <w:lang w:bidi="ar-SA"/>
        </w:rPr>
        <w:t xml:space="preserve">. </w:t>
      </w:r>
      <w:r>
        <w:rPr>
          <w:rStyle w:val="FootnoteAnchor"/>
        </w:rPr>
        <w:footnoteReference w:id="168"/>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عمران بن حطان كسى است كه اشعار معروفى در مدح ابن ملجم سروده و وى را به دليل كشتن امير المؤمنين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بن حطان از رؤساى خوارج مىباشد، با اين وجود عجلى مىگويد وى موثق است و بخارى نيز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روايت نقل مىكند</w:t>
      </w:r>
      <w:r>
        <w:rPr>
          <w:rFonts w:eastAsia="IRNazanin" w:cs="IRNazanin"/>
          <w:color w:val="111111"/>
          <w:sz w:val="28"/>
          <w:szCs w:val="28"/>
          <w:rtl w:val="true"/>
          <w:lang w:bidi="fa-IR"/>
        </w:rPr>
        <w:t>.</w:t>
      </w:r>
    </w:p>
    <w:p>
      <w:pPr>
        <w:pStyle w:val="Heading3"/>
        <w:numPr>
          <w:ilvl w:val="2"/>
          <w:numId w:val="1"/>
        </w:numPr>
        <w:rPr/>
      </w:pPr>
      <w:bookmarkStart w:id="160" w:name="__RefHeading___Toc2696170_211673320"/>
      <w:bookmarkStart w:id="161" w:name="_Toc59"/>
      <w:bookmarkEnd w:id="160"/>
      <w:r>
        <w:rPr>
          <w:rtl w:val="true"/>
        </w:rPr>
        <w:t>سخنى درباره زيارت</w:t>
      </w:r>
      <w:bookmarkEnd w:id="161"/>
    </w:p>
    <w:p>
      <w:pPr>
        <w:pStyle w:val="BookText"/>
        <w:rPr/>
      </w:pPr>
      <w:r>
        <w:rPr>
          <w:rFonts w:ascii="IRNazanin" w:hAnsi="IRNazanin" w:eastAsia="IRNazanin"/>
          <w:color w:val="111111"/>
          <w:sz w:val="28"/>
          <w:sz w:val="28"/>
          <w:szCs w:val="28"/>
          <w:rtl w:val="true"/>
          <w:lang w:bidi="fa-IR"/>
        </w:rPr>
        <w:t>ابو بكر انزويه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را با احمد بن حنبل در خواب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رسول خدا، اين فرد كيست؟ پيامبر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خدا و ولى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زيارت قبر وى برود خداوند او را مىآمرزد، و هر كس او را به غضب در آورد مرا به غضب در آورده و هر كس مرا به غضب در آورد خداى را به غضب در آورده است </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از طرفى براى زيارت قبر احمد بن حنبل چنين قصه‌هائى را مىسازد و از طرف ديگر فردى چون ابن تيميه حنبلى درباره زيارت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كسى به قصد زيارت قبر پيامبر به مدينه مسافرت نمايد معصيت كرده و كار حرامى انجام داده</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اخير نيز محمد بن عبد الوهاب نجدى حنبلى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فرقه وهابيه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بدعتها و ضلالتهاى ابن تيميه را احياء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بسيارى از علماى بزرگ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قرون مختلفه مىزيسته‌اند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تيميه را به دليل چنين نظرياتى تكفير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معاصرين ابن تيميه، وى را كافر خوانده‌اند و برخى فتوا به حبس او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كتب بسيارى در رد نظرات ابن تيميه نوشته شد كه از ميان آنها كتابهاى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كشف السقام في زيارة خير الانام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الدرة المضية في الرد على ابن تيميه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تأليفات سبكى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المقالة المرضية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تأليف قاضى اختائى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الشبه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تأليف حصنى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مىتوان نام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صاحبان صحاح سته و همچنين ديگر محدثين اهل سنت احاديث صحيحه بسيارى در فضيلت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نموده‌اند </w:t>
      </w:r>
      <w:r>
        <w:rPr>
          <w:rStyle w:val="FootnoteAnchor"/>
          <w:rtl w:val="true"/>
        </w:rPr>
        <w:footnoteReference w:id="170"/>
      </w:r>
      <w:r>
        <w:rPr>
          <w:rFonts w:ascii="Amiri" w:hAnsi="Amiri" w:eastAsia="Amiri" w:cs="Amiri"/>
          <w:color w:val="111111"/>
          <w:sz w:val="28"/>
          <w:sz w:val="28"/>
          <w:szCs w:val="28"/>
          <w:rtl w:val="true"/>
          <w:lang w:bidi="ar-SA"/>
        </w:rPr>
        <w:t>كه نمونه‌اى از آنها را در اينجا مى خوانيد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قبرى وجبت له شفاعتى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قبر مرا زيارت كند شفاعت من برايش واجب مىشود</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حج فزار قبرى بعد وفاتى كان كمن زارنى في حياتى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به حج برود و به زيارت قبر من پس از وفاتم بيايد مانند كسى است كه مرا در زمان حياتم ملاقات نموده است</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حج البيت و لم يزرنى فقد جفانى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كس به حج برود و به زيارت من نيايد به من جفا نموده است</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لم يزر قبرى فقد جفانى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قبر مرا زيارت نكند به من جفا كرده است</w:t>
      </w:r>
      <w:r>
        <w:rPr>
          <w:rFonts w:eastAsia="IRNazanin" w:cs="IRNazanin"/>
          <w:color w:val="111111"/>
          <w:sz w:val="28"/>
          <w:szCs w:val="28"/>
          <w:rtl w:val="true"/>
          <w:lang w:bidi="fa-IR"/>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 xml:space="preserve">استحباب زيارت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بقدرى مؤكد است كه برخى از فقهاى عامه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كسانى كه به حج مىروند بهتر است ابتدا به مدينه رفته و قبر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زيارت كنند و پس از آن عازم خانه خدا گردند </w:t>
      </w:r>
      <w:r>
        <w:rPr>
          <w:rFonts w:eastAsia="IRNazanin" w:cs="IRNazanin"/>
          <w:color w:val="111111"/>
          <w:sz w:val="28"/>
          <w:szCs w:val="28"/>
          <w:rtl w:val="true"/>
          <w:lang w:bidi="fa-IR"/>
        </w:rPr>
        <w:t xml:space="preserve">". </w:t>
      </w:r>
      <w:r>
        <w:rPr>
          <w:rStyle w:val="FootnoteAnchor"/>
          <w:rtl w:val="true"/>
        </w:rPr>
        <w:footnoteReference w:id="175"/>
      </w:r>
      <w:r>
        <w:rPr>
          <w:rFonts w:ascii="IRNazanin" w:hAnsi="IRNazanin" w:eastAsia="IRNazanin"/>
          <w:color w:val="111111"/>
          <w:sz w:val="28"/>
          <w:sz w:val="28"/>
          <w:szCs w:val="28"/>
          <w:rtl w:val="true"/>
          <w:lang w:bidi="fa-IR"/>
        </w:rPr>
        <w:t xml:space="preserve">همچنين شايان ذكر است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حيات خويش همواره مسلمانان را به زيارت اهل قبور سفارش مىنمودند تا بدين طريق در اين دنيا عبرت گيرند و در آخرت خويش انديشه نمايند</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تحقيقى گسترده پيرامون زيارت مسألة زيارت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 از جلد پنجم الغدير را به خود اختصاص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مباحثى كه در ذيل عنوان زيارت مورد تفحص ومداقه قرار گرفته است عبارتند از</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بررسى احاديثى كه درباره زيارت قبر شريف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مأثور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نظرات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ائمه مذاهب اربعه در خصوص استحباب زيارت قبر مطهر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تحقيقى پيرامون نظرات علماى عامه درباره نحوه زيارت اهل قبور خصوصا زيارت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آدابى كه زائر موظف به مراعات 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استحباب نماز گزاردن و دعا خواندن در كنار مزار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نحوه توسل و تبرك جستن به قبر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 فقهاى عامه در خصوص زيارت مزار ائمه بقيع و قبرهاى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احاديث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زيارت اهل قبور</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قبرهائى كه نزد علماى عامه زيارت آنها مستحب است، و موضوعات ديگر</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bookmarkStart w:id="162" w:name="pg316_3779"/>
    </w:p>
    <w:p>
      <w:pPr>
        <w:pStyle w:val="Heading2"/>
        <w:numPr>
          <w:ilvl w:val="1"/>
          <w:numId w:val="1"/>
        </w:numPr>
        <w:rPr/>
      </w:pPr>
      <w:bookmarkStart w:id="163" w:name="__RefHeading___Toc2696172_211673320"/>
      <w:bookmarkStart w:id="164" w:name="_Toc60"/>
      <w:bookmarkEnd w:id="162"/>
      <w:bookmarkEnd w:id="163"/>
      <w:r>
        <w:rPr>
          <w:rtl w:val="true"/>
        </w:rPr>
        <w:t>بحث هائى از جلد ششم الغدير</w:t>
      </w:r>
      <w:bookmarkEnd w:id="164"/>
    </w:p>
    <w:p>
      <w:pPr>
        <w:pStyle w:val="Heading3"/>
        <w:numPr>
          <w:ilvl w:val="2"/>
          <w:numId w:val="1"/>
        </w:numPr>
        <w:rPr/>
      </w:pPr>
      <w:bookmarkStart w:id="165" w:name="__RefHeading___Toc2696174_211673320"/>
      <w:bookmarkStart w:id="166" w:name="_Toc61"/>
      <w:bookmarkEnd w:id="165"/>
      <w:r>
        <w:rPr>
          <w:rtl w:val="true"/>
        </w:rPr>
        <w:t>اشاره</w:t>
      </w:r>
      <w:bookmarkEnd w:id="16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bookmarkStart w:id="167" w:name="pg316_3781"/>
    </w:p>
    <w:p>
      <w:pPr>
        <w:pStyle w:val="Heading3"/>
        <w:numPr>
          <w:ilvl w:val="2"/>
          <w:numId w:val="1"/>
        </w:numPr>
        <w:rPr/>
      </w:pPr>
      <w:bookmarkStart w:id="168" w:name="__RefHeading___Toc2696176_211673320"/>
      <w:bookmarkStart w:id="169" w:name="_Toc62"/>
      <w:bookmarkEnd w:id="167"/>
      <w:bookmarkEnd w:id="168"/>
      <w:r>
        <w:rPr>
          <w:rtl w:val="true"/>
        </w:rPr>
        <w:t>غديريه‌هاى قرن هشتم</w:t>
      </w:r>
      <w:bookmarkEnd w:id="169"/>
    </w:p>
    <w:p>
      <w:pPr>
        <w:pStyle w:val="BookText"/>
        <w:rPr/>
      </w:pPr>
      <w:r>
        <w:rPr>
          <w:rFonts w:ascii="IRNazanin" w:hAnsi="IRNazanin" w:eastAsia="IRNazanin"/>
          <w:color w:val="111111"/>
          <w:sz w:val="28"/>
          <w:sz w:val="28"/>
          <w:szCs w:val="28"/>
          <w:rtl w:val="true"/>
          <w:lang w:bidi="fa-IR"/>
        </w:rPr>
        <w:t>غديريه‌هاى هفت تن از غديريه سرايان سده هشتم هجرى در جلد ششم الغدير نقل گرديده است</w:t>
      </w:r>
      <w:r>
        <w:rPr>
          <w:rFonts w:eastAsia="IRNazanin" w:cs="IRNazanin"/>
          <w:color w:val="111111"/>
          <w:sz w:val="28"/>
          <w:szCs w:val="28"/>
          <w:rtl w:val="true"/>
          <w:lang w:bidi="fa-IR"/>
        </w:rPr>
        <w:t>.</w:t>
      </w:r>
    </w:p>
    <w:p>
      <w:pPr>
        <w:pStyle w:val="Heading3"/>
        <w:numPr>
          <w:ilvl w:val="2"/>
          <w:numId w:val="1"/>
        </w:numPr>
        <w:rPr/>
      </w:pPr>
      <w:bookmarkStart w:id="170" w:name="__RefHeading___Toc2696178_211673320"/>
      <w:bookmarkStart w:id="171" w:name="_Toc63"/>
      <w:bookmarkEnd w:id="170"/>
      <w:r>
        <w:rPr>
          <w:rtl w:val="true"/>
        </w:rPr>
        <w:t>شمس الدين مالكى</w:t>
      </w:r>
      <w:bookmarkEnd w:id="171"/>
    </w:p>
    <w:p>
      <w:pPr>
        <w:pStyle w:val="BookText"/>
        <w:rPr/>
      </w:pPr>
      <w:r>
        <w:rPr>
          <w:rFonts w:ascii="IRNazanin" w:hAnsi="IRNazanin" w:eastAsia="IRNazanin"/>
          <w:color w:val="111111"/>
          <w:sz w:val="28"/>
          <w:sz w:val="28"/>
          <w:szCs w:val="28"/>
          <w:rtl w:val="true"/>
          <w:lang w:bidi="fa-IR"/>
        </w:rPr>
        <w:t xml:space="preserve">ابو عبد الله شمس الدين مالكى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غديريه سرايان اين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علوم ادبى از حظى وافر برخوردار بوده و شعرهاى زيبائى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الدين مالكى قصيده اى در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 سروده كه در آن نام تمامى سوره هاى قرآن را تضمين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بيت نخست اين شعر چنين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كل فاتحة للقول معتبرة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الثناء على المبعوث بالبقرة في كل آل عمران قدما شاع مبعثه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رجالهم والنساء استوضحوا خبره ابيات زير را شمس الدين مالكى در مدح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زال صواما منيبا لربة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الحق قواما كثير التعبد قنوعا من الدنيا بما نال معرضا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المال مهما جاءة المال يزهد لقد طلق الدنيا ثلاثا وكلما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راها وقد جاءت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وبالحسنين السيدين توسلى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بجدهما في الحشر عند تفردى هما قرتا عين الرسول و سيدا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شباب الورى في جنة وتخلد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bookmarkStart w:id="172" w:name="pg316_3782"/>
    </w:p>
    <w:p>
      <w:pPr>
        <w:pStyle w:val="BookText"/>
        <w:rPr/>
      </w:pPr>
      <w:bookmarkEnd w:id="172"/>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ريحانتاى أحب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احبهما فاصد فهما الحب تسعد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پيوسته روزه داشت و به ياد خدايش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به حق بود و همواره در حال عبادت به سر مىبرد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به بهره خويش از اين دنيا قناعت مىكرد و آنگاه كه مال دنيا به سويش سرازير مىشد از آن احتراز مىجست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دنيا را سه طلاقه كرده بود و هرگاه مىديد كه دنيا به سوى او مىآيد، ندا مىكرد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در روز قيامت آنگاه كه تنها شوم، به سرورانم حسنين و همچنين به جد آن دو بزرگوار توسل مىجويم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حسنين نور چشمان رسول خدا و سروران جوانان فردوس جاودانه‌اند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و حسين رياحين زندگانى من هستند، من كسى كه اين دو را دوست بدارد دوست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حب و دوستى آنان را بپذيريد تا به سعادت نائل گرديد</w:t>
      </w:r>
      <w:r>
        <w:rPr>
          <w:rFonts w:eastAsia="IRNazanin" w:cs="IRNazanin"/>
          <w:color w:val="111111"/>
          <w:sz w:val="28"/>
          <w:szCs w:val="28"/>
          <w:rtl w:val="true"/>
          <w:lang w:bidi="fa-IR"/>
        </w:rPr>
        <w:t>.</w:t>
      </w:r>
    </w:p>
    <w:p>
      <w:pPr>
        <w:pStyle w:val="Heading3"/>
        <w:numPr>
          <w:ilvl w:val="2"/>
          <w:numId w:val="1"/>
        </w:numPr>
        <w:rPr/>
      </w:pPr>
      <w:bookmarkStart w:id="173" w:name="__RefHeading___Toc2696180_211673320"/>
      <w:bookmarkStart w:id="174" w:name="_Toc64"/>
      <w:bookmarkEnd w:id="173"/>
      <w:r>
        <w:rPr>
          <w:rtl w:val="true"/>
        </w:rPr>
        <w:t>ولادت امير المؤمنين على عليه السلام</w:t>
      </w:r>
      <w:bookmarkEnd w:id="174"/>
    </w:p>
    <w:p>
      <w:pPr>
        <w:pStyle w:val="BookText"/>
        <w:rPr/>
      </w:pPr>
      <w:r>
        <w:rPr>
          <w:rFonts w:ascii="IRNazanin" w:hAnsi="IRNazanin" w:eastAsia="IRNazanin"/>
          <w:color w:val="111111"/>
          <w:sz w:val="28"/>
          <w:sz w:val="28"/>
          <w:szCs w:val="28"/>
          <w:rtl w:val="true"/>
          <w:lang w:bidi="fa-IR"/>
        </w:rPr>
        <w:t xml:space="preserve">سى سال پس از عام الفيل در روز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فاطمه بنت اسد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درون كعبه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چنين فضيلتى را براى احدى به جز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ننموده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ولادت على در خانه خدا از جمله مطالبى است كه عامه </w:t>
      </w:r>
      <w:r>
        <w:rPr>
          <w:rStyle w:val="FootnoteAnchor"/>
          <w:rtl w:val="true"/>
        </w:rPr>
        <w:footnoteReference w:id="177"/>
      </w:r>
      <w:r>
        <w:rPr>
          <w:rFonts w:ascii="IRNazanin" w:hAnsi="IRNazanin" w:eastAsia="IRNazanin"/>
          <w:color w:val="111111"/>
          <w:sz w:val="28"/>
          <w:sz w:val="28"/>
          <w:szCs w:val="28"/>
          <w:rtl w:val="true"/>
          <w:lang w:bidi="fa-IR"/>
        </w:rPr>
        <w:t xml:space="preserve">و خاصه </w:t>
      </w:r>
      <w:r>
        <w:rPr>
          <w:rStyle w:val="FootnoteAnchor"/>
          <w:rtl w:val="true"/>
        </w:rPr>
        <w:footnoteReference w:id="178"/>
      </w:r>
      <w:r>
        <w:rPr>
          <w:rFonts w:ascii="IRNazanin" w:hAnsi="IRNazanin" w:eastAsia="IRNazanin"/>
          <w:color w:val="111111"/>
          <w:sz w:val="28"/>
          <w:sz w:val="28"/>
          <w:szCs w:val="28"/>
          <w:rtl w:val="true"/>
          <w:lang w:bidi="fa-IR"/>
        </w:rPr>
        <w:t>بر آن اتفاق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حفاظ عامه نقل نموده‌اند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امير المؤمنين على عليه السلام در خانه خدا به دنيا آمد، ابوطالب وارد كعبه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رب هذا الغسق الدجى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والقمر المنبلج المضى بين لنا من امرك الخفى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ترى في اسم ذا الصبى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اين تاريكى ظلمانى، و اى آفريننده ماه نورانى و تابان</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bookmarkStart w:id="175" w:name="pg316_3783"/>
    </w:p>
    <w:p>
      <w:pPr>
        <w:pStyle w:val="BookText"/>
        <w:rPr/>
      </w:pPr>
      <w:bookmarkEnd w:id="1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راز نهانى خود براى ما آشكار ساز كه براى اين طفل چه نامى برمىگزينى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سخن، ابو طالب صداى هاتفى را شنيد كه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اهل بيت المصطفى النبى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خصصتم بالولد الزكى إن اسمه من شامخ 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اشتق من 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اهل بيت پيامبر 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فرزندى پاك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شده‌ايد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نام او از جانب خداى بزرگ على تعيين شده، و اين نام از لفظ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يكى از صفات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مشتق گرديده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حال كه سخن از منقبت على عليه السلام پيش آمد لازم است به تذكر نكته‌اى بپردازيم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ذيل مطالب جلد پنجم گفتيم روات كذاب در مقابل احاديثى كه درباره خلافت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رواياتى را در خصوص خلافت خلفاى غاصب جعل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مناقب حضرت امير نيز همين كار را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فضايل مسلم 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اعلميت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سخنى در مورد علم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خواهيم داشت و پس از آن به بررسى مطالبى كه در مقابل آن جعل كرده‌اند مىپردازيم</w:t>
      </w:r>
      <w:r>
        <w:rPr>
          <w:rFonts w:eastAsia="IRNazanin" w:cs="IRNazanin"/>
          <w:color w:val="111111"/>
          <w:sz w:val="28"/>
          <w:szCs w:val="28"/>
          <w:rtl w:val="true"/>
          <w:lang w:bidi="fa-IR"/>
        </w:rPr>
        <w:t>:</w:t>
      </w:r>
    </w:p>
    <w:p>
      <w:pPr>
        <w:pStyle w:val="Heading3"/>
        <w:numPr>
          <w:ilvl w:val="2"/>
          <w:numId w:val="1"/>
        </w:numPr>
        <w:rPr/>
      </w:pPr>
      <w:bookmarkStart w:id="176" w:name="__RefHeading___Toc2696182_211673320"/>
      <w:bookmarkStart w:id="177" w:name="_Toc65"/>
      <w:bookmarkEnd w:id="176"/>
      <w:r>
        <w:rPr>
          <w:rtl w:val="true"/>
        </w:rPr>
        <w:t>علم على عليه السلام</w:t>
      </w:r>
      <w:bookmarkEnd w:id="177"/>
    </w:p>
    <w:p>
      <w:pPr>
        <w:pStyle w:val="BookText"/>
        <w:rPr/>
      </w:pPr>
      <w:r>
        <w:rPr>
          <w:rFonts w:ascii="IRNazanin" w:hAnsi="IRNazanin" w:eastAsia="IRNazanin"/>
          <w:color w:val="111111"/>
          <w:sz w:val="28"/>
          <w:sz w:val="28"/>
          <w:szCs w:val="28"/>
          <w:rtl w:val="true"/>
          <w:lang w:bidi="fa-IR"/>
        </w:rPr>
        <w:t>روايات بسيارى از پيامبر درباره فرد اعلم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در حد تواتر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عباراتى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فرموده‌اند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پس از من اعلم امت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مخزن علم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خازن علم من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حكمت ده قسمت شده است، نه قسمت آن به على تعلق دارد و يك قسمت آن به مردم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همچنين تمامى 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داشتند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آنها اعلم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آن كسانى كه عليه امير المؤمنين وارد جنگ شدند به اين موضوع اقرار نموده‌اند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مردم به سنت پيامبر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وقتى عمر به مسألة مشكلى برخورد مىكرد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مىپرسيد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حتى زمانى كه خبر شهادت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معاويه دادند وى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مرگ پسر ابو طالب فقه و علم نيز رخت بر بست </w:t>
      </w:r>
      <w:r>
        <w:rPr>
          <w:rFonts w:eastAsia="IRNazanin" w:cs="IRNazanin"/>
          <w:color w:val="111111"/>
          <w:sz w:val="28"/>
          <w:szCs w:val="28"/>
          <w:rtl w:val="true"/>
          <w:lang w:bidi="fa-IR"/>
        </w:rPr>
        <w:t xml:space="preserve">". </w:t>
      </w:r>
      <w:r>
        <w:rPr>
          <w:rStyle w:val="FootnoteAnchor"/>
          <w:rtl w:val="true"/>
        </w:rPr>
        <w:footnoteReference w:id="179"/>
      </w:r>
      <w:r>
        <w:rPr>
          <w:rFonts w:ascii="Amiri" w:hAnsi="Amiri" w:eastAsia="Amiri" w:cs="Amiri"/>
          <w:color w:val="111111"/>
          <w:sz w:val="28"/>
          <w:sz w:val="28"/>
          <w:szCs w:val="28"/>
          <w:rtl w:val="true"/>
          <w:lang w:bidi="ar-SA"/>
        </w:rPr>
        <w:t xml:space="preserve">علاوه بر اين، حديث متواتر 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مدينة العلم وعلى بابها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شهر علم هستم وعلى دروازه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احاديثى است كه حفاظى نظير صاحبان صحاح آن را نقل كرده‌اند و بسيارى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بودن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تصريح نموده‌اند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ششم الغدير نام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از علمائى كه اين حديث را نقل كرده‌اند 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روات كذاب در مقابل 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مدينة العم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احاديثى جعل كرده‌اند كه دو نمونه آن را در ذيل مىخوانيم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حجر هيتمى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حديث را اينطور تحريف كرده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انا مدينة العلم وابو بكر اساسها وعمر حيطانها وعثمان سقفها وعلى بابها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شهر علم هستم وابو بكر اساس آن، و عمر ديوار آن، و عثمان سقف آن وعلى در 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ابن حجر اين روايت را از فردوس الاخبار ديلمى نقل مىكند</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اين حديث در فردوس الاخبار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سند ذكر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فردوس الاخبار اين حديث مجعول به نحو ديگرى هم نقل شده، به اين ترتيب كه در آخر حديث، معاويه را هم اضافه كرده‌اند و گفته‌اند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ومعاوية حلقتها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ومعاويه حلقه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خود ابن حجر با اينكه روايت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در كتاب ديگرش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الفتاوى الحديثيه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ضعيف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محمد درويش الحوت در اسنى المطالب صفحه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شايسته نيست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مدينة العلم وأبو بكر أساسها وعمر حيطانها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كتب علمى ذكر شود و نقل اين حديث براى امثال ابن حجر هيتمى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صواعق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مناسب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عجلونى نيز در كشف الخفاء اين حديث را ضعيف دانسته و مىگويد اكثر الفاظ آن سخيف وقبيح است </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ما طى معرفى مجلدات بعدى از علم و سيره ابو بكر و عثمان و معاويه سخن خواهيم گفت، ولى از آن جائى كه درباره اعلميت عمر جعليات زياد است شايسته است در اينجا به وضعيت علمى عمر بن خطاب اشاره اى داشته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حديث سازان حديثى با اين عبارت جعل كرده‌اند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وضع علم عمر في كفة وعلم اهل الأرض في كفة لرحج علم عمر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علم عمر در يك كفه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و علم تمامى مردم روى زمين در كفه ديگر، علم عمر سنگين‌تر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كلى جعل اعلميت عمر بن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توجيه غصب خلافت آنها صورت گرفت است، چرا كه تقديم مفضول بر افضل عقلا قبيح است و معقول نيست خليفه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حزم در كتاب الفصل كسانى را كه قائل به اعلميت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دروغگو خوانده و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علمى كه عمر بن خطاب داشت چندين برابر علم 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قول اين جاهلان وقيح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قائل به اعلميت على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است و كسى كه در اين مسألة با ما مخالفت كند يا جاهل است يا بىحيائى است كه دروغگويى وجهلش آشكار مىباشد </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همچنين قبيصة بن جابر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در دين خدا فقيهى مانند عمر نديده ام </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از متأخرين نيز موسى جار الله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همه متفقند كه عمر افقه و اعلم صحابه زمانش بوده، و در سنت پيامبر و قرآن كريم از همه فقها داناتر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بن خطاب در تمام عمرش در كليه امور به قرآن و سنت عمل مىكرد و او بود كه سنت پيامبر را مىدانست و معانى قرآن را مىفهميد </w:t>
      </w:r>
      <w:r>
        <w:rPr>
          <w:rFonts w:eastAsia="IRNazanin" w:cs="IRNazanin"/>
          <w:color w:val="111111"/>
          <w:sz w:val="28"/>
          <w:szCs w:val="28"/>
          <w:rtl w:val="true"/>
          <w:lang w:bidi="fa-IR"/>
        </w:rPr>
        <w:t xml:space="preserve">".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bookmarkStart w:id="178" w:name="pg316_3786"/>
    </w:p>
    <w:p>
      <w:pPr>
        <w:pStyle w:val="BookText"/>
        <w:rPr/>
      </w:pPr>
      <w:bookmarkEnd w:id="178"/>
      <w:r>
        <w:rPr>
          <w:rFonts w:ascii="IRNazanin" w:hAnsi="IRNazanin" w:eastAsia="IRNazanin"/>
          <w:color w:val="111111"/>
          <w:sz w:val="28"/>
          <w:sz w:val="28"/>
          <w:szCs w:val="28"/>
          <w:rtl w:val="true"/>
          <w:lang w:bidi="fa-IR"/>
        </w:rPr>
        <w:t>آنچه كه پس از اين مىخوانيد نشان مىدهد كه تا چه حد گفته‌هاى فوق بىپايه است</w:t>
      </w:r>
      <w:r>
        <w:rPr>
          <w:rFonts w:eastAsia="IRNazanin" w:cs="IRNazanin"/>
          <w:color w:val="111111"/>
          <w:sz w:val="28"/>
          <w:szCs w:val="28"/>
          <w:rtl w:val="true"/>
          <w:lang w:bidi="fa-IR"/>
        </w:rPr>
        <w:t>:</w:t>
      </w:r>
    </w:p>
    <w:p>
      <w:pPr>
        <w:pStyle w:val="Heading3"/>
        <w:numPr>
          <w:ilvl w:val="2"/>
          <w:numId w:val="1"/>
        </w:numPr>
        <w:rPr/>
      </w:pPr>
      <w:bookmarkStart w:id="179" w:name="__RefHeading___Toc2696184_211673320"/>
      <w:bookmarkStart w:id="180" w:name="_Toc66"/>
      <w:bookmarkEnd w:id="179"/>
      <w:r>
        <w:rPr>
          <w:rtl w:val="true"/>
        </w:rPr>
        <w:t>شاهكارهاى علمى عمر</w:t>
      </w:r>
      <w:r>
        <w:rPr>
          <w:rtl w:val="true"/>
        </w:rPr>
        <w:t>!</w:t>
      </w:r>
      <w:bookmarkEnd w:id="1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عمر بن خطاب بن سويد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تو پس از من زنده باشى، 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اطاعت كن اگر چه برده اى حبشى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را زد، صبر كن و اگر انجام كارى را به تو دستور داد كه دينت را از بين مىبرد، بگو فرمان را مىشنوم و اطاعت مىكنم، خونم را مىدهم ولى دينم را نمىدهم </w:t>
      </w:r>
      <w:r>
        <w:rPr>
          <w:rFonts w:eastAsia="IRNazanin" w:cs="IRNazanin"/>
          <w:color w:val="111111"/>
          <w:sz w:val="28"/>
          <w:szCs w:val="28"/>
          <w:rtl w:val="true"/>
          <w:lang w:bidi="fa-IR"/>
        </w:rPr>
        <w:t xml:space="preserve">"! </w:t>
      </w:r>
      <w:r>
        <w:rPr>
          <w:rStyle w:val="FootnoteAnchor"/>
        </w:rPr>
        <w:footnoteReference w:id="186"/>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فردى نزد عمر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 اگر من جنب شوم و براى يك يا دو ماه به آب دسترسى نداشته باشم چه كنم؟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باشم نماز نمىخوانم تا آب پيدا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ياسر در آن جا حاضر بود و به عمر تذكر داد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موضوعى امر به تيمم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عمار نحوه تيمم كردن را از زبان پيامبر نقل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 بترس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بخواهى ديگر اين حديث را از پيامبر نقل نمىكنم</w:t>
      </w:r>
      <w:r>
        <w:rPr>
          <w:rFonts w:eastAsia="IRNazanin" w:cs="IRNazanin"/>
          <w:color w:val="111111"/>
          <w:sz w:val="28"/>
          <w:szCs w:val="28"/>
          <w:rtl w:val="true"/>
          <w:lang w:bidi="fa-IR"/>
        </w:rPr>
        <w:t xml:space="preserve">... ". </w:t>
      </w:r>
      <w:r>
        <w:rPr>
          <w:rStyle w:val="FootnoteAnchor"/>
        </w:rPr>
        <w:footnoteReference w:id="187"/>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عمر روزى بر منبر پيامبر رفت و مردم را از اين كه مهريه زنانشان را بيش از چهارصد درهم قرار دهند نهى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كه از منبر پايين آمد زنى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كتاب خدا را تبعيت كنيم يا حرفهاى تو را؟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را</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زن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مگر آنچه را كه در قرآن است نشنيده اى،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وآتيتم إحديهن قنطارا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مال بسيارى مهريه زنان خود قرار داديد چيزى از آن باز نگيريد س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عمر وقتى اين سخن را شنيد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الناس افقه من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تمامى مردم از عمر 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ترند</w:t>
      </w:r>
      <w:r>
        <w:rPr>
          <w:rFonts w:eastAsia="IRNazanin" w:cs="IRNazanin"/>
          <w:color w:val="111111"/>
          <w:sz w:val="28"/>
          <w:szCs w:val="28"/>
          <w:rtl w:val="true"/>
          <w:lang w:bidi="fa-IR"/>
        </w:rPr>
        <w:t xml:space="preserve">) ". </w:t>
      </w:r>
      <w:r>
        <w:rPr>
          <w:rStyle w:val="FootnoteAnchor"/>
          <w:rtl w:val="true"/>
        </w:rPr>
        <w:footnoteReference w:id="189"/>
      </w:r>
      <w:r>
        <w:rPr>
          <w:rFonts w:ascii="IRNazanin" w:hAnsi="IRNazanin" w:eastAsia="IRNazanin"/>
          <w:color w:val="111111"/>
          <w:sz w:val="28"/>
          <w:sz w:val="28"/>
          <w:szCs w:val="28"/>
          <w:rtl w:val="true"/>
          <w:lang w:bidi="fa-IR"/>
        </w:rPr>
        <w:t>آخرين عباراتى كه از عمر نقل گرديد، بارها با الفاظ گوناگون از عمر شنيده</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p>
    <w:p>
      <w:pPr>
        <w:pStyle w:val="BookText"/>
        <w:rPr/>
      </w:pPr>
      <w:r>
        <w:rPr>
          <w:rFonts w:ascii="Amiri" w:hAnsi="Amiri" w:eastAsia="Amiri" w:cs="Amiri"/>
          <w:color w:val="111111"/>
          <w:sz w:val="28"/>
          <w:sz w:val="28"/>
          <w:szCs w:val="28"/>
          <w:rtl w:val="true"/>
          <w:lang w:bidi="ar-SA"/>
        </w:rPr>
        <w:t>شده است، كه عبارات ذيل نمونه‌اى از آنها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احد افقه من عمر </w:t>
      </w:r>
      <w:r>
        <w:rPr>
          <w:rFonts w:eastAsia="Amiri" w:cs="Amiri" w:ascii="Amiri" w:hAnsi="Amiri"/>
          <w:color w:val="111111"/>
          <w:sz w:val="28"/>
          <w:szCs w:val="28"/>
          <w:rtl w:val="true"/>
          <w:lang w:bidi="ar-SA"/>
        </w:rPr>
        <w:t xml:space="preserve">". </w:t>
      </w:r>
      <w:r>
        <w:rPr>
          <w:rStyle w:val="FootnoteAnchor"/>
          <w:rtl w:val="true"/>
        </w:rPr>
        <w:footnoteReference w:id="1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احد اعلم من عمر </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افقه من عمر </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افقه من عمر حتى ربات الحجال </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افقه منك يا عمر </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افقه منك يا عمر حتى النساء </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الناس افقه من عمر حتى المخدرات في البيوت </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افقه من عمر </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احد افقه منك حتى العجائز يا عمر </w:t>
      </w:r>
      <w:r>
        <w:rPr>
          <w:rFonts w:eastAsia="IRNazanin" w:cs="IRNazanin"/>
          <w:color w:val="111111"/>
          <w:sz w:val="28"/>
          <w:szCs w:val="28"/>
          <w:rtl w:val="true"/>
          <w:lang w:bidi="fa-IR"/>
        </w:rPr>
        <w:t>".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يك بار عمر بن خطاب هنگام نماز مغرب، در ركعت اول، حمد و سوره نخواند و در ركعت دوم دو بار حمد و سوره خواند و پس از اتمام نماز دو سجده سهو بجا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ركعت اول، حمد و سوره نخواندى؟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و سجود نماز من چطور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ركوع و سجودت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اشكالى ندارد </w:t>
      </w:r>
      <w:r>
        <w:rPr>
          <w:rFonts w:eastAsia="IRNazanin" w:cs="IRNazanin"/>
          <w:color w:val="111111"/>
          <w:sz w:val="28"/>
          <w:szCs w:val="28"/>
          <w:rtl w:val="true"/>
          <w:lang w:bidi="fa-IR"/>
        </w:rPr>
        <w:t xml:space="preserve">". </w:t>
      </w:r>
      <w:r>
        <w:rPr>
          <w:rStyle w:val="FootnoteAnchor"/>
        </w:rPr>
        <w:footnoteReference w:id="198"/>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روزى عمر اين آيات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فراز 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خواند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فأنبتنا فيها حبا وعنبا وقضبا وزيتونا ونخلا وحدائق غلبا وفاكهة وابا </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معنى تمامى آيه را بجزم</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ascii="IRNazanin" w:hAnsi="IRNazanin" w:eastAsia="IRNazanin"/>
          <w:color w:val="111111"/>
          <w:sz w:val="28"/>
          <w:sz w:val="28"/>
          <w:szCs w:val="28"/>
          <w:rtl w:val="true"/>
          <w:lang w:bidi="fa-IR"/>
        </w:rPr>
        <w:t xml:space="preserve">كلمه 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عصبانيت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عصاى خود را از فراز منبر پرت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مشكل است، مگر چه مىشود كه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از قرآن براى شما معلوم است به آن عمل كنيد، و آنچه را كه نفهميديد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سازيد </w:t>
      </w:r>
      <w:r>
        <w:rPr>
          <w:rFonts w:eastAsia="IRNazanin" w:cs="IRNazanin"/>
          <w:color w:val="111111"/>
          <w:sz w:val="28"/>
          <w:szCs w:val="28"/>
          <w:rtl w:val="true"/>
          <w:lang w:bidi="fa-IR"/>
        </w:rPr>
        <w:t xml:space="preserve">". </w:t>
      </w:r>
      <w:r>
        <w:rPr>
          <w:rStyle w:val="FootnoteAnchor"/>
        </w:rPr>
        <w:footnoteReference w:id="200"/>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مردى را به جرم دزدى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سارق قبلا دستها و يكى از پاهايش قطع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كه پاى ديگر آن مرد را نيز قطع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جزاء الذين يحاربون الله ورسوله</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اين فقط جزاى كسانى كه با خدا و رسول او جنگ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اين مرد دستها و يكى از پاهايش قطع شده و سزاوار نيست كه پاى ديگرش را قطع كنى چون در اين صورت ديگر نمىتواند به پا خيزد، يا تعزيرش كن يا او را به زندان بيفكن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نيز وى را به زندان انداخت </w:t>
      </w:r>
      <w:r>
        <w:rPr>
          <w:rFonts w:eastAsia="IRNazanin" w:cs="IRNazanin"/>
          <w:color w:val="111111"/>
          <w:sz w:val="28"/>
          <w:szCs w:val="28"/>
          <w:rtl w:val="true"/>
          <w:lang w:bidi="fa-IR"/>
        </w:rPr>
        <w:t xml:space="preserve">". </w:t>
      </w:r>
      <w:r>
        <w:rPr>
          <w:rStyle w:val="FootnoteAnchor"/>
        </w:rPr>
        <w:footnoteReference w:id="202"/>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شبى عمر در كوچه ها مشغول تجسس از كارهاى مردم بود كه صدايى از خانه‌اى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ديوار خانه بالا رفت و ديد مردى با زنى نشسته و در حال شراب خوردن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دشمن خدا فكر كردى اگر معصيت كنى خدا معصيت تو را مىپوشاند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مجازات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نكن، اگر من يك خطا كردم تو سه خطا كردى، خدا در قرآن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ولا تجسسوا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تجسس نكنيد</w:t>
      </w:r>
      <w:r>
        <w:rPr>
          <w:rFonts w:eastAsia="IRNazanin" w:cs="IRNazanin"/>
          <w:color w:val="111111"/>
          <w:sz w:val="28"/>
          <w:szCs w:val="28"/>
          <w:rtl w:val="true"/>
          <w:lang w:bidi="fa-IR"/>
        </w:rPr>
        <w:t xml:space="preserve">] </w:t>
      </w:r>
      <w:r>
        <w:rPr>
          <w:rStyle w:val="FootnoteAnchor"/>
          <w:rtl w:val="true"/>
        </w:rPr>
        <w:footnoteReference w:id="203"/>
      </w:r>
      <w:r>
        <w:rPr>
          <w:rFonts w:ascii="Amiri" w:hAnsi="Amiri" w:eastAsia="Amiri" w:cs="Amiri"/>
          <w:color w:val="111111"/>
          <w:sz w:val="28"/>
          <w:sz w:val="28"/>
          <w:szCs w:val="28"/>
          <w:rtl w:val="true"/>
          <w:lang w:bidi="ar-SA"/>
        </w:rPr>
        <w:t>و تو تجسس كردى، خدا مىفرمايد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وأتو البيوت من ابوابها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از در منازل وارد خانه ها بشويد</w:t>
      </w:r>
      <w:r>
        <w:rPr>
          <w:rFonts w:eastAsia="Amiri" w:cs="Amiri" w:ascii="Amiri" w:hAnsi="Amiri"/>
          <w:color w:val="111111"/>
          <w:sz w:val="28"/>
          <w:szCs w:val="28"/>
          <w:rtl w:val="true"/>
          <w:lang w:bidi="ar-SA"/>
        </w:rPr>
        <w:t xml:space="preserve">] </w:t>
      </w:r>
      <w:r>
        <w:rPr>
          <w:rStyle w:val="FootnoteAnchor"/>
          <w:rtl w:val="true"/>
        </w:rPr>
        <w:footnoteReference w:id="204"/>
      </w:r>
      <w:r>
        <w:rPr>
          <w:rFonts w:ascii="IRNazanin" w:hAnsi="IRNazanin" w:eastAsia="IRNazanin"/>
          <w:color w:val="111111"/>
          <w:sz w:val="28"/>
          <w:sz w:val="28"/>
          <w:szCs w:val="28"/>
          <w:rtl w:val="true"/>
          <w:lang w:bidi="fa-IR"/>
        </w:rPr>
        <w:t>و تو از ديوار آمدى، خداوند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دخلتم بيوتا فسلموا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هنگامى كه داخل خانه‌اى مىشويد سلام كنيد</w:t>
      </w:r>
      <w:r>
        <w:rPr>
          <w:rFonts w:eastAsia="IRNazanin" w:cs="IRNazanin"/>
          <w:color w:val="111111"/>
          <w:sz w:val="28"/>
          <w:szCs w:val="28"/>
          <w:rtl w:val="true"/>
          <w:lang w:bidi="fa-IR"/>
        </w:rPr>
        <w:t xml:space="preserve">] </w:t>
      </w:r>
      <w:r>
        <w:rPr>
          <w:rStyle w:val="FootnoteAnchor"/>
          <w:rtl w:val="true"/>
        </w:rPr>
        <w:footnoteReference w:id="205"/>
      </w:r>
      <w:r>
        <w:rPr>
          <w:rFonts w:ascii="Amiri" w:hAnsi="Amiri" w:eastAsia="Amiri" w:cs="Amiri"/>
          <w:color w:val="111111"/>
          <w:sz w:val="28"/>
          <w:sz w:val="28"/>
          <w:szCs w:val="28"/>
          <w:rtl w:val="true"/>
          <w:lang w:bidi="ar-SA"/>
        </w:rPr>
        <w:t>و تو سلام نكردى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وقتى اين جواب را شنيد از</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مجازات آن مرد منصرف شد </w:t>
      </w:r>
      <w:r>
        <w:rPr>
          <w:rFonts w:eastAsia="IRNazanin" w:cs="IRNazanin"/>
          <w:color w:val="111111"/>
          <w:sz w:val="28"/>
          <w:szCs w:val="28"/>
          <w:rtl w:val="true"/>
          <w:lang w:bidi="fa-IR"/>
        </w:rPr>
        <w:t xml:space="preserve">". </w:t>
      </w:r>
      <w:r>
        <w:rPr>
          <w:rStyle w:val="FootnoteAnchor"/>
        </w:rPr>
        <w:footnoteReference w:id="206"/>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چند نفر را با مقدارى شراب دستگير كردند و نزد عمر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روزه دار نيز در ميان آنان بود كه شراب نخورده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دستور داد همه را حد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عمر گفتند، اين فرد اصلا روزه بوده و شراب نخورده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گفت، چرا با اين مشروبخواران نشسته بود؟ </w:t>
      </w:r>
      <w:r>
        <w:rPr>
          <w:rFonts w:eastAsia="IRNazanin" w:cs="IRNazanin"/>
          <w:color w:val="111111"/>
          <w:sz w:val="28"/>
          <w:szCs w:val="28"/>
          <w:rtl w:val="true"/>
          <w:lang w:bidi="fa-IR"/>
        </w:rPr>
        <w:t xml:space="preserve">" </w:t>
      </w:r>
      <w:r>
        <w:rPr>
          <w:rStyle w:val="FootnoteAnchor"/>
          <w:rtl w:val="true"/>
        </w:rPr>
        <w:footnoteReference w:id="207"/>
      </w:r>
      <w:r>
        <w:rPr>
          <w:rFonts w:ascii="IRNazanin" w:hAnsi="IRNazanin" w:eastAsia="IRNazanin"/>
          <w:color w:val="111111"/>
          <w:sz w:val="28"/>
          <w:sz w:val="28"/>
          <w:szCs w:val="28"/>
          <w:rtl w:val="true"/>
          <w:lang w:bidi="fa-IR"/>
        </w:rPr>
        <w:t>عمر بن خطاب ذره اى احتمال نداده كه شايد اين فرد بخت برگشته روزه دار، از ناچارى بن آنها نشسته، يا خواسته آنها را نصيحت كند و يا دليل خاصى وجود داشته كه در آن مجلس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عمر مشروبخواران را حد مىزند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حتى گاهى زياده روى هم مىنمايد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نيست كه مىخواهد حدود الهى را اجراء نمايد بلكه به دليل اغراض ديگرى است كه وى در سر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با اين كار، خود را پاسدار اسلام جلوه دهد تا شايد از اين راه به خلافت نا مشروع خويش وجهه شرعى بخشد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بسيارى از حفاظ نقل كرده‌اند كه خود عمر بن خطاب از مشروبخواران بوده و حتى در زمان خلافت خود شرب خمر مىكرده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مطالبى كه ذيلا مىخوانيد نمونه‌هايى از شرابخوارى خليفه ثانى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 راه مدينه، يك اعرابى به خيال اين كه در كوزه عمر آب هست، كوزه وى را برداشت و از آن نوشيد غافل از آن كه در كوزه جناب خليفه، شراب است نه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پس از خوردن شراب مست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دستور داد وى را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شلاق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اعرابى پس از آن كه حد درباره او جارى شد به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شرابى كه تو مىخورى 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مقدارى آب در شراب ريخت و خورد،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تو را به دليل شراب خوردن نزدم بلكه به دليل مست كردن زدم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مىترسيد شراب شما را مست كند، تندى آن را با آب بشكنيد </w:t>
      </w:r>
      <w:r>
        <w:rPr>
          <w:rFonts w:eastAsia="IRNazanin" w:cs="IRNazanin"/>
          <w:color w:val="111111"/>
          <w:sz w:val="28"/>
          <w:szCs w:val="28"/>
          <w:rtl w:val="true"/>
          <w:lang w:bidi="fa-IR"/>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همچنين عمر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كه دو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سه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تحريم خمر نازل شده بود شراب بسيار تندى مىخورد و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إنا نشرب هذا الشراب الشديد لنقطع به لحوم الابل في بطوننا أن تؤذينا، فمن رابه من شرابه شئ فليمزجه بالماء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اين شراب تند را به اين دليل مىخوريم كه گوشتهاى شتر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شكمهاى ما، ما را آزار مىدهد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هضم كنيم، هر كس كه شراب او را مست مىكند، شراب خود را با آب مخلوط نمايد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 xml:space="preserve">اين سنت خليفه ثانى مخالف صريح فرمايشات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حديث صحيحى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كه فرموده‌اند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چيزى كه زيادش مستى آور باشد، كم آن نيز حرام است </w:t>
      </w:r>
      <w:r>
        <w:rPr>
          <w:rFonts w:eastAsia="IRNazanin" w:cs="IRNazanin"/>
          <w:color w:val="111111"/>
          <w:sz w:val="28"/>
          <w:szCs w:val="28"/>
          <w:rtl w:val="true"/>
          <w:lang w:bidi="fa-IR"/>
        </w:rPr>
        <w:t xml:space="preserve">". </w:t>
      </w:r>
      <w:r>
        <w:rPr>
          <w:rStyle w:val="FootnoteAnchor"/>
        </w:rPr>
        <w:footnoteReference w:id="210"/>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عمر بن خطاب نهى كرده بود كه كسى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نقل نمايد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حديث بپردازيد قرآن را رها خواهيد نمود</w:t>
      </w:r>
      <w:r>
        <w:rPr>
          <w:rFonts w:eastAsia="IRNazanin" w:cs="IRNazanin"/>
          <w:color w:val="111111"/>
          <w:sz w:val="28"/>
          <w:szCs w:val="28"/>
          <w:rtl w:val="true"/>
          <w:lang w:bidi="fa-IR"/>
        </w:rPr>
        <w:t xml:space="preserve">. </w:t>
      </w:r>
      <w:r>
        <w:rPr>
          <w:rStyle w:val="FootnoteAnchor"/>
          <w:rtl w:val="true"/>
        </w:rPr>
        <w:footnoteReference w:id="211"/>
      </w:r>
      <w:r>
        <w:rPr>
          <w:rFonts w:ascii="IRNazanin" w:hAnsi="IRNazanin" w:eastAsia="IRNazanin"/>
          <w:color w:val="111111"/>
          <w:sz w:val="28"/>
          <w:sz w:val="28"/>
          <w:szCs w:val="28"/>
          <w:rtl w:val="true"/>
          <w:lang w:bidi="fa-IR"/>
        </w:rPr>
        <w:t xml:space="preserve">به همين دليل، عمر در زمان خلافت خود عبد الله بن مسعود وابو الدرداء وابو 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ابو مسعود انصارى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كثرت نقل احاديث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مدينه زندانى نمود </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مطالبى كه فوقا ذكر گرديد ده نمونه از موارد علم عمر بن خطاب نسبت به سنت پيامبر و قرآن كريم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از اين شواهد در كتاب الغدير ثبت شده، كه يكصد مورد آن در جلد ششم درج گرديده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bookmarkStart w:id="181" w:name="pg316_3791"/>
    </w:p>
    <w:p>
      <w:pPr>
        <w:pStyle w:val="Heading2"/>
        <w:numPr>
          <w:ilvl w:val="1"/>
          <w:numId w:val="1"/>
        </w:numPr>
        <w:rPr/>
      </w:pPr>
      <w:bookmarkStart w:id="182" w:name="__RefHeading___Toc2696186_211673320"/>
      <w:bookmarkStart w:id="183" w:name="_Toc67"/>
      <w:bookmarkEnd w:id="181"/>
      <w:bookmarkEnd w:id="182"/>
      <w:r>
        <w:rPr>
          <w:rtl w:val="true"/>
        </w:rPr>
        <w:t>بحث هائى از جلد هفتم الغدير</w:t>
      </w:r>
      <w:bookmarkEnd w:id="183"/>
    </w:p>
    <w:p>
      <w:pPr>
        <w:pStyle w:val="Heading3"/>
        <w:numPr>
          <w:ilvl w:val="2"/>
          <w:numId w:val="1"/>
        </w:numPr>
        <w:rPr/>
      </w:pPr>
      <w:bookmarkStart w:id="184" w:name="__RefHeading___Toc2696188_211673320"/>
      <w:bookmarkStart w:id="185" w:name="_Toc68"/>
      <w:bookmarkEnd w:id="184"/>
      <w:r>
        <w:rPr>
          <w:rtl w:val="true"/>
        </w:rPr>
        <w:t>اشاره</w:t>
      </w:r>
      <w:bookmarkEnd w:id="185"/>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bookmarkStart w:id="186" w:name="pg316_3793"/>
    </w:p>
    <w:p>
      <w:pPr>
        <w:pStyle w:val="Heading3"/>
        <w:numPr>
          <w:ilvl w:val="2"/>
          <w:numId w:val="1"/>
        </w:numPr>
        <w:rPr/>
      </w:pPr>
      <w:bookmarkStart w:id="187" w:name="__RefHeading___Toc2696190_211673320"/>
      <w:bookmarkStart w:id="188" w:name="_Toc69"/>
      <w:bookmarkEnd w:id="186"/>
      <w:bookmarkEnd w:id="187"/>
      <w:r>
        <w:rPr>
          <w:rtl w:val="true"/>
        </w:rPr>
        <w:t>غديريه‌هاى قرن نهم</w:t>
      </w:r>
      <w:bookmarkEnd w:id="188"/>
    </w:p>
    <w:p>
      <w:pPr>
        <w:pStyle w:val="BookText"/>
        <w:rPr/>
      </w:pPr>
      <w:r>
        <w:rPr>
          <w:rFonts w:ascii="Amiri" w:hAnsi="Amiri" w:eastAsia="Amiri" w:cs="Amiri"/>
          <w:color w:val="111111"/>
          <w:sz w:val="28"/>
          <w:sz w:val="28"/>
          <w:szCs w:val="28"/>
          <w:rtl w:val="true"/>
          <w:lang w:bidi="ar-SA"/>
        </w:rPr>
        <w:t>غديريه‌هاى سه غديريه سرا در جلد هفتم الغدير 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غديريه‌ها متعلق به سده نهم هجرى قمرى مىباشد</w:t>
      </w:r>
      <w:r>
        <w:rPr>
          <w:rFonts w:eastAsia="Amiri" w:cs="Amiri" w:ascii="Amiri" w:hAnsi="Amiri"/>
          <w:color w:val="111111"/>
          <w:sz w:val="28"/>
          <w:szCs w:val="28"/>
          <w:rtl w:val="true"/>
          <w:lang w:bidi="ar-SA"/>
        </w:rPr>
        <w:t>.</w:t>
      </w:r>
    </w:p>
    <w:p>
      <w:pPr>
        <w:pStyle w:val="Heading3"/>
        <w:numPr>
          <w:ilvl w:val="2"/>
          <w:numId w:val="1"/>
        </w:numPr>
        <w:rPr/>
      </w:pPr>
      <w:bookmarkStart w:id="189" w:name="__RefHeading___Toc2696192_211673320"/>
      <w:bookmarkStart w:id="190" w:name="_Toc70"/>
      <w:bookmarkEnd w:id="189"/>
      <w:r>
        <w:rPr>
          <w:rtl w:val="true"/>
        </w:rPr>
        <w:t>ابن داغر حلى</w:t>
      </w:r>
      <w:bookmarkEnd w:id="190"/>
    </w:p>
    <w:p>
      <w:pPr>
        <w:pStyle w:val="BookText"/>
        <w:rPr/>
      </w:pPr>
      <w:r>
        <w:rPr>
          <w:rFonts w:ascii="IRNazanin" w:hAnsi="IRNazanin" w:eastAsia="IRNazanin"/>
          <w:color w:val="111111"/>
          <w:sz w:val="28"/>
          <w:sz w:val="28"/>
          <w:szCs w:val="28"/>
          <w:rtl w:val="true"/>
          <w:lang w:bidi="fa-IR"/>
        </w:rPr>
        <w:t>شيخ مغامس بن داغر حلى كه متوفاى اواسط قرن نهم مىباشد، يكى از غديريه سرايان اين دوره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اشعار ابن داغر در غايت لطافت وجزالت است، تذكره نويسان آنچنان كه بايسته است به طرح اشعار و زندگى او نپرداخته‌اند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قلم بسيارى از تاريخ نگاران با اعمال اين گونه حق كشى‌ها مأنوس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را بيهوده بزرگ مىكنند و به برخى بدون دليل بى اعتنائى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بىهنران را فضايل مىبخشند و هنروران عالم انسانيت را به گمنامى مىكشانند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داغر حلى نيز از قربانيان اين ماجراست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ابياتى را كه ذيلا مىخوانيد از غديريه ابن داغر انتخاب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وحباه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الوداع وكلهم اشهادها فغدابه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مفضلا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بركاته ما تنتهى اعدادها قبلت وصية احمد وبصدرها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تحفى لآل محمد احقادها حتى إذا مات النبى فأظهرت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اضغانها في ظلمها اجنادها منعوا خلافة ربها ووليها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ببصائر عميت وضل رشادها واعصو صبوا في منع فاطم حقها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فقضت وقد شاب الحياة نكادها</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bookmarkStart w:id="191" w:name="pg316_3794"/>
    </w:p>
    <w:p>
      <w:pPr>
        <w:pStyle w:val="BookText"/>
        <w:rPr/>
      </w:pPr>
      <w:bookmarkEnd w:id="191"/>
      <w:r>
        <w:rPr>
          <w:rFonts w:ascii="Amiri" w:hAnsi="Amiri" w:eastAsia="Amiri" w:cs="Amiri"/>
          <w:color w:val="111111"/>
          <w:sz w:val="28"/>
          <w:sz w:val="28"/>
          <w:szCs w:val="28"/>
          <w:rtl w:val="true"/>
          <w:lang w:bidi="ar-SA"/>
        </w:rPr>
        <w:t xml:space="preserve">وتوفيت غصصا وبعد وفاتها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الحسين وذبحت اولادها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آخرين حج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واگذار نمود، و تمامى مردم شاهد اين واقعه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روز 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بركتها پايان ناپذيرش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ولايت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برترى يافته،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غدير به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نمودند ولى در سينه كينه‌هائى كه نسبت به اهل بيت پيامبر داشتند مخفى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عاقبت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روزى كه پيامبر فوت شد گماشتگان آن گروه كينه‌هاى خود را با ظلم و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آل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ساختند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آنها كوردلانه و از روى گمراهى خلافت الهى و خلافت ولى او را نپذيرفتند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گرد هم آمدند و حق فاطمه را از وى گرفتند و زندگى او را با اندوه در آميختند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فاطمه با غصه از دنيا رفت، و بعد از وفات او بود كه حسين را كشتند و فرزندانش را سر بريدند</w:t>
      </w:r>
      <w:r>
        <w:rPr>
          <w:rFonts w:eastAsia="Amiri" w:cs="Amiri" w:ascii="Amiri" w:hAnsi="Amiri"/>
          <w:color w:val="111111"/>
          <w:sz w:val="28"/>
          <w:szCs w:val="28"/>
          <w:rtl w:val="true"/>
          <w:lang w:bidi="ar-SA"/>
        </w:rPr>
        <w:t>.</w:t>
      </w:r>
    </w:p>
    <w:p>
      <w:pPr>
        <w:pStyle w:val="Heading3"/>
        <w:numPr>
          <w:ilvl w:val="2"/>
          <w:numId w:val="1"/>
        </w:numPr>
        <w:rPr/>
      </w:pPr>
      <w:bookmarkStart w:id="192" w:name="__RefHeading___Toc2696194_211673320"/>
      <w:bookmarkStart w:id="193" w:name="_Toc71"/>
      <w:bookmarkEnd w:id="192"/>
      <w:r>
        <w:rPr>
          <w:rtl w:val="true"/>
        </w:rPr>
        <w:t>آغاز انحراف</w:t>
      </w:r>
      <w:bookmarkEnd w:id="193"/>
    </w:p>
    <w:p>
      <w:pPr>
        <w:pStyle w:val="BookText"/>
        <w:rPr/>
      </w:pPr>
      <w:r>
        <w:rPr>
          <w:rFonts w:ascii="IRNazanin" w:hAnsi="IRNazanin" w:eastAsia="IRNazanin"/>
          <w:color w:val="111111"/>
          <w:sz w:val="28"/>
          <w:sz w:val="28"/>
          <w:szCs w:val="28"/>
          <w:rtl w:val="true"/>
          <w:lang w:bidi="fa-IR"/>
        </w:rPr>
        <w:t xml:space="preserve">ساعاتى بيش نبود كه از رحلت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دو دل بودند، آيا بگيرند يا منتظر آينده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ارعاب نو بنياد حاكم بر مدينه، جرأت هر گونه اعتنا به جنازه پاك پيامبر را از بين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فرياد مىزد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كسى اظهار كند كه پيامبر مرده، زبانش را خواهيم بريد </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عمر نيز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 اى منافق گمان مىكنند پيامبر مرده است، </w:t>
      </w:r>
      <w:r>
        <w:rPr>
          <w:rStyle w:val="FootnoteAnchor"/>
          <w:rtl w:val="true"/>
        </w:rPr>
        <w:footnoteReference w:id="214"/>
      </w:r>
      <w:r>
        <w:rPr>
          <w:rFonts w:ascii="Amiri" w:hAnsi="Amiri" w:eastAsia="Amiri" w:cs="Amiri"/>
          <w:color w:val="111111"/>
          <w:sz w:val="28"/>
          <w:sz w:val="28"/>
          <w:szCs w:val="28"/>
          <w:rtl w:val="true"/>
          <w:lang w:bidi="ar-SA"/>
        </w:rPr>
        <w:t xml:space="preserve">من سر از تن كسى كه اين حرف را بزند جدا خواهم كرد </w:t>
      </w:r>
      <w:r>
        <w:rPr>
          <w:rFonts w:eastAsia="Amiri" w:cs="Amiri" w:ascii="Amiri" w:hAnsi="Amiri"/>
          <w:color w:val="111111"/>
          <w:sz w:val="28"/>
          <w:szCs w:val="28"/>
          <w:rtl w:val="true"/>
          <w:lang w:bidi="ar-SA"/>
        </w:rPr>
        <w:t xml:space="preserve">". </w:t>
      </w:r>
      <w:r>
        <w:rPr>
          <w:rStyle w:val="FootnoteAnchor"/>
          <w:rtl w:val="true"/>
        </w:rPr>
        <w:footnoteReference w:id="215"/>
      </w:r>
      <w:r>
        <w:rPr>
          <w:rFonts w:ascii="IRNazanin" w:hAnsi="IRNazanin" w:eastAsia="IRNazanin"/>
          <w:color w:val="111111"/>
          <w:sz w:val="28"/>
          <w:sz w:val="28"/>
          <w:szCs w:val="28"/>
          <w:rtl w:val="true"/>
          <w:lang w:bidi="fa-IR"/>
        </w:rPr>
        <w:t>صحابه با وفا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حركت در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بدن كفن پوش پيامبر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حال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رها كرده </w:t>
      </w:r>
      <w:r>
        <w:rPr>
          <w:rStyle w:val="FootnoteAnchor"/>
          <w:rtl w:val="true"/>
        </w:rPr>
        <w:footnoteReference w:id="216"/>
      </w:r>
      <w:r>
        <w:rPr>
          <w:rFonts w:ascii="IRNazanin" w:hAnsi="IRNazanin" w:eastAsia="IRNazanin"/>
          <w:color w:val="111111"/>
          <w:sz w:val="28"/>
          <w:sz w:val="28"/>
          <w:szCs w:val="28"/>
          <w:rtl w:val="true"/>
          <w:lang w:bidi="fa-IR"/>
        </w:rPr>
        <w:t>و در كوچه‌ها همصدا به شيوخ خود فرياد مىزدند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پيامبر نمرده است و</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Amiri" w:hAnsi="Amiri" w:eastAsia="Amiri" w:cs="Amiri"/>
          <w:color w:val="111111"/>
          <w:sz w:val="28"/>
          <w:sz w:val="28"/>
          <w:szCs w:val="28"/>
          <w:rtl w:val="true"/>
          <w:lang w:bidi="ar-SA"/>
        </w:rPr>
        <w:t xml:space="preserve">نبايد دفن شود </w:t>
      </w:r>
      <w:r>
        <w:rPr>
          <w:rFonts w:eastAsia="Amiri" w:cs="Amiri" w:ascii="Amiri" w:hAnsi="Amiri"/>
          <w:color w:val="111111"/>
          <w:sz w:val="28"/>
          <w:szCs w:val="28"/>
          <w:rtl w:val="true"/>
          <w:lang w:bidi="ar-SA"/>
        </w:rPr>
        <w:t xml:space="preserve">". </w:t>
      </w:r>
      <w:r>
        <w:rPr>
          <w:rStyle w:val="FootnoteAnchor"/>
          <w:rtl w:val="true"/>
        </w:rPr>
        <w:footnoteReference w:id="217"/>
      </w:r>
      <w:r>
        <w:rPr>
          <w:rFonts w:ascii="IRNazanin" w:hAnsi="IRNazanin" w:eastAsia="IRNazanin"/>
          <w:color w:val="111111"/>
          <w:sz w:val="28"/>
          <w:sz w:val="28"/>
          <w:szCs w:val="28"/>
          <w:rtl w:val="true"/>
          <w:lang w:bidi="fa-IR"/>
        </w:rPr>
        <w:t xml:space="preserve">جملات تهديد آميز در فضاى مدينه مىپيچيد و قطرات اشك را بر رخساره عزاداران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مىخشكاند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كنندگان بى اعتنا به گفته‌هاى خويش مىرفتند تا در گوشه ديگرى از شهر جمع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انديشه تعيين خليفه‌اى براى مسلمانان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با اين كار خود مىخواستند خانواده سوگوار پيامبر را به باد تمسخر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پى در پى از آنان در خواست مىكرد كه پيامبر را دفن كنند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احمد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السيرة الحلبيه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ascii="Amiri" w:hAnsi="Amiri" w:eastAsia="Amiri" w:cs="Amiri"/>
          <w:color w:val="111111"/>
          <w:sz w:val="28"/>
          <w:sz w:val="28"/>
          <w:szCs w:val="28"/>
          <w:rtl w:val="true"/>
          <w:lang w:bidi="ar-SA"/>
        </w:rPr>
        <w:t xml:space="preserve">، تاريخ الخميس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187</w:t>
      </w:r>
      <w:r>
        <w:rPr>
          <w:rFonts w:ascii="Amiri" w:hAnsi="Amiri" w:eastAsia="Amiri" w:cs="Amiri"/>
          <w:color w:val="111111"/>
          <w:sz w:val="28"/>
          <w:sz w:val="28"/>
          <w:szCs w:val="28"/>
          <w:rtl w:val="true"/>
          <w:lang w:bidi="ar-SA"/>
        </w:rPr>
        <w:t xml:space="preserve">، الرياض النضره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در آن هياهو ديگر كسى صداى امثال او را نمىشنيد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سقيفه در ميان فحاشى‌ها و نعره‌هاى صحابه غرق شده بود</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اى از انصار مىگفتند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امير از ما و يك امير از قريش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عمر با دهان كف كرده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پرخاشگرانه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سخنى ديگر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وابو عبيده مردم را به بيعت با ابو بكر فرا مىخواندند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ابو بكر به مخالفين خود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امارت با ما، وزارت با شما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 هر گوشه اى صدائى بلند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ابو بكر را تهديد مىكرد و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تيرهايم را به سوى شما هدف خواهم رفت و نيزه‌ام را از خونتان رنگين خواهم نمود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ديگرى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تيغ از نيام بر كشيده بود و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زمانى كه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بيعت نكنيد شمشيرم را در غلاف نخواهم كرد </w:t>
      </w:r>
      <w:r>
        <w:rPr>
          <w:rFonts w:eastAsia="IRNazanin" w:cs="IRNazanin"/>
          <w:color w:val="111111"/>
          <w:sz w:val="28"/>
          <w:szCs w:val="28"/>
          <w:rtl w:val="true"/>
          <w:lang w:bidi="fa-IR"/>
        </w:rPr>
        <w:t xml:space="preserve">". </w:t>
      </w:r>
      <w:r>
        <w:rPr>
          <w:rStyle w:val="FootnoteAnchor"/>
          <w:rtl w:val="true"/>
        </w:rPr>
        <w:footnoteReference w:id="219"/>
      </w:r>
      <w:r>
        <w:rPr>
          <w:rFonts w:ascii="Amiri" w:hAnsi="Amiri" w:eastAsia="Amiri" w:cs="Amiri"/>
          <w:color w:val="111111"/>
          <w:sz w:val="28"/>
          <w:sz w:val="28"/>
          <w:szCs w:val="28"/>
          <w:rtl w:val="true"/>
          <w:lang w:bidi="ar-SA"/>
        </w:rPr>
        <w:t xml:space="preserve">رزم آور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حباب بن 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شمشير برهنه خود ابو بكر را تهديد مىكرد</w:t>
      </w:r>
      <w:r>
        <w:rPr>
          <w:rFonts w:eastAsia="Amiri" w:cs="Amiri" w:ascii="Amiri" w:hAnsi="Amiri"/>
          <w:color w:val="111111"/>
          <w:sz w:val="28"/>
          <w:szCs w:val="28"/>
          <w:rtl w:val="true"/>
          <w:lang w:bidi="ar-SA"/>
        </w:rPr>
        <w:t xml:space="preserve">. </w:t>
      </w:r>
      <w:r>
        <w:rPr>
          <w:rStyle w:val="FootnoteAnchor"/>
          <w:rtl w:val="true"/>
        </w:rPr>
        <w:footnoteReference w:id="220"/>
      </w:r>
      <w:r>
        <w:rPr>
          <w:rFonts w:ascii="IRNazanin" w:hAnsi="IRNazanin" w:eastAsia="IRNazanin"/>
          <w:color w:val="111111"/>
          <w:sz w:val="28"/>
          <w:sz w:val="28"/>
          <w:szCs w:val="28"/>
          <w:rtl w:val="true"/>
          <w:lang w:bidi="fa-IR"/>
        </w:rPr>
        <w:t>سعد بن عباده، بدن ناتوان و مريض خود را به سقيفه رسانيده بود و با صدائى رنجور به عمر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توانى در بدن داشتم، چنان فرياد مرا در همه جا مىشنيدى، كه با يارانت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سوراخى مىخزيدى </w:t>
      </w:r>
      <w:r>
        <w:rPr>
          <w:rFonts w:eastAsia="IRNazanin" w:cs="IRNazanin"/>
          <w:color w:val="111111"/>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چنين مىنمود كه مخالفين ابو بكر با زبان خوش به راه نمىآيند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به عصبانيت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كشيد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سعد منافق است، او را بكشيد </w:t>
      </w:r>
      <w:r>
        <w:rPr>
          <w:rFonts w:eastAsia="IRNazanin" w:cs="IRNazanin"/>
          <w:color w:val="111111"/>
          <w:sz w:val="28"/>
          <w:szCs w:val="28"/>
          <w:rtl w:val="true"/>
          <w:lang w:bidi="fa-IR"/>
        </w:rPr>
        <w:t xml:space="preserve">". </w:t>
      </w:r>
      <w:r>
        <w:rPr>
          <w:rStyle w:val="FootnoteAnchor"/>
          <w:rtl w:val="true"/>
        </w:rPr>
        <w:footnoteReference w:id="222"/>
      </w:r>
      <w:r>
        <w:rPr>
          <w:rFonts w:ascii="Amiri" w:hAnsi="Amiri" w:eastAsia="Amiri" w:cs="Amiri"/>
          <w:color w:val="111111"/>
          <w:sz w:val="28"/>
          <w:sz w:val="28"/>
          <w:szCs w:val="28"/>
          <w:rtl w:val="true"/>
          <w:lang w:bidi="ar-SA"/>
        </w:rPr>
        <w:t>با اين فرياد عمر، وقت تصفيه حسابهاى شخصى فرا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گروهى حباب بن منذر را به زير لگد گرفتند، دهانش را از خاك پر نمودند</w:t>
      </w:r>
      <w:r>
        <w:rPr>
          <w:rStyle w:val="FootnoteAnchor"/>
          <w:rtl w:val="true"/>
        </w:rPr>
        <w:footnoteReference w:id="223"/>
      </w:r>
      <w:r>
        <w:rPr>
          <w:rFonts w:ascii="Amiri" w:hAnsi="Amiri" w:eastAsia="Amiri" w:cs="Amiri"/>
          <w:color w:val="111111"/>
          <w:sz w:val="28"/>
          <w:sz w:val="28"/>
          <w:szCs w:val="28"/>
          <w:rtl w:val="true"/>
          <w:lang w:bidi="ar-SA"/>
        </w:rPr>
        <w:t>و بينى او را خرد كردند</w:t>
      </w:r>
      <w:r>
        <w:rPr>
          <w:rFonts w:eastAsia="Amiri" w:cs="Amiri" w:ascii="Amiri" w:hAnsi="Amiri"/>
          <w:color w:val="111111"/>
          <w:sz w:val="28"/>
          <w:szCs w:val="28"/>
          <w:rtl w:val="true"/>
          <w:lang w:bidi="ar-SA"/>
        </w:rPr>
        <w:t xml:space="preserve">. </w:t>
      </w:r>
      <w:r>
        <w:rPr>
          <w:rStyle w:val="FootnoteAnchor"/>
          <w:rtl w:val="true"/>
        </w:rPr>
        <w:footnoteReference w:id="224"/>
      </w:r>
      <w:r>
        <w:rPr>
          <w:rFonts w:ascii="IRNazanin" w:hAnsi="IRNazanin" w:eastAsia="IRNazanin"/>
          <w:color w:val="111111"/>
          <w:sz w:val="28"/>
          <w:sz w:val="28"/>
          <w:szCs w:val="28"/>
          <w:rtl w:val="true"/>
          <w:lang w:bidi="fa-IR"/>
        </w:rPr>
        <w:t>گروهى هم مقداد را مىزدند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سعد بن عباده نيز نزديك بود زير مشتها و لگدهايى كه بطرفش حواله مىشد</w:t>
      </w:r>
      <w:r>
        <w:rPr>
          <w:rFonts w:eastAsia="IRNazanin" w:cs="IRNazanin"/>
          <w:color w:val="111111"/>
          <w:sz w:val="28"/>
          <w:szCs w:val="28"/>
          <w:rtl w:val="true"/>
          <w:lang w:bidi="fa-IR"/>
        </w:rPr>
        <w:t xml:space="preserve">. </w:t>
      </w:r>
      <w:r>
        <w:rPr>
          <w:rStyle w:val="FootnoteAnchor"/>
        </w:rPr>
        <w:footnoteReference w:id="226"/>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جان ببازد</w:t>
      </w:r>
      <w:r>
        <w:rPr>
          <w:rFonts w:eastAsia="IRNazanin" w:cs="IRNazanin"/>
          <w:color w:val="111111"/>
          <w:sz w:val="28"/>
          <w:szCs w:val="28"/>
          <w:rtl w:val="true"/>
          <w:lang w:bidi="fa-IR"/>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يكى </w:t>
      </w:r>
      <w:r>
        <w:rPr>
          <w:rStyle w:val="FootnoteAnchor"/>
          <w:rtl w:val="true"/>
        </w:rPr>
        <w:footnoteReference w:id="228"/>
      </w:r>
      <w:r>
        <w:rPr>
          <w:rFonts w:ascii="IRNazanin" w:hAnsi="IRNazanin" w:eastAsia="IRNazanin"/>
          <w:color w:val="111111"/>
          <w:sz w:val="28"/>
          <w:sz w:val="28"/>
          <w:szCs w:val="28"/>
          <w:rtl w:val="true"/>
          <w:lang w:bidi="fa-IR"/>
        </w:rPr>
        <w:t>از آنها به سعد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آنقدر تو را خواهم زد تا استخوانهايت بشكند،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چشمانت از حدقه در بيايد</w:t>
      </w:r>
      <w:r>
        <w:rPr>
          <w:rFonts w:eastAsia="IRNazanin" w:cs="IRNazanin"/>
          <w:color w:val="111111"/>
          <w:sz w:val="28"/>
          <w:szCs w:val="28"/>
          <w:rtl w:val="true"/>
          <w:lang w:bidi="fa-IR"/>
        </w:rPr>
        <w:t xml:space="preserve">] ". </w:t>
      </w:r>
      <w:r>
        <w:rPr>
          <w:rStyle w:val="FootnoteAnchor"/>
          <w:rtl w:val="true"/>
        </w:rPr>
        <w:footnoteReference w:id="229"/>
      </w:r>
      <w:r>
        <w:rPr>
          <w:rFonts w:ascii="IRNazanin" w:hAnsi="IRNazanin" w:eastAsia="IRNazanin"/>
          <w:color w:val="111111"/>
          <w:sz w:val="28"/>
          <w:sz w:val="28"/>
          <w:szCs w:val="28"/>
          <w:rtl w:val="true"/>
          <w:lang w:bidi="fa-IR"/>
        </w:rPr>
        <w:t>گرداننده اصلى اين صحنه‌هاى دلخراش عمر بن خطاب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پرچمدار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 عمر را گرفته بود و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يك مو از سر پدرم كم بشود، تا دندانهايت را خرد نكنم باز نمىگردم </w:t>
      </w:r>
      <w:r>
        <w:rPr>
          <w:rFonts w:eastAsia="IRNazanin" w:cs="IRNazanin"/>
          <w:color w:val="111111"/>
          <w:sz w:val="28"/>
          <w:szCs w:val="28"/>
          <w:rtl w:val="true"/>
          <w:lang w:bidi="fa-IR"/>
        </w:rPr>
        <w:t>". (</w:t>
      </w:r>
      <w:r>
        <w:rPr>
          <w:rFonts w:eastAsia="IRNazanin" w:cs="IRNazanin"/>
          <w:color w:val="111111"/>
          <w:sz w:val="28"/>
          <w:szCs w:val="28"/>
          <w:lang w:bidi="fa-IR"/>
        </w:rPr>
        <w:t>25</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اثر ضرب و شتمها و تهديدها، صداى اعتراض مخالفين ابو بكر رفته رفته خاموش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كار هنوز ناتمام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نوبت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به عمر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برويد سراغ على، و چنانچه بيعت نكرد به او حمله كنيد </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در پى اين سخن، عمر با جماعتى به سوى خانه على به راه افتادند، حرمت دخت پيامبر را شكستند، آتش برافروختند و</w:t>
      </w:r>
      <w:r>
        <w:rPr>
          <w:rFonts w:eastAsia="IRNazanin" w:cs="IRNazanin"/>
          <w:color w:val="111111"/>
          <w:sz w:val="28"/>
          <w:szCs w:val="28"/>
          <w:rtl w:val="true"/>
          <w:lang w:bidi="fa-IR"/>
        </w:rPr>
        <w:t xml:space="preserve">.... </w:t>
      </w:r>
      <w:r>
        <w:rPr>
          <w:rStyle w:val="FootnoteAnchor"/>
          <w:rtl w:val="true"/>
        </w:rPr>
        <w:footnoteReference w:id="231"/>
      </w:r>
      <w:r>
        <w:rPr>
          <w:rFonts w:ascii="IRNazanin" w:hAnsi="IRNazanin" w:eastAsia="IRNazanin"/>
          <w:color w:val="111111"/>
          <w:sz w:val="28"/>
          <w:sz w:val="28"/>
          <w:szCs w:val="28"/>
          <w:rtl w:val="true"/>
          <w:lang w:bidi="fa-IR"/>
        </w:rPr>
        <w:t xml:space="preserve">ساعتى بعد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شترى كه چوپ در بينى‌اش كرده‌اند تا مهار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خانه بيرون كشيدند </w:t>
      </w:r>
      <w:r>
        <w:rPr>
          <w:rStyle w:val="FootnoteAnchor"/>
          <w:rtl w:val="true"/>
        </w:rPr>
        <w:footnoteReference w:id="232"/>
      </w:r>
      <w:r>
        <w:rPr>
          <w:rFonts w:ascii="Amiri" w:hAnsi="Amiri" w:eastAsia="Amiri" w:cs="Amiri"/>
          <w:color w:val="111111"/>
          <w:sz w:val="28"/>
          <w:sz w:val="28"/>
          <w:szCs w:val="28"/>
          <w:rtl w:val="true"/>
          <w:lang w:bidi="ar-SA"/>
        </w:rPr>
        <w:t>و او را به قتل تهديد كردند</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bookmarkStart w:id="194" w:name="pg316_3798"/>
    </w:p>
    <w:p>
      <w:pPr>
        <w:pStyle w:val="Heading3"/>
        <w:numPr>
          <w:ilvl w:val="2"/>
          <w:numId w:val="1"/>
        </w:numPr>
        <w:rPr/>
      </w:pPr>
      <w:bookmarkStart w:id="195" w:name="__RefHeading___Toc2696196_211673320"/>
      <w:bookmarkStart w:id="196" w:name="_Toc72"/>
      <w:bookmarkEnd w:id="194"/>
      <w:bookmarkEnd w:id="195"/>
      <w:r>
        <w:rPr>
          <w:rtl w:val="true"/>
        </w:rPr>
        <w:t>نحوه انتخاب نمودن خليفه و امام</w:t>
      </w:r>
      <w:bookmarkEnd w:id="196"/>
    </w:p>
    <w:p>
      <w:pPr>
        <w:pStyle w:val="BookText"/>
        <w:rPr/>
      </w:pPr>
      <w:r>
        <w:rPr>
          <w:rFonts w:ascii="IRNazanin" w:hAnsi="IRNazanin" w:eastAsia="IRNazanin"/>
          <w:color w:val="111111"/>
          <w:sz w:val="28"/>
          <w:sz w:val="28"/>
          <w:szCs w:val="28"/>
          <w:rtl w:val="true"/>
          <w:lang w:bidi="fa-IR"/>
        </w:rPr>
        <w:t>از آن جائى كه ابو بكر با انتخاب ابو عبيده جراح وعمر بن خطاب بن خلافت رسيده، مبنا بر اين شده است كه در انتخاب امام، اجماع مردم و موافقت مسلمين شرط نيست بلكه آنچه كه ضرور است موافقت دو نفر از رجال حل و عقد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دو نفر از رجال حل و عقد با كسى به عنوان خليفه بيعت كنند، آن فرد تا آخر عمر خود، خليفه مسلمانان خواهد بود و بر تمامى مسلمين اطاعت از وى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قاضى عضد ايجى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اكنون كه ثابت شد امامت به وسيله انتخاب و بيعت حاصل مىشود، اين نكته را نيز بدانيد كه در اين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انتخاب امام و بيعت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گونه نيازى به اجماع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بيعت يك يا دو نفر از اهل حل و عقد هم كافى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صحابه پيامبر بر عقد بيعتى كه عمر با ابو بكر كرد و نيز به عقد بيعتى كه عبد الرحمان بن عوف با عثمان نمود اكتفا كردند و در قبور خلافت ابو بكر يا عثمان، اجماع و اتفاق نظر مردم مدينه را شرط ندانستند تا چه رسد به اين كه اجماع امت را شرط بدانند</w:t>
      </w:r>
      <w:r>
        <w:rPr>
          <w:rFonts w:eastAsia="IRNazanin" w:cs="IRNazanin"/>
          <w:color w:val="111111"/>
          <w:sz w:val="28"/>
          <w:szCs w:val="28"/>
          <w:rtl w:val="true"/>
          <w:lang w:bidi="fa-IR"/>
        </w:rPr>
        <w:t xml:space="preserve">... ". </w:t>
      </w:r>
      <w:r>
        <w:rPr>
          <w:rStyle w:val="FootnoteAnchor"/>
          <w:rtl w:val="true"/>
        </w:rPr>
        <w:footnoteReference w:id="234"/>
      </w:r>
      <w:r>
        <w:rPr>
          <w:rFonts w:ascii="IRNazanin" w:hAnsi="IRNazanin" w:eastAsia="IRNazanin"/>
          <w:color w:val="111111"/>
          <w:sz w:val="28"/>
          <w:sz w:val="28"/>
          <w:szCs w:val="28"/>
          <w:rtl w:val="true"/>
          <w:lang w:bidi="fa-IR"/>
        </w:rPr>
        <w:t xml:space="preserve">تمامى كسانى كه بر كتاب مواقف شرح نوشته‌اند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سيد شريف جرجانى، مولى حسن چلبى وشيخ مسعود شيروانى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قاضى عضد ايجى را كه فوقا ذكر شده پذيرفته‌اند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امام الحرمين جوينى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بدانيد كه در بستن عقد امامت، اجماع و موافقت همه شرط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حتى اگر مردم موافقت نكنند، امامت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اين سخن ما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امامت براى ابو بكر ثابت شد، وى بىدرنگ شتافت تا احكام مسلمانان را امضاء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آنان فرمان 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وى هيچ درنگ و تأملى نكرد تا خبر امام و خليفه شدن او به برخى از ياران پيامبر كه در مناطق دور دست زندگى مىكردند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نظر درست اين است كه عقد امامت، با بيعت يك نفر از اهل حل عقد نيز منعقد مىشود </w:t>
      </w:r>
      <w:r>
        <w:rPr>
          <w:rFonts w:eastAsia="IRNazanin" w:cs="IRNazanin"/>
          <w:color w:val="111111"/>
          <w:sz w:val="28"/>
          <w:szCs w:val="28"/>
          <w:rtl w:val="true"/>
          <w:lang w:bidi="fa-IR"/>
        </w:rPr>
        <w:t xml:space="preserve">". </w:t>
      </w:r>
      <w:r>
        <w:rPr>
          <w:rStyle w:val="FootnoteAnchor"/>
          <w:rtl w:val="true"/>
        </w:rPr>
        <w:footnoteReference w:id="236"/>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bookmarkStart w:id="197" w:name="pg316_3799"/>
    </w:p>
    <w:p>
      <w:pPr>
        <w:pStyle w:val="BookText"/>
        <w:rPr/>
      </w:pPr>
      <w:bookmarkEnd w:id="197"/>
      <w:r>
        <w:rPr>
          <w:rFonts w:ascii="IRNazanin" w:hAnsi="IRNazanin" w:eastAsia="IRNazanin"/>
          <w:color w:val="111111"/>
          <w:sz w:val="28"/>
          <w:sz w:val="28"/>
          <w:szCs w:val="28"/>
          <w:rtl w:val="true"/>
          <w:lang w:bidi="fa-IR"/>
        </w:rPr>
        <w:t>ابن عربى مالكى كه يكى از ائمه فرقه مالكيه است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عقد بيعت با امام، لازم نيست كه همه مردم حضور داشته باشند، بلكه براى بيعت با امام، حضور دو يا يك تن كافى است </w:t>
      </w:r>
      <w:r>
        <w:rPr>
          <w:rFonts w:eastAsia="IRNazanin" w:cs="IRNazanin"/>
          <w:color w:val="111111"/>
          <w:sz w:val="28"/>
          <w:szCs w:val="28"/>
          <w:rtl w:val="true"/>
          <w:lang w:bidi="fa-IR"/>
        </w:rPr>
        <w:t>".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قرطبى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مفسر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يك تن از اهل حل و عقد، عقد بيعت امامت را ببندد، آن عقد امامت ثابت مىباشد و بر ديگران لازم است كه صحت آن امامت را بپذيرند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گفته ما با نظر برخى از مردم سازگار نيست، بدين جهت كه آنان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پيمان امامت، فقط هنگامى منعقد مىشود كه جماعتى از اهل حل و عقد با امام بيعت كنند، و حال آن كه اين قول درست نيست و نظر صحيح همان است كه ما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امامت با بيعت يك نفر ثابت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ما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تنهايى با ابو بكر عقد بيعت بست و هيچ يك از اصحاب پيامبر و هيچ يك از اصحاب پيامبر هم اين كار او را ناپسند نشمرد</w:t>
      </w:r>
      <w:r>
        <w:rPr>
          <w:rFonts w:eastAsia="IRNazanin" w:cs="IRNazanin"/>
          <w:color w:val="111111"/>
          <w:sz w:val="28"/>
          <w:szCs w:val="28"/>
          <w:rtl w:val="true"/>
          <w:lang w:bidi="fa-IR"/>
        </w:rPr>
        <w:t>... ".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تذكر است كه تمامى انصار به جز دو نفر و بسيارى از مهاجرين و همه بنىهاشم و نيز زبير و عمار و مقداد و ابوذر وسلمان از بيعت با ابو بكر خوددارى كردند و وى را شايسته مقام امامت ندانستند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حال شايسته يك نفر مفسر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كه چنين دروغ فاحشى را به صحابه پيامبر نسبت بدهد</w:t>
      </w:r>
      <w:r>
        <w:rPr>
          <w:rFonts w:eastAsia="IRNazanin" w:cs="IRNazanin"/>
          <w:color w:val="111111"/>
          <w:sz w:val="28"/>
          <w:szCs w:val="28"/>
          <w:rtl w:val="true"/>
          <w:lang w:bidi="fa-IR"/>
        </w:rPr>
        <w:t>.</w:t>
      </w:r>
    </w:p>
    <w:p>
      <w:pPr>
        <w:pStyle w:val="Heading3"/>
        <w:numPr>
          <w:ilvl w:val="2"/>
          <w:numId w:val="1"/>
        </w:numPr>
        <w:rPr/>
      </w:pPr>
      <w:bookmarkStart w:id="198" w:name="__RefHeading___Toc2696198_211673320"/>
      <w:bookmarkStart w:id="199" w:name="_Toc73"/>
      <w:bookmarkEnd w:id="198"/>
      <w:r>
        <w:rPr>
          <w:rtl w:val="true"/>
        </w:rPr>
        <w:t>اوصاف امام از نظر عامه</w:t>
      </w:r>
      <w:bookmarkEnd w:id="199"/>
    </w:p>
    <w:p>
      <w:pPr>
        <w:pStyle w:val="BookText"/>
        <w:rPr/>
      </w:pPr>
      <w:r>
        <w:rPr>
          <w:rFonts w:ascii="IRNazanin" w:hAnsi="IRNazanin" w:eastAsia="IRNazanin"/>
          <w:color w:val="111111"/>
          <w:sz w:val="28"/>
          <w:sz w:val="28"/>
          <w:szCs w:val="28"/>
          <w:rtl w:val="true"/>
          <w:lang w:bidi="fa-IR"/>
        </w:rPr>
        <w:t>طبيعتا هر انسان عاقلى اين را مىپذيرد كه خليفه و امام حداقل بايد فردى عالم و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راويان كذاب براى تثبيت خلافت ستمگران و جاهلان، احاديثى 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داده‌اند كه نمونه‌هائى از آن را ذيلا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حذيفه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من امامانى خواهند آمد كه به هدايت من هدايت نشوند و به سنت من عمل ننمايند، مردانى در ميان آنها خواهد آمد كه قلبهايشان چون قلب شيطان در بدن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اگر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درك نمودم چه كنم؟ پيامبر در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تسمع وتطيع للأمير وإن ضرب ظهرك واخذ مالك فاسمع واطع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سخحن امير را بشنو و اطاعت كن، حتى اگر امير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صحيح ترمذى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تأليف ابن عربى</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قرطبى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سوم،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تازيانه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پشت تو زند و اموال تو را به غارت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بده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كن </w:t>
      </w:r>
      <w:r>
        <w:rPr>
          <w:rFonts w:eastAsia="IRNazanin" w:cs="IRNazanin"/>
          <w:color w:val="111111"/>
          <w:sz w:val="28"/>
          <w:szCs w:val="28"/>
          <w:rtl w:val="true"/>
          <w:lang w:bidi="fa-IR"/>
        </w:rPr>
        <w:t xml:space="preserve">". </w:t>
      </w:r>
      <w:r>
        <w:rPr>
          <w:rStyle w:val="FootnoteAnchor"/>
        </w:rPr>
        <w:footnoteReference w:id="237"/>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سلمة بن يزيد جحفى از پيامبر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اميرانى بر ما حاكم شدند كه حق ما را از ما گرفتند و ما را از حقوقمان باز داشتند چه كنيم؟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خود را از سلمه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 مجددا سؤال خود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پاسخ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فرمان آن اميران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بشنويد و اطاعت كنيد، همانا آنان مسئول كارهاى خود هستند و شما هم مسئول كارهاى خود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إسمعوا واطيعوا فإنما عليهم ما حملوا وعليكم ما حملتم</w:t>
      </w:r>
      <w:r>
        <w:rPr>
          <w:rFonts w:eastAsia="Amiri" w:cs="Amiri" w:ascii="Amiri" w:hAnsi="Amiri"/>
          <w:color w:val="111111"/>
          <w:sz w:val="28"/>
          <w:szCs w:val="28"/>
          <w:rtl w:val="true"/>
          <w:lang w:bidi="ar-SA"/>
        </w:rPr>
        <w:t xml:space="preserve">] ". </w:t>
      </w:r>
      <w:r>
        <w:rPr>
          <w:rStyle w:val="FootnoteAnchor"/>
        </w:rPr>
        <w:footnoteReference w:id="238"/>
      </w:r>
      <w:r>
        <w:rPr>
          <w:rFonts w:eastAsia="IRNazanin" w:cs="IRNazanin"/>
          <w:color w:val="111111"/>
          <w:sz w:val="28"/>
          <w:szCs w:val="28"/>
          <w:lang w:bidi="fa-IR"/>
        </w:rPr>
        <w:t>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عوف بن مالك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بدترين امامان شما كسانى هستند كه شما دشمن آنان هستند و آنان را لعن مىكنيد، آنها نيز با شما دشمنى مىكنند و شما را لعن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عوف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رسول خدا، اگر چنين وضعى پيش آمد، با اين اميران مخالفت نكنيم؟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تا زمانى كه آنان در ميان شما نماز مىخوانند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آنان مخالفت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ديديد حاكمى كه بر شما حكومت مىكند معصيتى را انجام مىدهد از معصيت وى ناخرسند باشيد ولى دست از اطاعت او برنداريد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و من ولى عليه وال فراه يأتى شيئا من معصية الله فليكره ما يأتى من معصية الله ولا تنزعن يدا من طاعة </w:t>
      </w:r>
      <w:r>
        <w:rPr>
          <w:rFonts w:eastAsia="IRNazanin" w:cs="IRNazanin"/>
          <w:color w:val="111111"/>
          <w:sz w:val="28"/>
          <w:szCs w:val="28"/>
          <w:rtl w:val="true"/>
          <w:lang w:bidi="fa-IR"/>
        </w:rPr>
        <w:t xml:space="preserve">". </w:t>
      </w:r>
      <w:r>
        <w:rPr>
          <w:rStyle w:val="FootnoteAnchor"/>
        </w:rPr>
        <w:footnoteReference w:id="239"/>
      </w:r>
      <w:r>
        <w:rPr>
          <w:rFonts w:eastAsia="IRNazanin" w:cs="IRNazanin"/>
          <w:color w:val="111111"/>
          <w:sz w:val="28"/>
          <w:szCs w:val="28"/>
          <w:lang w:bidi="fa-IR"/>
        </w:rPr>
        <w:t>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رسول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شما بر طبق آنچه كه من به شما گفته‌ام دستور دادند، در اين صورت هم ايشان از امرى كه كرده‌اند اجر مىبرند و هم شما به سبب اطاعتتان پاداش 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اگر به شما دستورى دادند كه من شما را به آن امر نكرده بوده، در اين صورت گناه اين دستور بر عهده خود آنان است وذمه شما از آن برى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وعقابى نخواهيد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هنگامى كه شما خدا را ملاقات كرديد خواهيد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پيامبرانى را به سوى ما فرستادى، ما نيز به اذن تو از ايشان اطاعت كرديم، جانشينانى براى آن پيامبران بر ما برگزيدى باز به دستور تو از ايشان نيز</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bookmarkStart w:id="200" w:name="pg316_3801"/>
    </w:p>
    <w:p>
      <w:pPr>
        <w:pStyle w:val="BookText"/>
        <w:rPr/>
      </w:pPr>
      <w:bookmarkEnd w:id="200"/>
      <w:r>
        <w:rPr>
          <w:rFonts w:ascii="IRNazanin" w:hAnsi="IRNazanin" w:eastAsia="IRNazanin"/>
          <w:color w:val="111111"/>
          <w:sz w:val="28"/>
          <w:sz w:val="28"/>
          <w:szCs w:val="28"/>
          <w:rtl w:val="true"/>
          <w:lang w:bidi="fa-IR"/>
        </w:rPr>
        <w:t>اطاعت كرديم، همچنين فرمانروايانى را بر ما امير قرار دادى كه ما از آنها هم فرمان برديم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گفتيد،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وعقاب اوامر خلاف حكم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عهده آنان است و شما گناهى نداريد </w:t>
      </w:r>
      <w:r>
        <w:rPr>
          <w:rFonts w:eastAsia="IRNazanin" w:cs="IRNazanin"/>
          <w:color w:val="111111"/>
          <w:sz w:val="28"/>
          <w:szCs w:val="28"/>
          <w:rtl w:val="true"/>
          <w:lang w:bidi="fa-IR"/>
        </w:rPr>
        <w:t xml:space="preserve">". </w:t>
      </w:r>
      <w:r>
        <w:rPr>
          <w:rStyle w:val="FootnoteAnchor"/>
          <w:rtl w:val="true"/>
        </w:rPr>
        <w:footnoteReference w:id="240"/>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 اساس همين احاديث جعلى بود كه افراد تبهكار زمام امور مسلمين را به دست گرفتند و به قتل وغارت، و ظلم و جنايت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امام و خليفه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پرداختند، تا جائى كه حتى فرزندان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قربانيان همين بنياد شوم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اسحاق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بعد از واقعه كربلا داشتم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مىخواندم، شمر بن ذى الجوشن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قاتل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همانجا مشغول نماز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پس از نماز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به راستى كه تو شريفى و شرف را دوست مىدارى، و تحقيقا مىدانى كه من فرد شريفى هستم، پس مرا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چطور خداوند تو را بيامرزد، در حالى كه تو در قتل فرزند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داشته‌اى؟ 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ما چه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ما چه مربوط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فرمانروايان ما، ما را به كارى امر كردند و ما نيز از امر آنان سرپيچى نكرديم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با آنها مخالفت مىنموديم از اين الاغهاى بدبخت نيز بدتر بوديم </w:t>
      </w:r>
      <w:r>
        <w:rPr>
          <w:rFonts w:eastAsia="IRNazanin" w:cs="IRNazanin"/>
          <w:color w:val="111111"/>
          <w:sz w:val="28"/>
          <w:szCs w:val="28"/>
          <w:rtl w:val="true"/>
          <w:lang w:bidi="fa-IR"/>
        </w:rPr>
        <w:t xml:space="preserve">". </w:t>
      </w:r>
      <w:r>
        <w:rPr>
          <w:rStyle w:val="FootnoteAnchor"/>
          <w:rtl w:val="true"/>
        </w:rPr>
        <w:footnoteReference w:id="241"/>
      </w:r>
      <w:r>
        <w:rPr>
          <w:rFonts w:ascii="IRNazanin" w:hAnsi="IRNazanin" w:eastAsia="IRNazanin"/>
          <w:color w:val="111111"/>
          <w:sz w:val="28"/>
          <w:sz w:val="28"/>
          <w:szCs w:val="28"/>
          <w:rtl w:val="true"/>
          <w:lang w:bidi="fa-IR"/>
        </w:rPr>
        <w:t>احاديثى كه به دروغ به پيامبر نسبت داده شده و در آنها پيامبر امامان فاسق و ستمكار را تأييد نموده‌اند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احاديث جعلى موجب صدور احكامى گرديده كه ذيلا نمونه‌هائى از آن را مىخوانيم</w:t>
      </w:r>
      <w:r>
        <w:rPr>
          <w:rFonts w:eastAsia="IRNazanin" w:cs="IRNazanin"/>
          <w:color w:val="111111"/>
          <w:sz w:val="28"/>
          <w:szCs w:val="28"/>
          <w:rtl w:val="true"/>
          <w:lang w:bidi="fa-IR"/>
        </w:rPr>
        <w:t>:</w:t>
      </w:r>
    </w:p>
    <w:p>
      <w:pPr>
        <w:pStyle w:val="Heading3"/>
        <w:numPr>
          <w:ilvl w:val="2"/>
          <w:numId w:val="1"/>
        </w:numPr>
        <w:rPr/>
      </w:pPr>
      <w:bookmarkStart w:id="201" w:name="__RefHeading___Toc2696200_211673320"/>
      <w:bookmarkStart w:id="202" w:name="_Toc74"/>
      <w:bookmarkEnd w:id="201"/>
      <w:r>
        <w:rPr>
          <w:rtl w:val="true"/>
        </w:rPr>
        <w:t>اطاعت از احكام ظالم واجب است</w:t>
      </w:r>
      <w:r>
        <w:rPr>
          <w:rtl w:val="true"/>
        </w:rPr>
        <w:t>!</w:t>
      </w:r>
      <w:bookmarkEnd w:id="202"/>
    </w:p>
    <w:p>
      <w:pPr>
        <w:pStyle w:val="BookText"/>
        <w:rPr/>
      </w:pPr>
      <w:r>
        <w:rPr>
          <w:rFonts w:ascii="IRNazanin" w:hAnsi="IRNazanin" w:eastAsia="IRNazanin"/>
          <w:color w:val="111111"/>
          <w:sz w:val="28"/>
          <w:sz w:val="28"/>
          <w:szCs w:val="28"/>
          <w:rtl w:val="true"/>
          <w:lang w:bidi="fa-IR"/>
        </w:rPr>
        <w:t>نورى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خلفاى گناهكار و همچنين جنگ با آنها حرام است، حتى اگر آن خلفا فاسق و ظالم باشند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بودن قيام عليه خلفاى فاسق و 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اتفاق تمامى مسلمين است </w:t>
      </w:r>
      <w:r>
        <w:rPr>
          <w:rFonts w:eastAsia="IRNazanin" w:cs="IRNazanin"/>
          <w:color w:val="111111"/>
          <w:sz w:val="28"/>
          <w:szCs w:val="28"/>
          <w:rtl w:val="true"/>
          <w:lang w:bidi="fa-IR"/>
        </w:rPr>
        <w:t xml:space="preserve">". </w:t>
      </w:r>
      <w:r>
        <w:rPr>
          <w:rStyle w:val="FootnoteAnchor"/>
          <w:rtl w:val="true"/>
        </w:rPr>
        <w:footnoteReference w:id="242"/>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bookmarkStart w:id="203" w:name="pg316_3802"/>
    </w:p>
    <w:p>
      <w:pPr>
        <w:pStyle w:val="BookText"/>
        <w:rPr/>
      </w:pPr>
      <w:bookmarkEnd w:id="203"/>
      <w:r>
        <w:rPr>
          <w:rFonts w:ascii="IRNazanin" w:hAnsi="IRNazanin" w:eastAsia="IRNazanin"/>
          <w:color w:val="111111"/>
          <w:sz w:val="28"/>
          <w:sz w:val="28"/>
          <w:szCs w:val="28"/>
          <w:rtl w:val="true"/>
          <w:lang w:bidi="fa-IR"/>
        </w:rPr>
        <w:t>باقلانى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اصحاب حديث معتقدند كه امام، به سبب ارتكاب گناه و ظلم، و به سبب غصب اموال و ضرب و شتم مردم و كشتن كسانى كه حفظ جان آنها واجب است، و به سبب ضايع كردن حقوق مردم، و تعطيل نمودن حدود و احكام الهى از مقام خود بر كنار نمىشود، و خروج بر چنين امام فاسق و ظالمى واجب نيست بلكه واجب است كه او را نصيحت و موعظه كنند و از عذاب الهى بترسانند</w:t>
      </w:r>
      <w:r>
        <w:rPr>
          <w:rFonts w:eastAsia="IRNazanin" w:cs="IRNazanin"/>
          <w:color w:val="111111"/>
          <w:sz w:val="28"/>
          <w:szCs w:val="28"/>
          <w:rtl w:val="true"/>
          <w:lang w:bidi="fa-IR"/>
        </w:rPr>
        <w:t xml:space="preserve">... " </w:t>
      </w:r>
      <w:r>
        <w:rPr>
          <w:rStyle w:val="FootnoteAnchor"/>
          <w:rtl w:val="true"/>
        </w:rPr>
        <w:footnoteReference w:id="243"/>
      </w:r>
      <w:r>
        <w:rPr>
          <w:rFonts w:ascii="IRNazanin" w:hAnsi="IRNazanin" w:eastAsia="IRNazanin"/>
          <w:color w:val="111111"/>
          <w:sz w:val="28"/>
          <w:sz w:val="28"/>
          <w:szCs w:val="28"/>
          <w:rtl w:val="true"/>
          <w:lang w:bidi="fa-IR"/>
        </w:rPr>
        <w:t>تفتازانى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خليفه فاسق يا جاهل باشد، بنا بر اظهر، امر خلافت براى او ثابت است</w:t>
      </w:r>
      <w:r>
        <w:rPr>
          <w:rFonts w:eastAsia="IRNazanin" w:cs="IRNazanin"/>
          <w:color w:val="111111"/>
          <w:sz w:val="28"/>
          <w:szCs w:val="28"/>
          <w:rtl w:val="true"/>
          <w:lang w:bidi="fa-IR"/>
        </w:rPr>
        <w:t xml:space="preserve">... ". </w:t>
      </w:r>
      <w:r>
        <w:rPr>
          <w:rStyle w:val="FootnoteAnchor"/>
          <w:rtl w:val="true"/>
        </w:rPr>
        <w:footnoteReference w:id="244"/>
      </w:r>
    </w:p>
    <w:p>
      <w:pPr>
        <w:pStyle w:val="Heading3"/>
        <w:numPr>
          <w:ilvl w:val="2"/>
          <w:numId w:val="1"/>
        </w:numPr>
        <w:rPr/>
      </w:pPr>
      <w:bookmarkStart w:id="204" w:name="__RefHeading___Toc2696202_211673320"/>
      <w:bookmarkStart w:id="205" w:name="_Toc75"/>
      <w:bookmarkEnd w:id="204"/>
      <w:r>
        <w:rPr>
          <w:rtl w:val="true"/>
        </w:rPr>
        <w:t>نتيجه احكام فوق</w:t>
      </w:r>
      <w:bookmarkEnd w:id="205"/>
    </w:p>
    <w:p>
      <w:pPr>
        <w:pStyle w:val="BookText"/>
        <w:rPr/>
      </w:pPr>
      <w:r>
        <w:rPr>
          <w:rFonts w:ascii="IRNazanin" w:hAnsi="IRNazanin" w:eastAsia="IRNazanin"/>
          <w:color w:val="111111"/>
          <w:sz w:val="28"/>
          <w:sz w:val="28"/>
          <w:szCs w:val="28"/>
          <w:rtl w:val="true"/>
          <w:lang w:bidi="fa-IR"/>
        </w:rPr>
        <w:t>بر اساس احكام فوق جايز نيست كسى بر كارهاى غير انسانى خلفاء حتى خرده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كسى را حق آن است به ابو بكر اعتراض كند كه 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مصلاى مدينه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آتش زدن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دادى؟ </w:t>
      </w:r>
      <w:r>
        <w:rPr>
          <w:rStyle w:val="FootnoteAnchor"/>
          <w:rtl w:val="true"/>
        </w:rPr>
        <w:footnoteReference w:id="2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فرمان تهاجم به خاندان معصوم پيامبر را هم صادر كند </w:t>
      </w:r>
      <w:r>
        <w:rPr>
          <w:rStyle w:val="FootnoteAnchor"/>
          <w:rtl w:val="true"/>
        </w:rPr>
        <w:footnoteReference w:id="2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مىتواند بر فراز منبر برود و در مقابل مهاجرين و انصار به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بگويد</w:t>
      </w:r>
      <w:r>
        <w:rPr>
          <w:rFonts w:eastAsia="IRNazanin" w:cs="IRNazanin"/>
          <w:color w:val="111111"/>
          <w:sz w:val="28"/>
          <w:szCs w:val="28"/>
          <w:rtl w:val="true"/>
          <w:lang w:bidi="fa-IR"/>
        </w:rPr>
        <w:t xml:space="preserve">. </w:t>
      </w:r>
      <w:r>
        <w:rPr>
          <w:rStyle w:val="FootnoteAnchor"/>
          <w:rtl w:val="true"/>
        </w:rPr>
        <w:footnoteReference w:id="2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خليفه مىتواند در حكومتش، فحاشى را سيره خويش سازد</w:t>
      </w:r>
      <w:r>
        <w:rPr>
          <w:rFonts w:eastAsia="Amiri" w:cs="Amiri" w:ascii="Amiri" w:hAnsi="Amiri"/>
          <w:color w:val="111111"/>
          <w:sz w:val="28"/>
          <w:szCs w:val="28"/>
          <w:rtl w:val="true"/>
          <w:lang w:bidi="ar-SA"/>
        </w:rPr>
        <w:t xml:space="preserve">.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خليفه مىتواند از روى بى اطلاعى قرآن را به رأى خود تفسير نموده، </w:t>
      </w:r>
      <w:r>
        <w:rPr>
          <w:rStyle w:val="FootnoteAnchor"/>
          <w:rtl w:val="true"/>
        </w:rPr>
        <w:footnoteReference w:id="249"/>
      </w:r>
      <w:r>
        <w:rPr>
          <w:rFonts w:ascii="IRNazanin" w:hAnsi="IRNazanin" w:eastAsia="IRNazanin"/>
          <w:color w:val="111111"/>
          <w:sz w:val="28"/>
          <w:sz w:val="28"/>
          <w:szCs w:val="28"/>
          <w:rtl w:val="true"/>
          <w:lang w:bidi="fa-IR"/>
        </w:rPr>
        <w:t>موجب گمراهى</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bookmarkStart w:id="206" w:name="pg316_3803"/>
    </w:p>
    <w:p>
      <w:pPr>
        <w:pStyle w:val="BookText"/>
        <w:rPr/>
      </w:pPr>
      <w:bookmarkEnd w:id="206"/>
      <w:r>
        <w:rPr>
          <w:rFonts w:ascii="IRNazanin" w:hAnsi="IRNazanin" w:eastAsia="IRNazanin"/>
          <w:color w:val="111111"/>
          <w:sz w:val="28"/>
          <w:sz w:val="28"/>
          <w:szCs w:val="28"/>
          <w:rtl w:val="true"/>
          <w:lang w:bidi="fa-IR"/>
        </w:rPr>
        <w:t>افراد گردد</w:t>
      </w:r>
      <w:r>
        <w:rPr>
          <w:rFonts w:eastAsia="IRNazanin" w:cs="IRNazanin"/>
          <w:color w:val="111111"/>
          <w:sz w:val="28"/>
          <w:szCs w:val="28"/>
          <w:rtl w:val="true"/>
          <w:lang w:bidi="fa-IR"/>
        </w:rPr>
        <w:t xml:space="preserve">. </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اشكالى دارد كه كارگزار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 بن وليد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بدون 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از 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 بن نويره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جدا كند و به زن آنها تجاوز نمايد</w:t>
      </w:r>
      <w:r>
        <w:rPr>
          <w:rFonts w:eastAsia="IRNazanin" w:cs="IRNazanin"/>
          <w:color w:val="111111"/>
          <w:sz w:val="28"/>
          <w:szCs w:val="28"/>
          <w:rtl w:val="true"/>
          <w:lang w:bidi="fa-IR"/>
        </w:rPr>
        <w:t xml:space="preserve">. </w:t>
      </w:r>
      <w:r>
        <w:rPr>
          <w:rStyle w:val="FootnoteAnchor"/>
          <w:rtl w:val="true"/>
        </w:rPr>
        <w:footnoteReference w:id="2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اشكالى دارد كه همين خالد از سوى ابو بكر به سوى قبيله بنى سليم برود و مردان بنى سليم را زنده در آتش بسوزاند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 xml:space="preserve">به هر حال ابو بكر خليفه است، چرا كه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رأى لازم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خليفه شدن به دست آورده است</w:t>
      </w:r>
      <w:r>
        <w:rPr>
          <w:rFonts w:eastAsia="IRNazanin" w:cs="IRNazanin"/>
          <w:color w:val="111111"/>
          <w:sz w:val="28"/>
          <w:szCs w:val="28"/>
          <w:rtl w:val="true"/>
          <w:lang w:bidi="fa-IR"/>
        </w:rPr>
        <w:t>!</w:t>
      </w:r>
    </w:p>
    <w:p>
      <w:pPr>
        <w:pStyle w:val="Heading3"/>
        <w:numPr>
          <w:ilvl w:val="2"/>
          <w:numId w:val="1"/>
        </w:numPr>
        <w:rPr/>
      </w:pPr>
      <w:bookmarkStart w:id="207" w:name="__RefHeading___Toc2696204_211673320"/>
      <w:bookmarkStart w:id="208" w:name="_Toc76"/>
      <w:bookmarkEnd w:id="207"/>
      <w:r>
        <w:rPr>
          <w:rtl w:val="true"/>
        </w:rPr>
        <w:t>ملكات نفسانى ابو بكر</w:t>
      </w:r>
      <w:bookmarkEnd w:id="208"/>
    </w:p>
    <w:p>
      <w:pPr>
        <w:pStyle w:val="BookText"/>
        <w:rPr/>
      </w:pPr>
      <w:r>
        <w:rPr>
          <w:rFonts w:ascii="IRNazanin" w:hAnsi="IRNazanin" w:eastAsia="IRNazanin"/>
          <w:color w:val="111111"/>
          <w:sz w:val="28"/>
          <w:sz w:val="28"/>
          <w:szCs w:val="28"/>
          <w:rtl w:val="true"/>
          <w:lang w:bidi="fa-IR"/>
        </w:rPr>
        <w:t>ابن عباس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دوره جاهليت، مردم بر سر اموال و حتى زنان خود قمار مى كردند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جصاص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نقل عبارت فوق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بكر نيز از جمله قمار بازان آن دوره بود </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شعرانى نيز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بكر از كسانى بود كه قبل از تحريم قمار با ابى بن خلف و مشركين ديگر قمار بازى مىكرد </w:t>
      </w:r>
      <w:r>
        <w:rPr>
          <w:rFonts w:eastAsia="IRNazanin" w:cs="IRNazanin"/>
          <w:color w:val="111111"/>
          <w:sz w:val="28"/>
          <w:szCs w:val="28"/>
          <w:rtl w:val="true"/>
          <w:lang w:bidi="fa-IR"/>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Amiri" w:hAnsi="Amiri" w:eastAsia="Amiri" w:cs="Amiri"/>
          <w:color w:val="111111"/>
          <w:sz w:val="28"/>
          <w:sz w:val="28"/>
          <w:szCs w:val="28"/>
          <w:rtl w:val="true"/>
          <w:lang w:bidi="ar-SA"/>
        </w:rPr>
        <w:t>شرابخوارى نيز از ملكات بارز اولين خليفه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فاكهى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مكه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مسندى را از ابو القموص با عبارت زير نقل مىكند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يكبار ابو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زمان جاهليت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شراب خورد و اين شعر را خواند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تحيى أم بكر بالسلام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وهل لى بعد قومك من 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الى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درودى توأم با صلح و آرامش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مىپندارى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كشته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بستگان تو براى من آسايشى مانده است؟ زمانى كه اين خبر به گوش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حضرت در حالى كه جامه‌اش به زمين كشيده مىشد نزد ابو بكر رفت و او را با عمر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چهره برافروخته و سرخ شده به ابو بكر نگاه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غضب رسول خدا به خداوند پناه مىبريم </w:t>
      </w:r>
      <w:r>
        <w:rPr>
          <w:rFonts w:eastAsia="IRNazanin" w:cs="IRNazanin"/>
          <w:color w:val="111111"/>
          <w:sz w:val="28"/>
          <w:szCs w:val="28"/>
          <w:rtl w:val="true"/>
          <w:lang w:bidi="fa-IR"/>
        </w:rPr>
        <w:t xml:space="preserve">". </w:t>
      </w:r>
      <w:r>
        <w:rPr>
          <w:rStyle w:val="FootnoteAnchor"/>
          <w:rtl w:val="true"/>
        </w:rPr>
        <w:footnoteReference w:id="255"/>
      </w:r>
      <w:r>
        <w:rPr>
          <w:rFonts w:ascii="IRNazanin" w:hAnsi="IRNazanin" w:eastAsia="IRNazanin"/>
          <w:color w:val="111111"/>
          <w:sz w:val="28"/>
          <w:sz w:val="28"/>
          <w:szCs w:val="28"/>
          <w:rtl w:val="true"/>
          <w:lang w:bidi="fa-IR"/>
        </w:rPr>
        <w:t>روايت فوق به قدر ناشيانه تحريف شده است كه هر كس آن را بخواند، به راحتى مىتواند موارد تحريف را در آن تشخيص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روايت ابو بكر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خطاب قرار مىدهد، چطور ممكن است كه اين واقعه در زمان جاهليت اتفاق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فاكهى از نقل بقيه شعر خوددارى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شعر ابو بكر براى مشركينى كه در جنگ بدر كشته شده‌اند مرثيه سرائى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بقيه اين شعر در تفسير طبرى بدين گونه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ذرينى اصطبح بكر أفانى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رايت الموت نقب عن هشام وود بنو المغيرة لوفدوه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بألف من رجال او سوام كأنى بالطوى طوى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الشيزى تكلل بالسنام كأنى بالطوى طوى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الفتيان والحلل الكرام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فرصتى ده تا بامدادان را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آورم، چرا كه ديدم مرگ به تعقيب هشام برخاست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چنگ ما در ربود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فرزندان مغيره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بستگان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 مىكردند كه اى كاش مىشد با دادن هزاران نفر از</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مردان و يا چهار پايان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ارزش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مغير را بخرند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افسوس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مىبينم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اشرافى را كه دارنده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ظروف پر از گوشتهاى لذيذ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جسدشان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چاه بدر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 بسيار مىبينم جوانانى را كه با جامه‌هاى فاخر خود در چاه بدر سرنگون گشته‌اند</w:t>
      </w:r>
      <w:r>
        <w:rPr>
          <w:rFonts w:eastAsia="IRNazanin" w:cs="IRNazanin"/>
          <w:color w:val="111111"/>
          <w:sz w:val="28"/>
          <w:szCs w:val="28"/>
          <w:rtl w:val="true"/>
          <w:lang w:bidi="fa-IR"/>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مفسرين ومحدثين هر يك به نحوى در نقل واقعه شرب خمر ابو بكر تحريف كرده‌اند كه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بطور كامل به آنها اشاره شده است</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درباره معلومات ابو بكر نيز كافى است بدانيم كه هيچ مطلب قابل توجهى از وى در كتابهاى تفسير وحديث نقل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مفسرين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نظير قرطبى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اين نكته را احتياط بيش از حد ابو بكر در تفسير قرآن ذكر كرده‌اند، </w:t>
      </w:r>
      <w:r>
        <w:rPr>
          <w:rStyle w:val="FootnoteAnchor"/>
          <w:rtl w:val="true"/>
        </w:rPr>
        <w:footnoteReference w:id="258"/>
      </w:r>
      <w:r>
        <w:rPr>
          <w:rFonts w:ascii="IRNazanin" w:hAnsi="IRNazanin" w:eastAsia="IRNazanin"/>
          <w:color w:val="111111"/>
          <w:sz w:val="28"/>
          <w:sz w:val="28"/>
          <w:szCs w:val="28"/>
          <w:rtl w:val="true"/>
          <w:lang w:bidi="fa-IR"/>
        </w:rPr>
        <w:t>و حال آنكه ابو بكر گاهى با آنكه معنى كلمات قرآن را نمىدانسته اظهار نظر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كلاله </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پيامبر از تو درباره كلاله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برادر و خواهر تنى يا برادر و خواهر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استفتا 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بميرد و فرزندى نداشته و او را خواهرى باشد وى را نصف تركه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آنها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قبلا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معنى آن را هر عرب رگ و ريشه دارى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مفسرين نوشته‌اند كه ابو بكر نيز مانند عمر از معنى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اطلاع بوده است</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ابن حجر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كله 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 واژه عربى نيست، و اين كه ابو بكر و عمر معنى آن را نمىدانسته‌اند مؤيد آن است </w:t>
      </w:r>
      <w:r>
        <w:rPr>
          <w:rFonts w:eastAsia="IRNazanin" w:cs="IRNazanin"/>
          <w:color w:val="111111"/>
          <w:sz w:val="28"/>
          <w:szCs w:val="28"/>
          <w:rtl w:val="true"/>
          <w:lang w:bidi="fa-IR"/>
        </w:rPr>
        <w:t xml:space="preserve">".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پاسخ ابن حجر اين است كه تمامى اهل لغت كله 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فرهنگهاى لغت آورده‌اند و هيچ اشاره اى به اين ادعاى ابن حجر ننموده‌اند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هنگامى كه از ابوبكر معنى كلمه كلاله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و خواهر تنى يا برادر و خواهر پدرى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پرسيدند،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به رأى خودم سخن مىگويم، اگر درست بود كه از خداست، و اگر اشتباه بود از من و از شيطان است و خدواند و رسول او از شيطان بيزارند، به گمانم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بستگان هر شخص به جز پدر و مادر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كلاله مىگويند </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مفسرين و محدثين نوشته‌اند كه عمر وقتى به حكومت رسيد درباره كلمه كلاله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شرم دارم چيزى را كه ابو بكر گفته رد كنم </w:t>
      </w:r>
      <w:r>
        <w:rPr>
          <w:rFonts w:eastAsia="IRNazanin" w:cs="IRNazanin"/>
          <w:color w:val="111111"/>
          <w:sz w:val="28"/>
          <w:szCs w:val="28"/>
          <w:rtl w:val="true"/>
          <w:lang w:bidi="fa-IR"/>
        </w:rPr>
        <w:t xml:space="preserve">". </w:t>
      </w:r>
      <w:r>
        <w:rPr>
          <w:rStyle w:val="FootnoteAnchor"/>
          <w:rtl w:val="true"/>
        </w:rPr>
        <w:footnoteReference w:id="264"/>
      </w:r>
      <w:r>
        <w:rPr>
          <w:rFonts w:ascii="IRNazanin" w:hAnsi="IRNazanin" w:eastAsia="IRNazanin"/>
          <w:color w:val="111111"/>
          <w:sz w:val="28"/>
          <w:sz w:val="28"/>
          <w:szCs w:val="28"/>
          <w:rtl w:val="true"/>
          <w:lang w:bidi="fa-IR"/>
        </w:rPr>
        <w:t>از مطالبى كه فوقا به آنها اشاره شد به خوبى مىتوان دريافت كه ابو بكر به چه ميزان در تفسير قرآن احتياط بخرج مىداده است</w:t>
      </w: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چهارمين مشخصه بارز ابو بكر ترسو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 با آنكه در بسيارى از غزوات شركت داشته، ولى تاريخ هيچ داستانى از شهامت و دلاورى وى سراغ ندارد، در اين جنگها حتى يك بار هم نشده كه وى شخصا كوچكترين جراحتى به دشمنان وارد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ميادين نبرد نه تنها شجاعتى از وى به خاصر ندارد بلكه فرار او را در جنگ از ياد نبرده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در جنگ خيبر او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ميدان كارزار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w:t>
      </w:r>
      <w:r>
        <w:rPr>
          <w:rFonts w:eastAsia="IRNazanin" w:cs="IRNazanin"/>
          <w:color w:val="111111"/>
          <w:sz w:val="28"/>
          <w:szCs w:val="28"/>
          <w:rtl w:val="true"/>
          <w:lang w:bidi="fa-IR"/>
        </w:rPr>
        <w:t xml:space="preserve">. </w:t>
      </w:r>
      <w:r>
        <w:rPr>
          <w:rStyle w:val="FootnoteAnchor"/>
          <w:rtl w:val="true"/>
        </w:rPr>
        <w:footnoteReference w:id="265"/>
      </w:r>
      <w:r>
        <w:rPr>
          <w:rFonts w:ascii="IRNazanin" w:hAnsi="IRNazanin" w:eastAsia="IRNazanin"/>
          <w:color w:val="111111"/>
          <w:sz w:val="28"/>
          <w:sz w:val="28"/>
          <w:szCs w:val="28"/>
          <w:rtl w:val="true"/>
          <w:lang w:bidi="fa-IR"/>
        </w:rPr>
        <w:t>آنچه را كه فوقا به اختصار مطرح نموديم چهار مورد از ملكات نفسانى ابو بكر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جلد هفتم الغدير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صفحه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بطور مفصل در اين باره تحقيق شده است</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bookmarkStart w:id="209" w:name="pg316_3807"/>
    </w:p>
    <w:p>
      <w:pPr>
        <w:pStyle w:val="Heading2"/>
        <w:numPr>
          <w:ilvl w:val="1"/>
          <w:numId w:val="1"/>
        </w:numPr>
        <w:rPr/>
      </w:pPr>
      <w:bookmarkStart w:id="210" w:name="__RefHeading___Toc2696206_211673320"/>
      <w:bookmarkStart w:id="211" w:name="_Toc77"/>
      <w:bookmarkEnd w:id="209"/>
      <w:bookmarkEnd w:id="210"/>
      <w:r>
        <w:rPr>
          <w:rtl w:val="true"/>
        </w:rPr>
        <w:t>بحث هائى از جلد هشتم الغدير</w:t>
      </w:r>
      <w:bookmarkEnd w:id="211"/>
    </w:p>
    <w:p>
      <w:pPr>
        <w:pStyle w:val="Heading3"/>
        <w:numPr>
          <w:ilvl w:val="2"/>
          <w:numId w:val="1"/>
        </w:numPr>
        <w:rPr/>
      </w:pPr>
      <w:bookmarkStart w:id="212" w:name="__RefHeading___Toc2696208_211673320"/>
      <w:bookmarkStart w:id="213" w:name="_Toc78"/>
      <w:bookmarkEnd w:id="212"/>
      <w:r>
        <w:rPr>
          <w:rtl w:val="true"/>
        </w:rPr>
        <w:t>اشاره</w:t>
      </w:r>
      <w:bookmarkEnd w:id="213"/>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bookmarkStart w:id="214" w:name="pg316_3809"/>
    </w:p>
    <w:p>
      <w:pPr>
        <w:pStyle w:val="Heading3"/>
        <w:numPr>
          <w:ilvl w:val="2"/>
          <w:numId w:val="1"/>
        </w:numPr>
        <w:rPr/>
      </w:pPr>
      <w:bookmarkStart w:id="215" w:name="__RefHeading___Toc2696210_211673320"/>
      <w:bookmarkStart w:id="216" w:name="_Toc79"/>
      <w:bookmarkEnd w:id="214"/>
      <w:bookmarkEnd w:id="215"/>
      <w:r>
        <w:rPr>
          <w:rtl w:val="true"/>
        </w:rPr>
        <w:t>مناقب جعلى خلفاء</w:t>
      </w:r>
      <w:bookmarkEnd w:id="216"/>
    </w:p>
    <w:p>
      <w:pPr>
        <w:pStyle w:val="BookText"/>
        <w:rPr/>
      </w:pPr>
      <w:r>
        <w:rPr>
          <w:rFonts w:ascii="Amiri" w:hAnsi="Amiri" w:eastAsia="Amiri" w:cs="Amiri"/>
          <w:color w:val="111111"/>
          <w:sz w:val="28"/>
          <w:sz w:val="28"/>
          <w:szCs w:val="28"/>
          <w:rtl w:val="true"/>
          <w:lang w:bidi="ar-SA"/>
        </w:rPr>
        <w:t>راويانى كه به حديث سازى و نشر اكاذيب اشتغال داشته‌اند مناقب بسيارى براى ابوبكر جعل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شهادت تاريخ، كليه مناقب و فضائلى كه به ابوبكر نسبت داده‌اند دروغ محض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جلد هفتم الغدير به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نمونه از اين مناقب جعلى اشاره شده، </w:t>
      </w:r>
      <w:r>
        <w:rPr>
          <w:rStyle w:val="FootnoteAnchor"/>
          <w:rtl w:val="true"/>
        </w:rPr>
        <w:footnoteReference w:id="267"/>
      </w:r>
      <w:r>
        <w:rPr>
          <w:rFonts w:ascii="IRNazanin" w:hAnsi="IRNazanin" w:eastAsia="IRNazanin"/>
          <w:color w:val="111111"/>
          <w:sz w:val="28"/>
          <w:sz w:val="28"/>
          <w:szCs w:val="28"/>
          <w:rtl w:val="true"/>
          <w:lang w:bidi="fa-IR"/>
        </w:rPr>
        <w:t xml:space="preserve">و در جلد هشتم نيز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ديگر از فضائل دروغين ابوبكر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از مناقب مجعول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زاييده تخيل طرفداران آنها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بررسى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جلد پيرامون حكومت و سياست مالى عثمان، نحوه برخورد وى با مخالفين و همچنين بدعتهاى او به تفصيل سخن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مختصر گنجايش آن را ندارد كه درباره عثمان در دوره قبل از خلافتش بحثى داشته باشيم، فقط همين كافى است كه بدانيم وى با اينكه همسر ام كلثوم بود، پيامبر او را حتى از دفن دخت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كلثوم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محروم كرد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عثمان در طول خلافت خويش بدعتهاى بسيارى در احكام الهى نمود كه شرح آن در جلد هشتم الغدير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مىخوانيد چهار نمونه از اين بدعتهاست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bookmarkStart w:id="217" w:name="pg316_3810"/>
    </w:p>
    <w:p>
      <w:pPr>
        <w:pStyle w:val="Heading3"/>
        <w:numPr>
          <w:ilvl w:val="2"/>
          <w:numId w:val="1"/>
        </w:numPr>
        <w:rPr/>
      </w:pPr>
      <w:bookmarkStart w:id="218" w:name="__RefHeading___Toc2696212_211673320"/>
      <w:bookmarkStart w:id="219" w:name="_Toc80"/>
      <w:bookmarkEnd w:id="217"/>
      <w:bookmarkEnd w:id="218"/>
      <w:r>
        <w:rPr>
          <w:rtl w:val="true"/>
        </w:rPr>
        <w:t>قضاوتها و بدعتهاى عثمان</w:t>
      </w:r>
      <w:bookmarkEnd w:id="2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عبيد الله بن عمر، هرمزان و دختر خرد سال او را بدون هيچ گناهى به قتل رساند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عثمان بجاى اينكه وى را به مجازات برساند، بر فراز منبر رفت و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قضاى الهى چنين بوده كه عبيد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هرمزان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هرمزان مسلمان بوده، و ليكن اكنون ديگر وارث ندارد و وارث او شما مسلمين هستيد و من نيز امام شما هستم و او را عفو مىكنم</w:t>
      </w:r>
      <w:r>
        <w:rPr>
          <w:rFonts w:eastAsia="IRNazanin" w:cs="IRNazanin"/>
          <w:color w:val="111111"/>
          <w:sz w:val="28"/>
          <w:szCs w:val="28"/>
          <w:rtl w:val="true"/>
          <w:lang w:bidi="fa-IR"/>
        </w:rPr>
        <w:t xml:space="preserve">... ". </w:t>
      </w:r>
      <w:r>
        <w:rPr>
          <w:rStyle w:val="FootnoteAnchor"/>
        </w:rPr>
        <w:footnoteReference w:id="270"/>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مردى با زنى از قبيله جهينه ازدواج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پس از شش ماه بچه‌اى به دنيا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شوهرش نزد عثمان رفت وقضيه را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امر كرد كه زن را سنگسار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عليه السلام پس از با خبر شدن از ماجرا نزد عثمان آمد و به 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مىكنى؟ حكم اين زن سنگسار نيست، خداى تبارك و تعالى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وحمله و فضاله ثلاثون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جاى ديگر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والوالدات يرضعن اولادهن حولين كاملين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دوره شيردان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است و دوره باردارى شش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پى نبرده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زن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كار از كار گذشته بود، چرا كه زن نگون بخت را سنگسار كرده بودند</w:t>
      </w:r>
      <w:r>
        <w:rPr>
          <w:rFonts w:eastAsia="IRNazanin" w:cs="IRNazanin"/>
          <w:color w:val="111111"/>
          <w:sz w:val="28"/>
          <w:szCs w:val="28"/>
          <w:rtl w:val="true"/>
          <w:lang w:bidi="fa-IR"/>
        </w:rPr>
        <w:t xml:space="preserve">... ". </w:t>
      </w:r>
      <w:r>
        <w:rPr>
          <w:rStyle w:val="FootnoteAnchor"/>
          <w:rtl w:val="true"/>
        </w:rPr>
        <w:footnoteReference w:id="271"/>
      </w:r>
      <w:r>
        <w:rPr>
          <w:rFonts w:ascii="IRNazanin" w:hAnsi="IRNazanin" w:eastAsia="IRNazanin"/>
          <w:color w:val="111111"/>
          <w:sz w:val="28"/>
          <w:sz w:val="28"/>
          <w:szCs w:val="28"/>
          <w:rtl w:val="true"/>
          <w:lang w:bidi="fa-IR"/>
        </w:rPr>
        <w:t>در اين واقعه حكم جاهلانه عثمان منجر به مرگ اندوهبار زن بىگناه گرديد</w:t>
      </w:r>
      <w:r>
        <w:rPr>
          <w:rFonts w:eastAsia="IRNazanin" w:cs="IRNazanin"/>
          <w:color w:val="111111"/>
          <w:sz w:val="28"/>
          <w:szCs w:val="28"/>
          <w:rtl w:val="true"/>
          <w:lang w:bidi="fa-IR"/>
        </w:rPr>
        <w:t xml:space="preserve">. </w:t>
      </w:r>
      <w:r>
        <w:rPr>
          <w:rStyle w:val="FootnoteAnchor"/>
        </w:rPr>
        <w:footnoteReference w:id="272"/>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از مدينه خارج مىشدند نماز خود را شكسته مىخواندند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نمازهاى چهار ركعتى را، دو ركعت مىخواندند</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حتى خلفاى قبل از</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BookText"/>
        <w:rPr/>
      </w:pPr>
      <w:r>
        <w:rPr>
          <w:rFonts w:ascii="IRNazanin" w:hAnsi="IRNazanin" w:eastAsia="IRNazanin"/>
          <w:color w:val="111111"/>
          <w:sz w:val="28"/>
          <w:sz w:val="28"/>
          <w:szCs w:val="28"/>
          <w:rtl w:val="true"/>
          <w:lang w:bidi="fa-IR"/>
        </w:rPr>
        <w:t xml:space="preserve">عثمان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مسافرت نماز خود را شكسته بجاى مىآوردند، ولى عثمان اين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تغيير داد و در مسافرت نماز را كامل بجا آورد</w:t>
      </w:r>
      <w:r>
        <w:rPr>
          <w:rFonts w:eastAsia="IRNazanin" w:cs="IRNazanin"/>
          <w:color w:val="111111"/>
          <w:sz w:val="28"/>
          <w:szCs w:val="28"/>
          <w:rtl w:val="true"/>
          <w:lang w:bidi="fa-IR"/>
        </w:rPr>
        <w:t xml:space="preserve">. </w:t>
      </w:r>
      <w:r>
        <w:rPr>
          <w:rStyle w:val="FootnoteAnchor"/>
          <w:rtl w:val="true"/>
        </w:rPr>
        <w:footnoteReference w:id="274"/>
      </w:r>
      <w:r>
        <w:rPr>
          <w:rFonts w:ascii="IRNazanin" w:hAnsi="IRNazanin" w:eastAsia="IRNazanin"/>
          <w:color w:val="111111"/>
          <w:sz w:val="28"/>
          <w:sz w:val="28"/>
          <w:szCs w:val="28"/>
          <w:rtl w:val="true"/>
          <w:lang w:bidi="fa-IR"/>
        </w:rPr>
        <w:t>عبد الله بن عمر در اين خصوص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مسافر دو ركعتى است و هر كس كه سنت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يا با آن مخالفت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 است</w:t>
      </w:r>
      <w:r>
        <w:rPr>
          <w:rFonts w:eastAsia="IRNazanin" w:cs="IRNazanin"/>
          <w:color w:val="111111"/>
          <w:sz w:val="28"/>
          <w:szCs w:val="28"/>
          <w:rtl w:val="true"/>
          <w:lang w:bidi="fa-IR"/>
        </w:rPr>
        <w:t xml:space="preserve">. </w:t>
      </w:r>
      <w:r>
        <w:rPr>
          <w:rStyle w:val="FootnoteAnchor"/>
        </w:rPr>
        <w:footnoteReference w:id="275"/>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يك بار عثمان در نماز عشاء،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اول و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سوره نخواند و قضاى آن را در ركعت سوم و چهارم بجاى آورد</w:t>
      </w:r>
      <w:r>
        <w:rPr>
          <w:rFonts w:eastAsia="IRNazanin" w:cs="IRNazanin"/>
          <w:color w:val="111111"/>
          <w:sz w:val="28"/>
          <w:szCs w:val="28"/>
          <w:rtl w:val="true"/>
          <w:lang w:bidi="fa-IR"/>
        </w:rPr>
        <w:t xml:space="preserve">. </w:t>
      </w:r>
      <w:r>
        <w:rPr>
          <w:rStyle w:val="FootnoteAnchor"/>
          <w:rtl w:val="true"/>
        </w:rPr>
        <w:footnoteReference w:id="276"/>
      </w:r>
      <w:r>
        <w:rPr>
          <w:rFonts w:ascii="IRNazanin" w:hAnsi="IRNazanin" w:eastAsia="IRNazanin"/>
          <w:color w:val="111111"/>
          <w:sz w:val="28"/>
          <w:sz w:val="28"/>
          <w:szCs w:val="28"/>
          <w:rtl w:val="true"/>
          <w:lang w:bidi="fa-IR"/>
        </w:rPr>
        <w:t>عثمان و پايه گذارى حكومت اموى به عبارتى مىتوان حكومت عثمان را سر آغاز حكومت بنى اميه نام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بنى اميه به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شجره ملعونه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بنى اميه وبنى حنيفه وبنى ثقيف، شر عرب هستند </w:t>
      </w:r>
      <w:r>
        <w:rPr>
          <w:rFonts w:eastAsia="IRNazanin" w:cs="IRNazanin"/>
          <w:color w:val="111111"/>
          <w:sz w:val="28"/>
          <w:szCs w:val="28"/>
          <w:rtl w:val="true"/>
          <w:lang w:bidi="fa-IR"/>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عثمان فرزندان اميه وابوسفيان را بر جان و مال و ناموس مسلمانان مسلط نمود </w:t>
      </w:r>
      <w:r>
        <w:rPr>
          <w:rStyle w:val="FootnoteAnchor"/>
          <w:rtl w:val="true"/>
        </w:rPr>
        <w:footnoteReference w:id="279"/>
      </w:r>
      <w:r>
        <w:rPr>
          <w:rFonts w:ascii="IRNazanin" w:hAnsi="IRNazanin" w:eastAsia="IRNazanin"/>
          <w:color w:val="111111"/>
          <w:sz w:val="28"/>
          <w:sz w:val="28"/>
          <w:szCs w:val="28"/>
          <w:rtl w:val="true"/>
          <w:lang w:bidi="fa-IR"/>
        </w:rPr>
        <w:t>و بيت المال مسلمين را در اختيار آنان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خود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كليدهاى بهشت در دست من بود، آنها را به بنى اميه مىدادم تا اينكه آخرين نفر آنها نيز وارد بهشت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گويا عثمان سوگند خورده بود كه كاملا به وصاياى ابو سفيان عمل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ابوسفيان به عثمان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حال كه خلافت به دست تو رسيده،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همچون گوى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بازى كن وبنى اميه را ميخها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ستونهاى استوار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گردان، اين خلافت چيزى جز پادشاهى نيست و من چيزى از بهشت و دوزخ نمىدانم</w:t>
      </w:r>
      <w:r>
        <w:rPr>
          <w:rFonts w:eastAsia="IRNazanin" w:cs="IRNazanin"/>
          <w:color w:val="111111"/>
          <w:sz w:val="28"/>
          <w:szCs w:val="28"/>
          <w:rtl w:val="true"/>
          <w:lang w:bidi="fa-IR"/>
        </w:rPr>
        <w:t xml:space="preserve">... ". </w:t>
      </w:r>
      <w:r>
        <w:rPr>
          <w:rStyle w:val="FootnoteAnchor"/>
          <w:rtl w:val="true"/>
        </w:rPr>
        <w:footnoteReference w:id="281"/>
      </w:r>
      <w:r>
        <w:rPr>
          <w:rFonts w:ascii="IRNazanin" w:hAnsi="IRNazanin" w:eastAsia="IRNazanin"/>
          <w:color w:val="111111"/>
          <w:sz w:val="28"/>
          <w:sz w:val="28"/>
          <w:szCs w:val="28"/>
          <w:rtl w:val="true"/>
          <w:lang w:bidi="fa-IR"/>
        </w:rPr>
        <w:t>ابو سفيان در اواخر عمر خود كور شده بود، در آن ايام نيز نزد عثمان آمد و از وى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من و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هست؟ عثمان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 كار را به همان وضع جاهليت برگردان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و عثمان در حكومت خود چنان كرد كه از اسلام چيزى جز نام آن باقى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چپاول بيت المال، ضرب و شتم مخالفين، اعطاى امارت بلاد به بنى اميه و بدعتهاى او كار را به جائى رساند كه برادرش وليد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محراب نماز مسجد كوفه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استفراغ مىكرد</w:t>
      </w:r>
      <w:r>
        <w:rPr>
          <w:rFonts w:eastAsia="IRNazanin" w:cs="IRNazanin"/>
          <w:color w:val="111111"/>
          <w:sz w:val="28"/>
          <w:szCs w:val="28"/>
          <w:rtl w:val="true"/>
          <w:lang w:bidi="fa-IR"/>
        </w:rPr>
        <w:t xml:space="preserve">. </w:t>
      </w:r>
      <w:r>
        <w:rPr>
          <w:rStyle w:val="FootnoteAnchor"/>
          <w:rtl w:val="true"/>
        </w:rPr>
        <w:footnoteReference w:id="283"/>
      </w:r>
      <w:r>
        <w:rPr>
          <w:rFonts w:ascii="IRNazanin" w:hAnsi="IRNazanin" w:eastAsia="IRNazanin"/>
          <w:color w:val="111111"/>
          <w:sz w:val="28"/>
          <w:sz w:val="28"/>
          <w:szCs w:val="28"/>
          <w:rtl w:val="true"/>
          <w:lang w:bidi="fa-IR"/>
        </w:rPr>
        <w:t>عثمان داماد خود مروان بن حكم را امير مدينه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اذيت و آزار مردم را از حد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او بود كه سنت فحاشى به امير المومنين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منابر سنت كرد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مروان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مىديد مىفرمود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واى بر امت من از آنچه كه در صلب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5"/>
      </w:r>
      <w:r>
        <w:rPr>
          <w:rFonts w:ascii="IRNazanin" w:hAnsi="IRNazanin" w:eastAsia="IRNazanin"/>
          <w:color w:val="111111"/>
          <w:sz w:val="28"/>
          <w:sz w:val="28"/>
          <w:szCs w:val="28"/>
          <w:rtl w:val="true"/>
          <w:lang w:bidi="fa-IR"/>
        </w:rPr>
        <w:t xml:space="preserve">مروان فردى بود بد دهن، فحاشى </w:t>
      </w:r>
      <w:r>
        <w:rPr>
          <w:rStyle w:val="FootnoteAnchor"/>
          <w:rtl w:val="true"/>
        </w:rPr>
        <w:footnoteReference w:id="286"/>
      </w:r>
      <w:r>
        <w:rPr>
          <w:rFonts w:ascii="IRNazanin" w:hAnsi="IRNazanin" w:eastAsia="IRNazanin"/>
          <w:color w:val="111111"/>
          <w:sz w:val="28"/>
          <w:sz w:val="28"/>
          <w:szCs w:val="28"/>
          <w:rtl w:val="true"/>
          <w:lang w:bidi="fa-IR"/>
        </w:rPr>
        <w:t>وقسى القلب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دقيقا يك چنين فردى مورد احتياج عثمان بود تا پايتخت حكومت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كنترل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چنان مروان را به خود نزديك كرده بود كه در حقيقت مروان پس از عثمان، شخص اول حكومت محسوب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صلحاى كوفه نيز گرفتار دست سعيد بن عاص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 بن سعيد يكى از مشركينى است كه در جنگ بدر كشته شده است</w:t>
      </w:r>
      <w:r>
        <w:rPr>
          <w:rFonts w:eastAsia="IRNazanin" w:cs="IRNazanin"/>
          <w:color w:val="111111"/>
          <w:sz w:val="28"/>
          <w:szCs w:val="28"/>
          <w:rtl w:val="true"/>
          <w:lang w:bidi="fa-IR"/>
        </w:rPr>
        <w:t xml:space="preserve">. </w:t>
      </w:r>
      <w:r>
        <w:rPr>
          <w:rStyle w:val="FootnoteAnchor"/>
          <w:rtl w:val="true"/>
        </w:rPr>
        <w:footnoteReference w:id="287"/>
      </w:r>
      <w:r>
        <w:rPr>
          <w:rFonts w:ascii="IRNazanin" w:hAnsi="IRNazanin" w:eastAsia="IRNazanin"/>
          <w:color w:val="111111"/>
          <w:sz w:val="28"/>
          <w:sz w:val="28"/>
          <w:szCs w:val="28"/>
          <w:rtl w:val="true"/>
          <w:lang w:bidi="fa-IR"/>
        </w:rPr>
        <w:t xml:space="preserve">عثمان اينك فرزند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سعيد بن 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انتقام گرفتن از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كوفه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امارت سعيد بن عاص يعنى زدن افراد و تبعيد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الله بن ابى سرح نيز بر امارت مصر گمارده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برادر رضاعى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مصريان از دست ظلمهاى او بلند شده بود</w:t>
      </w:r>
      <w:r>
        <w:rPr>
          <w:rFonts w:eastAsia="IRNazanin" w:cs="IRNazanin"/>
          <w:color w:val="111111"/>
          <w:sz w:val="28"/>
          <w:szCs w:val="28"/>
          <w:rtl w:val="true"/>
          <w:lang w:bidi="fa-IR"/>
        </w:rPr>
        <w:t xml:space="preserve">. </w:t>
      </w:r>
      <w:r>
        <w:rPr>
          <w:rStyle w:val="FootnoteAnchor"/>
          <w:rtl w:val="true"/>
        </w:rPr>
        <w:footnoteReference w:id="288"/>
      </w:r>
      <w:r>
        <w:rPr>
          <w:rFonts w:ascii="Amiri" w:hAnsi="Amiri" w:eastAsia="Amiri" w:cs="Amiri"/>
          <w:color w:val="111111"/>
          <w:sz w:val="28"/>
          <w:sz w:val="28"/>
          <w:szCs w:val="28"/>
          <w:rtl w:val="true"/>
          <w:lang w:bidi="ar-SA"/>
        </w:rPr>
        <w:t>يك بار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مردم نامه‌اى به عثمان نوشتند و از تعديات وى شكايت كردند، ولى عثمان به شكايت آنها توجهى ننمود، در عوض عبد الله بن ابى سرح يكى از شكايت كنندگان را آنقدر زد تا وى را كشت</w:t>
      </w:r>
      <w:r>
        <w:rPr>
          <w:rFonts w:eastAsia="IRNazanin" w:cs="IRNazanin"/>
          <w:color w:val="111111"/>
          <w:sz w:val="28"/>
          <w:szCs w:val="28"/>
          <w:rtl w:val="true"/>
          <w:lang w:bidi="fa-IR"/>
        </w:rPr>
        <w:t xml:space="preserve">. </w:t>
      </w:r>
      <w:r>
        <w:rPr>
          <w:rStyle w:val="FootnoteAnchor"/>
          <w:rtl w:val="true"/>
        </w:rPr>
        <w:footnoteReference w:id="289"/>
      </w:r>
      <w:r>
        <w:rPr>
          <w:rFonts w:ascii="IRNazanin" w:hAnsi="IRNazanin" w:eastAsia="IRNazanin"/>
          <w:color w:val="111111"/>
          <w:sz w:val="28"/>
          <w:sz w:val="28"/>
          <w:szCs w:val="28"/>
          <w:rtl w:val="true"/>
          <w:lang w:bidi="fa-IR"/>
        </w:rPr>
        <w:t xml:space="preserve">سياست مالى عثمان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بنى شمس وبنى نوفل را سزاوار خمس نمىدانست و حتى هنگامى كه عثمان بن عفان وجبير بن مطعم اندكى از خمس را مطالبه نمودند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آنها نداد</w:t>
      </w:r>
      <w:r>
        <w:rPr>
          <w:rFonts w:eastAsia="IRNazanin" w:cs="IRNazanin"/>
          <w:color w:val="111111"/>
          <w:sz w:val="28"/>
          <w:szCs w:val="28"/>
          <w:rtl w:val="true"/>
          <w:lang w:bidi="fa-IR"/>
        </w:rPr>
        <w:t xml:space="preserve">. </w:t>
      </w:r>
      <w:r>
        <w:rPr>
          <w:rStyle w:val="FootnoteAnchor"/>
          <w:rtl w:val="true"/>
        </w:rPr>
        <w:footnoteReference w:id="290"/>
      </w:r>
      <w:r>
        <w:rPr>
          <w:rFonts w:ascii="Amiri" w:hAnsi="Amiri" w:eastAsia="Amiri" w:cs="Amiri"/>
          <w:color w:val="111111"/>
          <w:sz w:val="28"/>
          <w:sz w:val="28"/>
          <w:szCs w:val="28"/>
          <w:rtl w:val="true"/>
          <w:lang w:bidi="ar-SA"/>
        </w:rPr>
        <w:t>زمانى كه عثمان به حكومت رسيد نه تنها خمس را بلكه بيشتر بيت المال را در آباد كردن املاك و خانه‌هاى خود به مصرف رسانيد و اموال مسلمين را ميان بنى اميه و خاندان خودش تقسيم نمود</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اقلام زير نمونه اى از بذل و بخششهاى خليفه از بيت المال مسلمين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درهم به ابو سفيان بخشيد</w:t>
      </w:r>
      <w:r>
        <w:rPr>
          <w:rFonts w:eastAsia="Amiri" w:cs="Amiri" w:ascii="Amiri" w:hAnsi="Amiri"/>
          <w:color w:val="111111"/>
          <w:sz w:val="28"/>
          <w:szCs w:val="28"/>
          <w:rtl w:val="true"/>
          <w:lang w:bidi="ar-SA"/>
        </w:rPr>
        <w:t xml:space="preserve">. </w:t>
      </w:r>
      <w:r>
        <w:rPr>
          <w:rStyle w:val="FootnoteAnchor"/>
        </w:rPr>
        <w:footnoteReference w:id="292"/>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درهم به عموى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بن ابى العاص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داد </w:t>
      </w:r>
      <w:r>
        <w:rPr>
          <w:rStyle w:val="FootnoteAnchor"/>
          <w:rtl w:val="true"/>
        </w:rPr>
        <w:footnoteReference w:id="293"/>
      </w:r>
      <w:r>
        <w:rPr>
          <w:rFonts w:ascii="Amiri" w:hAnsi="Amiri" w:eastAsia="Amiri" w:cs="Amiri"/>
          <w:color w:val="111111"/>
          <w:sz w:val="28"/>
          <w:sz w:val="28"/>
          <w:szCs w:val="28"/>
          <w:rtl w:val="true"/>
          <w:lang w:bidi="ar-SA"/>
        </w:rPr>
        <w:t>و تمامى صدقات قبيله قضاعه را از آن وى ساخت</w:t>
      </w:r>
      <w:r>
        <w:rPr>
          <w:rFonts w:eastAsia="Amiri" w:cs="Amiri" w:ascii="Amiri" w:hAnsi="Amiri"/>
          <w:color w:val="111111"/>
          <w:sz w:val="28"/>
          <w:szCs w:val="28"/>
          <w:rtl w:val="true"/>
          <w:lang w:bidi="ar-SA"/>
        </w:rPr>
        <w:t xml:space="preserve">. </w:t>
      </w:r>
      <w:r>
        <w:rPr>
          <w:rStyle w:val="FootnoteAnchor"/>
        </w:rPr>
        <w:footnoteReference w:id="294"/>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خمس غنائم آفريقا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بالغ بر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دينار بود </w:t>
      </w:r>
      <w:r>
        <w:rPr>
          <w:rFonts w:eastAsia="Amiri" w:cs="Amiri" w:ascii="Amiri" w:hAnsi="Amiri"/>
          <w:color w:val="111111"/>
          <w:sz w:val="28"/>
          <w:szCs w:val="28"/>
          <w:rtl w:val="true"/>
          <w:lang w:bidi="ar-SA"/>
        </w:rPr>
        <w:t xml:space="preserve">- </w:t>
      </w:r>
      <w:r>
        <w:rPr>
          <w:rStyle w:val="FootnoteAnchor"/>
          <w:rtl w:val="true"/>
        </w:rPr>
        <w:footnoteReference w:id="295"/>
      </w:r>
      <w:r>
        <w:rPr>
          <w:rFonts w:ascii="Amiri" w:hAnsi="Amiri" w:eastAsia="Amiri" w:cs="Amiri"/>
          <w:color w:val="111111"/>
          <w:sz w:val="28"/>
          <w:sz w:val="28"/>
          <w:szCs w:val="28"/>
          <w:rtl w:val="true"/>
          <w:lang w:bidi="ar-SA"/>
        </w:rPr>
        <w:t xml:space="preserve">به داماد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مروان بن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w:t>
      </w:r>
      <w:r>
        <w:rPr>
          <w:rFonts w:eastAsia="Amiri" w:cs="Amiri" w:ascii="Amiri" w:hAnsi="Amiri"/>
          <w:color w:val="111111"/>
          <w:sz w:val="28"/>
          <w:szCs w:val="28"/>
          <w:rtl w:val="true"/>
          <w:lang w:bidi="ar-SA"/>
        </w:rPr>
        <w:t xml:space="preserve">. </w:t>
      </w:r>
      <w:r>
        <w:rPr>
          <w:rStyle w:val="FootnoteAnchor"/>
          <w:rtl w:val="true"/>
        </w:rPr>
        <w:footnoteReference w:id="296"/>
      </w:r>
      <w:r>
        <w:rPr>
          <w:rFonts w:ascii="IRNazanin" w:hAnsi="IRNazanin" w:eastAsia="IRNazanin"/>
          <w:color w:val="111111"/>
          <w:sz w:val="28"/>
          <w:sz w:val="28"/>
          <w:szCs w:val="28"/>
          <w:rtl w:val="true"/>
          <w:lang w:bidi="fa-IR"/>
        </w:rPr>
        <w:t xml:space="preserve">همچنين هنگامى كه دختر خود را به ازدواج مروان در آورد </w:t>
      </w:r>
      <w:r>
        <w:rPr>
          <w:rFonts w:eastAsia="IRNazanin" w:cs="IRNazanin"/>
          <w:color w:val="111111"/>
          <w:sz w:val="28"/>
          <w:szCs w:val="28"/>
          <w:lang w:bidi="fa-IR"/>
        </w:rPr>
        <w:t>1008</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هزار دينار به وى بخشيد </w:t>
      </w:r>
      <w:r>
        <w:rPr>
          <w:rStyle w:val="FootnoteAnchor"/>
        </w:rPr>
        <w:footnoteReference w:id="297"/>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حارث بن حكم نيز پسر عمو و داماد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برادر مروان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به حارث بخشيد، شترانى را كه بابت صدقه بودند به وى داد </w:t>
      </w:r>
      <w:r>
        <w:rPr>
          <w:rStyle w:val="FootnoteAnchor"/>
          <w:rtl w:val="true"/>
        </w:rPr>
        <w:footnoteReference w:id="298"/>
      </w:r>
      <w:r>
        <w:rPr>
          <w:rFonts w:ascii="IRNazanin" w:hAnsi="IRNazanin" w:eastAsia="IRNazanin"/>
          <w:color w:val="111111"/>
          <w:sz w:val="28"/>
          <w:sz w:val="28"/>
          <w:szCs w:val="28"/>
          <w:rtl w:val="true"/>
          <w:lang w:bidi="fa-IR"/>
        </w:rPr>
        <w:t xml:space="preserve">و بازارى را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جاريه قرار داده بود به تيول حارث در آورد</w:t>
      </w:r>
      <w:r>
        <w:rPr>
          <w:rFonts w:eastAsia="IRNazanin" w:cs="IRNazanin"/>
          <w:color w:val="111111"/>
          <w:sz w:val="28"/>
          <w:szCs w:val="28"/>
          <w:rtl w:val="true"/>
          <w:lang w:bidi="fa-IR"/>
        </w:rPr>
        <w:t xml:space="preserve">. </w:t>
      </w:r>
      <w:r>
        <w:rPr>
          <w:rStyle w:val="FootnoteAnchor"/>
        </w:rPr>
        <w:footnoteReference w:id="299"/>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به سعيد بن عاص داد، وقتى به وى اعتراض شد كه چرا اين كار را كردى،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سعيد بن عاص خويشاوندى دارم</w:t>
      </w:r>
      <w:r>
        <w:rPr>
          <w:rFonts w:eastAsia="IRNazanin" w:cs="IRNazanin"/>
          <w:color w:val="111111"/>
          <w:sz w:val="28"/>
          <w:szCs w:val="28"/>
          <w:rtl w:val="true"/>
          <w:lang w:bidi="fa-IR"/>
        </w:rPr>
        <w:t xml:space="preserve">. </w:t>
      </w:r>
      <w:r>
        <w:rPr>
          <w:rStyle w:val="FootnoteAnchor"/>
        </w:rPr>
        <w:footnoteReference w:id="300"/>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عثمان به برادر مادرى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وليد بن عقبه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درهم از بيت المال كوفه داد</w:t>
      </w:r>
      <w:r>
        <w:rPr>
          <w:rFonts w:eastAsia="Amiri" w:cs="Amiri" w:ascii="Amiri" w:hAnsi="Amiri"/>
          <w:color w:val="111111"/>
          <w:sz w:val="28"/>
          <w:szCs w:val="28"/>
          <w:rtl w:val="true"/>
          <w:lang w:bidi="ar-SA"/>
        </w:rPr>
        <w:t xml:space="preserve">. </w:t>
      </w:r>
      <w:r>
        <w:rPr>
          <w:rStyle w:val="FootnoteAnchor"/>
        </w:rPr>
        <w:footnoteReference w:id="301"/>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كليه غنائمى مرا كه در مغرب آفريقا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طرابلس غرب تا طنجه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بود به عبد الله بن ابى سرح بخشيد و حتى يك مسلمان را در آن شريك نكرد</w:t>
      </w:r>
      <w:r>
        <w:rPr>
          <w:rFonts w:eastAsia="IRNazanin" w:cs="IRNazanin"/>
          <w:color w:val="111111"/>
          <w:sz w:val="28"/>
          <w:szCs w:val="28"/>
          <w:rtl w:val="true"/>
          <w:lang w:bidi="fa-IR"/>
        </w:rPr>
        <w:t xml:space="preserve">. </w:t>
      </w:r>
      <w:r>
        <w:rPr>
          <w:rStyle w:val="FootnoteAnchor"/>
          <w:rtl w:val="true"/>
        </w:rPr>
        <w:footnoteReference w:id="302"/>
      </w:r>
      <w:r>
        <w:rPr>
          <w:rFonts w:ascii="IRNazanin" w:hAnsi="IRNazanin" w:eastAsia="IRNazanin"/>
          <w:color w:val="111111"/>
          <w:sz w:val="28"/>
          <w:sz w:val="28"/>
          <w:szCs w:val="28"/>
          <w:rtl w:val="true"/>
          <w:lang w:bidi="fa-IR"/>
        </w:rPr>
        <w:t xml:space="preserve">همچنين در جنگ اول آفريقا نيز غنيمت هنگفتى نصيب مسلمانان شد كه عثمان خمس خمس آن را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بود به وى داد</w:t>
      </w:r>
      <w:r>
        <w:rPr>
          <w:rFonts w:eastAsia="IRNazanin" w:cs="IRNazanin"/>
          <w:color w:val="111111"/>
          <w:sz w:val="28"/>
          <w:szCs w:val="28"/>
          <w:rtl w:val="true"/>
          <w:lang w:bidi="fa-IR"/>
        </w:rPr>
        <w:t xml:space="preserve">. </w:t>
      </w:r>
      <w:r>
        <w:rPr>
          <w:rStyle w:val="FootnoteAnchor"/>
        </w:rPr>
        <w:footnoteReference w:id="303"/>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خالد از نوادگان اميه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داماد ديگر عثمان است، عثمان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قولى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وى داد و همچنين به هر يك از خويشاوندان او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به قول بلاذرى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بخشيد </w:t>
      </w:r>
      <w:r>
        <w:rPr>
          <w:rStyle w:val="FootnoteAnchor"/>
          <w:rtl w:val="true"/>
        </w:rPr>
        <w:footnoteReference w:id="304"/>
      </w:r>
      <w:r>
        <w:rPr>
          <w:rFonts w:ascii="IRNazanin" w:hAnsi="IRNazanin" w:eastAsia="IRNazanin"/>
          <w:color w:val="111111"/>
          <w:sz w:val="28"/>
          <w:sz w:val="28"/>
          <w:szCs w:val="28"/>
          <w:rtl w:val="true"/>
          <w:lang w:bidi="fa-IR"/>
        </w:rPr>
        <w:t xml:space="preserve">همچنين هنگامى كه عثمان دختر خود را به ازدواج عبد الله بن خالد در آورد دستور داد كه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از بيت المال بصره به وى بدهند</w:t>
      </w:r>
      <w:r>
        <w:rPr>
          <w:rFonts w:eastAsia="IRNazanin" w:cs="IRNazanin"/>
          <w:color w:val="111111"/>
          <w:sz w:val="28"/>
          <w:szCs w:val="28"/>
          <w:rtl w:val="true"/>
          <w:lang w:bidi="fa-IR"/>
        </w:rPr>
        <w:t xml:space="preserve">. </w:t>
      </w:r>
      <w:r>
        <w:rPr>
          <w:rStyle w:val="FootnoteAnchor"/>
        </w:rPr>
        <w:footnoteReference w:id="305"/>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بيت المال صندوقى پر از جواهرات وجود داشت كه عثمان مقدارى از آن را برداشت و به نزديكانش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به عثمان اعتراض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w:t>
      </w:r>
      <w:r>
        <w:rPr>
          <w:rFonts w:eastAsia="IRNazanin" w:cs="IRNazanin"/>
          <w:color w:val="111111"/>
          <w:sz w:val="28"/>
          <w:szCs w:val="28"/>
          <w:lang w:bidi="fa-IR"/>
        </w:rPr>
        <w:t>5</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خداست و من به هر كس كه بخواهم آن را مىدهم و به هر كس كه بخواهم نمىدهم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 الله أعطيه من شئت وأمنعه من شئت</w:t>
      </w:r>
      <w:r>
        <w:rPr>
          <w:rFonts w:eastAsia="IRNazanin" w:cs="IRNazanin"/>
          <w:color w:val="111111"/>
          <w:sz w:val="28"/>
          <w:szCs w:val="28"/>
          <w:rtl w:val="true"/>
          <w:lang w:bidi="fa-IR"/>
        </w:rPr>
        <w:t xml:space="preserve">) </w:t>
      </w:r>
      <w:r>
        <w:rPr>
          <w:rStyle w:val="FootnoteAnchor"/>
        </w:rPr>
        <w:footnoteReference w:id="306"/>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يك بار ابو موسى پيمانه‌اى از طلا و نقره نزد عثمان آورد، عثمان تمامى آنها را در ميان زنان و دختران خود تقسيم نمود</w:t>
      </w:r>
      <w:r>
        <w:rPr>
          <w:rFonts w:eastAsia="IRNazanin" w:cs="IRNazanin"/>
          <w:color w:val="111111"/>
          <w:sz w:val="28"/>
          <w:szCs w:val="28"/>
          <w:rtl w:val="true"/>
          <w:lang w:bidi="fa-IR"/>
        </w:rPr>
        <w:t xml:space="preserve">. </w:t>
      </w:r>
      <w:r>
        <w:rPr>
          <w:rStyle w:val="FootnoteAnchor"/>
          <w:rtl w:val="true"/>
        </w:rPr>
        <w:footnoteReference w:id="307"/>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برخى از خزانه داران بيت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نمىتوانستند چپاولهاى عثمان را تحمل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پس از ديگرى از شغلهاى خود كناره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خزانه دار بيت المال در كوفه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كليدهاى بيت المال را به زمين انداخت و به مردم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تا امروز فكر مىكردم خزانه دار مسلمين هستم، اگر قرار باشد خزانه دار عثمان و خاندانش باشم حاجتى به اين شغل ندارم </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در يكى از روزهاى جمعه در حالى كه عثمان نماز جمعه را مىخواند، مسئول صدقات بازار مدينه با كليدهاى خزانه آمد و فرياد زد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گمان كرده كه من خزانه دار او و خويشاوندان او هستم، ولى من خزانه دار مسلمين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بگيريد اين هم كليدهاى بيت المال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كليدها را به طرف عثمان انداخت</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همچنين پس از آنكه عثمان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از بيت المال به مروان داد، زيد بن ارقم با كليدهاى بيت المال نزد عثمان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به مروان مىدادى زياد بود چه برسد به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كليدهاى بيت المال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ما كس ديگرى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خزانه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 خواهيم كرد</w:t>
      </w:r>
      <w:r>
        <w:rPr>
          <w:rFonts w:eastAsia="IRNazanin" w:cs="IRNazanin"/>
          <w:color w:val="111111"/>
          <w:sz w:val="28"/>
          <w:szCs w:val="28"/>
          <w:rtl w:val="true"/>
          <w:lang w:bidi="fa-IR"/>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bookmarkStart w:id="220" w:name="pg316_3816"/>
    </w:p>
    <w:p>
      <w:pPr>
        <w:pStyle w:val="Heading3"/>
        <w:numPr>
          <w:ilvl w:val="2"/>
          <w:numId w:val="1"/>
        </w:numPr>
        <w:rPr/>
      </w:pPr>
      <w:bookmarkStart w:id="221" w:name="__RefHeading___Toc2696214_211673320"/>
      <w:bookmarkStart w:id="222" w:name="_Toc81"/>
      <w:bookmarkEnd w:id="220"/>
      <w:bookmarkEnd w:id="221"/>
      <w:r>
        <w:rPr>
          <w:rtl w:val="true"/>
        </w:rPr>
        <w:t>دارائي هاى خليفه و نزديكان او</w:t>
      </w:r>
      <w:bookmarkEnd w:id="222"/>
    </w:p>
    <w:p>
      <w:pPr>
        <w:pStyle w:val="BookText"/>
        <w:rPr/>
      </w:pPr>
      <w:r>
        <w:rPr>
          <w:rFonts w:ascii="IRNazanin" w:hAnsi="IRNazanin" w:eastAsia="IRNazanin"/>
          <w:color w:val="111111"/>
          <w:sz w:val="28"/>
          <w:sz w:val="28"/>
          <w:szCs w:val="28"/>
          <w:rtl w:val="true"/>
          <w:lang w:bidi="fa-IR"/>
        </w:rPr>
        <w:t xml:space="preserve">بررسى ميزان دارائى افرادى كه از بركت وجود عثمان به ثروتهاى هنگفت رسيدند </w:t>
      </w:r>
      <w:r>
        <w:rPr>
          <w:rStyle w:val="FootnoteAnchor"/>
          <w:rtl w:val="true"/>
        </w:rPr>
        <w:footnoteReference w:id="311"/>
      </w:r>
      <w:r>
        <w:rPr>
          <w:rFonts w:ascii="IRNazanin" w:hAnsi="IRNazanin" w:eastAsia="IRNazanin"/>
          <w:color w:val="111111"/>
          <w:sz w:val="28"/>
          <w:sz w:val="28"/>
          <w:szCs w:val="28"/>
          <w:rtl w:val="true"/>
          <w:lang w:bidi="fa-IR"/>
        </w:rPr>
        <w:t>از حوصله اين نوشتار خارج است و ما در اينجا اجمالا به ثروت چند تن از آنها و سپس خود عثمان اشاره مىنماييم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زبير بن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زبير يازده خانه در مدينه، دو خانه در بصره، يك خانه در كوفه و يك خانه در مصر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نقدينه زبير هنگام مرگش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ميليون درهم بود </w:t>
      </w:r>
      <w:r>
        <w:rPr>
          <w:rFonts w:eastAsia="IRNazanin" w:cs="IRNazanin"/>
          <w:color w:val="111111"/>
          <w:sz w:val="28"/>
          <w:szCs w:val="28"/>
          <w:rtl w:val="true"/>
          <w:lang w:bidi="fa-IR"/>
        </w:rPr>
        <w:t xml:space="preserve">". </w:t>
      </w:r>
      <w:r>
        <w:rPr>
          <w:rStyle w:val="FootnoteAnchor"/>
          <w:rtl w:val="true"/>
        </w:rPr>
        <w:footnoteReference w:id="312"/>
      </w:r>
      <w:r>
        <w:rPr>
          <w:rFonts w:ascii="IRNazanin" w:hAnsi="IRNazanin" w:eastAsia="IRNazanin"/>
          <w:color w:val="111111"/>
          <w:sz w:val="28"/>
          <w:sz w:val="28"/>
          <w:szCs w:val="28"/>
          <w:rtl w:val="true"/>
          <w:lang w:bidi="fa-IR"/>
        </w:rPr>
        <w:t>علاوه بر اين زبير هزار اسب، هزار بنده و هزار كنيز داشت</w:t>
      </w:r>
      <w:r>
        <w:rPr>
          <w:rFonts w:eastAsia="IRNazanin" w:cs="IRNazanin"/>
          <w:color w:val="111111"/>
          <w:sz w:val="28"/>
          <w:szCs w:val="28"/>
          <w:rtl w:val="true"/>
          <w:lang w:bidi="fa-IR"/>
        </w:rPr>
        <w:t>.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طلحة بن 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املاك وى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درهم ارزش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مرگ نقدينه او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دينار طلا و </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شتر طلا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به قول بعضى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گاو پر از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وى به جا ماند</w:t>
      </w:r>
      <w:r>
        <w:rPr>
          <w:rFonts w:eastAsia="IRNazanin" w:cs="IRNazanin"/>
          <w:color w:val="111111"/>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بلاذرى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يك بار در زمان حكومتش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دينار به طلحه بخشيد </w:t>
      </w:r>
      <w:r>
        <w:rPr>
          <w:rFonts w:eastAsia="IRNazanin" w:cs="IRNazanin"/>
          <w:color w:val="111111"/>
          <w:sz w:val="28"/>
          <w:szCs w:val="28"/>
          <w:rtl w:val="true"/>
          <w:lang w:bidi="fa-IR"/>
        </w:rPr>
        <w:t xml:space="preserve">". </w:t>
      </w:r>
      <w:r>
        <w:rPr>
          <w:rStyle w:val="FootnoteAnchor"/>
        </w:rPr>
        <w:footnoteReference w:id="314"/>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عبد الرحمن بن عوف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دارائى وى قطعه طلاى بسيار بزرگى وجود داشت كه دست تمامى مردانى كه اين طلا را با تبرهاى خود مىشكستند تاول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 وى هنگام مرگ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يكصد اسب، هزار شتر،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گوسفند و </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560</w:t>
      </w:r>
      <w:r>
        <w:rPr>
          <w:rFonts w:eastAsia="IRNazanin" w:cs="IRNazanin"/>
          <w:color w:val="111111"/>
          <w:sz w:val="28"/>
          <w:szCs w:val="28"/>
          <w:rtl w:val="true"/>
          <w:lang w:bidi="fa-IR"/>
        </w:rPr>
        <w:t xml:space="preserve">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چهار زن داشت كه به هر زن ربع ثمن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عبد الرحمن رسيد، كه عبارت بود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قولى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قول دوم را بپذيريم نقدينه وى در هنگام مرگ </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دينار طلا بوده است</w:t>
      </w:r>
      <w:r>
        <w:rPr>
          <w:rFonts w:eastAsia="IRNazanin" w:cs="IRNazanin"/>
          <w:color w:val="111111"/>
          <w:sz w:val="28"/>
          <w:szCs w:val="28"/>
          <w:rtl w:val="true"/>
          <w:lang w:bidi="fa-IR"/>
        </w:rPr>
        <w:t xml:space="preserve">. </w:t>
      </w:r>
      <w:r>
        <w:rPr>
          <w:rStyle w:val="FootnoteAnchor"/>
          <w:rtl w:val="true"/>
        </w:rPr>
        <w:footnoteReference w:id="315"/>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سعد بن ابى وقاص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قصر مجللى در وادى عقيق براى خود بنا كرده بود كه در همان قصر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سعد بن ابى وقاص هنگام مرگ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از خود باقى گذاشت</w:t>
      </w:r>
      <w:r>
        <w:rPr>
          <w:rFonts w:eastAsia="IRNazanin" w:cs="IRNazanin"/>
          <w:color w:val="111111"/>
          <w:sz w:val="28"/>
          <w:szCs w:val="28"/>
          <w:rtl w:val="true"/>
          <w:lang w:bidi="fa-IR"/>
        </w:rPr>
        <w:t xml:space="preserve">. </w:t>
      </w:r>
      <w:r>
        <w:rPr>
          <w:rStyle w:val="FootnoteAnchor"/>
        </w:rPr>
        <w:footnoteReference w:id="31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يعلى بن 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نقدينه وى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دينار طلا و اموال غير نقدى وى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هزار دينار بود</w:t>
      </w:r>
      <w:r>
        <w:rPr>
          <w:rFonts w:eastAsia="Amiri" w:cs="Amiri" w:ascii="Amiri" w:hAnsi="Amiri"/>
          <w:color w:val="111111"/>
          <w:sz w:val="28"/>
          <w:szCs w:val="28"/>
          <w:rtl w:val="true"/>
          <w:lang w:bidi="ar-SA"/>
        </w:rPr>
        <w:t xml:space="preserve">. </w:t>
      </w:r>
      <w:r>
        <w:rPr>
          <w:rStyle w:val="FootnoteAnchor"/>
        </w:rPr>
        <w:footnoteReference w:id="317"/>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زيد بن ثابت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مدافع نمونه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آنقدر طلا و نقره از خود به جاى گذارد كه آنها را با تبر مىشكستند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قيمت زمينها و اموال ديگر وى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 بود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بلاذرى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يك بار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به زيد بن ثابت بخشيد</w:t>
      </w:r>
      <w:r>
        <w:rPr>
          <w:rFonts w:eastAsia="IRNazanin" w:cs="IRNazanin"/>
          <w:color w:val="111111"/>
          <w:sz w:val="28"/>
          <w:szCs w:val="28"/>
          <w:rtl w:val="true"/>
          <w:lang w:bidi="fa-IR"/>
        </w:rPr>
        <w:t xml:space="preserve">. </w:t>
      </w:r>
      <w:r>
        <w:rPr>
          <w:rStyle w:val="FootnoteAnchor"/>
          <w:rtl w:val="true"/>
        </w:rPr>
        <w:footnoteReference w:id="319"/>
      </w:r>
      <w:r>
        <w:rPr>
          <w:rFonts w:ascii="Amiri" w:hAnsi="Amiri" w:eastAsia="Amiri" w:cs="Amiri"/>
          <w:color w:val="111111"/>
          <w:sz w:val="28"/>
          <w:sz w:val="28"/>
          <w:szCs w:val="28"/>
          <w:rtl w:val="true"/>
          <w:lang w:bidi="ar-SA"/>
        </w:rPr>
        <w:t>لازم به تذكر است كه زبير وطلحه وعبد الرحمن بن عوف وسعد بن ابى وقاص كسانى بودند كه عثمان را به خلافت رسانيدند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اموال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در كتاب طبقات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دارائى عثمان هنگام مرگ عبارت بود از</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 </w:t>
      </w:r>
      <w:r>
        <w:rPr>
          <w:rFonts w:eastAsia="IRNazanin" w:cs="IRNazanin"/>
          <w:color w:val="111111"/>
          <w:sz w:val="28"/>
          <w:szCs w:val="28"/>
          <w:lang w:bidi="fa-IR"/>
        </w:rPr>
        <w:t>500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دينار طلا، هزار شتر، صدقاتى در خيبر و براديس ووادى القرى به ارزش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دينار</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ذهبى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هزار بنده داشت </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مسعودى نيز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ساختمانى در مدينه براى خود بنا نمود كه ديوارهاى آن از سنگ وساروج و درهاى آن از درخت ساج وسرو ساخته شده بود، عثمان وقتى كشته شد تعداد بسيارى است و شتر از خود به جاى گذارد </w:t>
      </w:r>
      <w:r>
        <w:rPr>
          <w:rFonts w:eastAsia="IRNazanin" w:cs="IRNazanin"/>
          <w:color w:val="111111"/>
          <w:sz w:val="28"/>
          <w:szCs w:val="28"/>
          <w:rtl w:val="true"/>
          <w:lang w:bidi="fa-IR"/>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bookmarkStart w:id="223" w:name="pg316_3818"/>
    </w:p>
    <w:p>
      <w:pPr>
        <w:pStyle w:val="Heading3"/>
        <w:numPr>
          <w:ilvl w:val="2"/>
          <w:numId w:val="1"/>
        </w:numPr>
        <w:rPr/>
      </w:pPr>
      <w:bookmarkStart w:id="224" w:name="__RefHeading___Toc2696216_211673320"/>
      <w:bookmarkStart w:id="225" w:name="_Toc82"/>
      <w:bookmarkEnd w:id="223"/>
      <w:bookmarkEnd w:id="224"/>
      <w:r>
        <w:rPr>
          <w:rtl w:val="true"/>
        </w:rPr>
        <w:t>فهرست برخى از بذل و بخششهاى عثمان</w:t>
      </w:r>
      <w:bookmarkEnd w:id="225"/>
    </w:p>
    <w:p>
      <w:pPr>
        <w:pStyle w:val="BookText"/>
        <w:rPr/>
      </w:pPr>
      <w:r>
        <w:rPr>
          <w:rFonts w:ascii="IRNazanin" w:hAnsi="IRNazanin" w:eastAsia="IRNazanin"/>
          <w:color w:val="111111"/>
          <w:sz w:val="28"/>
          <w:sz w:val="28"/>
          <w:szCs w:val="28"/>
          <w:rtl w:val="true"/>
          <w:lang w:bidi="fa-IR"/>
        </w:rPr>
        <w:t>و همچنين بعضى از ذخيره هاى مالى كه به بركت وجود او انباشته 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نام دينار مروان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 الله بن ابى سرح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طلحه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ابى عوف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يعلى بن اميه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ثابت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دينار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نام درهم حكم بن ابى العاص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خاندان حكم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حارث بن حكم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عاص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بن عقبه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خالد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خالد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 سفيان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حكم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طلحه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طلحه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زبير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ابى وقاص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جمع درهم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bookmarkStart w:id="226" w:name="pg316_3819"/>
    </w:p>
    <w:p>
      <w:pPr>
        <w:pStyle w:val="Heading2"/>
        <w:numPr>
          <w:ilvl w:val="1"/>
          <w:numId w:val="1"/>
        </w:numPr>
        <w:rPr/>
      </w:pPr>
      <w:bookmarkStart w:id="227" w:name="__RefHeading___Toc2696218_211673320"/>
      <w:bookmarkStart w:id="228" w:name="_Toc83"/>
      <w:bookmarkEnd w:id="226"/>
      <w:bookmarkEnd w:id="227"/>
      <w:r>
        <w:rPr>
          <w:rtl w:val="true"/>
        </w:rPr>
        <w:t>بحث هائى از جلد نهم الغدير</w:t>
      </w:r>
      <w:bookmarkEnd w:id="228"/>
    </w:p>
    <w:p>
      <w:pPr>
        <w:pStyle w:val="Heading3"/>
        <w:numPr>
          <w:ilvl w:val="2"/>
          <w:numId w:val="1"/>
        </w:numPr>
        <w:rPr/>
      </w:pPr>
      <w:bookmarkStart w:id="229" w:name="__RefHeading___Toc2696220_211673320"/>
      <w:bookmarkStart w:id="230" w:name="_Toc84"/>
      <w:bookmarkEnd w:id="229"/>
      <w:r>
        <w:rPr>
          <w:rtl w:val="true"/>
        </w:rPr>
        <w:t>اشاره</w:t>
      </w:r>
      <w:bookmarkEnd w:id="23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bookmarkStart w:id="231" w:name="pg316_3821"/>
    </w:p>
    <w:p>
      <w:pPr>
        <w:pStyle w:val="Heading3"/>
        <w:numPr>
          <w:ilvl w:val="2"/>
          <w:numId w:val="1"/>
        </w:numPr>
        <w:rPr/>
      </w:pPr>
      <w:bookmarkStart w:id="232" w:name="__RefHeading___Toc2696222_211673320"/>
      <w:bookmarkStart w:id="233" w:name="_Toc85"/>
      <w:bookmarkEnd w:id="231"/>
      <w:bookmarkEnd w:id="232"/>
      <w:r>
        <w:rPr>
          <w:rtl w:val="true"/>
        </w:rPr>
        <w:t>حاكميت ستم</w:t>
      </w:r>
      <w:bookmarkEnd w:id="233"/>
    </w:p>
    <w:p>
      <w:pPr>
        <w:pStyle w:val="BookText"/>
        <w:rPr/>
      </w:pPr>
      <w:r>
        <w:rPr>
          <w:rFonts w:ascii="IRNazanin" w:hAnsi="IRNazanin" w:eastAsia="IRNazanin"/>
          <w:color w:val="111111"/>
          <w:sz w:val="28"/>
          <w:sz w:val="28"/>
          <w:szCs w:val="28"/>
          <w:rtl w:val="true"/>
          <w:lang w:bidi="fa-IR"/>
        </w:rPr>
        <w:t>ابن قتيبه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عثمان نخستين كسى است كه براى زدن مردم از تازيانه استفاده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او، ابو بكر و عمر اين كار را با چوبدستى و يا خيزران انجام مىدادند </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در حقيقت ضرب و شتم مردم، زندانى كردن آنها و تبعيد ناراضيان از عمده‌ترين جلوه‌هاى حكومت پليسى و نامشروع عثمان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تبعيد ابوذر ابوذر كه مىديد عثمان اموال بيت المال را يا خود برداشته و يا ميان خانواده‌اش تقسيم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به اين رويه اعتراض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عثمان تصميم خود را گرفت و ابوذر را به شام تبعيد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در شام نيز ساكت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شام به معاويه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كاخ سبزى كه تو براى خويش ساخته‌اى يا از پولهاى بيت المال است، كه در آن صورت خيانت كرده اى، و يا از پولهاى خودت، كه اين كار نيز اسراف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معاويه كه ديد نمىتواند ابوذر را ساكت كند وى را به زندان انداخته، </w:t>
      </w:r>
      <w:r>
        <w:rPr>
          <w:rStyle w:val="FootnoteAnchor"/>
          <w:rtl w:val="true"/>
        </w:rPr>
        <w:footnoteReference w:id="324"/>
      </w:r>
      <w:r>
        <w:rPr>
          <w:rFonts w:ascii="IRNazanin" w:hAnsi="IRNazanin" w:eastAsia="IRNazanin"/>
          <w:color w:val="111111"/>
          <w:sz w:val="28"/>
          <w:sz w:val="28"/>
          <w:szCs w:val="28"/>
          <w:rtl w:val="true"/>
          <w:lang w:bidi="fa-IR"/>
        </w:rPr>
        <w:t>نامه‌اى براى عثمان نوشت و در آن به وى ياد آور شد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ابوذر مردم شام را عليه تو مىشوراند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در جواب معاويه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ابوذر را بر بدترين مركب سوار كن و به مدينه بازگردان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bookmarkStart w:id="234" w:name="pg316_3822"/>
    </w:p>
    <w:p>
      <w:pPr>
        <w:pStyle w:val="BookText"/>
        <w:rPr/>
      </w:pPr>
      <w:bookmarkEnd w:id="234"/>
      <w:r>
        <w:rPr>
          <w:rFonts w:ascii="IRNazanin" w:hAnsi="IRNazanin" w:eastAsia="IRNazanin"/>
          <w:color w:val="111111"/>
          <w:sz w:val="28"/>
          <w:sz w:val="28"/>
          <w:szCs w:val="28"/>
          <w:rtl w:val="true"/>
          <w:lang w:bidi="fa-IR"/>
        </w:rPr>
        <w:t xml:space="preserve">نيز ابوذر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مردى سالخورده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شترى بدون جهاز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شترى كه پالانش خشك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كرد و به افرادش دستور داد كه شتر وى را شب و روز پى كنند تا به مدينه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ابوذر به مدينه رسيد پوستهاى ران پايش كنده شده بود و نزديك بود تلف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عثمان ابوذر را به اتفاق همسر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دخترش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بيابان خشك ربذه تبعيد نمود و ابوذر همان جا بود تا از دنيا رفت</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 xml:space="preserve">عثمان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تازيانه به ابن مسعود جهت دفن ابوذر زد</w:t>
      </w:r>
      <w:r>
        <w:rPr>
          <w:rFonts w:eastAsia="Amiri" w:cs="Amiri" w:ascii="Amiri" w:hAnsi="Amiri"/>
          <w:color w:val="111111"/>
          <w:sz w:val="28"/>
          <w:szCs w:val="28"/>
          <w:rtl w:val="true"/>
          <w:lang w:bidi="ar-SA"/>
        </w:rPr>
        <w:t xml:space="preserve">. </w:t>
      </w:r>
      <w:r>
        <w:rPr>
          <w:rStyle w:val="FootnoteAnchor"/>
          <w:rtl w:val="true"/>
        </w:rPr>
        <w:footnoteReference w:id="326"/>
      </w:r>
    </w:p>
    <w:p>
      <w:pPr>
        <w:pStyle w:val="Heading3"/>
        <w:numPr>
          <w:ilvl w:val="2"/>
          <w:numId w:val="1"/>
        </w:numPr>
        <w:rPr/>
      </w:pPr>
      <w:bookmarkStart w:id="235" w:name="__RefHeading___Toc2696224_211673320"/>
      <w:bookmarkStart w:id="236" w:name="_Toc86"/>
      <w:bookmarkEnd w:id="235"/>
      <w:r>
        <w:rPr>
          <w:rtl w:val="true"/>
        </w:rPr>
        <w:t>تبعيد عبد الله بن مسعود از كوفه به مدينه</w:t>
      </w:r>
      <w:bookmarkEnd w:id="236"/>
    </w:p>
    <w:p>
      <w:pPr>
        <w:pStyle w:val="BookText"/>
        <w:rPr/>
      </w:pPr>
      <w:r>
        <w:rPr>
          <w:rFonts w:ascii="IRNazanin" w:hAnsi="IRNazanin" w:eastAsia="IRNazanin"/>
          <w:color w:val="111111"/>
          <w:sz w:val="28"/>
          <w:sz w:val="28"/>
          <w:szCs w:val="28"/>
          <w:rtl w:val="true"/>
          <w:lang w:bidi="fa-IR"/>
        </w:rPr>
        <w:t xml:space="preserve">چه بسيار كسانى كه در زمان عثمان به ذلت و خوارى افتادند و حال آنكه در زمان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مسلمين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حاميان صديق پيامبر اكنون گرفتار دست آزارهاى عثمان و عمال او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عثمان كار را به جايى رسانيد كه كوفه را در اختيار فرد زناكار وشارب الخمرى </w:t>
      </w:r>
      <w:r>
        <w:rPr>
          <w:rStyle w:val="FootnoteAnchor"/>
          <w:rtl w:val="true"/>
        </w:rPr>
        <w:footnoteReference w:id="327"/>
      </w:r>
      <w:r>
        <w:rPr>
          <w:rFonts w:ascii="IRNazanin" w:hAnsi="IRNazanin" w:eastAsia="IRNazanin"/>
          <w:color w:val="111111"/>
          <w:sz w:val="28"/>
          <w:sz w:val="28"/>
          <w:szCs w:val="28"/>
          <w:rtl w:val="true"/>
          <w:lang w:bidi="fa-IR"/>
        </w:rPr>
        <w:t>چون وليد بن عقبه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بن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برادر مادرى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جمعه مسجد كوفه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 آنقدر مست كرد كه نماز صبح را عوض دو ركعت، چهار ركعت خواند</w:t>
      </w:r>
      <w:r>
        <w:rPr>
          <w:rFonts w:eastAsia="IRNazanin" w:cs="IRNazanin"/>
          <w:color w:val="111111"/>
          <w:sz w:val="28"/>
          <w:szCs w:val="28"/>
          <w:rtl w:val="true"/>
          <w:lang w:bidi="fa-IR"/>
        </w:rPr>
        <w:t xml:space="preserve">. </w:t>
      </w:r>
      <w:r>
        <w:rPr>
          <w:rStyle w:val="FootnoteAnchor"/>
          <w:rtl w:val="true"/>
        </w:rPr>
        <w:footnoteReference w:id="328"/>
      </w:r>
      <w:r>
        <w:rPr>
          <w:rFonts w:ascii="Amiri" w:hAnsi="Amiri" w:eastAsia="Amiri" w:cs="Amiri"/>
          <w:color w:val="111111"/>
          <w:sz w:val="28"/>
          <w:sz w:val="28"/>
          <w:szCs w:val="28"/>
          <w:rtl w:val="true"/>
          <w:lang w:bidi="ar-SA"/>
        </w:rPr>
        <w:t>وليد در نماز فرياد مىكشيد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علق القلب الربابا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شابت وشابا قلب من به رباب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بسته است، هر چند كه هر دو پير شده‌ايم</w:t>
      </w:r>
      <w:r>
        <w:rPr>
          <w:rFonts w:eastAsia="IRNazanin" w:cs="IRNazanin"/>
          <w:color w:val="111111"/>
          <w:sz w:val="28"/>
          <w:szCs w:val="28"/>
          <w:rtl w:val="true"/>
          <w:lang w:bidi="fa-IR"/>
        </w:rPr>
        <w:t xml:space="preserve">. </w:t>
      </w:r>
      <w:r>
        <w:rPr>
          <w:rStyle w:val="FootnoteAnchor"/>
          <w:rtl w:val="true"/>
        </w:rPr>
        <w:footnoteReference w:id="329"/>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وليد هنگام ركوع و سجود نعره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إشرب واسقنى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را بنوش و به ما نيز بنوشان</w:t>
      </w:r>
      <w:r>
        <w:rPr>
          <w:rFonts w:eastAsia="IRNazanin" w:cs="IRNazanin"/>
          <w:color w:val="111111"/>
          <w:sz w:val="28"/>
          <w:szCs w:val="28"/>
          <w:rtl w:val="true"/>
          <w:lang w:bidi="fa-IR"/>
        </w:rPr>
        <w:t xml:space="preserve">]. </w:t>
      </w:r>
      <w:r>
        <w:rPr>
          <w:rStyle w:val="FootnoteAnchor"/>
          <w:rtl w:val="true"/>
        </w:rPr>
        <w:footnoteReference w:id="330"/>
      </w:r>
      <w:r>
        <w:rPr>
          <w:rFonts w:ascii="IRNazanin" w:hAnsi="IRNazanin" w:eastAsia="IRNazanin"/>
          <w:color w:val="111111"/>
          <w:sz w:val="28"/>
          <w:sz w:val="28"/>
          <w:szCs w:val="28"/>
          <w:rtl w:val="true"/>
          <w:lang w:bidi="fa-IR"/>
        </w:rPr>
        <w:t>پس از اتمام چهار ركعت نماز، با تمسخر به مردم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اگر مىخواهيد باز هم برايتان بخوانم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31"/>
      </w:r>
      <w:r>
        <w:rPr>
          <w:rFonts w:ascii="Amiri" w:hAnsi="Amiri" w:eastAsia="Amiri" w:cs="Amiri"/>
          <w:color w:val="111111"/>
          <w:sz w:val="28"/>
          <w:sz w:val="28"/>
          <w:szCs w:val="28"/>
          <w:rtl w:val="true"/>
          <w:lang w:bidi="ar-SA"/>
        </w:rPr>
        <w:t>در آخر هم تمامى شرابهائى را كه خورده بود در محراب مسجد كوفه بالا آورد</w:t>
      </w:r>
      <w:r>
        <w:rPr>
          <w:rFonts w:eastAsia="Amiri" w:cs="Amiri" w:ascii="Amiri" w:hAnsi="Amiri"/>
          <w:color w:val="111111"/>
          <w:sz w:val="28"/>
          <w:szCs w:val="28"/>
          <w:rtl w:val="true"/>
          <w:lang w:bidi="ar-SA"/>
        </w:rPr>
        <w:t xml:space="preserve">. </w:t>
      </w:r>
      <w:r>
        <w:rPr>
          <w:rStyle w:val="FootnoteAnchor"/>
          <w:rtl w:val="true"/>
        </w:rPr>
        <w:footnoteReference w:id="332"/>
      </w:r>
      <w:r>
        <w:rPr>
          <w:rFonts w:ascii="IRNazanin" w:hAnsi="IRNazanin" w:eastAsia="IRNazanin"/>
          <w:color w:val="111111"/>
          <w:sz w:val="28"/>
          <w:sz w:val="28"/>
          <w:szCs w:val="28"/>
          <w:rtl w:val="true"/>
          <w:lang w:bidi="fa-IR"/>
        </w:rPr>
        <w:t>بعدها هنگامى كه سعيد بن عاص والى كوفه شد دستور داد منبر ومحراب مسجد كوفه را بشويند</w:t>
      </w:r>
      <w:r>
        <w:rPr>
          <w:rFonts w:eastAsia="IRNazanin" w:cs="IRNazanin"/>
          <w:color w:val="111111"/>
          <w:sz w:val="28"/>
          <w:szCs w:val="28"/>
          <w:rtl w:val="true"/>
          <w:lang w:bidi="fa-IR"/>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عثمان امر كرد كه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از بيت المال كوفه به وليد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مسعود كه در كوفه بود اعتراض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سنت پيامبر را تغيير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وليد طى نامه اى سخنان عبد الله بن مسعود را به اطلاع عثمان رسانيد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دنبال اين نامه عثمان دستور داد ابن مسعود را از كوفه به مدينه تبعيد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زمانى كه وى را از كوفه خارج مىكردند، كوفيان به مشايعت او آمدند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مسعود به آنها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تقوا پيشه كنيد و از قرآن جدا مشويد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كوفيان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مسعود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جزاى خير بدهد، تو جاهلان ما را علم آموختى و عالمان ما را استوار ساختى، اين تو بودى كه ما را با قرآن و دين خدا آشنا كردى، تو برادر و دوست مسلمان خوب ما بودى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ابن مسعود به مدينه رسيد عثمان بر فراز منبر بود و خطبه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به مجرد اينكه چشمش به ابن مسعود افتاد از همان بالاى منبر به او ناسزا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داد او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گماشتگان عثمان چنان عبد الله بن مسعود را زدند كه دنده‌هاى او خرد شد</w:t>
      </w:r>
      <w:r>
        <w:rPr>
          <w:rFonts w:eastAsia="IRNazanin" w:cs="IRNazanin"/>
          <w:color w:val="111111"/>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وى هنگام مردن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خدا مىخواهم كه حق مرا از عثمان بگيرد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وصيت كرد كه عثمان بر او نماز نخواند و لذا وقتى عمار ياسر، ابن مسعود را در بقيع دفن كرد عثمان از آن بى اطلاع بود </w:t>
      </w:r>
      <w:r>
        <w:rPr>
          <w:rFonts w:eastAsia="IRNazanin" w:cs="IRNazanin"/>
          <w:color w:val="111111"/>
          <w:sz w:val="28"/>
          <w:szCs w:val="28"/>
          <w:rtl w:val="true"/>
          <w:lang w:bidi="fa-IR"/>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bookmarkStart w:id="237" w:name="pg316_3824"/>
    </w:p>
    <w:p>
      <w:pPr>
        <w:pStyle w:val="Heading3"/>
        <w:numPr>
          <w:ilvl w:val="2"/>
          <w:numId w:val="1"/>
        </w:numPr>
        <w:rPr/>
      </w:pPr>
      <w:bookmarkStart w:id="238" w:name="__RefHeading___Toc2696226_211673320"/>
      <w:bookmarkStart w:id="239" w:name="_Toc87"/>
      <w:bookmarkEnd w:id="237"/>
      <w:bookmarkEnd w:id="238"/>
      <w:r>
        <w:rPr>
          <w:rtl w:val="true"/>
        </w:rPr>
        <w:t>تبعيد مالك اشتر و اصحابش</w:t>
      </w:r>
      <w:bookmarkEnd w:id="239"/>
    </w:p>
    <w:p>
      <w:pPr>
        <w:pStyle w:val="BookText"/>
        <w:rPr/>
      </w:pPr>
      <w:r>
        <w:rPr>
          <w:rFonts w:ascii="IRNazanin" w:hAnsi="IRNazanin" w:eastAsia="IRNazanin"/>
          <w:color w:val="111111"/>
          <w:sz w:val="28"/>
          <w:sz w:val="28"/>
          <w:szCs w:val="28"/>
          <w:rtl w:val="true"/>
          <w:lang w:bidi="fa-IR"/>
        </w:rPr>
        <w:t>عثمان پس از چندى سعيد بن عاص را به امارت كوفه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نيز به بهانه‌هاى مختلف كوفيان را مورد ضرب و شتم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عاص، هاشم بن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ياور صديق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فقط به دليل اينكه زودتر از ديگران هلال عيد فطر را ديده به باد كتك گرفت و خانه وى را آتش زد</w:t>
      </w:r>
      <w:r>
        <w:rPr>
          <w:rFonts w:eastAsia="IRNazanin" w:cs="IRNazanin"/>
          <w:color w:val="111111"/>
          <w:sz w:val="28"/>
          <w:szCs w:val="28"/>
          <w:rtl w:val="true"/>
          <w:lang w:bidi="fa-IR"/>
        </w:rPr>
        <w:t xml:space="preserve">. </w:t>
      </w:r>
      <w:r>
        <w:rPr>
          <w:rStyle w:val="FootnoteAnchor"/>
          <w:rtl w:val="true"/>
        </w:rPr>
        <w:footnoteReference w:id="336"/>
      </w:r>
      <w:r>
        <w:rPr>
          <w:rFonts w:ascii="IRNazanin" w:hAnsi="IRNazanin" w:eastAsia="IRNazanin"/>
          <w:color w:val="111111"/>
          <w:sz w:val="28"/>
          <w:sz w:val="28"/>
          <w:szCs w:val="28"/>
          <w:rtl w:val="true"/>
          <w:lang w:bidi="fa-IR"/>
        </w:rPr>
        <w:t>آنهائى كه با سعيد بن عاص مخالفت مىكردند عاقبتشان به تبعيد مىكشيد، آنها يا سر و كارشان با عثمان در مدينه مىافتاد و يا با معاويه در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عاص در نامه‌اى به عثمان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با وجود مالك اشتر و دوستان سفيه وابلهش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قراء قران معروفند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نمىتوانم در كوفه امارت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يك نامه به سعيد نوشت و يك نامه به مالك اشتر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سعيد بن عاص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مالك و اصحابش را به شام تبعيد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مالك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فكر مىكنم تا صدمه مرگبارى به تو نرسد دست از كارهايت بر نخواهى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اينكه نامه‌ام به دست تو رسيد به طرف شام حركت كن چون تو اهالى كوفه را فاسد كرده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سعيد بن عاص، به دنبال اين دستور، مالك و نه تن ديگر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ميان آنها كميل بن زياد نخعى نيز ديده مىشد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شام تبعيد نمود</w:t>
      </w:r>
      <w:r>
        <w:rPr>
          <w:rFonts w:eastAsia="IRNazanin" w:cs="IRNazanin"/>
          <w:color w:val="111111"/>
          <w:sz w:val="28"/>
          <w:szCs w:val="28"/>
          <w:rtl w:val="true"/>
          <w:lang w:bidi="fa-IR"/>
        </w:rPr>
        <w:t xml:space="preserve">. </w:t>
      </w:r>
      <w:r>
        <w:rPr>
          <w:rStyle w:val="FootnoteAnchor"/>
          <w:rtl w:val="true"/>
        </w:rPr>
        <w:footnoteReference w:id="337"/>
      </w:r>
      <w:r>
        <w:rPr>
          <w:rFonts w:ascii="IRNazanin" w:hAnsi="IRNazanin" w:eastAsia="IRNazanin"/>
          <w:color w:val="111111"/>
          <w:sz w:val="28"/>
          <w:sz w:val="28"/>
          <w:szCs w:val="28"/>
          <w:rtl w:val="true"/>
          <w:lang w:bidi="fa-IR"/>
        </w:rPr>
        <w:t xml:space="preserve">اين استبداد در پايتخت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يا كسى جرأت اعتراض نداشت و يا در صورت اعتراض كردن به سرنوشت عمار وابوذر دچار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ياسر كسى است كه خدا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وى را ستوده‌اند</w:t>
      </w:r>
      <w:r>
        <w:rPr>
          <w:rFonts w:eastAsia="IRNazanin" w:cs="IRNazanin"/>
          <w:color w:val="111111"/>
          <w:sz w:val="28"/>
          <w:szCs w:val="28"/>
          <w:rtl w:val="true"/>
          <w:lang w:bidi="fa-IR"/>
        </w:rPr>
        <w:t xml:space="preserve">. </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امن هو قانت اناء الليل ساجدا وقائما يحذر الاخرة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كسى كه اوقات شب را در عبادت خدا به سجده و قيام مىپردازد و از عذاب الهى بيمناك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تطرد الذين يدعون ربهم بالغدوة والعشى يريدون وجهه ما عليك من حسابهم من شئ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شبانه روز پروردگار خود را مىخوانند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طلب مىكنند از نزد خود مران كه چيزى از حسان آنان بر تو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إلا من أكره وقلبه مطمئن بالايمان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آن كسى كه مجبور شود ولى دلش در ايمان ثابت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افمن وعدناه وعدا حسنا فهو لاقيه كمن متعناه متاع الحيوة الدنيا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آيا كسى كه وعده نيكوى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 جاودان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او داده‌ايم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نيز به آن وعده خواهد رسيد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مانند كسى است كه متاع زندگى دنيوى را به او بخشيده‌ايم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اومن كان ميتا فأحييناه وجعلنا له نورا يمشى به في الناس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دنياى جاهليت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او را زنده كرديم و به او نورى ارزانى داشتيم تا بوسيله آن در ميان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الانعام </w:t>
      </w:r>
      <w:r>
        <w:rPr>
          <w:rFonts w:eastAsia="IRNazanin" w:cs="IRNazanin"/>
          <w:color w:val="111111"/>
          <w:sz w:val="28"/>
          <w:szCs w:val="28"/>
          <w:lang w:bidi="fa-IR"/>
        </w:rPr>
        <w:t>122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بار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bookmarkStart w:id="240" w:name="pg316_3825"/>
    </w:p>
    <w:p>
      <w:pPr>
        <w:pStyle w:val="BookText"/>
        <w:rPr/>
      </w:pPr>
      <w:bookmarkEnd w:id="240"/>
      <w:r>
        <w:rPr>
          <w:rFonts w:ascii="IRNazanin" w:hAnsi="IRNazanin" w:eastAsia="IRNazanin"/>
          <w:color w:val="111111"/>
          <w:sz w:val="28"/>
          <w:sz w:val="28"/>
          <w:szCs w:val="28"/>
          <w:rtl w:val="true"/>
          <w:lang w:bidi="fa-IR"/>
        </w:rPr>
        <w:t>عمار ياسر به عثمان گفت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چرا جواهرات بيت المال را در ميان خانواده‌ات تقسيم مىكنى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پى اين اعتراض به دستور عثمان آنقدر عمار را زدند تا وى بيهوش شد و به عارضه فتق مبتلا گرديد</w:t>
      </w:r>
      <w:r>
        <w:rPr>
          <w:rFonts w:eastAsia="IRNazanin" w:cs="IRNazanin"/>
          <w:color w:val="111111"/>
          <w:sz w:val="28"/>
          <w:szCs w:val="28"/>
          <w:rtl w:val="true"/>
          <w:lang w:bidi="fa-IR"/>
        </w:rPr>
        <w:t xml:space="preserve">. </w:t>
      </w:r>
      <w:r>
        <w:rPr>
          <w:rStyle w:val="FootnoteAnchor"/>
          <w:rtl w:val="true"/>
        </w:rPr>
        <w:footnoteReference w:id="339"/>
      </w:r>
      <w:r>
        <w:rPr>
          <w:rFonts w:ascii="Amiri" w:hAnsi="Amiri" w:eastAsia="Amiri" w:cs="Amiri"/>
          <w:color w:val="111111"/>
          <w:sz w:val="28"/>
          <w:sz w:val="28"/>
          <w:szCs w:val="28"/>
          <w:rtl w:val="true"/>
          <w:lang w:bidi="ar-SA"/>
        </w:rPr>
        <w:t>در اين واقعه نيز يكى از دنده‌هاى عمار شكست</w:t>
      </w:r>
      <w:r>
        <w:rPr>
          <w:rFonts w:eastAsia="Amiri" w:cs="Amiri" w:ascii="Amiri" w:hAnsi="Amiri"/>
          <w:color w:val="111111"/>
          <w:sz w:val="28"/>
          <w:szCs w:val="28"/>
          <w:rtl w:val="true"/>
          <w:lang w:bidi="ar-SA"/>
        </w:rPr>
        <w:t xml:space="preserve">. </w:t>
      </w:r>
      <w:r>
        <w:rPr>
          <w:rStyle w:val="FootnoteAnchor"/>
          <w:rtl w:val="true"/>
        </w:rPr>
        <w:footnoteReference w:id="340"/>
      </w:r>
      <w:r>
        <w:rPr>
          <w:rFonts w:ascii="IRNazanin" w:hAnsi="IRNazanin" w:eastAsia="IRNazanin"/>
          <w:color w:val="111111"/>
          <w:sz w:val="28"/>
          <w:sz w:val="28"/>
          <w:szCs w:val="28"/>
          <w:rtl w:val="true"/>
          <w:lang w:bidi="fa-IR"/>
        </w:rPr>
        <w:t>در جلد نهم الغدير به اقوال صحابه عليه عثمان و همچنين به ماجراى كشته شدن او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مبسوط ديگرى كه در اين جلد عنوان شده است مناقب و فضائلى است كه راويان كذاب براى عثمان جعل كرده‌اند</w:t>
      </w:r>
      <w:r>
        <w:rPr>
          <w:rFonts w:eastAsia="IRNazanin" w:cs="IRNazanin"/>
          <w:color w:val="111111"/>
          <w:sz w:val="28"/>
          <w:szCs w:val="28"/>
          <w:rtl w:val="true"/>
          <w:lang w:bidi="fa-IR"/>
        </w:rPr>
        <w:t xml:space="preserve">. </w:t>
      </w:r>
      <w:r>
        <w:rPr>
          <w:rStyle w:val="FootnoteAnchor"/>
          <w:rtl w:val="true"/>
        </w:rPr>
        <w:footnoteReference w:id="341"/>
      </w:r>
    </w:p>
    <w:p>
      <w:pPr>
        <w:pStyle w:val="Heading3"/>
        <w:numPr>
          <w:ilvl w:val="2"/>
          <w:numId w:val="1"/>
        </w:numPr>
        <w:rPr/>
      </w:pPr>
      <w:bookmarkStart w:id="241" w:name="__RefHeading___Toc2696228_211673320"/>
      <w:bookmarkStart w:id="242" w:name="_Toc88"/>
      <w:bookmarkEnd w:id="241"/>
      <w:r>
        <w:rPr>
          <w:rtl w:val="true"/>
        </w:rPr>
        <w:t>عثمان در نظر صحابه</w:t>
      </w:r>
      <w:bookmarkEnd w:id="2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امير المؤمنين على عليه السلام در باره عثمان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قام نافجا حضنيه، بين نثيله ومعتلفه، وقام معه بنو ابيه يخضمون مال الله خضمة الإبل نبتة الربيع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عثمان پهلوهايش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ميان محل خوردن و بيرون دادنش قرار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 كرده، به پا خاست و فرزندان نياكانش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 وى بپاخاستند و مال خدا را چنان خوردند كه شتر گياه بهارى را</w:t>
      </w:r>
      <w:r>
        <w:rPr>
          <w:rFonts w:eastAsia="IRNazanin" w:cs="IRNazanin"/>
          <w:color w:val="111111"/>
          <w:sz w:val="28"/>
          <w:szCs w:val="28"/>
          <w:rtl w:val="true"/>
          <w:lang w:bidi="fa-IR"/>
        </w:rPr>
        <w:t xml:space="preserve">]. </w:t>
      </w:r>
      <w:r>
        <w:rPr>
          <w:rStyle w:val="FootnoteAnchor"/>
        </w:rPr>
        <w:footnoteReference w:id="342"/>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عايشه درباره عثمان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بكشيد اين احمق را، خداوند مرگش دهد </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در جاى ديگر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بكشيد اين احمق را، او فاجر شده است </w:t>
      </w:r>
      <w:r>
        <w:rPr>
          <w:rFonts w:eastAsia="IRNazanin" w:cs="IRNazanin"/>
          <w:color w:val="111111"/>
          <w:sz w:val="28"/>
          <w:szCs w:val="28"/>
          <w:rtl w:val="true"/>
          <w:lang w:bidi="fa-IR"/>
        </w:rPr>
        <w:t xml:space="preserve">". </w:t>
      </w:r>
      <w:r>
        <w:rPr>
          <w:rStyle w:val="FootnoteAnchor"/>
          <w:rtl w:val="true"/>
        </w:rPr>
        <w:footnoteReference w:id="344"/>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الله بن مسعود درباره كارهاى عثمان ووليد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بدترين كارها نوآورى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نوآورى بدعت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بدعتى ضلالت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ضلالتى در آتش </w:t>
      </w:r>
      <w:r>
        <w:rPr>
          <w:rFonts w:eastAsia="IRNazanin" w:cs="IRNazanin"/>
          <w:color w:val="111111"/>
          <w:sz w:val="28"/>
          <w:szCs w:val="28"/>
          <w:rtl w:val="true"/>
          <w:lang w:bidi="fa-IR"/>
        </w:rPr>
        <w:t xml:space="preserve">". </w:t>
      </w:r>
      <w:r>
        <w:rPr>
          <w:rStyle w:val="FootnoteAnchor"/>
        </w:rPr>
        <w:footnoteReference w:id="345"/>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مقداد بن اسود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رزم آور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كسانى كه عثمان را خليفه كردند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خدا قسم، آنان صلاح امت و درستى در دين را نخواستند، آنها دنيا را بر آخرت ترجيح دادند </w:t>
      </w:r>
      <w:r>
        <w:rPr>
          <w:rFonts w:eastAsia="IRNazanin" w:cs="IRNazanin"/>
          <w:color w:val="111111"/>
          <w:sz w:val="28"/>
          <w:szCs w:val="28"/>
          <w:rtl w:val="true"/>
          <w:lang w:bidi="fa-IR"/>
        </w:rPr>
        <w:t xml:space="preserve">". </w:t>
      </w:r>
      <w:r>
        <w:rPr>
          <w:rStyle w:val="FootnoteAnchor"/>
        </w:rPr>
        <w:footnoteReference w:id="346"/>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 بن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باقلانى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روايت شده كه عمار، عثمان را كافر مىدانسته است </w:t>
      </w:r>
      <w:r>
        <w:rPr>
          <w:rFonts w:eastAsia="IRNazanin" w:cs="IRNazanin"/>
          <w:color w:val="111111"/>
          <w:sz w:val="28"/>
          <w:szCs w:val="28"/>
          <w:rtl w:val="true"/>
          <w:lang w:bidi="fa-IR"/>
        </w:rPr>
        <w:t xml:space="preserve">". </w:t>
      </w:r>
      <w:r>
        <w:rPr>
          <w:rStyle w:val="FootnoteAnchor"/>
          <w:rtl w:val="true"/>
        </w:rPr>
        <w:footnoteReference w:id="347"/>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آنچه را كه درباره مطالب اين چهار جلد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خوانديد مختصر سخنى درباره سيره ابو بكر و عمر و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اينجا قصد جمع بندى مطالب گفته شده را نداريم فقط بىمناسبت نيست اكنون روايتى را از كتاب صحيح بخارى نقل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دروغى كه به حديث مفاضله مشهور 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بخارى نقل مىكند كه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حنفيه از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فرد پس از رسول خدا كيست؟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او كيست؟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حنفيه ترسيد از اينكه على بگويد بعد از عمر، عثمان بهتر از همه است، لذا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عمر تو افضلى؟ على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من تنها يك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مسلمانان هستم </w:t>
      </w:r>
      <w:r>
        <w:rPr>
          <w:rFonts w:eastAsia="IRNazanin" w:cs="IRNazanin"/>
          <w:color w:val="111111"/>
          <w:sz w:val="28"/>
          <w:szCs w:val="28"/>
          <w:rtl w:val="true"/>
          <w:lang w:bidi="fa-IR"/>
        </w:rPr>
        <w:t xml:space="preserve">". </w:t>
      </w:r>
      <w:r>
        <w:rPr>
          <w:rStyle w:val="FootnoteAnchor"/>
          <w:rtl w:val="true"/>
        </w:rPr>
        <w:footnoteReference w:id="348"/>
      </w:r>
      <w:r>
        <w:rPr>
          <w:rFonts w:ascii="IRNazanin" w:hAnsi="IRNazanin" w:eastAsia="IRNazanin"/>
          <w:color w:val="111111"/>
          <w:sz w:val="28"/>
          <w:sz w:val="28"/>
          <w:szCs w:val="28"/>
          <w:rtl w:val="true"/>
          <w:lang w:bidi="fa-IR"/>
        </w:rPr>
        <w:t>بخارى در كتاب خود از اين روايتهاى جعلى زياد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كه نظر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درباره سه خليفه مىدانند ترديدى برايشان نمىماند كه اين روايت ساختگى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در اين نيست كه على را بهترين ندانستند، بلكه حقيقت درد آور اين است كه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به مانند يك مسلمان عادى نيز رفتار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لا اقل حرمت يك مسلمان را</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براى او قائل مىشدند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على مسلمان است، چرا در نماز جمعه‌ها همه موظفند به على فحاشى كرده و او را لعن نمايند؟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امارت مروان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والى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ناسزا گفتن به كدام مسلمان سواى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استوار گرديد؟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مىشود خليفه مسلمين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بيزارى از يك مسلمان را شرط بيعت خود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مسلمان بى گناهى مانند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كه علماى اسلامى براى قاتلش اجر اخروى در نظر گرفته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دشنام دهندگان به صحابه پيامبر دجال و ملعونند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چرا بخارى از دشنام دهندگان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نظير حريز بن عثمان وعمران بن حطان و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ناصبى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نقل مىكند؟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bookmarkStart w:id="243" w:name="pg316_3829"/>
    </w:p>
    <w:p>
      <w:pPr>
        <w:pStyle w:val="Heading2"/>
        <w:numPr>
          <w:ilvl w:val="1"/>
          <w:numId w:val="1"/>
        </w:numPr>
        <w:rPr/>
      </w:pPr>
      <w:bookmarkStart w:id="244" w:name="__RefHeading___Toc2696230_211673320"/>
      <w:bookmarkStart w:id="245" w:name="_Toc89"/>
      <w:bookmarkEnd w:id="243"/>
      <w:bookmarkEnd w:id="244"/>
      <w:r>
        <w:rPr>
          <w:rtl w:val="true"/>
        </w:rPr>
        <w:t>بحث هائى از جلد دهم الغدير</w:t>
      </w:r>
      <w:bookmarkEnd w:id="245"/>
    </w:p>
    <w:p>
      <w:pPr>
        <w:pStyle w:val="Heading3"/>
        <w:numPr>
          <w:ilvl w:val="2"/>
          <w:numId w:val="1"/>
        </w:numPr>
        <w:rPr/>
      </w:pPr>
      <w:bookmarkStart w:id="246" w:name="__RefHeading___Toc2696232_211673320"/>
      <w:bookmarkStart w:id="247" w:name="_Toc90"/>
      <w:bookmarkEnd w:id="246"/>
      <w:r>
        <w:rPr>
          <w:rtl w:val="true"/>
        </w:rPr>
        <w:t>اشاره</w:t>
      </w:r>
      <w:bookmarkEnd w:id="247"/>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bookmarkStart w:id="248" w:name="pg316_3831"/>
    </w:p>
    <w:p>
      <w:pPr>
        <w:pStyle w:val="Heading3"/>
        <w:numPr>
          <w:ilvl w:val="2"/>
          <w:numId w:val="1"/>
        </w:numPr>
        <w:rPr/>
      </w:pPr>
      <w:bookmarkStart w:id="249" w:name="__RefHeading___Toc2696234_211673320"/>
      <w:bookmarkStart w:id="250" w:name="_Toc91"/>
      <w:bookmarkEnd w:id="248"/>
      <w:bookmarkEnd w:id="249"/>
      <w:r>
        <w:rPr>
          <w:rtl w:val="true"/>
        </w:rPr>
        <w:t>عبد الله بن عمر</w:t>
      </w:r>
      <w:bookmarkEnd w:id="250"/>
    </w:p>
    <w:p>
      <w:pPr>
        <w:pStyle w:val="BookText"/>
        <w:rPr/>
      </w:pPr>
      <w:r>
        <w:rPr>
          <w:rFonts w:ascii="IRNazanin" w:hAnsi="IRNazanin" w:eastAsia="IRNazanin"/>
          <w:color w:val="111111"/>
          <w:sz w:val="28"/>
          <w:sz w:val="28"/>
          <w:szCs w:val="28"/>
          <w:rtl w:val="true"/>
          <w:lang w:bidi="fa-IR"/>
        </w:rPr>
        <w:t xml:space="preserve">بخارى روايت مفاضله را از طريق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عمر بن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عمر از دشمنان قسم خورده على بن ابى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خلفاى اين 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صالحانى بىنظيرند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بكر، عمر، عثمان، معاويه، يزيد، سفاح، منصور، جابر، مهدى، امين، سلام وامير العصب </w:t>
      </w:r>
      <w:r>
        <w:rPr>
          <w:rFonts w:eastAsia="IRNazanin" w:cs="IRNazanin"/>
          <w:color w:val="111111"/>
          <w:sz w:val="28"/>
          <w:szCs w:val="28"/>
          <w:rtl w:val="true"/>
          <w:lang w:bidi="fa-IR"/>
        </w:rPr>
        <w:t xml:space="preserve">". </w:t>
      </w:r>
      <w:r>
        <w:rPr>
          <w:rStyle w:val="FootnoteAnchor"/>
          <w:rtl w:val="true"/>
        </w:rPr>
        <w:footnoteReference w:id="349"/>
      </w:r>
      <w:r>
        <w:rPr>
          <w:rFonts w:ascii="IRNazanin" w:hAnsi="IRNazanin" w:eastAsia="IRNazanin"/>
          <w:color w:val="111111"/>
          <w:sz w:val="28"/>
          <w:sz w:val="28"/>
          <w:szCs w:val="28"/>
          <w:rtl w:val="true"/>
          <w:lang w:bidi="fa-IR"/>
        </w:rPr>
        <w:t xml:space="preserve">عبد الله بن عمر براى بيعت با يزيد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از معاويه گرفت</w:t>
      </w:r>
      <w:r>
        <w:rPr>
          <w:rFonts w:eastAsia="IRNazanin" w:cs="IRNazanin"/>
          <w:color w:val="111111"/>
          <w:sz w:val="28"/>
          <w:szCs w:val="28"/>
          <w:rtl w:val="true"/>
          <w:lang w:bidi="fa-IR"/>
        </w:rPr>
        <w:t xml:space="preserve">. </w:t>
      </w:r>
      <w:r>
        <w:rPr>
          <w:rStyle w:val="FootnoteAnchor"/>
          <w:rtl w:val="true"/>
        </w:rPr>
        <w:footnoteReference w:id="350"/>
      </w:r>
      <w:r>
        <w:rPr>
          <w:rFonts w:ascii="IRNazanin" w:hAnsi="IRNazanin" w:eastAsia="IRNazanin"/>
          <w:color w:val="111111"/>
          <w:sz w:val="28"/>
          <w:sz w:val="28"/>
          <w:szCs w:val="28"/>
          <w:rtl w:val="true"/>
          <w:lang w:bidi="fa-IR"/>
        </w:rPr>
        <w:t>وى همچنين با عبد الملك بن مروان نيز بيعت كرد</w:t>
      </w:r>
      <w:r>
        <w:rPr>
          <w:rFonts w:eastAsia="IRNazanin" w:cs="IRNazanin"/>
          <w:color w:val="111111"/>
          <w:sz w:val="28"/>
          <w:szCs w:val="28"/>
          <w:rtl w:val="true"/>
          <w:lang w:bidi="fa-IR"/>
        </w:rPr>
        <w:t xml:space="preserve">. </w:t>
      </w:r>
      <w:r>
        <w:rPr>
          <w:rStyle w:val="FootnoteAnchor"/>
          <w:rtl w:val="true"/>
        </w:rPr>
        <w:footnoteReference w:id="351"/>
      </w:r>
      <w:r>
        <w:rPr>
          <w:rFonts w:ascii="Amiri" w:hAnsi="Amiri" w:eastAsia="Amiri" w:cs="Amiri"/>
          <w:color w:val="111111"/>
          <w:sz w:val="28"/>
          <w:sz w:val="28"/>
          <w:szCs w:val="28"/>
          <w:rtl w:val="true"/>
          <w:lang w:bidi="ar-SA"/>
        </w:rPr>
        <w:t xml:space="preserve">حجاج بن يوسف امير عبد الملك بود و در طول امارتش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نفر را كشت </w:t>
      </w:r>
      <w:r>
        <w:rPr>
          <w:rStyle w:val="FootnoteAnchor"/>
          <w:rtl w:val="true"/>
        </w:rPr>
        <w:footnoteReference w:id="3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نفر 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هزار نفر از آنها زن بودند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زندان انداخت</w:t>
      </w:r>
      <w:r>
        <w:rPr>
          <w:rFonts w:eastAsia="Amiri" w:cs="Amiri" w:ascii="Amiri" w:hAnsi="Amiri"/>
          <w:color w:val="111111"/>
          <w:sz w:val="28"/>
          <w:szCs w:val="28"/>
          <w:rtl w:val="true"/>
          <w:lang w:bidi="ar-SA"/>
        </w:rPr>
        <w:t xml:space="preserve">. </w:t>
      </w:r>
      <w:r>
        <w:rPr>
          <w:rStyle w:val="FootnoteAnchor"/>
          <w:rtl w:val="true"/>
        </w:rPr>
        <w:footnoteReference w:id="353"/>
      </w:r>
      <w:r>
        <w:rPr>
          <w:rFonts w:ascii="IRNazanin" w:hAnsi="IRNazanin" w:eastAsia="IRNazanin"/>
          <w:color w:val="111111"/>
          <w:sz w:val="28"/>
          <w:sz w:val="28"/>
          <w:szCs w:val="28"/>
          <w:rtl w:val="true"/>
          <w:lang w:bidi="fa-IR"/>
        </w:rPr>
        <w:t>هنگامى كه حجاج بن يوسف در مكه نماز جماعت مىخواند، عبد الله بن عمر نيز به نماز او حاضر مىشد و به وى اقتدا مىكرد</w:t>
      </w:r>
      <w:r>
        <w:rPr>
          <w:rFonts w:eastAsia="IRNazanin" w:cs="IRNazanin"/>
          <w:color w:val="111111"/>
          <w:sz w:val="28"/>
          <w:szCs w:val="28"/>
          <w:rtl w:val="true"/>
          <w:lang w:bidi="fa-IR"/>
        </w:rPr>
        <w:t xml:space="preserve">. </w:t>
      </w:r>
      <w:r>
        <w:rPr>
          <w:rStyle w:val="FootnoteAnchor"/>
          <w:rtl w:val="true"/>
        </w:rPr>
        <w:footnoteReference w:id="354"/>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bookmarkStart w:id="251" w:name="pg316_3832"/>
    </w:p>
    <w:p>
      <w:pPr>
        <w:pStyle w:val="Heading3"/>
        <w:numPr>
          <w:ilvl w:val="2"/>
          <w:numId w:val="1"/>
        </w:numPr>
        <w:rPr/>
      </w:pPr>
      <w:bookmarkStart w:id="252" w:name="__RefHeading___Toc2696236_211673320"/>
      <w:bookmarkStart w:id="253" w:name="_Toc92"/>
      <w:bookmarkEnd w:id="251"/>
      <w:bookmarkEnd w:id="252"/>
      <w:r>
        <w:rPr>
          <w:rtl w:val="true"/>
        </w:rPr>
        <w:t>معاويه</w:t>
      </w:r>
      <w:bookmarkEnd w:id="253"/>
    </w:p>
    <w:p>
      <w:pPr>
        <w:pStyle w:val="BookText"/>
        <w:rPr/>
      </w:pPr>
      <w:r>
        <w:rPr>
          <w:rFonts w:ascii="IRNazanin" w:hAnsi="IRNazanin" w:eastAsia="IRNazanin"/>
          <w:color w:val="111111"/>
          <w:sz w:val="28"/>
          <w:sz w:val="28"/>
          <w:szCs w:val="28"/>
          <w:rtl w:val="true"/>
          <w:lang w:bidi="fa-IR"/>
        </w:rPr>
        <w:t>هر چند همه با روحيات و جنايات وحشتناك معاويه كاملا آشنائى داشته و نيازى به معرفى او و خاندان معلوم الحالش نيست، ليكن از آن جائى كه راويان كذاب حد و مرزى در حرفه جعل حديث قائل نيستند، براى معاويه نيز مناقب و فضايل بسيارى ساخته‌اند</w:t>
      </w:r>
      <w:r>
        <w:rPr>
          <w:rFonts w:eastAsia="IRNazanin" w:cs="IRNazanin"/>
          <w:color w:val="111111"/>
          <w:sz w:val="28"/>
          <w:szCs w:val="28"/>
          <w:rtl w:val="true"/>
          <w:lang w:bidi="fa-IR"/>
        </w:rPr>
        <w:t xml:space="preserve">. </w:t>
      </w:r>
      <w:r>
        <w:rPr>
          <w:rStyle w:val="FootnoteAnchor"/>
          <w:rtl w:val="true"/>
        </w:rPr>
        <w:footnoteReference w:id="355"/>
      </w:r>
      <w:r>
        <w:rPr>
          <w:rFonts w:ascii="IRNazanin" w:hAnsi="IRNazanin" w:eastAsia="IRNazanin"/>
          <w:color w:val="111111"/>
          <w:sz w:val="28"/>
          <w:sz w:val="28"/>
          <w:szCs w:val="28"/>
          <w:rtl w:val="true"/>
          <w:lang w:bidi="fa-IR"/>
        </w:rPr>
        <w:t>يكى از آنها اين است كه پيامبر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خداوند در وحى خود، جبرئيل و من و معاويه را امين دانسته است، و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دليل اينكه علم بسيارى دارد و در خصوص كلام پروردگار امين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نبوت مبعوث گردد</w:t>
      </w:r>
      <w:r>
        <w:rPr>
          <w:rFonts w:eastAsia="IRNazanin" w:cs="IRNazanin"/>
          <w:color w:val="111111"/>
          <w:sz w:val="28"/>
          <w:szCs w:val="28"/>
          <w:rtl w:val="true"/>
          <w:lang w:bidi="fa-IR"/>
        </w:rPr>
        <w:t xml:space="preserve">... ". </w:t>
      </w:r>
      <w:r>
        <w:rPr>
          <w:rStyle w:val="FootnoteAnchor"/>
          <w:rtl w:val="true"/>
        </w:rPr>
        <w:footnoteReference w:id="356"/>
      </w:r>
      <w:r>
        <w:rPr>
          <w:rFonts w:ascii="IRNazanin" w:hAnsi="IRNazanin" w:eastAsia="IRNazanin"/>
          <w:color w:val="111111"/>
          <w:sz w:val="28"/>
          <w:sz w:val="28"/>
          <w:szCs w:val="28"/>
          <w:rtl w:val="true"/>
          <w:lang w:bidi="fa-IR"/>
        </w:rPr>
        <w:t>فيروز آبادى وعجلونى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باب فضايل معاويه حتى يك حديث صحيح هم وجود ندارد </w:t>
      </w:r>
      <w:r>
        <w:rPr>
          <w:rFonts w:eastAsia="IRNazanin" w:cs="IRNazanin"/>
          <w:color w:val="111111"/>
          <w:sz w:val="28"/>
          <w:szCs w:val="28"/>
          <w:rtl w:val="true"/>
          <w:lang w:bidi="fa-IR"/>
        </w:rPr>
        <w:t xml:space="preserve">". </w:t>
      </w:r>
      <w:r>
        <w:rPr>
          <w:rStyle w:val="FootnoteAnchor"/>
          <w:rtl w:val="true"/>
        </w:rPr>
        <w:footnoteReference w:id="357"/>
      </w:r>
      <w:r>
        <w:rPr>
          <w:rFonts w:ascii="IRNazanin" w:hAnsi="IRNazanin" w:eastAsia="IRNazanin"/>
          <w:color w:val="111111"/>
          <w:sz w:val="28"/>
          <w:sz w:val="28"/>
          <w:szCs w:val="28"/>
          <w:rtl w:val="true"/>
          <w:lang w:bidi="fa-IR"/>
        </w:rPr>
        <w:t>ابن تيميه نيز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گروهى به جعل فضايل معاويه پرداختند و در اين باره احاديثى را از قول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نمودند كه تمامى آنها دروغ است </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فرمايشات پيامبر درباره معاويه رسول خدا 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آگاهى از ضمير نا پاك 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وعمرو بن عاص را به آتش دوزخ در انداز</w:t>
      </w:r>
      <w:r>
        <w:rPr>
          <w:rFonts w:eastAsia="IRNazanin" w:cs="IRNazanin"/>
          <w:color w:val="111111"/>
          <w:sz w:val="28"/>
          <w:szCs w:val="28"/>
          <w:rtl w:val="true"/>
          <w:lang w:bidi="fa-IR"/>
        </w:rPr>
        <w:t xml:space="preserve">... ". </w:t>
      </w:r>
      <w:r>
        <w:rPr>
          <w:rStyle w:val="FootnoteAnchor"/>
          <w:rtl w:val="true"/>
        </w:rPr>
        <w:footnoteReference w:id="359"/>
      </w:r>
      <w:r>
        <w:rPr>
          <w:rFonts w:ascii="IRNazanin" w:hAnsi="IRNazanin" w:eastAsia="IRNazanin"/>
          <w:color w:val="111111"/>
          <w:sz w:val="28"/>
          <w:sz w:val="28"/>
          <w:szCs w:val="28"/>
          <w:rtl w:val="true"/>
          <w:lang w:bidi="fa-IR"/>
        </w:rPr>
        <w:t xml:space="preserve">طبرى ونصر بن مزاحم نيز نقل كرده‌اند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سفيان و معاويه ويزيد را لعن فرموده‌اند</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همچنين حديث معروفى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كه حفاظ عامه آن را در كتب خويش نقل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مىفرمايد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هنگامى كه معاويه را بالاى منبر من ديديد او را بكشيد </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صحابه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سخنان تندى عليه معاويه گفته‌اند كه بسيارى از آنها در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Amiri" w:hAnsi="Amiri" w:eastAsia="Amiri" w:cs="Amiri"/>
          <w:color w:val="111111"/>
          <w:sz w:val="28"/>
          <w:sz w:val="28"/>
          <w:szCs w:val="28"/>
          <w:rtl w:val="true"/>
          <w:lang w:bidi="ar-SA"/>
        </w:rPr>
        <w:t>كتاب الغدير درج شده است</w:t>
      </w:r>
      <w:r>
        <w:rPr>
          <w:rFonts w:eastAsia="Amiri" w:cs="Amiri" w:ascii="Amiri" w:hAnsi="Amiri"/>
          <w:color w:val="111111"/>
          <w:sz w:val="28"/>
          <w:szCs w:val="28"/>
          <w:rtl w:val="true"/>
          <w:lang w:bidi="ar-SA"/>
        </w:rPr>
        <w:t xml:space="preserve">. </w:t>
      </w:r>
      <w:r>
        <w:rPr>
          <w:rStyle w:val="FootnoteAnchor"/>
          <w:rtl w:val="true"/>
        </w:rPr>
        <w:footnoteReference w:id="362"/>
      </w:r>
      <w:r>
        <w:rPr>
          <w:rFonts w:ascii="IRNazanin" w:hAnsi="IRNazanin" w:eastAsia="IRNazanin"/>
          <w:color w:val="111111"/>
          <w:sz w:val="28"/>
          <w:sz w:val="28"/>
          <w:szCs w:val="28"/>
          <w:rtl w:val="true"/>
          <w:lang w:bidi="fa-IR"/>
        </w:rPr>
        <w:t>ذكر كشتارها و جناياتى كه معاويه در طول سلطنت خويش نمود از حوصله اين ارواق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اصلى دشمنى معاويه با على اين بود كه على عليه السلام وى را مانند عثمان والى شام ننمود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خلافت خود جرير را نزد معاويه فرستاد تا او موضع معاويه درباره خلافت خودش آگاه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جرير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نظرى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على بنويسى كه خراج شام و مصر را از آن من سازد و هنگام مرگش بيعت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كسى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من تحميل ننمايد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خلافت را به تسليم مىكنم و به او خواهم نوشت كه خليفه است</w:t>
      </w:r>
      <w:r>
        <w:rPr>
          <w:rFonts w:eastAsia="IRNazanin" w:cs="IRNazanin"/>
          <w:color w:val="111111"/>
          <w:sz w:val="28"/>
          <w:szCs w:val="28"/>
          <w:rtl w:val="true"/>
          <w:lang w:bidi="fa-IR"/>
        </w:rPr>
        <w:t xml:space="preserve">... ". </w:t>
      </w:r>
      <w:r>
        <w:rPr>
          <w:rStyle w:val="FootnoteAnchor"/>
          <w:rtl w:val="true"/>
        </w:rPr>
        <w:footnoteReference w:id="363"/>
      </w:r>
      <w:r>
        <w:rPr>
          <w:rFonts w:ascii="IRNazanin" w:hAnsi="IRNazanin" w:eastAsia="IRNazanin"/>
          <w:color w:val="111111"/>
          <w:sz w:val="28"/>
          <w:sz w:val="28"/>
          <w:szCs w:val="28"/>
          <w:rtl w:val="true"/>
          <w:lang w:bidi="fa-IR"/>
        </w:rPr>
        <w:t>اما امير المؤمنين على عليه السلام فردى نبود كه زمام امورش را به دست فرد تبهكارى چون معاويه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معاويه از جواب مثبت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مأيوس شد، پيراهن عثمان را علم نمود و به معاندت با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همه جا مىگفت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قتل عثمان دست داشته است و حال آنكه در زمان كشته شدن عثمان،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از مدينه بود</w:t>
      </w:r>
      <w:r>
        <w:rPr>
          <w:rFonts w:eastAsia="IRNazanin" w:cs="IRNazanin"/>
          <w:color w:val="111111"/>
          <w:sz w:val="28"/>
          <w:szCs w:val="28"/>
          <w:rtl w:val="true"/>
          <w:lang w:bidi="fa-IR"/>
        </w:rPr>
        <w:t xml:space="preserve">. </w:t>
      </w:r>
      <w:r>
        <w:rPr>
          <w:rStyle w:val="FootnoteAnchor"/>
          <w:rtl w:val="true"/>
        </w:rPr>
        <w:footnoteReference w:id="364"/>
      </w:r>
      <w:r>
        <w:rPr>
          <w:rFonts w:ascii="IRNazanin" w:hAnsi="IRNazanin" w:eastAsia="IRNazanin"/>
          <w:color w:val="111111"/>
          <w:sz w:val="28"/>
          <w:sz w:val="28"/>
          <w:szCs w:val="28"/>
          <w:rtl w:val="true"/>
          <w:lang w:bidi="fa-IR"/>
        </w:rPr>
        <w:t xml:space="preserve">معاويه در ستيز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جناياتى مرتكب شد كه قلم از بيان آن عاجز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طبرى و ديگران مىگويند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بنى اميه هنگامى كه مىشنيدند بر نوزادى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گذارده‌اند، آن نوزاد را بى درنگ مىكشتند </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معاويه هميشه در آخر خطبه نماز جمعه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دين تو ملحد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تو باز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به شدت لعن نما و به عذابى دردناك عذابش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 ابا تراب الحد في دينك وصد عن سبيلك، فالعنة لعنا وبيلا وعذبه عذابا اليما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براى تمامى عمالش نوشته بود كه اين جملات را بالاى منبرها بگويند</w:t>
      </w:r>
      <w:r>
        <w:rPr>
          <w:rFonts w:eastAsia="IRNazanin" w:cs="IRNazanin"/>
          <w:color w:val="111111"/>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 xml:space="preserve">سپاهيان معاويه در جنگ صفين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از اصحاب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كشتند</w:t>
      </w:r>
      <w:r>
        <w:rPr>
          <w:rFonts w:eastAsia="IRNazanin" w:cs="IRNazanin"/>
          <w:color w:val="111111"/>
          <w:sz w:val="28"/>
          <w:szCs w:val="28"/>
          <w:rtl w:val="true"/>
          <w:lang w:bidi="fa-IR"/>
        </w:rPr>
        <w:t xml:space="preserve">. </w:t>
      </w:r>
      <w:r>
        <w:rPr>
          <w:rStyle w:val="FootnoteAnchor"/>
          <w:rtl w:val="true"/>
        </w:rPr>
        <w:footnoteReference w:id="367"/>
      </w:r>
      <w:r>
        <w:rPr>
          <w:rFonts w:ascii="IRNazanin" w:hAnsi="IRNazanin" w:eastAsia="IRNazanin"/>
          <w:color w:val="111111"/>
          <w:sz w:val="28"/>
          <w:sz w:val="28"/>
          <w:szCs w:val="28"/>
          <w:rtl w:val="true"/>
          <w:lang w:bidi="fa-IR"/>
        </w:rPr>
        <w:t xml:space="preserve">جمعى از اين كشته شدگان، از صحابه باوفاى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بار</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p>
    <w:p>
      <w:pPr>
        <w:pStyle w:val="BookText"/>
        <w:rPr/>
      </w:pPr>
      <w:r>
        <w:rPr>
          <w:rFonts w:ascii="IRNazanin" w:hAnsi="IRNazanin" w:eastAsia="IRNazanin"/>
          <w:color w:val="111111"/>
          <w:sz w:val="28"/>
          <w:sz w:val="28"/>
          <w:szCs w:val="28"/>
          <w:rtl w:val="true"/>
          <w:lang w:bidi="fa-IR"/>
        </w:rPr>
        <w:t>يكى از سپاهيان معاويه به هاشم مرقال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جنگ ما با شما به اين دليل است كه دوست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شما هم نماز نمىخوانيد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خليفه 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رفيق شما كشت و خود شما هم او را كمك كرديد</w:t>
      </w:r>
      <w:r>
        <w:rPr>
          <w:rFonts w:eastAsia="IRNazanin" w:cs="IRNazanin"/>
          <w:color w:val="111111"/>
          <w:sz w:val="28"/>
          <w:szCs w:val="28"/>
          <w:rtl w:val="true"/>
          <w:lang w:bidi="fa-IR"/>
        </w:rPr>
        <w:t xml:space="preserve">... " </w:t>
      </w:r>
      <w:r>
        <w:rPr>
          <w:rStyle w:val="FootnoteAnchor"/>
          <w:rtl w:val="true"/>
        </w:rPr>
        <w:footnoteReference w:id="368"/>
      </w:r>
      <w:r>
        <w:rPr>
          <w:rFonts w:ascii="IRNazanin" w:hAnsi="IRNazanin" w:eastAsia="IRNazanin"/>
          <w:color w:val="111111"/>
          <w:sz w:val="28"/>
          <w:sz w:val="28"/>
          <w:szCs w:val="28"/>
          <w:rtl w:val="true"/>
          <w:lang w:bidi="fa-IR"/>
        </w:rPr>
        <w:t>نحوه تهديد نمودن معاويه در خصوص مخالفينش، به خوبى نمايانگر شدت جنون بىپرواى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درباره عمير بن 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صحابه پيامبر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آنگاه كه دستم به عمير رسيد بايد در گوشهايش سرب گداخته ريخته شود </w:t>
      </w:r>
      <w:r>
        <w:rPr>
          <w:rFonts w:eastAsia="IRNazanin" w:cs="IRNazanin"/>
          <w:color w:val="111111"/>
          <w:sz w:val="28"/>
          <w:szCs w:val="28"/>
          <w:rtl w:val="true"/>
          <w:lang w:bidi="fa-IR"/>
        </w:rPr>
        <w:t xml:space="preserve">". </w:t>
      </w:r>
      <w:r>
        <w:rPr>
          <w:rStyle w:val="FootnoteAnchor"/>
          <w:rtl w:val="true"/>
        </w:rPr>
        <w:footnoteReference w:id="369"/>
      </w:r>
      <w:r>
        <w:rPr>
          <w:rFonts w:ascii="IRNazanin" w:hAnsi="IRNazanin" w:eastAsia="IRNazanin"/>
          <w:color w:val="111111"/>
          <w:sz w:val="28"/>
          <w:sz w:val="28"/>
          <w:szCs w:val="28"/>
          <w:rtl w:val="true"/>
          <w:lang w:bidi="fa-IR"/>
        </w:rPr>
        <w:t>و بالاخره همين عمير مانند هزاران تن ديگر به دست عمال معاويه مظلومانه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حمق خزاعى نيز از كسانى است كه فقط به جرم شيعه بودن سر از بدنش جدا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دستور داد سر عمرو بن حمق را در بازار شهر نصب كنند تا مايه عبرت ديگران باشد</w:t>
      </w:r>
      <w:r>
        <w:rPr>
          <w:rFonts w:eastAsia="IRNazanin" w:cs="IRNazanin"/>
          <w:color w:val="111111"/>
          <w:sz w:val="28"/>
          <w:szCs w:val="28"/>
          <w:rtl w:val="true"/>
          <w:lang w:bidi="fa-IR"/>
        </w:rPr>
        <w:t xml:space="preserve">. </w:t>
      </w:r>
      <w:r>
        <w:rPr>
          <w:rStyle w:val="FootnoteAnchor"/>
          <w:rtl w:val="true"/>
        </w:rPr>
        <w:footnoteReference w:id="370"/>
      </w:r>
      <w:r>
        <w:rPr>
          <w:rFonts w:ascii="IRNazanin" w:hAnsi="IRNazanin" w:eastAsia="IRNazanin"/>
          <w:color w:val="111111"/>
          <w:sz w:val="28"/>
          <w:sz w:val="28"/>
          <w:szCs w:val="28"/>
          <w:rtl w:val="true"/>
          <w:lang w:bidi="fa-IR"/>
        </w:rPr>
        <w:t>معاويه ويزيد مجتهد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حجر هيتمى در دفاع از جنايات و خلافت معاويه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معاويه مجتهد بوده و به اجتهاد خود عمل كرده است </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بلى، لفظ اجتهاد را بدين گونه مبررى براى تبهكاريها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حزم نيز مىگويد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قاتل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مجتهد است </w:t>
      </w:r>
      <w:r>
        <w:rPr>
          <w:rStyle w:val="FootnoteAnchor"/>
          <w:rtl w:val="true"/>
        </w:rPr>
        <w:footnoteReference w:id="372"/>
      </w:r>
      <w:r>
        <w:rPr>
          <w:rFonts w:ascii="Amiri" w:hAnsi="Amiri" w:eastAsia="Amiri" w:cs="Amiri"/>
          <w:color w:val="111111"/>
          <w:sz w:val="28"/>
          <w:sz w:val="28"/>
          <w:szCs w:val="28"/>
          <w:rtl w:val="true"/>
          <w:lang w:bidi="ar-SA"/>
        </w:rPr>
        <w:t xml:space="preserve">وعمار نيز به دست يك مجتهد به قتل رسيد </w:t>
      </w:r>
      <w:r>
        <w:rPr>
          <w:rFonts w:eastAsia="Amiri" w:cs="Amiri" w:ascii="Amiri" w:hAnsi="Amiri"/>
          <w:color w:val="111111"/>
          <w:sz w:val="28"/>
          <w:szCs w:val="28"/>
          <w:rtl w:val="true"/>
          <w:lang w:bidi="ar-SA"/>
        </w:rPr>
        <w:t xml:space="preserve">". </w:t>
      </w:r>
      <w:r>
        <w:rPr>
          <w:rStyle w:val="FootnoteAnchor"/>
          <w:rtl w:val="true"/>
        </w:rPr>
        <w:footnoteReference w:id="373"/>
      </w:r>
      <w:r>
        <w:rPr>
          <w:rFonts w:ascii="Amiri" w:hAnsi="Amiri" w:eastAsia="Amiri" w:cs="Amiri"/>
          <w:color w:val="111111"/>
          <w:sz w:val="28"/>
          <w:sz w:val="28"/>
          <w:szCs w:val="28"/>
          <w:rtl w:val="true"/>
          <w:lang w:bidi="ar-SA"/>
        </w:rPr>
        <w:t>ابن كثير نقل كرده كه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يزيد امامى است مجتهد </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bookmarkStart w:id="254" w:name="pg316_3835"/>
    </w:p>
    <w:p>
      <w:pPr>
        <w:pStyle w:val="Heading2"/>
        <w:numPr>
          <w:ilvl w:val="1"/>
          <w:numId w:val="1"/>
        </w:numPr>
        <w:rPr/>
      </w:pPr>
      <w:bookmarkStart w:id="255" w:name="__RefHeading___Toc2696238_211673320"/>
      <w:bookmarkStart w:id="256" w:name="_Toc93"/>
      <w:bookmarkEnd w:id="254"/>
      <w:bookmarkEnd w:id="255"/>
      <w:r>
        <w:rPr>
          <w:rtl w:val="true"/>
        </w:rPr>
        <w:t>بحث هائى از جلد يازدهم الغدير</w:t>
      </w:r>
      <w:bookmarkEnd w:id="256"/>
    </w:p>
    <w:p>
      <w:pPr>
        <w:pStyle w:val="Heading3"/>
        <w:numPr>
          <w:ilvl w:val="2"/>
          <w:numId w:val="1"/>
        </w:numPr>
        <w:rPr/>
      </w:pPr>
      <w:bookmarkStart w:id="257" w:name="__RefHeading___Toc2696240_211673320"/>
      <w:bookmarkStart w:id="258" w:name="_Toc94"/>
      <w:bookmarkEnd w:id="257"/>
      <w:r>
        <w:rPr>
          <w:rtl w:val="true"/>
        </w:rPr>
        <w:t>اشاره</w:t>
      </w:r>
      <w:bookmarkEnd w:id="25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bookmarkStart w:id="259" w:name="pg316_3837"/>
    </w:p>
    <w:p>
      <w:pPr>
        <w:pStyle w:val="Heading3"/>
        <w:numPr>
          <w:ilvl w:val="2"/>
          <w:numId w:val="1"/>
        </w:numPr>
        <w:rPr/>
      </w:pPr>
      <w:bookmarkStart w:id="260" w:name="__RefHeading___Toc2696242_211673320"/>
      <w:bookmarkStart w:id="261" w:name="_Toc95"/>
      <w:bookmarkEnd w:id="259"/>
      <w:bookmarkEnd w:id="260"/>
      <w:r>
        <w:rPr>
          <w:rtl w:val="true"/>
        </w:rPr>
        <w:t>قتل عامهاى معاويه</w:t>
      </w:r>
      <w:bookmarkEnd w:id="261"/>
    </w:p>
    <w:p>
      <w:pPr>
        <w:pStyle w:val="BookText"/>
        <w:rPr/>
      </w:pPr>
      <w:r>
        <w:rPr>
          <w:rFonts w:ascii="IRNazanin" w:hAnsi="IRNazanin" w:eastAsia="IRNazanin"/>
          <w:color w:val="111111"/>
          <w:sz w:val="28"/>
          <w:sz w:val="28"/>
          <w:szCs w:val="28"/>
          <w:rtl w:val="true"/>
          <w:lang w:bidi="fa-IR"/>
        </w:rPr>
        <w:t>معاويه در تحكيم سلطنت خويش به اخذ اموال مردم بى گناه و كشتن بىپرواى آنان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زنان و كودكان نيز او وحشى گريهاى معاويه در امان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جنايات او به گونه‌اى است كه ذكر هر نمونه‌اش قلب عالم انسانيت را جريحه‌دار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پس از اتمام جنگ صفين و پس از قضيه حكمين عمال خويش را براى كشتن طرفداران على در تمامى بلاد بسيج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بن ارطات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مدينه روانه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بسيارى را در مدينه قتل عام كرده، منازل آنان را با خاك يكسان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سوى مكه وسرات ونجران روانه شد و بسيارى از مردم بى گناه را در اين شهرها به قتل 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آهنگ يمن و در آن ديار نيز كشتارى دست جمعى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سرهاى دو كودك خردسال عبيد الله بن عباس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والى على در يمن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تن جدا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اين دو كودك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كشته شدن فرزندانش متأثر شده بود كه حيران در ميان مردم مىگرديد و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كسانى كه دو فرزند مرا ديده‌ايد، بچه‌هاى من چون دو مرواريد از صدف در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قلب من بودند، امروز دلم برايشان تنك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بچه‌هاى مرا از من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چيزهايى را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باور نمىكنم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من دلداده را به كودكانم مىرساند</w:t>
      </w:r>
      <w:r>
        <w:rPr>
          <w:rFonts w:eastAsia="IRNazanin" w:cs="IRNazanin"/>
          <w:color w:val="111111"/>
          <w:sz w:val="28"/>
          <w:szCs w:val="28"/>
          <w:rtl w:val="true"/>
          <w:lang w:bidi="fa-IR"/>
        </w:rPr>
        <w:t xml:space="preserve">... ". </w:t>
      </w:r>
      <w:r>
        <w:rPr>
          <w:rStyle w:val="FootnoteAnchor"/>
          <w:rtl w:val="true"/>
        </w:rPr>
        <w:footnoteReference w:id="375"/>
      </w:r>
      <w:r>
        <w:rPr>
          <w:rFonts w:ascii="IRNazanin" w:hAnsi="IRNazanin" w:eastAsia="IRNazanin"/>
          <w:color w:val="111111"/>
          <w:sz w:val="28"/>
          <w:sz w:val="28"/>
          <w:szCs w:val="28"/>
          <w:rtl w:val="true"/>
          <w:lang w:bidi="fa-IR"/>
        </w:rPr>
        <w:t>هنگامى كه خبر كشتار</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مردم و كشتن اطفال معصوم را به امير المؤمنين على عليه السلام دادند، سخت گريست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نفرين نمود</w:t>
      </w:r>
      <w:r>
        <w:rPr>
          <w:rFonts w:eastAsia="IRNazanin" w:cs="IRNazanin"/>
          <w:color w:val="111111"/>
          <w:sz w:val="28"/>
          <w:szCs w:val="28"/>
          <w:rtl w:val="true"/>
          <w:lang w:bidi="fa-IR"/>
        </w:rPr>
        <w:t xml:space="preserve">. </w:t>
      </w:r>
      <w:r>
        <w:rPr>
          <w:rStyle w:val="FootnoteAnchor"/>
          <w:rtl w:val="true"/>
        </w:rPr>
        <w:footnoteReference w:id="376"/>
      </w:r>
      <w:r>
        <w:rPr>
          <w:rFonts w:ascii="IRNazanin" w:hAnsi="IRNazanin" w:eastAsia="IRNazanin"/>
          <w:color w:val="111111"/>
          <w:sz w:val="28"/>
          <w:sz w:val="28"/>
          <w:szCs w:val="28"/>
          <w:rtl w:val="true"/>
          <w:lang w:bidi="fa-IR"/>
        </w:rPr>
        <w:t xml:space="preserve">همچنين سفيان بن عوف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سپاهى، ضحاك بن قيس با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وعبدالله بن سعد به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طرف معاويه مأمور شدند كه در تمامى بلاد بگردند ومواليان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فجيع‌ترين شكل به قتل برسانند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مولاى متقيان على عليه السلام به شهادت رسيد، معاويه كشتارهاى خود را تشديد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آنكه خون مردم بىگنام پيش از اين ريخته نشود معاهده‌اى را با معاويه امضاء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معاهده معاويه تعهد كرده بود كه مال و جان شيعيان على و همچنين زنان و كودكان آنها را محترم بدارد و عليه امام حسن امام حسين و خاندان پيامبر توطئه‌اى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آشكارا يا پنهانى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التزام نمود كه مردم در شام، عراق، حجاز و ساير بلاد در امنيت بسر برند، كشتار مواليان على متوقف شود و بر منابر پس از آن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نگويند</w:t>
      </w:r>
      <w:r>
        <w:rPr>
          <w:rFonts w:eastAsia="IRNazanin" w:cs="IRNazanin"/>
          <w:color w:val="111111"/>
          <w:sz w:val="28"/>
          <w:szCs w:val="28"/>
          <w:rtl w:val="true"/>
          <w:lang w:bidi="fa-IR"/>
        </w:rPr>
        <w:t xml:space="preserve">. </w:t>
      </w:r>
      <w:r>
        <w:rPr>
          <w:rStyle w:val="FootnoteAnchor"/>
          <w:rtl w:val="true"/>
        </w:rPr>
        <w:footnoteReference w:id="378"/>
      </w:r>
      <w:r>
        <w:rPr>
          <w:rFonts w:ascii="IRNazanin" w:hAnsi="IRNazanin" w:eastAsia="IRNazanin"/>
          <w:color w:val="111111"/>
          <w:sz w:val="28"/>
          <w:sz w:val="28"/>
          <w:szCs w:val="28"/>
          <w:rtl w:val="true"/>
          <w:lang w:bidi="fa-IR"/>
        </w:rPr>
        <w:t xml:space="preserve">در ارتباط به معاهده فوق، معاويه براى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من تو خليفه خواهى بود و تو براى خليفه شدن بهتر از همه مردم هستى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ثم الخلافة لك من بعدى وانت اولى الناس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تعهد نمود كه كسى را براى بعد از خود به عنوان جانشين منصوب نكند</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bookmarkStart w:id="262" w:name="pg316_3839"/>
    </w:p>
    <w:p>
      <w:pPr>
        <w:pStyle w:val="Heading3"/>
        <w:numPr>
          <w:ilvl w:val="2"/>
          <w:numId w:val="1"/>
        </w:numPr>
        <w:rPr/>
      </w:pPr>
      <w:bookmarkStart w:id="263" w:name="__RefHeading___Toc2696244_211673320"/>
      <w:bookmarkStart w:id="264" w:name="_Toc96"/>
      <w:bookmarkEnd w:id="262"/>
      <w:bookmarkEnd w:id="263"/>
      <w:r>
        <w:rPr>
          <w:rtl w:val="true"/>
        </w:rPr>
        <w:t>وفاى معاويه</w:t>
      </w:r>
      <w:bookmarkEnd w:id="264"/>
    </w:p>
    <w:p>
      <w:pPr>
        <w:pStyle w:val="BookText"/>
        <w:rPr/>
      </w:pPr>
      <w:r>
        <w:rPr>
          <w:rFonts w:ascii="IRNazanin" w:hAnsi="IRNazanin" w:eastAsia="IRNazanin"/>
          <w:color w:val="111111"/>
          <w:sz w:val="28"/>
          <w:sz w:val="28"/>
          <w:szCs w:val="28"/>
          <w:rtl w:val="true"/>
          <w:lang w:bidi="fa-IR"/>
        </w:rPr>
        <w:t>معاويه پس از امضاى معاهده در كوفه به منبر رفت و چنين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اى اهل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پنداشتيد من به خاطر نماز و زكات و حج با شما جنگيدم؟ من خودم مىدانستم كه شما مراقب نماز و زكات و حج خود هستيد، من با شما به اين دليل جنگيدم كه خليفه شما بشوم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الآن هم بدانيد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شرطهائى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معاهده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پذيرفتم، زير پا خواهم گذارد </w:t>
      </w:r>
      <w:r>
        <w:rPr>
          <w:rFonts w:eastAsia="IRNazanin" w:cs="IRNazanin"/>
          <w:color w:val="111111"/>
          <w:sz w:val="28"/>
          <w:szCs w:val="28"/>
          <w:rtl w:val="true"/>
          <w:lang w:bidi="fa-IR"/>
        </w:rPr>
        <w:t xml:space="preserve">". </w:t>
      </w:r>
      <w:r>
        <w:rPr>
          <w:rStyle w:val="FootnoteAnchor"/>
          <w:rtl w:val="true"/>
        </w:rPr>
        <w:footnoteReference w:id="380"/>
      </w:r>
      <w:r>
        <w:rPr>
          <w:rFonts w:ascii="IRNazanin" w:hAnsi="IRNazanin" w:eastAsia="IRNazanin"/>
          <w:color w:val="111111"/>
          <w:sz w:val="28"/>
          <w:sz w:val="28"/>
          <w:szCs w:val="28"/>
          <w:rtl w:val="true"/>
          <w:lang w:bidi="fa-IR"/>
        </w:rPr>
        <w:t xml:space="preserve">معاويه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بن 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فرزند سميه روسپى بود </w:t>
      </w:r>
      <w:r>
        <w:rPr>
          <w:rFonts w:eastAsia="IRNazanin" w:cs="IRNazanin"/>
          <w:color w:val="111111"/>
          <w:sz w:val="28"/>
          <w:szCs w:val="28"/>
          <w:rtl w:val="true"/>
          <w:lang w:bidi="fa-IR"/>
        </w:rPr>
        <w:t xml:space="preserve">- </w:t>
      </w:r>
      <w:r>
        <w:rPr>
          <w:rStyle w:val="FootnoteAnchor"/>
          <w:rtl w:val="true"/>
        </w:rPr>
        <w:footnoteReference w:id="381"/>
      </w:r>
      <w:r>
        <w:rPr>
          <w:rFonts w:ascii="IRNazanin" w:hAnsi="IRNazanin" w:eastAsia="IRNazanin"/>
          <w:color w:val="111111"/>
          <w:sz w:val="28"/>
          <w:sz w:val="28"/>
          <w:szCs w:val="28"/>
          <w:rtl w:val="true"/>
          <w:lang w:bidi="fa-IR"/>
        </w:rPr>
        <w:t>به امارت كوفه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پدر زياد مشخص نبود كه چه كسى است، وى را زياد بن ابيه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پسر پدرش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را هم گمان بر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يك غلام رومى به نام عبيد ثقفى است</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معاويه بر خلاف فرمايشات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ابو سفيان است </w:t>
      </w:r>
      <w:r>
        <w:rPr>
          <w:rStyle w:val="FootnoteAnchor"/>
          <w:rtl w:val="true"/>
        </w:rPr>
        <w:footnoteReference w:id="38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 خود او مىباشد</w:t>
      </w:r>
      <w:r>
        <w:rPr>
          <w:rFonts w:eastAsia="Amiri" w:cs="Amiri" w:ascii="Amiri" w:hAnsi="Amiri"/>
          <w:color w:val="111111"/>
          <w:sz w:val="28"/>
          <w:szCs w:val="28"/>
          <w:rtl w:val="true"/>
          <w:lang w:bidi="ar-SA"/>
        </w:rPr>
        <w:t xml:space="preserve">. </w:t>
      </w:r>
      <w:r>
        <w:rPr>
          <w:rStyle w:val="FootnoteAnchor"/>
          <w:rtl w:val="true"/>
        </w:rPr>
        <w:footnoteReference w:id="384"/>
      </w:r>
      <w:r>
        <w:rPr>
          <w:rFonts w:ascii="IRNazanin" w:hAnsi="IRNazanin" w:eastAsia="IRNazanin"/>
          <w:color w:val="111111"/>
          <w:sz w:val="28"/>
          <w:sz w:val="28"/>
          <w:szCs w:val="28"/>
          <w:rtl w:val="true"/>
          <w:lang w:bidi="fa-IR"/>
        </w:rPr>
        <w:t>زمانى كه زياد بن ابيه وارد كوفه شد و در دار الاماره مستقر گرديد، معاويه برايش چنين نوشته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اى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دينشان مانند دين على است نخست به قتل برسان و سپس آنها را مثله كن </w:t>
      </w:r>
      <w:r>
        <w:rPr>
          <w:rFonts w:eastAsia="IRNazanin" w:cs="IRNazanin"/>
          <w:color w:val="111111"/>
          <w:sz w:val="28"/>
          <w:szCs w:val="28"/>
          <w:rtl w:val="true"/>
          <w:lang w:bidi="fa-IR"/>
        </w:rPr>
        <w:t xml:space="preserve">"!. </w:t>
      </w:r>
      <w:r>
        <w:rPr>
          <w:rStyle w:val="FootnoteAnchor"/>
          <w:rtl w:val="true"/>
        </w:rPr>
        <w:footnoteReference w:id="385"/>
      </w:r>
      <w:r>
        <w:rPr>
          <w:rFonts w:ascii="IRNazanin" w:hAnsi="IRNazanin" w:eastAsia="IRNazanin"/>
          <w:color w:val="111111"/>
          <w:sz w:val="28"/>
          <w:sz w:val="28"/>
          <w:szCs w:val="28"/>
          <w:rtl w:val="true"/>
          <w:lang w:bidi="fa-IR"/>
        </w:rPr>
        <w:t xml:space="preserve">چقدر دلخراش است كه اسلام از طرفى مثله نمودن سگ هار را حرام بداند </w:t>
      </w:r>
      <w:r>
        <w:rPr>
          <w:rStyle w:val="FootnoteAnchor"/>
          <w:rtl w:val="true"/>
        </w:rPr>
        <w:footnoteReference w:id="386"/>
      </w:r>
      <w:r>
        <w:rPr>
          <w:rFonts w:ascii="IRNazanin" w:hAnsi="IRNazanin" w:eastAsia="IRNazanin"/>
          <w:color w:val="111111"/>
          <w:sz w:val="28"/>
          <w:sz w:val="28"/>
          <w:szCs w:val="28"/>
          <w:rtl w:val="true"/>
          <w:lang w:bidi="fa-IR"/>
        </w:rPr>
        <w:t xml:space="preserve">و پيامبرش مثله كننده حيوانات را لعنت كند، </w:t>
      </w:r>
      <w:r>
        <w:rPr>
          <w:rStyle w:val="FootnoteAnchor"/>
          <w:rtl w:val="true"/>
        </w:rPr>
        <w:footnoteReference w:id="387"/>
      </w:r>
      <w:r>
        <w:rPr>
          <w:rFonts w:ascii="IRNazanin" w:hAnsi="IRNazanin" w:eastAsia="IRNazanin"/>
          <w:color w:val="111111"/>
          <w:sz w:val="28"/>
          <w:sz w:val="28"/>
          <w:szCs w:val="28"/>
          <w:rtl w:val="true"/>
          <w:lang w:bidi="fa-IR"/>
        </w:rPr>
        <w:t>و از طرف ديگر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bookmarkStart w:id="265" w:name="pg316_3840"/>
    </w:p>
    <w:p>
      <w:pPr>
        <w:pStyle w:val="BookText"/>
        <w:rPr/>
      </w:pPr>
      <w:bookmarkEnd w:id="265"/>
      <w:r>
        <w:rPr>
          <w:rFonts w:ascii="IRNazanin" w:hAnsi="IRNazanin" w:eastAsia="IRNazanin"/>
          <w:color w:val="111111"/>
          <w:sz w:val="28"/>
          <w:sz w:val="28"/>
          <w:szCs w:val="28"/>
          <w:rtl w:val="true"/>
          <w:lang w:bidi="fa-IR"/>
        </w:rPr>
        <w:t>خليفه 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مثله كردن شيعيان سيد اوصياء على 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زياد بن ابيه كوفيان را در مسجد جمع مىكرد و از آنان مىخواست به على عليه السلام لعن كنند</w:t>
      </w:r>
      <w:r>
        <w:rPr>
          <w:rFonts w:eastAsia="Amiri" w:cs="Amiri" w:ascii="Amiri" w:hAnsi="Amiri"/>
          <w:color w:val="111111"/>
          <w:sz w:val="28"/>
          <w:szCs w:val="28"/>
          <w:rtl w:val="true"/>
          <w:lang w:bidi="ar-SA"/>
        </w:rPr>
        <w:t xml:space="preserve">. </w:t>
      </w:r>
      <w:r>
        <w:rPr>
          <w:rStyle w:val="FootnoteAnchor"/>
          <w:rtl w:val="true"/>
        </w:rPr>
        <w:footnoteReference w:id="388"/>
      </w:r>
      <w:r>
        <w:rPr>
          <w:rFonts w:ascii="IRNazanin" w:hAnsi="IRNazanin" w:eastAsia="IRNazanin"/>
          <w:color w:val="111111"/>
          <w:sz w:val="28"/>
          <w:sz w:val="28"/>
          <w:szCs w:val="28"/>
          <w:rtl w:val="true"/>
          <w:lang w:bidi="fa-IR"/>
        </w:rPr>
        <w:t xml:space="preserve">هر كس كه از اين كار خوددارى مىكرد گردنش زده مىشد، </w:t>
      </w:r>
      <w:r>
        <w:rPr>
          <w:rStyle w:val="FootnoteAnchor"/>
          <w:rtl w:val="true"/>
        </w:rPr>
        <w:footnoteReference w:id="389"/>
      </w:r>
      <w:r>
        <w:rPr>
          <w:rFonts w:ascii="IRNazanin" w:hAnsi="IRNazanin" w:eastAsia="IRNazanin"/>
          <w:color w:val="111111"/>
          <w:sz w:val="28"/>
          <w:sz w:val="28"/>
          <w:szCs w:val="28"/>
          <w:rtl w:val="true"/>
          <w:lang w:bidi="fa-IR"/>
        </w:rPr>
        <w:t>و خانه‌اش ويران مىگرديد</w:t>
      </w:r>
      <w:r>
        <w:rPr>
          <w:rFonts w:eastAsia="IRNazanin" w:cs="IRNazanin"/>
          <w:color w:val="111111"/>
          <w:sz w:val="28"/>
          <w:szCs w:val="28"/>
          <w:rtl w:val="true"/>
          <w:lang w:bidi="fa-IR"/>
        </w:rPr>
        <w:t xml:space="preserve">. </w:t>
      </w:r>
      <w:r>
        <w:rPr>
          <w:rStyle w:val="FootnoteAnchor"/>
          <w:rtl w:val="true"/>
        </w:rPr>
        <w:footnoteReference w:id="390"/>
      </w:r>
      <w:r>
        <w:rPr>
          <w:rFonts w:ascii="Amiri" w:hAnsi="Amiri" w:eastAsia="Amiri" w:cs="Amiri"/>
          <w:color w:val="111111"/>
          <w:sz w:val="28"/>
          <w:sz w:val="28"/>
          <w:szCs w:val="28"/>
          <w:rtl w:val="true"/>
          <w:lang w:bidi="ar-SA"/>
        </w:rPr>
        <w:t xml:space="preserve">يك 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 بن ابيه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دستهاى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را در مسجد قطع نمود</w:t>
      </w:r>
      <w:r>
        <w:rPr>
          <w:rFonts w:eastAsia="Amiri" w:cs="Amiri" w:ascii="Amiri" w:hAnsi="Amiri"/>
          <w:color w:val="111111"/>
          <w:sz w:val="28"/>
          <w:szCs w:val="28"/>
          <w:rtl w:val="true"/>
          <w:lang w:bidi="ar-SA"/>
        </w:rPr>
        <w:t xml:space="preserve">. </w:t>
      </w:r>
      <w:r>
        <w:rPr>
          <w:rStyle w:val="FootnoteAnchor"/>
          <w:rtl w:val="true"/>
        </w:rPr>
        <w:footnoteReference w:id="391"/>
      </w:r>
      <w:r>
        <w:rPr>
          <w:rFonts w:ascii="IRNazanin" w:hAnsi="IRNazanin" w:eastAsia="IRNazanin"/>
          <w:color w:val="111111"/>
          <w:sz w:val="28"/>
          <w:sz w:val="28"/>
          <w:szCs w:val="28"/>
          <w:rtl w:val="true"/>
          <w:lang w:bidi="fa-IR"/>
        </w:rPr>
        <w:t>نقل كرده‌اند كه زياد بن ابيه بن دنباس كسى به نام سعد به سرح مىگشت تا وى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نامه به زيد نوشت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سرح مسلمانى است بى گناه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زياد بن ابيه در پاسخ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بالاخره دستم به سعد خواهد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به دليل اينكه پدر فاسق تو را دوست داشته خواهم كشت</w:t>
      </w:r>
      <w:r>
        <w:rPr>
          <w:rFonts w:eastAsia="IRNazanin" w:cs="IRNazanin"/>
          <w:color w:val="111111"/>
          <w:sz w:val="28"/>
          <w:szCs w:val="28"/>
          <w:rtl w:val="true"/>
          <w:lang w:bidi="fa-IR"/>
        </w:rPr>
        <w:t xml:space="preserve">... ". </w:t>
      </w:r>
      <w:r>
        <w:rPr>
          <w:rStyle w:val="FootnoteAnchor"/>
          <w:rtl w:val="true"/>
        </w:rPr>
        <w:footnoteReference w:id="392"/>
      </w:r>
      <w:r>
        <w:rPr>
          <w:rFonts w:ascii="IRNazanin" w:hAnsi="IRNazanin" w:eastAsia="IRNazanin"/>
          <w:color w:val="111111"/>
          <w:sz w:val="28"/>
          <w:sz w:val="28"/>
          <w:szCs w:val="28"/>
          <w:rtl w:val="true"/>
          <w:lang w:bidi="fa-IR"/>
        </w:rPr>
        <w:t xml:space="preserve">از جنايات ديگر زياد بن ابيه اين است كه سمرة بن جندب را جانشين خود در كوفه وبصره كرده بود و پس از مرگ زياد بن ابيه، معاويه نيز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امارت كوفه ابقاء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سمره در يكى از قتل عامهاى خويش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را با خونخوارى تمام به قتل رسانيد</w:t>
      </w:r>
      <w:r>
        <w:rPr>
          <w:rFonts w:eastAsia="IRNazanin" w:cs="IRNazanin"/>
          <w:color w:val="111111"/>
          <w:sz w:val="28"/>
          <w:szCs w:val="28"/>
          <w:rtl w:val="true"/>
          <w:lang w:bidi="fa-IR"/>
        </w:rPr>
        <w:t xml:space="preserve">. </w:t>
      </w:r>
      <w:r>
        <w:rPr>
          <w:rStyle w:val="FootnoteAnchor"/>
          <w:rtl w:val="true"/>
        </w:rPr>
        <w:footnoteReference w:id="393"/>
      </w:r>
      <w:r>
        <w:rPr>
          <w:rFonts w:ascii="IRNazanin" w:hAnsi="IRNazanin" w:eastAsia="IRNazanin"/>
          <w:color w:val="111111"/>
          <w:sz w:val="28"/>
          <w:sz w:val="28"/>
          <w:szCs w:val="28"/>
          <w:rtl w:val="true"/>
          <w:lang w:bidi="fa-IR"/>
        </w:rPr>
        <w:t xml:space="preserve">ابو سوار عدوى مىگويد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سمره يك روز صبح،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از قوم 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از حافظان قرآن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بىرحمانه كشت </w:t>
      </w:r>
      <w:r>
        <w:rPr>
          <w:rFonts w:eastAsia="IRNazanin" w:cs="IRNazanin"/>
          <w:color w:val="111111"/>
          <w:sz w:val="28"/>
          <w:szCs w:val="28"/>
          <w:rtl w:val="true"/>
          <w:lang w:bidi="fa-IR"/>
        </w:rPr>
        <w:t xml:space="preserve">". </w:t>
      </w:r>
      <w:r>
        <w:rPr>
          <w:rStyle w:val="FootnoteAnchor"/>
          <w:rtl w:val="true"/>
        </w:rPr>
        <w:footnoteReference w:id="394"/>
      </w:r>
    </w:p>
    <w:p>
      <w:pPr>
        <w:pStyle w:val="Heading3"/>
        <w:numPr>
          <w:ilvl w:val="2"/>
          <w:numId w:val="1"/>
        </w:numPr>
        <w:rPr/>
      </w:pPr>
      <w:bookmarkStart w:id="266" w:name="__RefHeading___Toc2696246_211673320"/>
      <w:bookmarkStart w:id="267" w:name="_Toc97"/>
      <w:bookmarkEnd w:id="266"/>
      <w:r>
        <w:rPr>
          <w:rtl w:val="true"/>
        </w:rPr>
        <w:t>شهادت امام حسن عليه السلام</w:t>
      </w:r>
      <w:bookmarkEnd w:id="267"/>
    </w:p>
    <w:p>
      <w:pPr>
        <w:pStyle w:val="BookText"/>
        <w:rPr/>
      </w:pPr>
      <w:r>
        <w:rPr>
          <w:rFonts w:ascii="IRNazanin" w:hAnsi="IRNazanin" w:eastAsia="IRNazanin"/>
          <w:color w:val="111111"/>
          <w:sz w:val="28"/>
          <w:sz w:val="28"/>
          <w:szCs w:val="28"/>
          <w:rtl w:val="true"/>
          <w:lang w:bidi="fa-IR"/>
        </w:rPr>
        <w:t>معاويه هميشه مترصد بود كه به آرزويش جامه تحقق بپوشاند ويزيد را براى پس از خود خليفه گرداند، ولى دست خود را از دو ناحيه بسته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به موجب معاهده نمىتوانست يزيد را جانشين خود كند و ديگرى آنكه مىديد بسيارى از مردم جذب</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p>
    <w:p>
      <w:pPr>
        <w:pStyle w:val="BookText"/>
        <w:rPr/>
      </w:pPr>
      <w:r>
        <w:rPr>
          <w:rFonts w:ascii="IRNazanin" w:hAnsi="IRNazanin" w:eastAsia="IRNazanin"/>
          <w:color w:val="111111"/>
          <w:sz w:val="28"/>
          <w:sz w:val="28"/>
          <w:szCs w:val="28"/>
          <w:rtl w:val="true"/>
          <w:lang w:bidi="fa-IR"/>
        </w:rPr>
        <w:t xml:space="preserve">جلالت و شايستگى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معاويه بر آن شد كه هر طور شده امام را به قتل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معاويه چندين بار به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 خورانيد ولى در اين كار موفق نبود</w:t>
      </w:r>
      <w:r>
        <w:rPr>
          <w:rFonts w:eastAsia="IRNazanin" w:cs="IRNazanin"/>
          <w:color w:val="111111"/>
          <w:sz w:val="28"/>
          <w:szCs w:val="28"/>
          <w:rtl w:val="true"/>
          <w:lang w:bidi="fa-IR"/>
        </w:rPr>
        <w:t xml:space="preserve">. </w:t>
      </w:r>
      <w:r>
        <w:rPr>
          <w:rStyle w:val="FootnoteAnchor"/>
          <w:rtl w:val="true"/>
        </w:rPr>
        <w:footnoteReference w:id="395"/>
      </w:r>
      <w:r>
        <w:rPr>
          <w:rFonts w:ascii="Amiri" w:hAnsi="Amiri" w:eastAsia="Amiri" w:cs="Amiri"/>
          <w:color w:val="111111"/>
          <w:sz w:val="28"/>
          <w:sz w:val="28"/>
          <w:szCs w:val="28"/>
          <w:rtl w:val="true"/>
          <w:lang w:bidi="ar-SA"/>
        </w:rPr>
        <w:t>عاقبت به وسيله جعده، حضرت را به شهادت رسانيد</w:t>
      </w:r>
      <w:r>
        <w:rPr>
          <w:rFonts w:eastAsia="Amiri" w:cs="Amiri" w:ascii="Amiri" w:hAnsi="Amiri"/>
          <w:color w:val="111111"/>
          <w:sz w:val="28"/>
          <w:szCs w:val="28"/>
          <w:rtl w:val="true"/>
          <w:lang w:bidi="ar-SA"/>
        </w:rPr>
        <w:t xml:space="preserve">. </w:t>
      </w:r>
      <w:r>
        <w:rPr>
          <w:rStyle w:val="FootnoteAnchor"/>
          <w:rtl w:val="true"/>
        </w:rPr>
        <w:footnoteReference w:id="396"/>
      </w:r>
      <w:r>
        <w:rPr>
          <w:rFonts w:ascii="IRNazanin" w:hAnsi="IRNazanin" w:eastAsia="IRNazanin"/>
          <w:color w:val="111111"/>
          <w:sz w:val="28"/>
          <w:sz w:val="28"/>
          <w:szCs w:val="28"/>
          <w:rtl w:val="true"/>
          <w:lang w:bidi="fa-IR"/>
        </w:rPr>
        <w:t xml:space="preserve">معاويه به جعده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امام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داد كه اگر شوهر خود را با زهر بكشد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به او داده و وى را به ازدواج پسرش يزيد در آورد</w:t>
      </w:r>
      <w:r>
        <w:rPr>
          <w:rFonts w:eastAsia="IRNazanin" w:cs="IRNazanin"/>
          <w:color w:val="111111"/>
          <w:sz w:val="28"/>
          <w:szCs w:val="28"/>
          <w:rtl w:val="true"/>
          <w:lang w:bidi="fa-IR"/>
        </w:rPr>
        <w:t xml:space="preserve">. </w:t>
      </w:r>
      <w:r>
        <w:rPr>
          <w:rStyle w:val="FootnoteAnchor"/>
          <w:rtl w:val="true"/>
        </w:rPr>
        <w:footnoteReference w:id="397"/>
      </w:r>
      <w:r>
        <w:rPr>
          <w:rFonts w:ascii="IRNazanin" w:hAnsi="IRNazanin" w:eastAsia="IRNazanin"/>
          <w:color w:val="111111"/>
          <w:sz w:val="28"/>
          <w:sz w:val="28"/>
          <w:szCs w:val="28"/>
          <w:rtl w:val="true"/>
          <w:lang w:bidi="fa-IR"/>
        </w:rPr>
        <w:t xml:space="preserve">زهرى كه آخرين بار به امام دادند آن چنان مهلك بود كه اما سلام الله عليه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لخته‌هاى خون را بالا آورد و در حالى كه آن را در طشت مىريخت </w:t>
      </w:r>
      <w:r>
        <w:rPr>
          <w:rStyle w:val="FootnoteAnchor"/>
          <w:rtl w:val="true"/>
        </w:rPr>
        <w:footnoteReference w:id="398"/>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بارها به من زهر دادند ولى در هيچ كدام مثل اين بار صدمه نديدم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جگرم پاره پاره شده است </w:t>
      </w:r>
      <w:r>
        <w:rPr>
          <w:rFonts w:eastAsia="IRNazanin" w:cs="IRNazanin"/>
          <w:color w:val="111111"/>
          <w:sz w:val="28"/>
          <w:szCs w:val="28"/>
          <w:rtl w:val="true"/>
          <w:lang w:bidi="fa-IR"/>
        </w:rPr>
        <w:t xml:space="preserve">". </w:t>
      </w:r>
      <w:r>
        <w:rPr>
          <w:rStyle w:val="FootnoteAnchor"/>
          <w:rtl w:val="true"/>
        </w:rPr>
        <w:footnoteReference w:id="399"/>
      </w:r>
      <w:r>
        <w:rPr>
          <w:rFonts w:ascii="IRNazanin" w:hAnsi="IRNazanin" w:eastAsia="IRNazanin"/>
          <w:color w:val="111111"/>
          <w:sz w:val="28"/>
          <w:sz w:val="28"/>
          <w:szCs w:val="28"/>
          <w:rtl w:val="true"/>
          <w:lang w:bidi="fa-IR"/>
        </w:rPr>
        <w:t xml:space="preserve">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مىگريست </w:t>
      </w:r>
      <w:r>
        <w:rPr>
          <w:rStyle w:val="FootnoteAnchor"/>
          <w:rtl w:val="true"/>
        </w:rPr>
        <w:footnoteReference w:id="40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 مىگفت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 جان، من قتل تو را قبل از دفن تو خواهم كشت و اگر نتوانم به سرزمين او بروم كسانى را براى كشتنش خواهم فرستاد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اى برادر من، اين دنيا شبهائى است كه از بين مىرود، قاتل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حال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روزى كه من و او در مقابل خدا قرار گيريم</w:t>
      </w:r>
      <w:r>
        <w:rPr>
          <w:rFonts w:eastAsia="IRNazanin" w:cs="IRNazanin"/>
          <w:color w:val="111111"/>
          <w:sz w:val="28"/>
          <w:szCs w:val="28"/>
          <w:rtl w:val="true"/>
          <w:lang w:bidi="fa-IR"/>
        </w:rPr>
        <w:t xml:space="preserve">... " </w:t>
      </w:r>
      <w:r>
        <w:rPr>
          <w:rStyle w:val="FootnoteAnchor"/>
          <w:rtl w:val="true"/>
        </w:rPr>
        <w:footnoteReference w:id="401"/>
      </w:r>
      <w:r>
        <w:rPr>
          <w:rFonts w:ascii="IRNazanin" w:hAnsi="IRNazanin" w:eastAsia="IRNazanin"/>
          <w:color w:val="111111"/>
          <w:sz w:val="28"/>
          <w:sz w:val="28"/>
          <w:szCs w:val="28"/>
          <w:rtl w:val="true"/>
          <w:lang w:bidi="fa-IR"/>
        </w:rPr>
        <w:t xml:space="preserve">پس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معاويه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به جعده داد ولى او را به ازدواج يزيد در نياورد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به جعده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مىترسم همان بلائى كه بر سر فرزند رسول خدا آوردى بر سر فرزند من نيز بياورى </w:t>
      </w:r>
      <w:r>
        <w:rPr>
          <w:rFonts w:eastAsia="IRNazanin" w:cs="IRNazanin"/>
          <w:color w:val="111111"/>
          <w:sz w:val="28"/>
          <w:szCs w:val="28"/>
          <w:rtl w:val="true"/>
          <w:lang w:bidi="fa-IR"/>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هنگامى كه خبر شهادت آن امام مظلوم را به معاويه دادند، وى از خوشحالى سجده شكرى نمود </w:t>
      </w:r>
      <w:r>
        <w:rPr>
          <w:rStyle w:val="FootnoteAnchor"/>
          <w:rtl w:val="true"/>
        </w:rPr>
        <w:footnoteReference w:id="403"/>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آرام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p>
    <w:p>
      <w:pPr>
        <w:pStyle w:val="BookText"/>
        <w:rPr/>
      </w:pPr>
      <w:r>
        <w:rPr>
          <w:rFonts w:ascii="IRNazanin" w:hAnsi="IRNazanin" w:eastAsia="IRNazanin"/>
          <w:color w:val="111111"/>
          <w:sz w:val="28"/>
          <w:sz w:val="28"/>
          <w:szCs w:val="28"/>
          <w:rtl w:val="true"/>
          <w:lang w:bidi="fa-IR"/>
        </w:rPr>
        <w:t xml:space="preserve">گرفت </w:t>
      </w:r>
      <w:r>
        <w:rPr>
          <w:rFonts w:eastAsia="IRNazanin" w:cs="IRNazanin"/>
          <w:color w:val="111111"/>
          <w:sz w:val="28"/>
          <w:szCs w:val="28"/>
          <w:rtl w:val="true"/>
          <w:lang w:bidi="fa-IR"/>
        </w:rPr>
        <w:t>".</w:t>
      </w:r>
      <w:r>
        <w:rPr>
          <w:rStyle w:val="FootnoteAnchor"/>
          <w:rtl w:val="true"/>
        </w:rPr>
        <w:footnoteReference w:id="404"/>
      </w:r>
      <w:r>
        <w:rPr>
          <w:rFonts w:ascii="IRNazanin" w:hAnsi="IRNazanin" w:eastAsia="IRNazanin"/>
          <w:color w:val="111111"/>
          <w:sz w:val="28"/>
          <w:sz w:val="28"/>
          <w:szCs w:val="28"/>
          <w:rtl w:val="true"/>
          <w:lang w:bidi="fa-IR"/>
        </w:rPr>
        <w:t xml:space="preserve">در 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الغدير به طور مبسوط از كشتارها و جنايات معاويه سخن رفته، و جريان قتل بزرگانى چون حجر بن عدى، عمرو بن حمق، مالك اشتر، محمد بن ابى بكر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ديگرى كه در اين جلد مورد بررسى دقيق قرار گرفته عبارت است از طرح يكصد نمونه از غلوها و قصه‌هاى خرافى كه در طول تاريخ اسلام براى برخى از صحابه، تابعين، ائمه مذاهب، علما وعرفا جعل شده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bookmarkStart w:id="268" w:name="pg316_3843"/>
    </w:p>
    <w:p>
      <w:pPr>
        <w:pStyle w:val="Heading3"/>
        <w:numPr>
          <w:ilvl w:val="2"/>
          <w:numId w:val="1"/>
        </w:numPr>
        <w:rPr/>
      </w:pPr>
      <w:bookmarkStart w:id="269" w:name="__RefHeading___Toc2696248_211673320"/>
      <w:bookmarkStart w:id="270" w:name="_Toc98"/>
      <w:bookmarkEnd w:id="268"/>
      <w:bookmarkEnd w:id="269"/>
      <w:r>
        <w:rPr>
          <w:rtl w:val="true"/>
        </w:rPr>
        <w:t>سخنى درباره ترجمه‌هاى فارسى الغدير</w:t>
      </w:r>
      <w:bookmarkEnd w:id="270"/>
    </w:p>
    <w:p>
      <w:pPr>
        <w:pStyle w:val="BookText"/>
        <w:rPr/>
      </w:pPr>
      <w:r>
        <w:rPr>
          <w:rFonts w:ascii="IRNazanin" w:hAnsi="IRNazanin" w:eastAsia="IRNazanin"/>
          <w:color w:val="111111"/>
          <w:sz w:val="28"/>
          <w:sz w:val="28"/>
          <w:szCs w:val="28"/>
          <w:rtl w:val="true"/>
          <w:lang w:bidi="fa-IR"/>
        </w:rPr>
        <w:t>يازده جلد عربى الغدير، در بيست و دو جلد فارسى ترجمه شده و توسط كتابخانه بزرگ اسلامى و بنياد بعثت چاپ و پخش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موضوعى كه در امر ترجمه بايد مد نظر قرار بگيرد عدم تحريف در ترجمه و تطابق آن با متن اصلى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متأسفانه در ترجمه فارسى بسيارى از مجلدات الغدير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جلدهاى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مترجمين محترم يا رعايت امانتدارى را ننموده‌اند و يا دقت لازم را مبذول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 ناشر در ابتداى ترجمه جلد يازدهم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جلد ششم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نوشته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متأسفانه به جهت تعجيل در فراهم آوردن اين اثر، زمينه‌هاى ويرايشى و نشانه گذارى و تصحيح مطبعى اين كتاب هنوز تكميل نيست و براى ما هم، پس از دريافت كتاب، به دليل زينگ بودن آن، امكان اصلاح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اميد است كه توفيق رفيق شده، امور فنى فوق، در چاپهاى بعدى آن با فرصت باز، تكميل شود و استفاده خوانندگان سهل تر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تحقيقات بنياد بعثت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گويا براى ناشر ترجمه‌ها، تحمل لطمه مالى خيلى دشوارتر از اين بوده است كه شاهد بر باد رفتن زحمات علمى مؤلف كتاب الغدير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على رغم وعده‌هاى خود، مجددا كتاب را به همان صورت و با همان صورت و با همان اعتذار به چاپ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از اينكه جلدهاى يازدهم و دوازدهم بيش از حد متعارف غلط چاپى دارد، نثر فارسى آن نيز بسيار ناپخته وخام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مجلدات اول و دوم و سوم ترجمه‌ها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جلد اول و نيمه نخست جلد دوم</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نظارت خود مرحوم علامه امينى انجام شده، ولى از 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نيمه دوم جلد دوم عربى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اين ناشر بوده كه مترجمين هر جلد را انتخاب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مترجمين عبارات مشكل متن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برخى از اشعار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ترجمه نكرده‌اند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ترجمه‌هاى جلد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برخى ديگر از آن جائى كه به اصطلاحات مذهبى آشنا نبوده‌اند ترجمه‌اى ناقض را ارائه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ترجمه‌هاى جلد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برخى هم مانند مترجم جلد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قول خود در ترجمه الغدير گاهى به استاد خود مراجعه مىكرده، ميدان را از اين فراختر 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توهين و جسارت به 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اظهار نظرهاى بيجاى خود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طرفى عبارتهاى عربى الغدير را نفهميده‌اند و از طرف ديگر به قول خودشان به لغزشهاى علامه امينى اشاره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 جواب بسيارى از اشكالات ايشان در مجلدات ديگر الغدير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خاتمه لازم به تذكر است كه ترجمه جديد بسيارى از مجلدات الغدير بطور شايسته انجام گرفته است كه اميدواريم پس از تكميل، به زيور طبع نيز آراسته گردد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خصوص تاريخ وفات پيامبر اكرم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اقوال ديگرى نيز مطرح شده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تاريخ ابى الفداء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السيرة الحلبيه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 دوم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امتاع الاسماع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العبر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 دوم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امتاع الاسماع ج </w:t>
      </w:r>
      <w:r>
        <w:rPr>
          <w:rFonts w:eastAsia="IRNazanin" w:cs="IRNazanin"/>
          <w:b w:val="false"/>
          <w:bCs w:val="false"/>
          <w:i w:val="false"/>
          <w:iCs w:val="false"/>
          <w:color w:val="333333"/>
          <w:sz w:val="20"/>
          <w:szCs w:val="20"/>
        </w:rPr>
        <w:t>548</w:t>
      </w:r>
      <w:r>
        <w:rPr>
          <w:rFonts w:ascii="IRNazanin" w:hAnsi="IRNazanin" w:eastAsia="IRNazanin"/>
          <w:b w:val="false"/>
          <w:b w:val="false"/>
          <w:bCs w:val="false"/>
          <w:i w:val="false"/>
          <w:i w:val="false"/>
          <w:iCs w:val="false"/>
          <w:color w:val="333333"/>
          <w:sz w:val="20"/>
          <w:sz w:val="20"/>
          <w:szCs w:val="20"/>
          <w:rtl w:val="true"/>
        </w:rPr>
        <w:t xml:space="preserve">، السيرة الحلبيه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كلمه برطش</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المحاضرات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راغب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الامامة والسياسه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579</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الصواعق المحرقه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السيرة الحلبيه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 دوم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اعلام النساء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الامام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عبد الفتاح عبد المقصود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تاريخ ابى الفدا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الامامة والسياسه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تاريخ ابى الفدا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اعلام النساء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اثبات الوصية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روضة المناظر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الوصية ص </w:t>
      </w:r>
      <w:r>
        <w:rPr>
          <w:rFonts w:eastAsia="IRNazanin" w:cs="IRNazanin"/>
          <w:b w:val="false"/>
          <w:bCs w:val="false"/>
          <w:i w:val="false"/>
          <w:iCs w:val="false"/>
          <w:color w:val="333333"/>
          <w:sz w:val="20"/>
          <w:szCs w:val="20"/>
        </w:rPr>
        <w:t>124</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السيرة الحبيه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مطالب السئول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الرياض النضره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الرياض النضره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البداية والنهايه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اعلام النساء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الغدير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تلخيص 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 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سيرة عمر ص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السيرة الحلبيه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شرح المواهب اللدنية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ارشاد السارى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البداية والنهايه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روضة المناظر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تاريخ ابى الفدا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چاپ افست بيروت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مكتبة خياط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بطور كامل تحريف وحذف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مقابله با نسخه اصلى الحسينيه رجوع بفرماييد به تاريخ طبرى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محمد ابو الفضل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كامل ابن اثيرج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عايشه مى فرمود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عايشه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روزى بيايد كه سگان حوئب بر تو پارس كنند وتو با على جنگ مى كنى ودر حق او ظلم مى نمايى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احاديث ديگرى قريب به اين مضمون از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شده است كه كليه آنها در كتاب الغدير با ذكر بيش از سى مصدر درج است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مغازلى ص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سير اعلام النبلاء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صواعق المحرقة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ربيع الابرار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البداية والنهايه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الاتحاف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رسائل جاحظ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الاغانى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تاريخ ابن عساكر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البداية والنهايه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البداية والنهايه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زكات وتفسير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 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الامامة والسياسه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 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تصحيح محمد ابو الفضل ابراهيم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الاعلام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قديم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خود مى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الاسلام بد أغريبا وسعود غريبا كما بدأ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سنن ترمذى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الاغانى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الاغانى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فتوح البلدان ص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وفيات الاعيان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شود به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الاخبار الموفقيات ص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577</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بفرماييد به العمده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اسعاف الراغبين ص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رشفة الصادى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ينابيع الموده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اهل البيت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توفيق ابو 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رشفة الصادى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نشريه ساليانه مكتبة الامام امير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 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النهاية في غريب الحديث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575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موضوع در صفحات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حاضر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مصادر مربوطه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بفرماييد به مصادر متعددى كه در صفحه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ذيل پانويسهاى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شده است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ومصادر مربوطه در صفحات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اجمال سيره مروان در صفحه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حاضر وتفصيل آن در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د ، ه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ر، ز، ح،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ب، فهرس ملحقات احقاق الحق صفحه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نشريه كتابخانه امير المؤمنين نيز به اين موضوع اشاره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بفرماييد به نشريه ساليانه كتابخانه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بفرماييد به مقدمه جلد هشتم الغدير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خصوصيات كليه منابعى را كه در پانويس هاى كتاب حاضر بدانها ارجاع شده است در آخر همين كتاب بطور دقيق ذكر كرده ايم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محققينى كه مايلند بطور مستقيم به مآخذ پانويسها مراجعه بفرمايند شايسته است به محل و سال چاپ منابع مربوطه عنايت لازم را مبذول بدارند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 اين نكته نيز لازم است كه مصادر در پانويس هاى اين كتاب در بسيارى از موارد يا چاپ ارجاع شده در الغدير متفاوت است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السؤول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وفيات الاعيان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شرح زندگانى ابو القاسم احمد بن نصر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مستعلى ابن مستنصر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ابو تميم محمد بن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مستنصر بالله عبيدى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دمية القصر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التنبيه والاشراف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طحاوى سخن اين عده را مطرح نموده ونظر آنان را رد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الاثار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المفاضلة بين الصحابه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ابى تمام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تعليق هداية العقول الى غاية السؤول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جزرى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زين الفتى في شرح سورة هل أتى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بفرماييد به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مغازلى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بفرماييد به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اين موضوع بهمراه مصادر مربوطه در الغدير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بفرماييد به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الفصول المهمة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صباغ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تفسير نظام الدين نيسابورى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ينابيع الموده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تفسير منار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فتح القدير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فخر رازى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529</w:t>
      </w:r>
      <w:r>
        <w:rPr>
          <w:rFonts w:ascii="IRNazanin" w:hAnsi="IRNazanin" w:eastAsia="IRNazanin"/>
          <w:b w:val="false"/>
          <w:b w:val="false"/>
          <w:bCs w:val="false"/>
          <w:i w:val="false"/>
          <w:i w:val="false"/>
          <w:iCs w:val="false"/>
          <w:color w:val="333333"/>
          <w:sz w:val="20"/>
          <w:sz w:val="20"/>
          <w:szCs w:val="20"/>
          <w:rtl w:val="true"/>
        </w:rPr>
        <w:t xml:space="preserve">، البداية والنهايه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مناقب خوارزمى ص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الا تقان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اجمال شأن نزول آيه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 سائل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اين است كه روزى پس از واقعه غدير، جابر بن نضر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برخى نوشته‌اند حارث بن نعمان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پيامبر آمد و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 از طرف خدا به ما امر كردى كه به يگانگى خداوند و رسالت تو شهادت دهيم، ما هم قبول كرديم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ما را به نماز و روزه و حج و زكات امر نمودى، باز هم پذيرفتيم، حال به اينها راضى نشده اى، دست پسر عمويت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بلند مىكنى و او را بر تر از ما قرار مىدهى و مىگويى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كنت مولاه فعلى مولاه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چيزى كه درباره على گفتى از جانب خودت بود يا از طرف خدا؟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يگانگى خدا سوگند، اين امر خداوند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وقتى اين سخن را شنيد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حالى كه به طرف شترش مىرفت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محمد راست مى گويد بر ما از آسمان سنگ بباران يا ما را به عذابى دردناك مبتلا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گفتن اين سخنان، وى هنوز به شترش نرسيده بود كه سنگ كوچكى از آسمان بر سر او فرو افتاد و از دبر وى خارج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بود كه اين آيات نازل شد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سأل سائل به عذاب واقع</w:t>
      </w:r>
      <w:r>
        <w:rPr>
          <w:rFonts w:eastAsia="IRNazanin" w:cs="IRNazanin"/>
          <w:b w:val="false"/>
          <w:bCs w:val="false"/>
          <w:i w:val="false"/>
          <w:iCs w:val="false"/>
          <w:color w:val="333333"/>
          <w:sz w:val="20"/>
          <w:szCs w:val="20"/>
          <w:rtl w:val="true"/>
        </w:rPr>
        <w:t>... ".</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درباره وليد طى مطالب جلد هشتم نيز سخنى خواهيم داشت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اسباب النزول 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ذخائر العقبى ص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مناقب خوارزمى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هم منظور عمروعاص اين باشد كه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اى معاويه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جريان تثبيت حكومت تو، زنگوله به گردن من بود و تمامى كارها را من بودم كه به سامان رسانيدم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هوش باش كه اين زنگوله هنوز هم بر گردن من است و اگر بخواهم، همان بلائى را كه بر سر مخالفين تو آوردم بر سر خود تو نيز در خواهم آورد </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على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ميان صحابه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دور او جمع شده بودند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بلند كرد و چنين فرمود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واقعه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شورى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أحزاب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خصائص نسائى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بفرمايد به 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هر كسى كه من مولايش هستم على نيز مولاى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خدايا دوست على را دوست بدار و دشمنش را دشمن باش</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642</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خوارزمى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كفاية الطالب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الرياض النضره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مناقب خوارزمى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بفرماييد به المحلى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الفصل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الملل والنحل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كلمه شهرستان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ص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بفرماييد به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بحث غلو در جلد هفتم الغدير آمده است كه ما به اختصار در طي مطالب جلد پنجم به آن اشاره كرده‌ايم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الجنان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شذرات الذهب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خصوص غلو به جلد هفتم الغدير رجوع بفرماييد</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مصادر و منابع كثيرى در اين خصوص موجود است كه به تفصيل در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2079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الشافعيه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مرآة الجنان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شذرات الذهب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الفتاوى الحديثيه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بفرماييد به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تاريخ ابى الفدا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اللئالى المصنوعه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اللئالى المصنوعه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قول أبى حنيفة والبعر عندى إلا 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تاريخ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سفر السعاده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اسنى المطالب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ابن درويش الحوت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تحذير الخواص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باره زياد بن ابيه و جنايات او باز هم سخنى ذيل معرفى مطالب جلد يازدهم الغدير خواهيم داشت</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الخطط المقريزيه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البداية والنهايه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روضة المناظر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التهذيب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لسان الميزان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بفرماييد به الغدير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والاسماء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الاحكام السلطانيه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المدخل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عبد 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شفاء السقام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كنوز الحقائق 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شرح المواهب اللدنية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شفاء السقام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رجوع شود به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كنوز الحقائق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شفاء السقام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تذكرة خواص الأمة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الفصول المهمة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محاضرة الأوائل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مطالب السؤول ص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 ديگر مصادر اهل تسنن</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كنز الفوائد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رواياتى كه از 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صحابه در خصوص اعلميت على وارد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همراه مصادر مربوطه در الغدير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شده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فردوس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الوشيعه صفحه ن ط</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سنن ابى داود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سنن ابن ماجه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سندى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ابن جوزى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حاشيه 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اين واقعه به تفصيل درج شده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كنزل العمال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حاشيه 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كشاف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تفسير نسفى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ارشاد السارى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الامام 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التمهيد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كشف الخفاء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الفتوحات الاسلاميه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الاربعين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فخر رازى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سيره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ابن جوزى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اعلام الناس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آيات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ما در زمين دانه و انگور و نباتات روينده وزيتون و نخل و باغهاى پر درخت و ميوه و چراگاه رويانيديم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تفسير ابى السعود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مراجعه بفرماييد به شرح نهج البلاغه ابن ابى الحديد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المائده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الحجرات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البقره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النور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الفتوحات الاسلاميه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رجوع بفرماييد به سنن بيهقى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منتخب كنز العمال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جامع مسانيد ابى حنيفه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حاشيه سنن بيهقى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تركمانى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محاضراب راغب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مسند احمد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صحيح ترمذى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سنن نسائى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تذكرة الحفاظ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مجمع الزوائد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العثمانيه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جاحظ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مراجعه شود به 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 دوم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البداية والنهايه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ابى الفدا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روضة المناظر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شرح المواهب اللدنيه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الرياض النضره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 دوم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العقد الفريد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الرياض النضره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ابى الفدا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 دوم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شماره پيشين</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مراجعه شود به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سيره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الرياض النضره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 دوم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السيرة الحلبيه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شماره پيشين</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السيرة الحلبيه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طبرى وحلبى تصريح مىنمايد كه گوينده اين جملات عمر بن خطاب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السيرة الحلبيه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شايان ذكر است كه سعد بن عباده پس از چندى به دسيسه عمر كشته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السيرة الحلبية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السيرة الحلبيه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ابى الفدا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تاريخ ابى الفدا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اثبات الوصيه ص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روضة المناظر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اعلام النساء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الامام على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 الاعشى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اعلام النساء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المواقف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موقف ششم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مرصد چهارم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فيما يثبت به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المواقف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جوينى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ميزان الاعتدال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صحيح مسلم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نووى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المقاصد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فجائه نام كسى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براى اطلاع از اين واقع رجوع بفرماييد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البداية والنهايه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تاريخ ابن خلدون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 دوم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ابى الفدا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صواعق المحرقه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مراجعه شود به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هنگامى كه از ابو بكر درباره معنى يكى از آيات قرآن سؤال كردند، وى با آنكه جواب درست را نمىدانست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غلط اظهار نظر نمود و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إنى سأقول فيها برأيى فان يك صوابا فمن الله، وإن يك خطأ فمنى و من الشيطان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در معنى اين آيه به رأى خودم اظهار نظر مىكنم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درست بود كه از خداست، و اگر اشتباه بود از من و از شيطان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اعلام الموقعين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علیه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كسانى كه درباره آيات قرآن علم ندارند و از خود اظهار نظر مىكنند جايگاهشان در آتش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علماى عامه نيز تفسير به رأى را از گناهان كبيره دانسته‌اند، تا جائى كه قرطبى مىگويد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 قال برأيه فأخطا فقد كفر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اگر كسى قرآن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ندانسته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اشتباها تفسير به رأى كند كافر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قرطبى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سوم،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البداية والنهايه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روضة المناظر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تاريخ ابى الفد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تاج العروس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ابو الفضل ابراهيم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كامل ابن اثير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فارسى اين اشعار موافق با توضيح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زبيدى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ارائه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بفرماييد به تاج العروس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رجوع بفرماييد به مجمع الزوائد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قطبى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سوم</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عبس 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فأنبتنا فيها حبا ونباتا وعنبا وقضبا وزيتونا ونخلا وحدائق غلبا وفاكهة وابا متاعا لكم ولأنعامكم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در زمين دانه وانگور ونباتات روينده وزيتون ونخل وباغهاى پر درخت وميوه و چراگاه را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بهره بردارى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و حيوانات شما رويانيديم</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آيه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يستفتونك قل الله يفتيكم في الكلالة إن امرؤ هلك ليس له ولد وله اخت فلها نصف ما ترك</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تفسير ابى السعود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دارمى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طبرى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 xml:space="preserve">، اعلام الموقعين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رجوع بفرماييد به مآخذ شماره پيشين</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شرح المواقف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يعذب الميت ببكاء أهله، وباب يدخل قبر المرأة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مستدرك الصحيحين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الرياض النضره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ascii="IRNazanin" w:hAnsi="IRNazanin" w:eastAsia="IRNazanin"/>
          <w:b w:val="false"/>
          <w:b w:val="false"/>
          <w:bCs w:val="false"/>
          <w:i w:val="false"/>
          <w:i w:val="false"/>
          <w:iCs w:val="false"/>
          <w:color w:val="333333"/>
          <w:sz w:val="20"/>
          <w:sz w:val="20"/>
          <w:szCs w:val="20"/>
          <w:rtl w:val="true"/>
        </w:rPr>
        <w:t xml:space="preserve">، العبر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الموطأ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حدود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825</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تفسير ابن كثير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احكام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زاد المعاد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مراجعه شود به صحيح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بمنى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درباره نماز مسافر در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طور مبسوط تحقيق شده ومصادر مربوطه به تفصيل درج گرديده است</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الصلاة بمنى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صحيح مسلم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احكام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جصاص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القرآن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المحلى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الله بن عمر على رغم گفته خود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آنكه رضايت عثمان را جلب نمايد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نماز را در سفر، هنگام جماعت تمام مىخواند و وقتى به منزل مىرفت آن را به صورت دو ركعتى اعاده مىكرد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الموطأ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المحلى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البدايع الصنايع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تفسير قرطبى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تفسير نيسابورى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در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مراجع بفرماييد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تطهير الجنان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ترجمة اسامه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 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من النبى على الأسارى من غير أن يخمس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سنن ابى داود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المحلى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الاموال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النزاع والتخاصم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ابن قتيبه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مرآة الجنان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محاضرات راغب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العبر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ابى الفدا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البداية والنهايه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مآخذ شماره پيشين رجوع بفرماييد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 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الامامه والسياسه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المعارف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تاريخ الخلفاء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صواعق المحرقه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جديد</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محاضرات راغب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البداية والنهايه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جديد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جهاد، باب بركة الغازى في ماله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صحيح بخارى نقدينه زبير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هنگام مرگ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ميليون درهم ذكر شده است كه بنا به گفته‌هاى قبلى بخارى، اشتباهى در جمع زدن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اشتباه در تمامى شروح صحيح بخارى تذكر داده‌اند</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 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دول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خلاصة التهذيب ص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الرياض النضره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 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صفة الصفوه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 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مأخذ شماره پيشين</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 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 الاسلام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زكات و تفسير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 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فتح البارى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ماجراى تبعيد ابوذر بطور مبسوط در جلد هشتم الغدير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 گرديده است كه ما آن را به جهت تبويب موضوعى در ذيل جلد نهم آورديم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سنن بيهقى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الامامه والسياسه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الاصابه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اسد الغابه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تاريخ يعقوبى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الاغانى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رجوع بفرماييد به تاريخ طبرى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تاريخ ابى الفدا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طى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از ماجراى تبعيد هاى ديگر رجوع شود به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بفرماييد به 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آياتى كه عمار را مشمول آنها دانسته‌اند عبارتند از</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الاشرف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الامامة والسياسه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طبقات ابن سعد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 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خطبه شقشقيه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اطلاع از مصادر ديگر خطبه شقشقيه رجوع بفرماييد به الغدير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يعقوبى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التمهيد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ج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حلية الاولياء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ترمذى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تاريخ ابن 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تيسير الوصول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المستطرف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قسمت اول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بدائع الصنائع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المحلى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جلد يازدهم الغدير بحثى تحت عنوان مناقب مجعول معاويه آمده است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سفر السعاده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صفين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مسند احمد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مسند احمد بجاى نام معاويه وعمرو عاص، فلان و فلان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كتاب صفين مقابله بفرماييد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كتاب صفين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بغداد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تاريخ طبرى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كتاب صفين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كنوز الحقائق ص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والسياسه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كتاب صفين ص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صفين ص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البداية والنهايه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تاريخ الخميس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روضة المناظر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كتاب الصفين ص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شرح نهج لبلاغه ابن ابى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المحلى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2079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تاريخ ابن عساكر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النزاع والتخاصم 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الاغانى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تهذيب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تاريخ ابن عساكر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وفاء الوفاء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البداية والنهايه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المحرقه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الاتحاف ص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سفيان قبلا ادعا كرده بود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المجتنى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رجوع شود به رسائل جاحظ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تاريخ ابن عساكر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المحبر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شرح السير الكبير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تأليف سرخسى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الذبائح والصيد، باب ما يكره من المثله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والمساوى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ابن 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رجوع بفرماييد به تاريخ ابن عساكر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كامل ابن 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مآخذ شماره پيشين</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نزل الابرار ص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شرح نهج البلاغه ابن ابى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تاريخ ابن 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البداية والنهايه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ربيع الابرار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ربيع الابرار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مراجعه شود به تاريخ ابن 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عبارت معاويه به نقل از ابو الحسن مدائنى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قديم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جديد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مراجعه شود به مقاتل الطالبيين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تذكرة الخواص 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نزل الابرار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محاضرات راغب اصفهانى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العقد الفريد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ربيع الابرار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الخمیس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نزل الابرار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ربیع الابرار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image" Target="media/image2.jpeg"/><Relationship Id="rId166" Type="http://schemas.openxmlformats.org/officeDocument/2006/relationships/image" Target="media/image2.jpeg"/><Relationship Id="rId167" Type="http://schemas.openxmlformats.org/officeDocument/2006/relationships/footer" Target="footer160.xml"/><Relationship Id="rId168" Type="http://schemas.openxmlformats.org/officeDocument/2006/relationships/footnotes" Target="footnotes.xml"/><Relationship Id="rId169" Type="http://schemas.openxmlformats.org/officeDocument/2006/relationships/numbering" Target="numbering.xml"/><Relationship Id="rId170" Type="http://schemas.openxmlformats.org/officeDocument/2006/relationships/fontTable" Target="fontTable.xml"/><Relationship Id="rId171" Type="http://schemas.openxmlformats.org/officeDocument/2006/relationships/settings" Target="settings.xml"/><Relationship Id="rId1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164</Pages>
  <Words>38825</Words>
  <Characters>138204</Characters>
  <CharactersWithSpaces>176007</CharactersWithSpaces>
  <Paragraphs>1526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2026-08-16T02:50:54Z</dcterms:created>
  <dc:creator>ghaemiyeh.com</dc:creator>
  <dc:description/>
  <dc:language>en-US</dc:language>
  <cp:lastModifiedBy/>
  <dcterms:modified xsi:type="dcterms:W3CDTF">2026-08-16T06:20:59Z</dcterms:modified>
  <cp:revision>1</cp:revision>
  <dc:subject/>
  <dc:title>سیری در الغدیر</dc:title>
</cp:coreProperties>
</file>

<file path=docProps/custom.xml><?xml version="1.0" encoding="utf-8"?>
<Properties xmlns="http://schemas.openxmlformats.org/officeDocument/2006/custom-properties" xmlns:vt="http://schemas.openxmlformats.org/officeDocument/2006/docPropsVTypes"/>
</file>