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فقه کاربردی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3_15875161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05_15875161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07_15875161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109_15875161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111_1587516130">
            <w:r>
              <w:rPr>
                <w:webHidden/>
                <w:rStyle w:val="IndexLink"/>
                <w:rtl w:val="true"/>
              </w:rPr>
              <w:t>اوامر</w:t>
            </w:r>
            <w:r>
              <w:rPr>
                <w:rStyle w:val="IndexLink"/>
                <w:rtl w:val="true"/>
              </w:rPr>
              <w:tab/>
            </w:r>
            <w:r>
              <w:rPr>
                <w:rStyle w:val="IndexLink"/>
              </w:rPr>
              <w:t>15</w:t>
            </w:r>
          </w:hyperlink>
        </w:p>
        <w:p>
          <w:pPr>
            <w:pStyle w:val="Contents3"/>
            <w:tabs>
              <w:tab w:val="clear" w:pos="8459"/>
              <w:tab w:val="right" w:pos="9026" w:leader="dot"/>
            </w:tabs>
            <w:rPr/>
          </w:pPr>
          <w:hyperlink w:anchor="__RefHeading___Toc2113_1587516130">
            <w:r>
              <w:rPr>
                <w:webHidden/>
                <w:rStyle w:val="IndexLink"/>
                <w:rtl w:val="true"/>
              </w:rPr>
              <w:t>ظهور امر در وجوب</w:t>
            </w:r>
            <w:r>
              <w:rPr>
                <w:rStyle w:val="IndexLink"/>
                <w:rtl w:val="true"/>
              </w:rPr>
              <w:tab/>
            </w:r>
            <w:r>
              <w:rPr>
                <w:rStyle w:val="IndexLink"/>
              </w:rPr>
              <w:t>15</w:t>
            </w:r>
          </w:hyperlink>
        </w:p>
        <w:p>
          <w:pPr>
            <w:pStyle w:val="Contents3"/>
            <w:tabs>
              <w:tab w:val="clear" w:pos="8459"/>
              <w:tab w:val="right" w:pos="9026" w:leader="dot"/>
            </w:tabs>
            <w:rPr/>
          </w:pPr>
          <w:hyperlink w:anchor="__RefHeading___Toc2115_1587516130">
            <w:r>
              <w:rPr>
                <w:webHidden/>
                <w:rStyle w:val="IndexLink"/>
                <w:rtl w:val="true"/>
              </w:rPr>
              <w:t>دلالت امر بر مرّه و تکرار</w:t>
            </w:r>
            <w:r>
              <w:rPr>
                <w:rStyle w:val="IndexLink"/>
                <w:rtl w:val="true"/>
              </w:rPr>
              <w:tab/>
            </w:r>
            <w:r>
              <w:rPr>
                <w:rStyle w:val="IndexLink"/>
              </w:rPr>
              <w:t>15</w:t>
            </w:r>
          </w:hyperlink>
        </w:p>
        <w:p>
          <w:pPr>
            <w:pStyle w:val="Contents3"/>
            <w:tabs>
              <w:tab w:val="clear" w:pos="8459"/>
              <w:tab w:val="right" w:pos="9026" w:leader="dot"/>
            </w:tabs>
            <w:rPr/>
          </w:pPr>
          <w:hyperlink w:anchor="__RefHeading___Toc2117_1587516130">
            <w:r>
              <w:rPr>
                <w:webHidden/>
                <w:rStyle w:val="IndexLink"/>
                <w:rtl w:val="true"/>
              </w:rPr>
              <w:t>ظهور امر در عینی، تعیینی، مطلق، نفسی، تعبدی بودن</w:t>
            </w:r>
            <w:r>
              <w:rPr>
                <w:rStyle w:val="IndexLink"/>
                <w:rtl w:val="true"/>
              </w:rPr>
              <w:tab/>
            </w:r>
            <w:r>
              <w:rPr>
                <w:rStyle w:val="IndexLink"/>
              </w:rPr>
              <w:t>15</w:t>
            </w:r>
          </w:hyperlink>
        </w:p>
        <w:p>
          <w:pPr>
            <w:pStyle w:val="Contents3"/>
            <w:tabs>
              <w:tab w:val="clear" w:pos="8459"/>
              <w:tab w:val="right" w:pos="9026" w:leader="dot"/>
            </w:tabs>
            <w:rPr/>
          </w:pPr>
          <w:hyperlink w:anchor="__RefHeading___Toc2119_1587516130">
            <w:r>
              <w:rPr>
                <w:webHidden/>
                <w:rStyle w:val="IndexLink"/>
                <w:rtl w:val="true"/>
              </w:rPr>
              <w:t>مقدمه واجب</w:t>
            </w:r>
            <w:r>
              <w:rPr>
                <w:rStyle w:val="IndexLink"/>
                <w:rtl w:val="true"/>
              </w:rPr>
              <w:tab/>
            </w:r>
            <w:r>
              <w:rPr>
                <w:rStyle w:val="IndexLink"/>
              </w:rPr>
              <w:t>15</w:t>
            </w:r>
          </w:hyperlink>
        </w:p>
        <w:p>
          <w:pPr>
            <w:pStyle w:val="Contents3"/>
            <w:tabs>
              <w:tab w:val="clear" w:pos="8459"/>
              <w:tab w:val="right" w:pos="9026" w:leader="dot"/>
            </w:tabs>
            <w:rPr/>
          </w:pPr>
          <w:hyperlink w:anchor="__RefHeading___Toc2121_1587516130">
            <w:r>
              <w:rPr>
                <w:webHidden/>
                <w:rStyle w:val="IndexLink"/>
                <w:rtl w:val="true"/>
              </w:rPr>
              <w:t>ضدّ</w:t>
            </w:r>
            <w:r>
              <w:rPr>
                <w:rStyle w:val="IndexLink"/>
                <w:rtl w:val="true"/>
              </w:rPr>
              <w:tab/>
            </w:r>
            <w:r>
              <w:rPr>
                <w:rStyle w:val="IndexLink"/>
              </w:rPr>
              <w:t>15</w:t>
            </w:r>
          </w:hyperlink>
        </w:p>
        <w:p>
          <w:pPr>
            <w:pStyle w:val="Contents3"/>
            <w:tabs>
              <w:tab w:val="clear" w:pos="8459"/>
              <w:tab w:val="right" w:pos="9026" w:leader="dot"/>
            </w:tabs>
            <w:rPr/>
          </w:pPr>
          <w:hyperlink w:anchor="__RefHeading___Toc2123_1587516130">
            <w:r>
              <w:rPr>
                <w:webHidden/>
                <w:rStyle w:val="IndexLink"/>
                <w:rtl w:val="true"/>
              </w:rPr>
              <w:t>نسخ وجوب</w:t>
            </w:r>
            <w:r>
              <w:rPr>
                <w:rStyle w:val="IndexLink"/>
                <w:rtl w:val="true"/>
              </w:rPr>
              <w:tab/>
            </w:r>
            <w:r>
              <w:rPr>
                <w:rStyle w:val="IndexLink"/>
              </w:rPr>
              <w:t>16</w:t>
            </w:r>
          </w:hyperlink>
        </w:p>
        <w:p>
          <w:pPr>
            <w:pStyle w:val="Contents2"/>
            <w:tabs>
              <w:tab w:val="clear" w:pos="8743"/>
              <w:tab w:val="right" w:pos="9026" w:leader="dot"/>
            </w:tabs>
            <w:rPr/>
          </w:pPr>
          <w:hyperlink w:anchor="__RefHeading___Toc2125_1587516130">
            <w:r>
              <w:rPr>
                <w:webHidden/>
                <w:rStyle w:val="IndexLink"/>
                <w:rtl w:val="true"/>
              </w:rPr>
              <w:t>نواهی</w:t>
            </w:r>
            <w:r>
              <w:rPr>
                <w:rStyle w:val="IndexLink"/>
                <w:rtl w:val="true"/>
              </w:rPr>
              <w:tab/>
            </w:r>
            <w:r>
              <w:rPr>
                <w:rStyle w:val="IndexLink"/>
              </w:rPr>
              <w:t>18</w:t>
            </w:r>
          </w:hyperlink>
        </w:p>
        <w:p>
          <w:pPr>
            <w:pStyle w:val="Contents3"/>
            <w:tabs>
              <w:tab w:val="clear" w:pos="8459"/>
              <w:tab w:val="right" w:pos="9026" w:leader="dot"/>
            </w:tabs>
            <w:rPr/>
          </w:pPr>
          <w:hyperlink w:anchor="__RefHeading___Toc2127_1587516130">
            <w:r>
              <w:rPr>
                <w:webHidden/>
                <w:rStyle w:val="IndexLink"/>
                <w:rtl w:val="true"/>
              </w:rPr>
              <w:t>ظهور نهی در حرمت</w:t>
            </w:r>
            <w:r>
              <w:rPr>
                <w:rStyle w:val="IndexLink"/>
                <w:rtl w:val="true"/>
              </w:rPr>
              <w:tab/>
            </w:r>
            <w:r>
              <w:rPr>
                <w:rStyle w:val="IndexLink"/>
              </w:rPr>
              <w:t>18</w:t>
            </w:r>
          </w:hyperlink>
        </w:p>
        <w:p>
          <w:pPr>
            <w:pStyle w:val="Contents3"/>
            <w:tabs>
              <w:tab w:val="clear" w:pos="8459"/>
              <w:tab w:val="right" w:pos="9026" w:leader="dot"/>
            </w:tabs>
            <w:rPr/>
          </w:pPr>
          <w:hyperlink w:anchor="__RefHeading___Toc2129_1587516130">
            <w:r>
              <w:rPr>
                <w:webHidden/>
                <w:rStyle w:val="IndexLink"/>
                <w:rtl w:val="true"/>
              </w:rPr>
              <w:t>اجتماع امر و نهی</w:t>
            </w:r>
            <w:r>
              <w:rPr>
                <w:rStyle w:val="IndexLink"/>
                <w:rtl w:val="true"/>
              </w:rPr>
              <w:tab/>
            </w:r>
            <w:r>
              <w:rPr>
                <w:rStyle w:val="IndexLink"/>
              </w:rPr>
              <w:t>18</w:t>
            </w:r>
          </w:hyperlink>
        </w:p>
        <w:p>
          <w:pPr>
            <w:pStyle w:val="Contents4"/>
            <w:tabs>
              <w:tab w:val="clear" w:pos="8176"/>
              <w:tab w:val="right" w:pos="9026" w:leader="dot"/>
            </w:tabs>
            <w:rPr/>
          </w:pPr>
          <w:hyperlink w:anchor="__RefHeading___Toc2131_15875161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133_1587516130">
            <w:r>
              <w:rPr>
                <w:webHidden/>
                <w:rStyle w:val="IndexLink"/>
                <w:rtl w:val="true"/>
              </w:rPr>
              <w:t>در اجتماع امر و نهی آیا جانب امر، مقدم است یا نهی؟</w:t>
            </w:r>
            <w:r>
              <w:rPr>
                <w:rStyle w:val="IndexLink"/>
                <w:rtl w:val="true"/>
              </w:rPr>
              <w:tab/>
            </w:r>
            <w:r>
              <w:rPr>
                <w:rStyle w:val="IndexLink"/>
              </w:rPr>
              <w:t>18</w:t>
            </w:r>
          </w:hyperlink>
        </w:p>
        <w:p>
          <w:pPr>
            <w:pStyle w:val="Contents3"/>
            <w:tabs>
              <w:tab w:val="clear" w:pos="8459"/>
              <w:tab w:val="right" w:pos="9026" w:leader="dot"/>
            </w:tabs>
            <w:rPr/>
          </w:pPr>
          <w:hyperlink w:anchor="__RefHeading___Toc2135_1587516130">
            <w:r>
              <w:rPr>
                <w:webHidden/>
                <w:rStyle w:val="IndexLink"/>
                <w:rtl w:val="true"/>
              </w:rPr>
              <w:t>نهی در عبادات</w:t>
            </w:r>
            <w:r>
              <w:rPr>
                <w:rStyle w:val="IndexLink"/>
                <w:rtl w:val="true"/>
              </w:rPr>
              <w:tab/>
            </w:r>
            <w:r>
              <w:rPr>
                <w:rStyle w:val="IndexLink"/>
              </w:rPr>
              <w:t>19</w:t>
            </w:r>
          </w:hyperlink>
        </w:p>
        <w:p>
          <w:pPr>
            <w:pStyle w:val="Contents3"/>
            <w:tabs>
              <w:tab w:val="clear" w:pos="8459"/>
              <w:tab w:val="right" w:pos="9026" w:leader="dot"/>
            </w:tabs>
            <w:rPr/>
          </w:pPr>
          <w:hyperlink w:anchor="__RefHeading___Toc2137_1587516130">
            <w:r>
              <w:rPr>
                <w:webHidden/>
                <w:rStyle w:val="IndexLink"/>
                <w:rtl w:val="true"/>
              </w:rPr>
              <w:t>نهی در معاملات</w:t>
            </w:r>
            <w:r>
              <w:rPr>
                <w:rStyle w:val="IndexLink"/>
                <w:rtl w:val="true"/>
              </w:rPr>
              <w:tab/>
            </w:r>
            <w:r>
              <w:rPr>
                <w:rStyle w:val="IndexLink"/>
              </w:rPr>
              <w:t>19</w:t>
            </w:r>
          </w:hyperlink>
        </w:p>
        <w:p>
          <w:pPr>
            <w:pStyle w:val="Contents2"/>
            <w:tabs>
              <w:tab w:val="clear" w:pos="8743"/>
              <w:tab w:val="right" w:pos="9026" w:leader="dot"/>
            </w:tabs>
            <w:rPr/>
          </w:pPr>
          <w:hyperlink w:anchor="__RefHeading___Toc2139_1587516130">
            <w:r>
              <w:rPr>
                <w:webHidden/>
                <w:rStyle w:val="IndexLink"/>
                <w:rtl w:val="true"/>
              </w:rPr>
              <w:t>مفاهیم</w:t>
            </w:r>
            <w:r>
              <w:rPr>
                <w:rStyle w:val="IndexLink"/>
                <w:rtl w:val="true"/>
              </w:rPr>
              <w:tab/>
            </w:r>
            <w:r>
              <w:rPr>
                <w:rStyle w:val="IndexLink"/>
              </w:rPr>
              <w:t>21</w:t>
            </w:r>
          </w:hyperlink>
        </w:p>
        <w:p>
          <w:pPr>
            <w:pStyle w:val="Contents3"/>
            <w:tabs>
              <w:tab w:val="clear" w:pos="8459"/>
              <w:tab w:val="right" w:pos="9026" w:leader="dot"/>
            </w:tabs>
            <w:rPr/>
          </w:pPr>
          <w:hyperlink w:anchor="__RefHeading___Toc2141_1587516130">
            <w:r>
              <w:rPr>
                <w:webHidden/>
                <w:rStyle w:val="IndexLink"/>
                <w:rtl w:val="true"/>
              </w:rPr>
              <w:t>تعریف مفهوم</w:t>
            </w:r>
            <w:r>
              <w:rPr>
                <w:rStyle w:val="IndexLink"/>
                <w:rtl w:val="true"/>
              </w:rPr>
              <w:tab/>
            </w:r>
            <w:r>
              <w:rPr>
                <w:rStyle w:val="IndexLink"/>
              </w:rPr>
              <w:t>21</w:t>
            </w:r>
          </w:hyperlink>
        </w:p>
        <w:p>
          <w:pPr>
            <w:pStyle w:val="Contents3"/>
            <w:tabs>
              <w:tab w:val="clear" w:pos="8459"/>
              <w:tab w:val="right" w:pos="9026" w:leader="dot"/>
            </w:tabs>
            <w:rPr/>
          </w:pPr>
          <w:hyperlink w:anchor="__RefHeading___Toc2143_1587516130">
            <w:r>
              <w:rPr>
                <w:webHidden/>
                <w:rStyle w:val="IndexLink"/>
                <w:rtl w:val="true"/>
              </w:rPr>
              <w:t>انواع مفهوم</w:t>
            </w:r>
            <w:r>
              <w:rPr>
                <w:rStyle w:val="IndexLink"/>
                <w:rtl w:val="true"/>
              </w:rPr>
              <w:tab/>
            </w:r>
            <w:r>
              <w:rPr>
                <w:rStyle w:val="IndexLink"/>
              </w:rPr>
              <w:t>21</w:t>
            </w:r>
          </w:hyperlink>
        </w:p>
        <w:p>
          <w:pPr>
            <w:pStyle w:val="Contents3"/>
            <w:tabs>
              <w:tab w:val="clear" w:pos="8459"/>
              <w:tab w:val="right" w:pos="9026" w:leader="dot"/>
            </w:tabs>
            <w:rPr/>
          </w:pPr>
          <w:hyperlink w:anchor="__RefHeading___Toc2145_1587516130">
            <w:r>
              <w:rPr>
                <w:webHidden/>
                <w:rStyle w:val="IndexLink"/>
                <w:rtl w:val="true"/>
              </w:rPr>
              <w:t>انواع مفهوم مخالف</w:t>
            </w:r>
            <w:r>
              <w:rPr>
                <w:rStyle w:val="IndexLink"/>
                <w:rtl w:val="true"/>
              </w:rPr>
              <w:tab/>
            </w:r>
            <w:r>
              <w:rPr>
                <w:rStyle w:val="IndexLink"/>
              </w:rPr>
              <w:t>21</w:t>
            </w:r>
          </w:hyperlink>
        </w:p>
        <w:p>
          <w:pPr>
            <w:pStyle w:val="Contents4"/>
            <w:tabs>
              <w:tab w:val="clear" w:pos="8176"/>
              <w:tab w:val="right" w:pos="9026" w:leader="dot"/>
            </w:tabs>
            <w:rPr/>
          </w:pPr>
          <w:hyperlink w:anchor="__RefHeading___Toc2147_15875161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149_1587516130">
            <w:r>
              <w:rPr>
                <w:webHidden/>
                <w:rStyle w:val="IndexLink"/>
                <w:rtl w:val="true"/>
              </w:rPr>
              <w:t>الف</w:t>
            </w:r>
            <w:r>
              <w:rPr>
                <w:rStyle w:val="IndexLink"/>
                <w:rtl w:val="true"/>
              </w:rPr>
              <w:t xml:space="preserve">: </w:t>
            </w:r>
            <w:r>
              <w:rPr>
                <w:rStyle w:val="IndexLink"/>
                <w:rtl w:val="true"/>
              </w:rPr>
              <w:t>مفهوم شرط</w:t>
            </w:r>
            <w:r>
              <w:rPr>
                <w:rStyle w:val="IndexLink"/>
                <w:rtl w:val="true"/>
              </w:rPr>
              <w:tab/>
            </w:r>
            <w:r>
              <w:rPr>
                <w:rStyle w:val="IndexLink"/>
              </w:rPr>
              <w:t>22</w:t>
            </w:r>
          </w:hyperlink>
        </w:p>
        <w:p>
          <w:pPr>
            <w:pStyle w:val="Contents4"/>
            <w:tabs>
              <w:tab w:val="clear" w:pos="8176"/>
              <w:tab w:val="right" w:pos="9026" w:leader="dot"/>
            </w:tabs>
            <w:rPr/>
          </w:pPr>
          <w:hyperlink w:anchor="__RefHeading___Toc2151_1587516130">
            <w:r>
              <w:rPr>
                <w:webHidden/>
                <w:rStyle w:val="IndexLink"/>
                <w:rtl w:val="true"/>
              </w:rPr>
              <w:t>ب</w:t>
            </w:r>
            <w:r>
              <w:rPr>
                <w:rStyle w:val="IndexLink"/>
                <w:rtl w:val="true"/>
              </w:rPr>
              <w:t xml:space="preserve">: </w:t>
            </w:r>
            <w:r>
              <w:rPr>
                <w:rStyle w:val="IndexLink"/>
                <w:rtl w:val="true"/>
              </w:rPr>
              <w:t>مفهوم وصف</w:t>
            </w:r>
            <w:r>
              <w:rPr>
                <w:rStyle w:val="IndexLink"/>
                <w:rtl w:val="true"/>
              </w:rPr>
              <w:tab/>
            </w:r>
            <w:r>
              <w:rPr>
                <w:rStyle w:val="IndexLink"/>
              </w:rPr>
              <w:t>29</w:t>
            </w:r>
          </w:hyperlink>
        </w:p>
        <w:p>
          <w:pPr>
            <w:pStyle w:val="Contents4"/>
            <w:tabs>
              <w:tab w:val="clear" w:pos="8176"/>
              <w:tab w:val="right" w:pos="9026" w:leader="dot"/>
            </w:tabs>
            <w:rPr/>
          </w:pPr>
          <w:hyperlink w:anchor="__RefHeading___Toc2153_1587516130">
            <w:r>
              <w:rPr>
                <w:webHidden/>
                <w:rStyle w:val="IndexLink"/>
                <w:rtl w:val="true"/>
              </w:rPr>
              <w:t>ج</w:t>
            </w:r>
            <w:r>
              <w:rPr>
                <w:rStyle w:val="IndexLink"/>
                <w:rtl w:val="true"/>
              </w:rPr>
              <w:t xml:space="preserve">: </w:t>
            </w:r>
            <w:r>
              <w:rPr>
                <w:rStyle w:val="IndexLink"/>
                <w:rtl w:val="true"/>
              </w:rPr>
              <w:t>مفهوم غایت</w:t>
            </w:r>
            <w:r>
              <w:rPr>
                <w:rStyle w:val="IndexLink"/>
                <w:rtl w:val="true"/>
              </w:rPr>
              <w:tab/>
            </w:r>
            <w:r>
              <w:rPr>
                <w:rStyle w:val="IndexLink"/>
              </w:rPr>
              <w:t>29</w:t>
            </w:r>
          </w:hyperlink>
        </w:p>
        <w:p>
          <w:pPr>
            <w:pStyle w:val="Contents4"/>
            <w:tabs>
              <w:tab w:val="clear" w:pos="8176"/>
              <w:tab w:val="right" w:pos="9026" w:leader="dot"/>
            </w:tabs>
            <w:rPr/>
          </w:pPr>
          <w:hyperlink w:anchor="__RefHeading___Toc2155_1587516130">
            <w:r>
              <w:rPr>
                <w:webHidden/>
                <w:rStyle w:val="IndexLink"/>
                <w:rtl w:val="true"/>
              </w:rPr>
              <w:t>د</w:t>
            </w:r>
            <w:r>
              <w:rPr>
                <w:rStyle w:val="IndexLink"/>
                <w:rtl w:val="true"/>
              </w:rPr>
              <w:t xml:space="preserve">: </w:t>
            </w:r>
            <w:r>
              <w:rPr>
                <w:rStyle w:val="IndexLink"/>
                <w:rtl w:val="true"/>
              </w:rPr>
              <w:t>مفهوم حصر</w:t>
            </w:r>
            <w:r>
              <w:rPr>
                <w:rStyle w:val="IndexLink"/>
                <w:rtl w:val="true"/>
              </w:rPr>
              <w:tab/>
            </w:r>
            <w:r>
              <w:rPr>
                <w:rStyle w:val="IndexLink"/>
              </w:rPr>
              <w:t>29</w:t>
            </w:r>
          </w:hyperlink>
        </w:p>
        <w:p>
          <w:pPr>
            <w:pStyle w:val="Contents2"/>
            <w:tabs>
              <w:tab w:val="clear" w:pos="8743"/>
              <w:tab w:val="right" w:pos="9026" w:leader="dot"/>
            </w:tabs>
            <w:rPr/>
          </w:pPr>
          <w:hyperlink w:anchor="__RefHeading___Toc2157_1587516130">
            <w:r>
              <w:rPr>
                <w:webHidden/>
                <w:rStyle w:val="IndexLink"/>
                <w:rtl w:val="true"/>
              </w:rPr>
              <w:t>ه</w:t>
            </w:r>
            <w:r>
              <w:rPr>
                <w:rStyle w:val="IndexLink"/>
                <w:rtl w:val="true"/>
              </w:rPr>
              <w:t xml:space="preserve">: </w:t>
            </w:r>
            <w:r>
              <w:rPr>
                <w:rStyle w:val="IndexLink"/>
                <w:rtl w:val="true"/>
              </w:rPr>
              <w:t>مفهوم عدد</w:t>
            </w:r>
            <w:r>
              <w:rPr>
                <w:rStyle w:val="IndexLink"/>
                <w:rtl w:val="true"/>
              </w:rPr>
              <w:tab/>
            </w:r>
            <w:r>
              <w:rPr>
                <w:rStyle w:val="IndexLink"/>
              </w:rPr>
              <w:t>30</w:t>
            </w:r>
          </w:hyperlink>
        </w:p>
        <w:p>
          <w:pPr>
            <w:pStyle w:val="Contents2"/>
            <w:tabs>
              <w:tab w:val="clear" w:pos="8743"/>
              <w:tab w:val="right" w:pos="9026" w:leader="dot"/>
            </w:tabs>
            <w:rPr/>
          </w:pPr>
          <w:hyperlink w:anchor="__RefHeading___Toc2159_1587516130">
            <w:r>
              <w:rPr>
                <w:webHidden/>
                <w:rStyle w:val="IndexLink"/>
                <w:rtl w:val="true"/>
              </w:rPr>
              <w:t>و</w:t>
            </w:r>
            <w:r>
              <w:rPr>
                <w:rStyle w:val="IndexLink"/>
                <w:rtl w:val="true"/>
              </w:rPr>
              <w:t xml:space="preserve">: </w:t>
            </w:r>
            <w:r>
              <w:rPr>
                <w:rStyle w:val="IndexLink"/>
                <w:rtl w:val="true"/>
              </w:rPr>
              <w:t>مفهوم لقب</w:t>
            </w:r>
            <w:r>
              <w:rPr>
                <w:rStyle w:val="IndexLink"/>
                <w:rtl w:val="true"/>
              </w:rPr>
              <w:tab/>
            </w:r>
            <w:r>
              <w:rPr>
                <w:rStyle w:val="IndexLink"/>
              </w:rPr>
              <w:t>31</w:t>
            </w:r>
          </w:hyperlink>
        </w:p>
        <w:p>
          <w:pPr>
            <w:pStyle w:val="Contents2"/>
            <w:tabs>
              <w:tab w:val="clear" w:pos="8743"/>
              <w:tab w:val="right" w:pos="9026" w:leader="dot"/>
            </w:tabs>
            <w:rPr/>
          </w:pPr>
          <w:hyperlink w:anchor="__RefHeading___Toc2161_1587516130">
            <w:r>
              <w:rPr>
                <w:webHidden/>
                <w:rStyle w:val="IndexLink"/>
                <w:rtl w:val="true"/>
              </w:rPr>
              <w:t>عام و خاص</w:t>
            </w:r>
            <w:r>
              <w:rPr>
                <w:rStyle w:val="IndexLink"/>
                <w:rtl w:val="true"/>
              </w:rPr>
              <w:tab/>
            </w:r>
            <w:r>
              <w:rPr>
                <w:rStyle w:val="IndexLink"/>
              </w:rPr>
              <w:t>32</w:t>
            </w:r>
          </w:hyperlink>
        </w:p>
        <w:p>
          <w:pPr>
            <w:pStyle w:val="Contents3"/>
            <w:tabs>
              <w:tab w:val="clear" w:pos="8459"/>
              <w:tab w:val="right" w:pos="9026" w:leader="dot"/>
            </w:tabs>
            <w:rPr/>
          </w:pPr>
          <w:hyperlink w:anchor="__RefHeading___Toc2163_15875161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165_1587516130">
            <w:r>
              <w:rPr>
                <w:webHidden/>
                <w:rStyle w:val="IndexLink"/>
                <w:rtl w:val="true"/>
              </w:rPr>
              <w:t>انواع عام</w:t>
            </w:r>
            <w:r>
              <w:rPr>
                <w:rStyle w:val="IndexLink"/>
                <w:rtl w:val="true"/>
              </w:rPr>
              <w:tab/>
            </w:r>
            <w:r>
              <w:rPr>
                <w:rStyle w:val="IndexLink"/>
              </w:rPr>
              <w:t>32</w:t>
            </w:r>
          </w:hyperlink>
        </w:p>
        <w:p>
          <w:pPr>
            <w:pStyle w:val="Contents3"/>
            <w:tabs>
              <w:tab w:val="clear" w:pos="8459"/>
              <w:tab w:val="right" w:pos="9026" w:leader="dot"/>
            </w:tabs>
            <w:rPr/>
          </w:pPr>
          <w:hyperlink w:anchor="__RefHeading___Toc2167_1587516130">
            <w:r>
              <w:rPr>
                <w:webHidden/>
                <w:rStyle w:val="IndexLink"/>
                <w:rtl w:val="true"/>
              </w:rPr>
              <w:t>الفاظ عام</w:t>
            </w:r>
            <w:r>
              <w:rPr>
                <w:rStyle w:val="IndexLink"/>
                <w:rtl w:val="true"/>
              </w:rPr>
              <w:tab/>
            </w:r>
            <w:r>
              <w:rPr>
                <w:rStyle w:val="IndexLink"/>
              </w:rPr>
              <w:t>32</w:t>
            </w:r>
          </w:hyperlink>
        </w:p>
        <w:p>
          <w:pPr>
            <w:pStyle w:val="Contents3"/>
            <w:tabs>
              <w:tab w:val="clear" w:pos="8459"/>
              <w:tab w:val="right" w:pos="9026" w:leader="dot"/>
            </w:tabs>
            <w:rPr/>
          </w:pPr>
          <w:hyperlink w:anchor="__RefHeading___Toc2169_1587516130">
            <w:r>
              <w:rPr>
                <w:webHidden/>
                <w:rStyle w:val="IndexLink"/>
                <w:rtl w:val="true"/>
              </w:rPr>
              <w:t>فرق عام و مطلق</w:t>
            </w:r>
            <w:r>
              <w:rPr>
                <w:rStyle w:val="IndexLink"/>
                <w:rtl w:val="true"/>
              </w:rPr>
              <w:tab/>
            </w:r>
            <w:r>
              <w:rPr>
                <w:rStyle w:val="IndexLink"/>
              </w:rPr>
              <w:t>32</w:t>
            </w:r>
          </w:hyperlink>
        </w:p>
        <w:p>
          <w:pPr>
            <w:pStyle w:val="Contents3"/>
            <w:tabs>
              <w:tab w:val="clear" w:pos="8459"/>
              <w:tab w:val="right" w:pos="9026" w:leader="dot"/>
            </w:tabs>
            <w:rPr/>
          </w:pPr>
          <w:hyperlink w:anchor="__RefHeading___Toc2171_1587516130">
            <w:r>
              <w:rPr>
                <w:webHidden/>
                <w:rStyle w:val="IndexLink"/>
                <w:rtl w:val="true"/>
              </w:rPr>
              <w:t>دلیل تقدم خاص بر عام</w:t>
            </w:r>
            <w:r>
              <w:rPr>
                <w:rStyle w:val="IndexLink"/>
                <w:rtl w:val="true"/>
              </w:rPr>
              <w:tab/>
            </w:r>
            <w:r>
              <w:rPr>
                <w:rStyle w:val="IndexLink"/>
              </w:rPr>
              <w:t>33</w:t>
            </w:r>
          </w:hyperlink>
        </w:p>
        <w:p>
          <w:pPr>
            <w:pStyle w:val="Contents3"/>
            <w:tabs>
              <w:tab w:val="clear" w:pos="8459"/>
              <w:tab w:val="right" w:pos="9026" w:leader="dot"/>
            </w:tabs>
            <w:rPr/>
          </w:pPr>
          <w:hyperlink w:anchor="__RefHeading___Toc2173_1587516130">
            <w:r>
              <w:rPr>
                <w:webHidden/>
                <w:rStyle w:val="IndexLink"/>
                <w:rtl w:val="true"/>
              </w:rPr>
              <w:t>انواع مخصِّص</w:t>
            </w:r>
            <w:r>
              <w:rPr>
                <w:rStyle w:val="IndexLink"/>
                <w:rtl w:val="true"/>
              </w:rPr>
              <w:tab/>
            </w:r>
            <w:r>
              <w:rPr>
                <w:rStyle w:val="IndexLink"/>
              </w:rPr>
              <w:t>33</w:t>
            </w:r>
          </w:hyperlink>
        </w:p>
        <w:p>
          <w:pPr>
            <w:pStyle w:val="Contents4"/>
            <w:tabs>
              <w:tab w:val="clear" w:pos="8176"/>
              <w:tab w:val="right" w:pos="9026" w:leader="dot"/>
            </w:tabs>
            <w:rPr/>
          </w:pPr>
          <w:hyperlink w:anchor="__RefHeading___Toc2175_15875161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177_1587516130">
            <w:r>
              <w:rPr>
                <w:webHidden/>
                <w:rStyle w:val="IndexLink"/>
                <w:rtl w:val="true"/>
              </w:rPr>
              <w:t>ثمره مخصِّص متصل یا منفصل بودن</w:t>
            </w:r>
            <w:r>
              <w:rPr>
                <w:rStyle w:val="IndexLink"/>
                <w:rtl w:val="true"/>
              </w:rPr>
              <w:tab/>
            </w:r>
            <w:r>
              <w:rPr>
                <w:rStyle w:val="IndexLink"/>
              </w:rPr>
              <w:t>33</w:t>
            </w:r>
          </w:hyperlink>
        </w:p>
        <w:p>
          <w:pPr>
            <w:pStyle w:val="Contents3"/>
            <w:tabs>
              <w:tab w:val="clear" w:pos="8459"/>
              <w:tab w:val="right" w:pos="9026" w:leader="dot"/>
            </w:tabs>
            <w:rPr/>
          </w:pPr>
          <w:hyperlink w:anchor="__RefHeading___Toc2179_1587516130">
            <w:r>
              <w:rPr>
                <w:webHidden/>
                <w:rStyle w:val="IndexLink"/>
                <w:rtl w:val="true"/>
              </w:rPr>
              <w:t>استعمال عام در باقیمانده افرادش بعد از تخصیص، استعمالی حقیقی است یا مجازی؟</w:t>
            </w:r>
            <w:r>
              <w:rPr>
                <w:rStyle w:val="IndexLink"/>
                <w:rtl w:val="true"/>
              </w:rPr>
              <w:tab/>
            </w:r>
            <w:r>
              <w:rPr>
                <w:rStyle w:val="IndexLink"/>
              </w:rPr>
              <w:t>34</w:t>
            </w:r>
          </w:hyperlink>
        </w:p>
        <w:p>
          <w:pPr>
            <w:pStyle w:val="Contents3"/>
            <w:tabs>
              <w:tab w:val="clear" w:pos="8459"/>
              <w:tab w:val="right" w:pos="9026" w:leader="dot"/>
            </w:tabs>
            <w:rPr/>
          </w:pPr>
          <w:hyperlink w:anchor="__RefHeading___Toc2181_1587516130">
            <w:r>
              <w:rPr>
                <w:webHidden/>
                <w:rStyle w:val="IndexLink"/>
                <w:rtl w:val="true"/>
              </w:rPr>
              <w:t>آیا عام، بعد از تخصیص، در افراد باقیمانده حجت است و همه آنها را دربرمی‌گیرد یا خیر؟</w:t>
            </w:r>
            <w:r>
              <w:rPr>
                <w:rStyle w:val="IndexLink"/>
                <w:rtl w:val="true"/>
              </w:rPr>
              <w:tab/>
            </w:r>
            <w:r>
              <w:rPr>
                <w:rStyle w:val="IndexLink"/>
              </w:rPr>
              <w:t>34</w:t>
            </w:r>
          </w:hyperlink>
        </w:p>
        <w:p>
          <w:pPr>
            <w:pStyle w:val="Contents3"/>
            <w:tabs>
              <w:tab w:val="clear" w:pos="8459"/>
              <w:tab w:val="right" w:pos="9026" w:leader="dot"/>
            </w:tabs>
            <w:rPr/>
          </w:pPr>
          <w:hyperlink w:anchor="__RefHeading___Toc2183_1587516130">
            <w:r>
              <w:rPr>
                <w:webHidden/>
                <w:rStyle w:val="IndexLink"/>
                <w:rtl w:val="true"/>
              </w:rPr>
              <w:t>آیا اجمال مخصِّص، به عام سرایت می‌کند؟</w:t>
            </w:r>
            <w:r>
              <w:rPr>
                <w:rStyle w:val="IndexLink"/>
                <w:rtl w:val="true"/>
              </w:rPr>
              <w:tab/>
            </w:r>
            <w:r>
              <w:rPr>
                <w:rStyle w:val="IndexLink"/>
              </w:rPr>
              <w:t>34</w:t>
            </w:r>
          </w:hyperlink>
        </w:p>
        <w:p>
          <w:pPr>
            <w:pStyle w:val="Contents3"/>
            <w:tabs>
              <w:tab w:val="clear" w:pos="8459"/>
              <w:tab w:val="right" w:pos="9026" w:leader="dot"/>
            </w:tabs>
            <w:rPr/>
          </w:pPr>
          <w:hyperlink w:anchor="__RefHeading___Toc2185_1587516130">
            <w:r>
              <w:rPr>
                <w:webHidden/>
                <w:rStyle w:val="IndexLink"/>
                <w:rtl w:val="true"/>
              </w:rPr>
              <w:t>آیا عود ضمیر به بعضی از افراد عام موجب تخصیص عام می‌گردد؟</w:t>
            </w:r>
            <w:r>
              <w:rPr>
                <w:rStyle w:val="IndexLink"/>
                <w:rtl w:val="true"/>
              </w:rPr>
              <w:tab/>
            </w:r>
            <w:r>
              <w:rPr>
                <w:rStyle w:val="IndexLink"/>
              </w:rPr>
              <w:t>35</w:t>
            </w:r>
          </w:hyperlink>
        </w:p>
        <w:p>
          <w:pPr>
            <w:pStyle w:val="Contents3"/>
            <w:tabs>
              <w:tab w:val="clear" w:pos="8459"/>
              <w:tab w:val="right" w:pos="9026" w:leader="dot"/>
            </w:tabs>
            <w:rPr/>
          </w:pPr>
          <w:hyperlink w:anchor="__RefHeading___Toc2187_1587516130">
            <w:r>
              <w:rPr>
                <w:webHidden/>
                <w:rStyle w:val="IndexLink"/>
                <w:rtl w:val="true"/>
              </w:rPr>
              <w:t>آمدن خاص، بعد از چند عام</w:t>
            </w:r>
            <w:r>
              <w:rPr>
                <w:rStyle w:val="IndexLink"/>
                <w:rtl w:val="true"/>
              </w:rPr>
              <w:tab/>
            </w:r>
            <w:r>
              <w:rPr>
                <w:rStyle w:val="IndexLink"/>
              </w:rPr>
              <w:t>36</w:t>
            </w:r>
          </w:hyperlink>
        </w:p>
        <w:p>
          <w:pPr>
            <w:pStyle w:val="Contents3"/>
            <w:tabs>
              <w:tab w:val="clear" w:pos="8459"/>
              <w:tab w:val="right" w:pos="9026" w:leader="dot"/>
            </w:tabs>
            <w:rPr/>
          </w:pPr>
          <w:hyperlink w:anchor="__RefHeading___Toc2189_1587516130">
            <w:r>
              <w:rPr>
                <w:webHidden/>
                <w:rStyle w:val="IndexLink"/>
                <w:rtl w:val="true"/>
              </w:rPr>
              <w:t>تخصیص با مفهوم</w:t>
            </w:r>
            <w:r>
              <w:rPr>
                <w:rStyle w:val="IndexLink"/>
                <w:rtl w:val="true"/>
              </w:rPr>
              <w:tab/>
            </w:r>
            <w:r>
              <w:rPr>
                <w:rStyle w:val="IndexLink"/>
              </w:rPr>
              <w:t>38</w:t>
            </w:r>
          </w:hyperlink>
        </w:p>
        <w:p>
          <w:pPr>
            <w:pStyle w:val="Contents4"/>
            <w:tabs>
              <w:tab w:val="clear" w:pos="8176"/>
              <w:tab w:val="right" w:pos="9026" w:leader="dot"/>
            </w:tabs>
            <w:rPr/>
          </w:pPr>
          <w:hyperlink w:anchor="__RefHeading___Toc2191_15875161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193_1587516130">
            <w:r>
              <w:rPr>
                <w:webHidden/>
                <w:rStyle w:val="IndexLink"/>
                <w:rtl w:val="true"/>
              </w:rPr>
              <w:t>مقام اول</w:t>
            </w:r>
            <w:r>
              <w:rPr>
                <w:rStyle w:val="IndexLink"/>
                <w:rtl w:val="true"/>
              </w:rPr>
              <w:t xml:space="preserve">: </w:t>
            </w:r>
            <w:r>
              <w:rPr>
                <w:rStyle w:val="IndexLink"/>
                <w:rtl w:val="true"/>
              </w:rPr>
              <w:t>یکی از عام و خاص مفهوم است و دیگری منطوق</w:t>
            </w:r>
            <w:r>
              <w:rPr>
                <w:rStyle w:val="IndexLink"/>
                <w:rtl w:val="true"/>
              </w:rPr>
              <w:tab/>
            </w:r>
            <w:r>
              <w:rPr>
                <w:rStyle w:val="IndexLink"/>
              </w:rPr>
              <w:t>38</w:t>
            </w:r>
          </w:hyperlink>
        </w:p>
        <w:p>
          <w:pPr>
            <w:pStyle w:val="Contents4"/>
            <w:tabs>
              <w:tab w:val="clear" w:pos="8176"/>
              <w:tab w:val="right" w:pos="9026" w:leader="dot"/>
            </w:tabs>
            <w:rPr/>
          </w:pPr>
          <w:hyperlink w:anchor="__RefHeading___Toc2195_1587516130">
            <w:r>
              <w:rPr>
                <w:webHidden/>
                <w:rStyle w:val="IndexLink"/>
                <w:rtl w:val="true"/>
              </w:rPr>
              <w:t>مقام دوم</w:t>
            </w:r>
            <w:r>
              <w:rPr>
                <w:rStyle w:val="IndexLink"/>
                <w:rtl w:val="true"/>
              </w:rPr>
              <w:t xml:space="preserve">: </w:t>
            </w:r>
            <w:r>
              <w:rPr>
                <w:rStyle w:val="IndexLink"/>
                <w:rtl w:val="true"/>
              </w:rPr>
              <w:t>هم عام و هم خاص مفهومند</w:t>
            </w:r>
            <w:r>
              <w:rPr>
                <w:rStyle w:val="IndexLink"/>
                <w:rtl w:val="true"/>
              </w:rPr>
              <w:tab/>
            </w:r>
            <w:r>
              <w:rPr>
                <w:rStyle w:val="IndexLink"/>
              </w:rPr>
              <w:t>40</w:t>
            </w:r>
          </w:hyperlink>
        </w:p>
        <w:p>
          <w:pPr>
            <w:pStyle w:val="Contents3"/>
            <w:tabs>
              <w:tab w:val="clear" w:pos="8459"/>
              <w:tab w:val="right" w:pos="9026" w:leader="dot"/>
            </w:tabs>
            <w:rPr/>
          </w:pPr>
          <w:hyperlink w:anchor="__RefHeading___Toc2197_1587516130">
            <w:r>
              <w:rPr>
                <w:webHidden/>
                <w:rStyle w:val="IndexLink"/>
                <w:rtl w:val="true"/>
              </w:rPr>
              <w:t>تخصیص قرآن به وسیله خبر واحد</w:t>
            </w:r>
            <w:r>
              <w:rPr>
                <w:rStyle w:val="IndexLink"/>
                <w:rtl w:val="true"/>
              </w:rPr>
              <w:tab/>
            </w:r>
            <w:r>
              <w:rPr>
                <w:rStyle w:val="IndexLink"/>
              </w:rPr>
              <w:t>40</w:t>
            </w:r>
          </w:hyperlink>
        </w:p>
        <w:p>
          <w:pPr>
            <w:pStyle w:val="Contents2"/>
            <w:tabs>
              <w:tab w:val="clear" w:pos="8743"/>
              <w:tab w:val="right" w:pos="9026" w:leader="dot"/>
            </w:tabs>
            <w:rPr/>
          </w:pPr>
          <w:hyperlink w:anchor="__RefHeading___Toc2199_1587516130">
            <w:r>
              <w:rPr>
                <w:webHidden/>
                <w:rStyle w:val="IndexLink"/>
                <w:rtl w:val="true"/>
              </w:rPr>
              <w:t>مطلق و مقید</w:t>
            </w:r>
            <w:r>
              <w:rPr>
                <w:rStyle w:val="IndexLink"/>
                <w:rtl w:val="true"/>
              </w:rPr>
              <w:tab/>
            </w:r>
            <w:r>
              <w:rPr>
                <w:rStyle w:val="IndexLink"/>
              </w:rPr>
              <w:t>41</w:t>
            </w:r>
          </w:hyperlink>
        </w:p>
        <w:p>
          <w:pPr>
            <w:pStyle w:val="Contents3"/>
            <w:tabs>
              <w:tab w:val="clear" w:pos="8459"/>
              <w:tab w:val="right" w:pos="9026" w:leader="dot"/>
            </w:tabs>
            <w:rPr/>
          </w:pPr>
          <w:hyperlink w:anchor="__RefHeading___Toc2201_1587516130">
            <w:r>
              <w:rPr>
                <w:webHidden/>
                <w:rStyle w:val="IndexLink"/>
                <w:rtl w:val="true"/>
              </w:rPr>
              <w:t>انواع اطلاق</w:t>
            </w:r>
            <w:r>
              <w:rPr>
                <w:rStyle w:val="IndexLink"/>
                <w:rtl w:val="true"/>
              </w:rPr>
              <w:tab/>
            </w:r>
            <w:r>
              <w:rPr>
                <w:rStyle w:val="IndexLink"/>
              </w:rPr>
              <w:t>41</w:t>
            </w:r>
          </w:hyperlink>
        </w:p>
        <w:p>
          <w:pPr>
            <w:pStyle w:val="Contents3"/>
            <w:tabs>
              <w:tab w:val="clear" w:pos="8459"/>
              <w:tab w:val="right" w:pos="9026" w:leader="dot"/>
            </w:tabs>
            <w:rPr/>
          </w:pPr>
          <w:hyperlink w:anchor="__RefHeading___Toc2203_1587516130">
            <w:r>
              <w:rPr>
                <w:webHidden/>
                <w:rStyle w:val="IndexLink"/>
                <w:rtl w:val="true"/>
              </w:rPr>
              <w:t>الفاظ مطلق</w:t>
            </w:r>
            <w:r>
              <w:rPr>
                <w:rStyle w:val="IndexLink"/>
                <w:rtl w:val="true"/>
              </w:rPr>
              <w:tab/>
            </w:r>
            <w:r>
              <w:rPr>
                <w:rStyle w:val="IndexLink"/>
              </w:rPr>
              <w:t>41</w:t>
            </w:r>
          </w:hyperlink>
        </w:p>
        <w:p>
          <w:pPr>
            <w:pStyle w:val="Contents3"/>
            <w:tabs>
              <w:tab w:val="clear" w:pos="8459"/>
              <w:tab w:val="right" w:pos="9026" w:leader="dot"/>
            </w:tabs>
            <w:rPr/>
          </w:pPr>
          <w:hyperlink w:anchor="__RefHeading___Toc2205_1587516130">
            <w:r>
              <w:rPr>
                <w:webHidden/>
                <w:rStyle w:val="IndexLink"/>
                <w:rtl w:val="true"/>
              </w:rPr>
              <w:t>آیا اطلاق، بالوضع دلالت بر شمولیت دارد یا نه؟</w:t>
            </w:r>
            <w:r>
              <w:rPr>
                <w:rStyle w:val="IndexLink"/>
                <w:rtl w:val="true"/>
              </w:rPr>
              <w:tab/>
            </w:r>
            <w:r>
              <w:rPr>
                <w:rStyle w:val="IndexLink"/>
              </w:rPr>
              <w:t>41</w:t>
            </w:r>
          </w:hyperlink>
        </w:p>
        <w:p>
          <w:pPr>
            <w:pStyle w:val="Contents3"/>
            <w:tabs>
              <w:tab w:val="clear" w:pos="8459"/>
              <w:tab w:val="right" w:pos="9026" w:leader="dot"/>
            </w:tabs>
            <w:rPr/>
          </w:pPr>
          <w:hyperlink w:anchor="__RefHeading___Toc2207_1587516130">
            <w:r>
              <w:rPr>
                <w:webHidden/>
                <w:rStyle w:val="IndexLink"/>
                <w:rtl w:val="true"/>
              </w:rPr>
              <w:t>مقدمات حکمت</w:t>
            </w:r>
            <w:r>
              <w:rPr>
                <w:rStyle w:val="IndexLink"/>
                <w:rtl w:val="true"/>
              </w:rPr>
              <w:tab/>
            </w:r>
            <w:r>
              <w:rPr>
                <w:rStyle w:val="IndexLink"/>
              </w:rPr>
              <w:t>42</w:t>
            </w:r>
          </w:hyperlink>
        </w:p>
        <w:p>
          <w:pPr>
            <w:pStyle w:val="Contents3"/>
            <w:tabs>
              <w:tab w:val="clear" w:pos="8459"/>
              <w:tab w:val="right" w:pos="9026" w:leader="dot"/>
            </w:tabs>
            <w:rPr/>
          </w:pPr>
          <w:hyperlink w:anchor="__RefHeading___Toc2209_1587516130">
            <w:r>
              <w:rPr>
                <w:webHidden/>
                <w:rStyle w:val="IndexLink"/>
                <w:rtl w:val="true"/>
              </w:rPr>
              <w:t>اجتماع مطلق و مقید</w:t>
            </w:r>
            <w:r>
              <w:rPr>
                <w:rStyle w:val="IndexLink"/>
                <w:rtl w:val="true"/>
              </w:rPr>
              <w:tab/>
            </w:r>
            <w:r>
              <w:rPr>
                <w:rStyle w:val="IndexLink"/>
              </w:rPr>
              <w:t>43</w:t>
            </w:r>
          </w:hyperlink>
        </w:p>
        <w:p>
          <w:pPr>
            <w:pStyle w:val="Contents4"/>
            <w:tabs>
              <w:tab w:val="clear" w:pos="8176"/>
              <w:tab w:val="right" w:pos="9026" w:leader="dot"/>
            </w:tabs>
            <w:rPr/>
          </w:pPr>
          <w:hyperlink w:anchor="__RefHeading___Toc2211_15875161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213_1587516130">
            <w:r>
              <w:rPr>
                <w:webHidden/>
                <w:rStyle w:val="IndexLink"/>
                <w:rtl w:val="true"/>
              </w:rPr>
              <w:t>الف</w:t>
            </w:r>
            <w:r>
              <w:rPr>
                <w:rStyle w:val="IndexLink"/>
                <w:rtl w:val="true"/>
              </w:rPr>
              <w:t xml:space="preserve">: </w:t>
            </w:r>
            <w:r>
              <w:rPr>
                <w:rStyle w:val="IndexLink"/>
                <w:rtl w:val="true"/>
              </w:rPr>
              <w:t>سبب حکم مطلق و مقید ذکر شده است</w:t>
            </w:r>
            <w:r>
              <w:rPr>
                <w:rStyle w:val="IndexLink"/>
                <w:rtl w:val="true"/>
              </w:rPr>
              <w:tab/>
            </w:r>
            <w:r>
              <w:rPr>
                <w:rStyle w:val="IndexLink"/>
              </w:rPr>
              <w:t>43</w:t>
            </w:r>
          </w:hyperlink>
        </w:p>
        <w:p>
          <w:pPr>
            <w:pStyle w:val="Contents4"/>
            <w:tabs>
              <w:tab w:val="clear" w:pos="8176"/>
              <w:tab w:val="right" w:pos="9026" w:leader="dot"/>
            </w:tabs>
            <w:rPr/>
          </w:pPr>
          <w:hyperlink w:anchor="__RefHeading___Toc2215_1587516130">
            <w:r>
              <w:rPr>
                <w:webHidden/>
                <w:rStyle w:val="IndexLink"/>
                <w:rtl w:val="true"/>
              </w:rPr>
              <w:t>ب</w:t>
            </w:r>
            <w:r>
              <w:rPr>
                <w:rStyle w:val="IndexLink"/>
                <w:rtl w:val="true"/>
              </w:rPr>
              <w:t xml:space="preserve">: </w:t>
            </w:r>
            <w:r>
              <w:rPr>
                <w:rStyle w:val="IndexLink"/>
                <w:rtl w:val="true"/>
              </w:rPr>
              <w:t>سبب حکم مطلق و مقید ذکر نشده است</w:t>
            </w:r>
            <w:r>
              <w:rPr>
                <w:rStyle w:val="IndexLink"/>
                <w:rtl w:val="true"/>
              </w:rPr>
              <w:tab/>
            </w:r>
            <w:r>
              <w:rPr>
                <w:rStyle w:val="IndexLink"/>
              </w:rPr>
              <w:t>44</w:t>
            </w:r>
          </w:hyperlink>
        </w:p>
        <w:p>
          <w:pPr>
            <w:pStyle w:val="Contents4"/>
            <w:tabs>
              <w:tab w:val="clear" w:pos="8176"/>
              <w:tab w:val="right" w:pos="9026" w:leader="dot"/>
            </w:tabs>
            <w:rPr/>
          </w:pPr>
          <w:hyperlink w:anchor="__RefHeading___Toc2217_1587516130">
            <w:r>
              <w:rPr>
                <w:webHidden/>
                <w:rStyle w:val="IndexLink"/>
                <w:rtl w:val="true"/>
              </w:rPr>
              <w:t>ج</w:t>
            </w:r>
            <w:r>
              <w:rPr>
                <w:rStyle w:val="IndexLink"/>
                <w:rtl w:val="true"/>
              </w:rPr>
              <w:t xml:space="preserve">: </w:t>
            </w:r>
            <w:r>
              <w:rPr>
                <w:rStyle w:val="IndexLink"/>
                <w:rtl w:val="true"/>
              </w:rPr>
              <w:t>سبب حکم یکی از مطلق و مقید ذکر شده است</w:t>
            </w:r>
            <w:r>
              <w:rPr>
                <w:rStyle w:val="IndexLink"/>
                <w:rtl w:val="true"/>
              </w:rPr>
              <w:tab/>
            </w:r>
            <w:r>
              <w:rPr>
                <w:rStyle w:val="IndexLink"/>
              </w:rPr>
              <w:t>45</w:t>
            </w:r>
          </w:hyperlink>
        </w:p>
        <w:p>
          <w:pPr>
            <w:pStyle w:val="Contents2"/>
            <w:tabs>
              <w:tab w:val="clear" w:pos="8743"/>
              <w:tab w:val="right" w:pos="9026" w:leader="dot"/>
            </w:tabs>
            <w:rPr/>
          </w:pPr>
          <w:hyperlink w:anchor="__RefHeading___Toc2219_1587516130">
            <w:r>
              <w:rPr>
                <w:webHidden/>
                <w:rStyle w:val="IndexLink"/>
                <w:rtl w:val="true"/>
              </w:rPr>
              <w:t>علم اجمالی</w:t>
            </w:r>
            <w:r>
              <w:rPr>
                <w:rStyle w:val="IndexLink"/>
                <w:rtl w:val="true"/>
              </w:rPr>
              <w:tab/>
            </w:r>
            <w:r>
              <w:rPr>
                <w:rStyle w:val="IndexLink"/>
              </w:rPr>
              <w:t>47</w:t>
            </w:r>
          </w:hyperlink>
        </w:p>
        <w:p>
          <w:pPr>
            <w:pStyle w:val="Contents3"/>
            <w:tabs>
              <w:tab w:val="clear" w:pos="8459"/>
              <w:tab w:val="right" w:pos="9026" w:leader="dot"/>
            </w:tabs>
            <w:rPr/>
          </w:pPr>
          <w:hyperlink w:anchor="__RefHeading___Toc2221_15875161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223_1587516130">
            <w:r>
              <w:rPr>
                <w:webHidden/>
                <w:rStyle w:val="IndexLink"/>
                <w:rtl w:val="true"/>
              </w:rPr>
              <w:t>مقام اول</w:t>
            </w:r>
            <w:r>
              <w:rPr>
                <w:rStyle w:val="IndexLink"/>
                <w:rtl w:val="true"/>
              </w:rPr>
              <w:t xml:space="preserve">: </w:t>
            </w:r>
            <w:r>
              <w:rPr>
                <w:rStyle w:val="IndexLink"/>
                <w:rtl w:val="true"/>
              </w:rPr>
              <w:t>مخالفت قطعیه با علم اجمالی</w:t>
            </w:r>
            <w:r>
              <w:rPr>
                <w:rStyle w:val="IndexLink"/>
                <w:rtl w:val="true"/>
              </w:rPr>
              <w:tab/>
            </w:r>
            <w:r>
              <w:rPr>
                <w:rStyle w:val="IndexLink"/>
              </w:rPr>
              <w:t>47</w:t>
            </w:r>
          </w:hyperlink>
        </w:p>
        <w:p>
          <w:pPr>
            <w:pStyle w:val="Contents3"/>
            <w:tabs>
              <w:tab w:val="clear" w:pos="8459"/>
              <w:tab w:val="right" w:pos="9026" w:leader="dot"/>
            </w:tabs>
            <w:rPr/>
          </w:pPr>
          <w:hyperlink w:anchor="__RefHeading___Toc2225_1587516130">
            <w:r>
              <w:rPr>
                <w:webHidden/>
                <w:rStyle w:val="IndexLink"/>
                <w:rtl w:val="true"/>
              </w:rPr>
              <w:t>مقام ثانی</w:t>
            </w:r>
            <w:r>
              <w:rPr>
                <w:rStyle w:val="IndexLink"/>
                <w:rtl w:val="true"/>
              </w:rPr>
              <w:t xml:space="preserve">: </w:t>
            </w:r>
            <w:r>
              <w:rPr>
                <w:rStyle w:val="IndexLink"/>
                <w:rtl w:val="true"/>
              </w:rPr>
              <w:t>موافقت قطعیه با علم اجمالی</w:t>
            </w:r>
            <w:r>
              <w:rPr>
                <w:rStyle w:val="IndexLink"/>
                <w:rtl w:val="true"/>
              </w:rPr>
              <w:tab/>
            </w:r>
            <w:r>
              <w:rPr>
                <w:rStyle w:val="IndexLink"/>
              </w:rPr>
              <w:t>47</w:t>
            </w:r>
          </w:hyperlink>
        </w:p>
        <w:p>
          <w:pPr>
            <w:pStyle w:val="Contents3"/>
            <w:tabs>
              <w:tab w:val="clear" w:pos="8459"/>
              <w:tab w:val="right" w:pos="9026" w:leader="dot"/>
            </w:tabs>
            <w:rPr/>
          </w:pPr>
          <w:hyperlink w:anchor="__RefHeading___Toc2227_1587516130">
            <w:r>
              <w:rPr>
                <w:webHidden/>
                <w:rStyle w:val="IndexLink"/>
                <w:rtl w:val="true"/>
              </w:rPr>
              <w:t>امتثال اجمالی</w:t>
            </w:r>
            <w:r>
              <w:rPr>
                <w:rStyle w:val="IndexLink"/>
                <w:rtl w:val="true"/>
              </w:rPr>
              <w:tab/>
            </w:r>
            <w:r>
              <w:rPr>
                <w:rStyle w:val="IndexLink"/>
              </w:rPr>
              <w:t>48</w:t>
            </w:r>
          </w:hyperlink>
        </w:p>
        <w:p>
          <w:pPr>
            <w:pStyle w:val="Contents4"/>
            <w:tabs>
              <w:tab w:val="clear" w:pos="8176"/>
              <w:tab w:val="right" w:pos="9026" w:leader="dot"/>
            </w:tabs>
            <w:rPr/>
          </w:pPr>
          <w:hyperlink w:anchor="__RefHeading___Toc2229_158751613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231_1587516130">
            <w:r>
              <w:rPr>
                <w:webHidden/>
                <w:rStyle w:val="IndexLink"/>
                <w:rtl w:val="true"/>
              </w:rPr>
              <w:t>الف</w:t>
            </w:r>
            <w:r>
              <w:rPr>
                <w:rStyle w:val="IndexLink"/>
                <w:rtl w:val="true"/>
              </w:rPr>
              <w:t xml:space="preserve">: </w:t>
            </w:r>
            <w:r>
              <w:rPr>
                <w:rStyle w:val="IndexLink"/>
                <w:rtl w:val="true"/>
              </w:rPr>
              <w:t>توصلیات</w:t>
            </w:r>
            <w:r>
              <w:rPr>
                <w:rStyle w:val="IndexLink"/>
                <w:rtl w:val="true"/>
              </w:rPr>
              <w:tab/>
            </w:r>
            <w:r>
              <w:rPr>
                <w:rStyle w:val="IndexLink"/>
              </w:rPr>
              <w:t>48</w:t>
            </w:r>
          </w:hyperlink>
        </w:p>
        <w:p>
          <w:pPr>
            <w:pStyle w:val="Contents4"/>
            <w:tabs>
              <w:tab w:val="clear" w:pos="8176"/>
              <w:tab w:val="right" w:pos="9026" w:leader="dot"/>
            </w:tabs>
            <w:rPr/>
          </w:pPr>
          <w:hyperlink w:anchor="__RefHeading___Toc2233_1587516130">
            <w:r>
              <w:rPr>
                <w:webHidden/>
                <w:rStyle w:val="IndexLink"/>
                <w:rtl w:val="true"/>
              </w:rPr>
              <w:t>ب</w:t>
            </w:r>
            <w:r>
              <w:rPr>
                <w:rStyle w:val="IndexLink"/>
                <w:rtl w:val="true"/>
              </w:rPr>
              <w:t xml:space="preserve">: </w:t>
            </w:r>
            <w:r>
              <w:rPr>
                <w:rStyle w:val="IndexLink"/>
                <w:rtl w:val="true"/>
              </w:rPr>
              <w:t>تعبدیات</w:t>
            </w:r>
            <w:r>
              <w:rPr>
                <w:rStyle w:val="IndexLink"/>
                <w:rtl w:val="true"/>
              </w:rPr>
              <w:tab/>
            </w:r>
            <w:r>
              <w:rPr>
                <w:rStyle w:val="IndexLink"/>
              </w:rPr>
              <w:t>48</w:t>
            </w:r>
          </w:hyperlink>
        </w:p>
        <w:p>
          <w:pPr>
            <w:pStyle w:val="Contents3"/>
            <w:tabs>
              <w:tab w:val="clear" w:pos="8459"/>
              <w:tab w:val="right" w:pos="9026" w:leader="dot"/>
            </w:tabs>
            <w:rPr/>
          </w:pPr>
          <w:hyperlink w:anchor="__RefHeading___Toc2235_1587516130">
            <w:r>
              <w:rPr>
                <w:webHidden/>
                <w:rStyle w:val="IndexLink"/>
                <w:rtl w:val="true"/>
              </w:rPr>
              <w:t>تجرّی</w:t>
            </w:r>
            <w:r>
              <w:rPr>
                <w:rStyle w:val="IndexLink"/>
                <w:rtl w:val="true"/>
              </w:rPr>
              <w:tab/>
            </w:r>
            <w:r>
              <w:rPr>
                <w:rStyle w:val="IndexLink"/>
              </w:rPr>
              <w:t>49</w:t>
            </w:r>
          </w:hyperlink>
        </w:p>
        <w:p>
          <w:pPr>
            <w:pStyle w:val="Contents2"/>
            <w:tabs>
              <w:tab w:val="clear" w:pos="8743"/>
              <w:tab w:val="right" w:pos="9026" w:leader="dot"/>
            </w:tabs>
            <w:rPr/>
          </w:pPr>
          <w:hyperlink w:anchor="__RefHeading___Toc2237_1587516130">
            <w:r>
              <w:rPr>
                <w:webHidden/>
                <w:rStyle w:val="IndexLink"/>
                <w:rtl w:val="true"/>
              </w:rPr>
              <w:t>تعادل و تراجیح</w:t>
            </w:r>
            <w:r>
              <w:rPr>
                <w:rStyle w:val="IndexLink"/>
                <w:rtl w:val="true"/>
              </w:rPr>
              <w:tab/>
            </w:r>
            <w:r>
              <w:rPr>
                <w:rStyle w:val="IndexLink"/>
              </w:rPr>
              <w:t>51</w:t>
            </w:r>
          </w:hyperlink>
        </w:p>
        <w:p>
          <w:pPr>
            <w:pStyle w:val="Contents3"/>
            <w:tabs>
              <w:tab w:val="clear" w:pos="8459"/>
              <w:tab w:val="right" w:pos="9026" w:leader="dot"/>
            </w:tabs>
            <w:rPr/>
          </w:pPr>
          <w:hyperlink w:anchor="__RefHeading___Toc2239_1587516130">
            <w:r>
              <w:rPr>
                <w:webHidden/>
                <w:rStyle w:val="IndexLink"/>
                <w:rtl w:val="true"/>
              </w:rPr>
              <w:t>تزاحم</w:t>
            </w:r>
            <w:r>
              <w:rPr>
                <w:rStyle w:val="IndexLink"/>
                <w:rtl w:val="true"/>
              </w:rPr>
              <w:tab/>
            </w:r>
            <w:r>
              <w:rPr>
                <w:rStyle w:val="IndexLink"/>
              </w:rPr>
              <w:t>51</w:t>
            </w:r>
          </w:hyperlink>
        </w:p>
        <w:p>
          <w:pPr>
            <w:pStyle w:val="Contents4"/>
            <w:tabs>
              <w:tab w:val="clear" w:pos="8176"/>
              <w:tab w:val="right" w:pos="9026" w:leader="dot"/>
            </w:tabs>
            <w:rPr/>
          </w:pPr>
          <w:hyperlink w:anchor="__RefHeading___Toc2241_15875161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243_1587516130">
            <w:r>
              <w:rPr>
                <w:webHidden/>
                <w:rStyle w:val="IndexLink"/>
                <w:rtl w:val="true"/>
              </w:rPr>
              <w:t>مرحجات باب تزاحم</w:t>
            </w:r>
            <w:r>
              <w:rPr>
                <w:rStyle w:val="IndexLink"/>
                <w:rtl w:val="true"/>
              </w:rPr>
              <w:tab/>
            </w:r>
            <w:r>
              <w:rPr>
                <w:rStyle w:val="IndexLink"/>
              </w:rPr>
              <w:t>51</w:t>
            </w:r>
          </w:hyperlink>
        </w:p>
        <w:p>
          <w:pPr>
            <w:pStyle w:val="Contents4"/>
            <w:tabs>
              <w:tab w:val="clear" w:pos="8176"/>
              <w:tab w:val="right" w:pos="9026" w:leader="dot"/>
            </w:tabs>
            <w:rPr/>
          </w:pPr>
          <w:hyperlink w:anchor="__RefHeading___Toc2245_1587516130">
            <w:r>
              <w:rPr>
                <w:webHidden/>
                <w:rStyle w:val="IndexLink"/>
                <w:rtl w:val="true"/>
              </w:rPr>
              <w:t>برخی از مصادیق أهم و مهم در میان دو حکم وجوبی</w:t>
            </w:r>
            <w:r>
              <w:rPr>
                <w:rStyle w:val="IndexLink"/>
                <w:rtl w:val="true"/>
              </w:rPr>
              <w:tab/>
            </w:r>
            <w:r>
              <w:rPr>
                <w:rStyle w:val="IndexLink"/>
              </w:rPr>
              <w:t>51</w:t>
            </w:r>
          </w:hyperlink>
        </w:p>
        <w:p>
          <w:pPr>
            <w:pStyle w:val="Contents4"/>
            <w:tabs>
              <w:tab w:val="clear" w:pos="8176"/>
              <w:tab w:val="right" w:pos="9026" w:leader="dot"/>
            </w:tabs>
            <w:rPr/>
          </w:pPr>
          <w:hyperlink w:anchor="__RefHeading___Toc2247_1587516130">
            <w:r>
              <w:rPr>
                <w:webHidden/>
                <w:rStyle w:val="IndexLink"/>
                <w:rtl w:val="true"/>
              </w:rPr>
              <w:t>چند مثال برای باب تزاحم، و تقدم برخی از احکام بر برخی دیگر</w:t>
            </w:r>
            <w:r>
              <w:rPr>
                <w:rStyle w:val="IndexLink"/>
                <w:rtl w:val="true"/>
              </w:rPr>
              <w:tab/>
            </w:r>
            <w:r>
              <w:rPr>
                <w:rStyle w:val="IndexLink"/>
              </w:rPr>
              <w:t>53</w:t>
            </w:r>
          </w:hyperlink>
        </w:p>
        <w:p>
          <w:pPr>
            <w:pStyle w:val="Contents4"/>
            <w:tabs>
              <w:tab w:val="clear" w:pos="8176"/>
              <w:tab w:val="right" w:pos="9026" w:leader="dot"/>
            </w:tabs>
            <w:rPr/>
          </w:pPr>
          <w:hyperlink w:anchor="__RefHeading___Toc2249_1587516130">
            <w:r>
              <w:rPr>
                <w:webHidden/>
                <w:rStyle w:val="IndexLink"/>
                <w:rtl w:val="true"/>
              </w:rPr>
              <w:t>انواع تزاحم</w:t>
            </w:r>
            <w:r>
              <w:rPr>
                <w:rStyle w:val="IndexLink"/>
                <w:rtl w:val="true"/>
              </w:rPr>
              <w:tab/>
            </w:r>
            <w:r>
              <w:rPr>
                <w:rStyle w:val="IndexLink"/>
              </w:rPr>
              <w:t>54</w:t>
            </w:r>
          </w:hyperlink>
        </w:p>
        <w:p>
          <w:pPr>
            <w:pStyle w:val="Contents3"/>
            <w:tabs>
              <w:tab w:val="clear" w:pos="8459"/>
              <w:tab w:val="right" w:pos="9026" w:leader="dot"/>
            </w:tabs>
            <w:rPr/>
          </w:pPr>
          <w:hyperlink w:anchor="__RefHeading___Toc2251_1587516130">
            <w:r>
              <w:rPr>
                <w:webHidden/>
                <w:rStyle w:val="IndexLink"/>
                <w:rtl w:val="true"/>
              </w:rPr>
              <w:t>تعارض</w:t>
            </w:r>
            <w:r>
              <w:rPr>
                <w:rStyle w:val="IndexLink"/>
                <w:rtl w:val="true"/>
              </w:rPr>
              <w:tab/>
            </w:r>
            <w:r>
              <w:rPr>
                <w:rStyle w:val="IndexLink"/>
              </w:rPr>
              <w:t>54</w:t>
            </w:r>
          </w:hyperlink>
        </w:p>
        <w:p>
          <w:pPr>
            <w:pStyle w:val="Contents4"/>
            <w:tabs>
              <w:tab w:val="clear" w:pos="8176"/>
              <w:tab w:val="right" w:pos="9026" w:leader="dot"/>
            </w:tabs>
            <w:rPr/>
          </w:pPr>
          <w:hyperlink w:anchor="__RefHeading___Toc2253_158751613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255_1587516130">
            <w:r>
              <w:rPr>
                <w:webHidden/>
                <w:rStyle w:val="IndexLink"/>
                <w:rtl w:val="true"/>
              </w:rPr>
              <w:t>شرائط متعارضین</w:t>
            </w:r>
            <w:r>
              <w:rPr>
                <w:rStyle w:val="IndexLink"/>
                <w:rtl w:val="true"/>
              </w:rPr>
              <w:tab/>
            </w:r>
            <w:r>
              <w:rPr>
                <w:rStyle w:val="IndexLink"/>
              </w:rPr>
              <w:t>55</w:t>
            </w:r>
          </w:hyperlink>
        </w:p>
        <w:p>
          <w:pPr>
            <w:pStyle w:val="Contents4"/>
            <w:tabs>
              <w:tab w:val="clear" w:pos="8176"/>
              <w:tab w:val="right" w:pos="9026" w:leader="dot"/>
            </w:tabs>
            <w:rPr/>
          </w:pPr>
          <w:hyperlink w:anchor="__RefHeading___Toc2257_1587516130">
            <w:r>
              <w:rPr>
                <w:webHidden/>
                <w:rStyle w:val="IndexLink"/>
                <w:rtl w:val="true"/>
              </w:rPr>
              <w:t>ادله متعارضه یا متعادلند و یا متراجح</w:t>
            </w:r>
            <w:r>
              <w:rPr>
                <w:rStyle w:val="IndexLink"/>
                <w:rtl w:val="true"/>
              </w:rPr>
              <w:tab/>
            </w:r>
            <w:r>
              <w:rPr>
                <w:rStyle w:val="IndexLink"/>
              </w:rPr>
              <w:t>55</w:t>
            </w:r>
          </w:hyperlink>
        </w:p>
        <w:p>
          <w:pPr>
            <w:pStyle w:val="Contents4"/>
            <w:tabs>
              <w:tab w:val="clear" w:pos="8176"/>
              <w:tab w:val="right" w:pos="9026" w:leader="dot"/>
            </w:tabs>
            <w:rPr/>
          </w:pPr>
          <w:hyperlink w:anchor="__RefHeading___Toc2259_1587516130">
            <w:r>
              <w:rPr>
                <w:webHidden/>
                <w:rStyle w:val="IndexLink"/>
                <w:rtl w:val="true"/>
              </w:rPr>
              <w:t>نسب اربعه و متعارضین</w:t>
            </w:r>
            <w:r>
              <w:rPr>
                <w:rStyle w:val="IndexLink"/>
                <w:rtl w:val="true"/>
              </w:rPr>
              <w:tab/>
            </w:r>
            <w:r>
              <w:rPr>
                <w:rStyle w:val="IndexLink"/>
              </w:rPr>
              <w:t>56</w:t>
            </w:r>
          </w:hyperlink>
        </w:p>
        <w:p>
          <w:pPr>
            <w:pStyle w:val="Contents4"/>
            <w:tabs>
              <w:tab w:val="clear" w:pos="8176"/>
              <w:tab w:val="right" w:pos="9026" w:leader="dot"/>
            </w:tabs>
            <w:rPr/>
          </w:pPr>
          <w:hyperlink w:anchor="__RefHeading___Toc2261_1587516130">
            <w:r>
              <w:rPr>
                <w:webHidden/>
                <w:rStyle w:val="IndexLink"/>
                <w:rtl w:val="true"/>
              </w:rPr>
              <w:t>تخصیص</w:t>
            </w:r>
            <w:r>
              <w:rPr>
                <w:rStyle w:val="IndexLink"/>
                <w:rtl w:val="true"/>
              </w:rPr>
              <w:tab/>
            </w:r>
            <w:r>
              <w:rPr>
                <w:rStyle w:val="IndexLink"/>
              </w:rPr>
              <w:t>57</w:t>
            </w:r>
          </w:hyperlink>
        </w:p>
        <w:p>
          <w:pPr>
            <w:pStyle w:val="Contents4"/>
            <w:tabs>
              <w:tab w:val="clear" w:pos="8176"/>
              <w:tab w:val="right" w:pos="9026" w:leader="dot"/>
            </w:tabs>
            <w:rPr/>
          </w:pPr>
          <w:hyperlink w:anchor="__RefHeading___Toc2263_1587516130">
            <w:r>
              <w:rPr>
                <w:webHidden/>
                <w:rStyle w:val="IndexLink"/>
                <w:rtl w:val="true"/>
              </w:rPr>
              <w:t>حکومت</w:t>
            </w:r>
            <w:r>
              <w:rPr>
                <w:rStyle w:val="IndexLink"/>
                <w:rtl w:val="true"/>
              </w:rPr>
              <w:tab/>
            </w:r>
            <w:r>
              <w:rPr>
                <w:rStyle w:val="IndexLink"/>
              </w:rPr>
              <w:t>57</w:t>
            </w:r>
          </w:hyperlink>
        </w:p>
        <w:p>
          <w:pPr>
            <w:pStyle w:val="Contents4"/>
            <w:tabs>
              <w:tab w:val="clear" w:pos="8176"/>
              <w:tab w:val="right" w:pos="9026" w:leader="dot"/>
            </w:tabs>
            <w:rPr/>
          </w:pPr>
          <w:hyperlink w:anchor="__RefHeading___Toc2265_1587516130">
            <w:r>
              <w:rPr>
                <w:webHidden/>
                <w:rStyle w:val="IndexLink"/>
                <w:rtl w:val="true"/>
              </w:rPr>
              <w:t>تخصّص</w:t>
            </w:r>
            <w:r>
              <w:rPr>
                <w:rStyle w:val="IndexLink"/>
                <w:rtl w:val="true"/>
              </w:rPr>
              <w:tab/>
            </w:r>
            <w:r>
              <w:rPr>
                <w:rStyle w:val="IndexLink"/>
              </w:rPr>
              <w:t>57</w:t>
            </w:r>
          </w:hyperlink>
        </w:p>
        <w:p>
          <w:pPr>
            <w:pStyle w:val="Contents4"/>
            <w:tabs>
              <w:tab w:val="clear" w:pos="8176"/>
              <w:tab w:val="right" w:pos="9026" w:leader="dot"/>
            </w:tabs>
            <w:rPr/>
          </w:pPr>
          <w:hyperlink w:anchor="__RefHeading___Toc2267_1587516130">
            <w:r>
              <w:rPr>
                <w:webHidden/>
                <w:rStyle w:val="IndexLink"/>
                <w:rtl w:val="true"/>
              </w:rPr>
              <w:t>ورود</w:t>
            </w:r>
            <w:r>
              <w:rPr>
                <w:rStyle w:val="IndexLink"/>
                <w:rtl w:val="true"/>
              </w:rPr>
              <w:tab/>
            </w:r>
            <w:r>
              <w:rPr>
                <w:rStyle w:val="IndexLink"/>
              </w:rPr>
              <w:t>58</w:t>
            </w:r>
          </w:hyperlink>
        </w:p>
        <w:p>
          <w:pPr>
            <w:pStyle w:val="Contents4"/>
            <w:tabs>
              <w:tab w:val="clear" w:pos="8176"/>
              <w:tab w:val="right" w:pos="9026" w:leader="dot"/>
            </w:tabs>
            <w:rPr/>
          </w:pPr>
          <w:hyperlink w:anchor="__RefHeading___Toc2269_1587516130">
            <w:r>
              <w:rPr>
                <w:webHidden/>
                <w:rStyle w:val="IndexLink"/>
                <w:rtl w:val="true"/>
              </w:rPr>
              <w:t>نص و ظاهر بودن متعارضین</w:t>
            </w:r>
            <w:r>
              <w:rPr>
                <w:rStyle w:val="IndexLink"/>
                <w:rtl w:val="true"/>
              </w:rPr>
              <w:tab/>
            </w:r>
            <w:r>
              <w:rPr>
                <w:rStyle w:val="IndexLink"/>
              </w:rPr>
              <w:t>58</w:t>
            </w:r>
          </w:hyperlink>
        </w:p>
        <w:p>
          <w:pPr>
            <w:pStyle w:val="Contents4"/>
            <w:tabs>
              <w:tab w:val="clear" w:pos="8176"/>
              <w:tab w:val="right" w:pos="9026" w:leader="dot"/>
            </w:tabs>
            <w:rPr/>
          </w:pPr>
          <w:hyperlink w:anchor="__RefHeading___Toc2271_1587516130">
            <w:r>
              <w:rPr>
                <w:webHidden/>
                <w:rStyle w:val="IndexLink"/>
                <w:rtl w:val="true"/>
              </w:rPr>
              <w:t>تعارض و تسامح در ادله سنن</w:t>
            </w:r>
            <w:r>
              <w:rPr>
                <w:rStyle w:val="IndexLink"/>
                <w:rtl w:val="true"/>
              </w:rPr>
              <w:tab/>
            </w:r>
            <w:r>
              <w:rPr>
                <w:rStyle w:val="IndexLink"/>
              </w:rPr>
              <w:t>59</w:t>
            </w:r>
          </w:hyperlink>
        </w:p>
        <w:p>
          <w:pPr>
            <w:pStyle w:val="Contents4"/>
            <w:tabs>
              <w:tab w:val="clear" w:pos="8176"/>
              <w:tab w:val="right" w:pos="9026" w:leader="dot"/>
            </w:tabs>
            <w:rPr/>
          </w:pPr>
          <w:hyperlink w:anchor="__RefHeading___Toc2273_1587516130">
            <w:r>
              <w:rPr>
                <w:webHidden/>
                <w:rStyle w:val="IndexLink"/>
                <w:rtl w:val="true"/>
              </w:rPr>
              <w:t xml:space="preserve">چند نکته در مورد اخبار </w:t>
            </w:r>
            <w:r>
              <w:rPr>
                <w:rStyle w:val="IndexLink"/>
                <w:rtl w:val="true"/>
              </w:rPr>
              <w:t>«</w:t>
            </w:r>
            <w:r>
              <w:rPr>
                <w:rStyle w:val="IndexLink"/>
                <w:rtl w:val="true"/>
              </w:rPr>
              <w:t>من بلغ</w:t>
            </w:r>
            <w:r>
              <w:rPr>
                <w:rStyle w:val="IndexLink"/>
                <w:rtl w:val="true"/>
              </w:rPr>
              <w:t xml:space="preserve">» </w:t>
            </w:r>
            <w:r>
              <w:rPr>
                <w:rStyle w:val="IndexLink"/>
                <w:rtl w:val="true"/>
              </w:rPr>
              <w:t>و تسامح در ادله سنن</w:t>
            </w:r>
            <w:r>
              <w:rPr>
                <w:rStyle w:val="IndexLink"/>
                <w:rtl w:val="true"/>
              </w:rPr>
              <w:tab/>
            </w:r>
            <w:r>
              <w:rPr>
                <w:rStyle w:val="IndexLink"/>
              </w:rPr>
              <w:t>60</w:t>
            </w:r>
          </w:hyperlink>
        </w:p>
        <w:p>
          <w:pPr>
            <w:pStyle w:val="Contents4"/>
            <w:tabs>
              <w:tab w:val="clear" w:pos="8176"/>
              <w:tab w:val="right" w:pos="9026" w:leader="dot"/>
            </w:tabs>
            <w:rPr/>
          </w:pPr>
          <w:hyperlink w:anchor="__RefHeading___Toc2275_1587516130">
            <w:r>
              <w:rPr>
                <w:webHidden/>
                <w:rStyle w:val="IndexLink"/>
                <w:rtl w:val="true"/>
              </w:rPr>
              <w:t>جمع عرفی</w:t>
            </w:r>
            <w:r>
              <w:rPr>
                <w:rStyle w:val="IndexLink"/>
                <w:rtl w:val="true"/>
              </w:rPr>
              <w:tab/>
            </w:r>
            <w:r>
              <w:rPr>
                <w:rStyle w:val="IndexLink"/>
              </w:rPr>
              <w:t>61</w:t>
            </w:r>
          </w:hyperlink>
        </w:p>
        <w:p>
          <w:pPr>
            <w:pStyle w:val="Contents4"/>
            <w:tabs>
              <w:tab w:val="clear" w:pos="8176"/>
              <w:tab w:val="right" w:pos="9026" w:leader="dot"/>
            </w:tabs>
            <w:rPr/>
          </w:pPr>
          <w:hyperlink w:anchor="__RefHeading___Toc2277_1587516130">
            <w:r>
              <w:rPr>
                <w:webHidden/>
                <w:rStyle w:val="IndexLink"/>
                <w:rtl w:val="true"/>
              </w:rPr>
              <w:t>متعادلین</w:t>
            </w:r>
            <w:r>
              <w:rPr>
                <w:rStyle w:val="IndexLink"/>
                <w:rtl w:val="true"/>
              </w:rPr>
              <w:tab/>
            </w:r>
            <w:r>
              <w:rPr>
                <w:rStyle w:val="IndexLink"/>
              </w:rPr>
              <w:t>61</w:t>
            </w:r>
          </w:hyperlink>
        </w:p>
        <w:p>
          <w:pPr>
            <w:pStyle w:val="Contents4"/>
            <w:tabs>
              <w:tab w:val="clear" w:pos="8176"/>
              <w:tab w:val="right" w:pos="9026" w:leader="dot"/>
            </w:tabs>
            <w:rPr/>
          </w:pPr>
          <w:hyperlink w:anchor="__RefHeading___Toc2279_1587516130">
            <w:r>
              <w:rPr>
                <w:webHidden/>
                <w:rStyle w:val="IndexLink"/>
                <w:rtl w:val="true"/>
              </w:rPr>
              <w:t>متراجحین</w:t>
            </w:r>
            <w:r>
              <w:rPr>
                <w:rStyle w:val="IndexLink"/>
                <w:rtl w:val="true"/>
              </w:rPr>
              <w:tab/>
            </w:r>
            <w:r>
              <w:rPr>
                <w:rStyle w:val="IndexLink"/>
              </w:rPr>
              <w:t>62</w:t>
            </w:r>
          </w:hyperlink>
        </w:p>
        <w:p>
          <w:pPr>
            <w:pStyle w:val="Contents4"/>
            <w:tabs>
              <w:tab w:val="clear" w:pos="8176"/>
              <w:tab w:val="right" w:pos="9026" w:leader="dot"/>
            </w:tabs>
            <w:rPr/>
          </w:pPr>
          <w:hyperlink w:anchor="__RefHeading___Toc2281_1587516130">
            <w:r>
              <w:rPr>
                <w:webHidden/>
                <w:rStyle w:val="IndexLink"/>
                <w:rtl w:val="true"/>
              </w:rPr>
              <w:t>تعارض امارات غیر روائی</w:t>
            </w:r>
            <w:r>
              <w:rPr>
                <w:rStyle w:val="IndexLink"/>
                <w:rtl w:val="true"/>
              </w:rPr>
              <w:tab/>
            </w:r>
            <w:r>
              <w:rPr>
                <w:rStyle w:val="IndexLink"/>
              </w:rPr>
              <w:t>65</w:t>
            </w:r>
          </w:hyperlink>
        </w:p>
        <w:p>
          <w:pPr>
            <w:pStyle w:val="Contents4"/>
            <w:tabs>
              <w:tab w:val="clear" w:pos="8176"/>
              <w:tab w:val="right" w:pos="9026" w:leader="dot"/>
            </w:tabs>
            <w:rPr/>
          </w:pPr>
          <w:hyperlink w:anchor="__RefHeading___Toc2283_1587516130">
            <w:r>
              <w:rPr>
                <w:webHidden/>
                <w:rStyle w:val="IndexLink"/>
                <w:rtl w:val="true"/>
              </w:rPr>
              <w:t>خلاصه بحث تعارض ادله</w:t>
            </w:r>
            <w:r>
              <w:rPr>
                <w:rStyle w:val="IndexLink"/>
                <w:rtl w:val="true"/>
              </w:rPr>
              <w:tab/>
            </w:r>
            <w:r>
              <w:rPr>
                <w:rStyle w:val="IndexLink"/>
              </w:rPr>
              <w:t>65</w:t>
            </w:r>
          </w:hyperlink>
        </w:p>
        <w:p>
          <w:pPr>
            <w:pStyle w:val="Contents2"/>
            <w:tabs>
              <w:tab w:val="clear" w:pos="8743"/>
              <w:tab w:val="right" w:pos="9026" w:leader="dot"/>
            </w:tabs>
            <w:rPr/>
          </w:pPr>
          <w:hyperlink w:anchor="__RefHeading___Toc2285_1587516130">
            <w:r>
              <w:rPr>
                <w:webHidden/>
                <w:rStyle w:val="IndexLink"/>
                <w:rtl w:val="true"/>
              </w:rPr>
              <w:t>اصول عملیه</w:t>
            </w:r>
            <w:r>
              <w:rPr>
                <w:rStyle w:val="IndexLink"/>
                <w:rtl w:val="true"/>
              </w:rPr>
              <w:tab/>
            </w:r>
            <w:r>
              <w:rPr>
                <w:rStyle w:val="IndexLink"/>
              </w:rPr>
              <w:t>67</w:t>
            </w:r>
          </w:hyperlink>
        </w:p>
        <w:p>
          <w:pPr>
            <w:pStyle w:val="Contents3"/>
            <w:tabs>
              <w:tab w:val="clear" w:pos="8459"/>
              <w:tab w:val="right" w:pos="9026" w:leader="dot"/>
            </w:tabs>
            <w:rPr/>
          </w:pPr>
          <w:hyperlink w:anchor="__RefHeading___Toc2287_15875161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289_1587516130">
            <w:r>
              <w:rPr>
                <w:webHidden/>
                <w:rStyle w:val="IndexLink"/>
                <w:rtl w:val="true"/>
              </w:rPr>
              <w:t>برائت</w:t>
            </w:r>
            <w:r>
              <w:rPr>
                <w:rStyle w:val="IndexLink"/>
                <w:rtl w:val="true"/>
              </w:rPr>
              <w:tab/>
            </w:r>
            <w:r>
              <w:rPr>
                <w:rStyle w:val="IndexLink"/>
              </w:rPr>
              <w:t>69</w:t>
            </w:r>
          </w:hyperlink>
        </w:p>
        <w:p>
          <w:pPr>
            <w:pStyle w:val="Contents4"/>
            <w:tabs>
              <w:tab w:val="clear" w:pos="8176"/>
              <w:tab w:val="right" w:pos="9026" w:leader="dot"/>
            </w:tabs>
            <w:rPr/>
          </w:pPr>
          <w:hyperlink w:anchor="__RefHeading___Toc2291_1587516130">
            <w:r>
              <w:rPr>
                <w:webHidden/>
                <w:rStyle w:val="IndexLink"/>
                <w:rtl w:val="true"/>
              </w:rPr>
              <w:t>شبهه حکمیه</w:t>
            </w:r>
            <w:r>
              <w:rPr>
                <w:rStyle w:val="IndexLink"/>
                <w:rtl w:val="true"/>
              </w:rPr>
              <w:tab/>
            </w:r>
            <w:r>
              <w:rPr>
                <w:rStyle w:val="IndexLink"/>
              </w:rPr>
              <w:t>69</w:t>
            </w:r>
          </w:hyperlink>
        </w:p>
        <w:p>
          <w:pPr>
            <w:pStyle w:val="Contents4"/>
            <w:tabs>
              <w:tab w:val="clear" w:pos="8176"/>
              <w:tab w:val="right" w:pos="9026" w:leader="dot"/>
            </w:tabs>
            <w:rPr/>
          </w:pPr>
          <w:hyperlink w:anchor="__RefHeading___Toc2293_1587516130">
            <w:r>
              <w:rPr>
                <w:webHidden/>
                <w:rStyle w:val="IndexLink"/>
                <w:rtl w:val="true"/>
              </w:rPr>
              <w:t>شبهه موضوعیه</w:t>
            </w:r>
            <w:r>
              <w:rPr>
                <w:rStyle w:val="IndexLink"/>
                <w:rtl w:val="true"/>
              </w:rPr>
              <w:tab/>
            </w:r>
            <w:r>
              <w:rPr>
                <w:rStyle w:val="IndexLink"/>
              </w:rPr>
              <w:t>70</w:t>
            </w:r>
          </w:hyperlink>
        </w:p>
        <w:p>
          <w:pPr>
            <w:pStyle w:val="Contents3"/>
            <w:tabs>
              <w:tab w:val="clear" w:pos="8459"/>
              <w:tab w:val="right" w:pos="9026" w:leader="dot"/>
            </w:tabs>
            <w:rPr/>
          </w:pPr>
          <w:hyperlink w:anchor="__RefHeading___Toc2295_1587516130">
            <w:r>
              <w:rPr>
                <w:webHidden/>
                <w:rStyle w:val="IndexLink"/>
                <w:rtl w:val="true"/>
              </w:rPr>
              <w:t>تخییر</w:t>
            </w:r>
            <w:r>
              <w:rPr>
                <w:rStyle w:val="IndexLink"/>
                <w:rtl w:val="true"/>
              </w:rPr>
              <w:tab/>
            </w:r>
            <w:r>
              <w:rPr>
                <w:rStyle w:val="IndexLink"/>
              </w:rPr>
              <w:t>73</w:t>
            </w:r>
          </w:hyperlink>
        </w:p>
        <w:p>
          <w:pPr>
            <w:pStyle w:val="Contents4"/>
            <w:tabs>
              <w:tab w:val="clear" w:pos="8176"/>
              <w:tab w:val="right" w:pos="9026" w:leader="dot"/>
            </w:tabs>
            <w:rPr/>
          </w:pPr>
          <w:hyperlink w:anchor="__RefHeading___Toc2297_158751613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299_1587516130">
            <w:r>
              <w:rPr>
                <w:webHidden/>
                <w:rStyle w:val="IndexLink"/>
                <w:rtl w:val="true"/>
              </w:rPr>
              <w:t>منشأ شک در اصل تخییر</w:t>
            </w:r>
            <w:r>
              <w:rPr>
                <w:rStyle w:val="IndexLink"/>
                <w:rtl w:val="true"/>
              </w:rPr>
              <w:tab/>
            </w:r>
            <w:r>
              <w:rPr>
                <w:rStyle w:val="IndexLink"/>
              </w:rPr>
              <w:t>73</w:t>
            </w:r>
          </w:hyperlink>
        </w:p>
        <w:p>
          <w:pPr>
            <w:pStyle w:val="Contents4"/>
            <w:tabs>
              <w:tab w:val="clear" w:pos="8176"/>
              <w:tab w:val="right" w:pos="9026" w:leader="dot"/>
            </w:tabs>
            <w:rPr/>
          </w:pPr>
          <w:hyperlink w:anchor="__RefHeading___Toc2301_1587516130">
            <w:r>
              <w:rPr>
                <w:webHidden/>
                <w:rStyle w:val="IndexLink"/>
                <w:rtl w:val="true"/>
              </w:rPr>
              <w:t>تخییر بدوی و استمراری</w:t>
            </w:r>
            <w:r>
              <w:rPr>
                <w:rStyle w:val="IndexLink"/>
                <w:rtl w:val="true"/>
              </w:rPr>
              <w:tab/>
            </w:r>
            <w:r>
              <w:rPr>
                <w:rStyle w:val="IndexLink"/>
              </w:rPr>
              <w:t>74</w:t>
            </w:r>
          </w:hyperlink>
        </w:p>
        <w:p>
          <w:pPr>
            <w:pStyle w:val="Contents4"/>
            <w:tabs>
              <w:tab w:val="clear" w:pos="8176"/>
              <w:tab w:val="right" w:pos="9026" w:leader="dot"/>
            </w:tabs>
            <w:rPr/>
          </w:pPr>
          <w:hyperlink w:anchor="__RefHeading___Toc2303_1587516130">
            <w:r>
              <w:rPr>
                <w:webHidden/>
                <w:rStyle w:val="IndexLink"/>
                <w:rtl w:val="true"/>
              </w:rPr>
              <w:t>دوران بین‌المحذورین با یک یا دو موضوع</w:t>
            </w:r>
            <w:r>
              <w:rPr>
                <w:rStyle w:val="IndexLink"/>
                <w:rtl w:val="true"/>
              </w:rPr>
              <w:tab/>
            </w:r>
            <w:r>
              <w:rPr>
                <w:rStyle w:val="IndexLink"/>
              </w:rPr>
              <w:t>75</w:t>
            </w:r>
          </w:hyperlink>
        </w:p>
        <w:p>
          <w:pPr>
            <w:pStyle w:val="Contents3"/>
            <w:tabs>
              <w:tab w:val="clear" w:pos="8459"/>
              <w:tab w:val="right" w:pos="9026" w:leader="dot"/>
            </w:tabs>
            <w:rPr/>
          </w:pPr>
          <w:hyperlink w:anchor="__RefHeading___Toc2305_1587516130">
            <w:r>
              <w:rPr>
                <w:webHidden/>
                <w:rStyle w:val="IndexLink"/>
                <w:rtl w:val="true"/>
              </w:rPr>
              <w:t>احتیاط</w:t>
            </w:r>
            <w:r>
              <w:rPr>
                <w:rStyle w:val="IndexLink"/>
                <w:rtl w:val="true"/>
              </w:rPr>
              <w:tab/>
            </w:r>
            <w:r>
              <w:rPr>
                <w:rStyle w:val="IndexLink"/>
              </w:rPr>
              <w:t>77</w:t>
            </w:r>
          </w:hyperlink>
        </w:p>
        <w:p>
          <w:pPr>
            <w:pStyle w:val="Contents4"/>
            <w:tabs>
              <w:tab w:val="clear" w:pos="8176"/>
              <w:tab w:val="right" w:pos="9026" w:leader="dot"/>
            </w:tabs>
            <w:rPr/>
          </w:pPr>
          <w:hyperlink w:anchor="__RefHeading___Toc2307_15875161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309_1587516130">
            <w:r>
              <w:rPr>
                <w:webHidden/>
                <w:rStyle w:val="IndexLink"/>
                <w:rtl w:val="true"/>
              </w:rPr>
              <w:t>خلاصه صور احتیاط</w:t>
            </w:r>
            <w:r>
              <w:rPr>
                <w:rStyle w:val="IndexLink"/>
                <w:rtl w:val="true"/>
              </w:rPr>
              <w:tab/>
            </w:r>
            <w:r>
              <w:rPr>
                <w:rStyle w:val="IndexLink"/>
              </w:rPr>
              <w:t>77</w:t>
            </w:r>
          </w:hyperlink>
        </w:p>
        <w:p>
          <w:pPr>
            <w:pStyle w:val="Contents4"/>
            <w:tabs>
              <w:tab w:val="clear" w:pos="8176"/>
              <w:tab w:val="right" w:pos="9026" w:leader="dot"/>
            </w:tabs>
            <w:rPr/>
          </w:pPr>
          <w:hyperlink w:anchor="__RefHeading___Toc2311_1587516130">
            <w:r>
              <w:rPr>
                <w:webHidden/>
                <w:rStyle w:val="IndexLink"/>
                <w:rtl w:val="true"/>
              </w:rPr>
              <w:t>تفصیل صور احتیاط</w:t>
            </w:r>
            <w:r>
              <w:rPr>
                <w:rStyle w:val="IndexLink"/>
                <w:rtl w:val="true"/>
              </w:rPr>
              <w:tab/>
            </w:r>
            <w:r>
              <w:rPr>
                <w:rStyle w:val="IndexLink"/>
              </w:rPr>
              <w:t>78</w:t>
            </w:r>
          </w:hyperlink>
        </w:p>
        <w:p>
          <w:pPr>
            <w:pStyle w:val="Contents4"/>
            <w:tabs>
              <w:tab w:val="clear" w:pos="8176"/>
              <w:tab w:val="right" w:pos="9026" w:leader="dot"/>
            </w:tabs>
            <w:rPr/>
          </w:pPr>
          <w:hyperlink w:anchor="__RefHeading___Toc2313_1587516130">
            <w:r>
              <w:rPr>
                <w:webHidden/>
                <w:rStyle w:val="IndexLink"/>
              </w:rPr>
              <w:t>1</w:t>
            </w:r>
            <w:r>
              <w:rPr>
                <w:rStyle w:val="IndexLink"/>
                <w:rtl w:val="true"/>
              </w:rPr>
              <w:t xml:space="preserve">- </w:t>
            </w:r>
            <w:r>
              <w:rPr>
                <w:rStyle w:val="IndexLink"/>
                <w:rtl w:val="true"/>
              </w:rPr>
              <w:t>متباینین</w:t>
            </w:r>
            <w:r>
              <w:rPr>
                <w:rStyle w:val="IndexLink"/>
                <w:rtl w:val="true"/>
              </w:rPr>
              <w:t xml:space="preserve">: </w:t>
            </w:r>
            <w:r>
              <w:rPr>
                <w:rStyle w:val="IndexLink"/>
                <w:rtl w:val="true"/>
              </w:rPr>
              <w:t>شبهه موضوعيه</w:t>
            </w:r>
            <w:r>
              <w:rPr>
                <w:rStyle w:val="IndexLink"/>
                <w:rtl w:val="true"/>
              </w:rPr>
              <w:tab/>
            </w:r>
            <w:r>
              <w:rPr>
                <w:rStyle w:val="IndexLink"/>
              </w:rPr>
              <w:t>78</w:t>
            </w:r>
          </w:hyperlink>
        </w:p>
        <w:p>
          <w:pPr>
            <w:pStyle w:val="Contents4"/>
            <w:tabs>
              <w:tab w:val="clear" w:pos="8176"/>
              <w:tab w:val="right" w:pos="9026" w:leader="dot"/>
            </w:tabs>
            <w:rPr/>
          </w:pPr>
          <w:hyperlink w:anchor="__RefHeading___Toc2315_1587516130">
            <w:r>
              <w:rPr>
                <w:webHidden/>
                <w:rStyle w:val="IndexLink"/>
              </w:rPr>
              <w:t>2</w:t>
            </w:r>
            <w:r>
              <w:rPr>
                <w:rStyle w:val="IndexLink"/>
                <w:rtl w:val="true"/>
              </w:rPr>
              <w:t xml:space="preserve">- </w:t>
            </w:r>
            <w:r>
              <w:rPr>
                <w:rStyle w:val="IndexLink"/>
                <w:rtl w:val="true"/>
              </w:rPr>
              <w:t>متباینین</w:t>
            </w:r>
            <w:r>
              <w:rPr>
                <w:rStyle w:val="IndexLink"/>
                <w:rtl w:val="true"/>
              </w:rPr>
              <w:t xml:space="preserve">: </w:t>
            </w:r>
            <w:r>
              <w:rPr>
                <w:rStyle w:val="IndexLink"/>
                <w:rtl w:val="true"/>
              </w:rPr>
              <w:t>شبهه حكميه</w:t>
            </w:r>
            <w:r>
              <w:rPr>
                <w:rStyle w:val="IndexLink"/>
                <w:rtl w:val="true"/>
              </w:rPr>
              <w:tab/>
            </w:r>
            <w:r>
              <w:rPr>
                <w:rStyle w:val="IndexLink"/>
              </w:rPr>
              <w:t>79</w:t>
            </w:r>
          </w:hyperlink>
        </w:p>
        <w:p>
          <w:pPr>
            <w:pStyle w:val="Contents4"/>
            <w:tabs>
              <w:tab w:val="clear" w:pos="8176"/>
              <w:tab w:val="right" w:pos="9026" w:leader="dot"/>
            </w:tabs>
            <w:rPr/>
          </w:pPr>
          <w:hyperlink w:anchor="__RefHeading___Toc2317_1587516130">
            <w:r>
              <w:rPr>
                <w:webHidden/>
                <w:rStyle w:val="IndexLink"/>
              </w:rPr>
              <w:t>3</w:t>
            </w:r>
            <w:r>
              <w:rPr>
                <w:rStyle w:val="IndexLink"/>
                <w:rtl w:val="true"/>
              </w:rPr>
              <w:t xml:space="preserve">- </w:t>
            </w:r>
            <w:r>
              <w:rPr>
                <w:rStyle w:val="IndexLink"/>
                <w:rtl w:val="true"/>
              </w:rPr>
              <w:t xml:space="preserve">اقل و اکثر </w:t>
            </w:r>
            <w:r>
              <w:rPr>
                <w:rStyle w:val="IndexLink"/>
                <w:rtl w:val="true"/>
              </w:rPr>
              <w:t>(</w:t>
            </w:r>
            <w:r>
              <w:rPr>
                <w:rStyle w:val="IndexLink"/>
                <w:rtl w:val="true"/>
              </w:rPr>
              <w:t>ارتباطی</w:t>
            </w:r>
            <w:r>
              <w:rPr>
                <w:rStyle w:val="IndexLink"/>
                <w:rtl w:val="true"/>
              </w:rPr>
              <w:t xml:space="preserve">): </w:t>
            </w:r>
            <w:r>
              <w:rPr>
                <w:rStyle w:val="IndexLink"/>
                <w:rtl w:val="true"/>
              </w:rPr>
              <w:t>شبهه موضوعیه</w:t>
            </w:r>
            <w:r>
              <w:rPr>
                <w:rStyle w:val="IndexLink"/>
                <w:rtl w:val="true"/>
              </w:rPr>
              <w:tab/>
            </w:r>
            <w:r>
              <w:rPr>
                <w:rStyle w:val="IndexLink"/>
              </w:rPr>
              <w:t>80</w:t>
            </w:r>
          </w:hyperlink>
        </w:p>
        <w:p>
          <w:pPr>
            <w:pStyle w:val="Contents4"/>
            <w:tabs>
              <w:tab w:val="clear" w:pos="8176"/>
              <w:tab w:val="right" w:pos="9026" w:leader="dot"/>
            </w:tabs>
            <w:rPr/>
          </w:pPr>
          <w:hyperlink w:anchor="__RefHeading___Toc2319_1587516130">
            <w:r>
              <w:rPr>
                <w:webHidden/>
                <w:rStyle w:val="IndexLink"/>
              </w:rPr>
              <w:t>4</w:t>
            </w:r>
            <w:r>
              <w:rPr>
                <w:rStyle w:val="IndexLink"/>
                <w:rtl w:val="true"/>
              </w:rPr>
              <w:t xml:space="preserve">- </w:t>
            </w:r>
            <w:r>
              <w:rPr>
                <w:rStyle w:val="IndexLink"/>
                <w:rtl w:val="true"/>
              </w:rPr>
              <w:t xml:space="preserve">اقل و اکثر </w:t>
            </w:r>
            <w:r>
              <w:rPr>
                <w:rStyle w:val="IndexLink"/>
                <w:rtl w:val="true"/>
              </w:rPr>
              <w:t>(</w:t>
            </w:r>
            <w:r>
              <w:rPr>
                <w:rStyle w:val="IndexLink"/>
                <w:rtl w:val="true"/>
              </w:rPr>
              <w:t>ارتباطی</w:t>
            </w:r>
            <w:r>
              <w:rPr>
                <w:rStyle w:val="IndexLink"/>
                <w:rtl w:val="true"/>
              </w:rPr>
              <w:t xml:space="preserve">): </w:t>
            </w:r>
            <w:r>
              <w:rPr>
                <w:rStyle w:val="IndexLink"/>
                <w:rtl w:val="true"/>
              </w:rPr>
              <w:t>شبهه حکمیه</w:t>
            </w:r>
            <w:r>
              <w:rPr>
                <w:rStyle w:val="IndexLink"/>
                <w:rtl w:val="true"/>
              </w:rPr>
              <w:tab/>
            </w:r>
            <w:r>
              <w:rPr>
                <w:rStyle w:val="IndexLink"/>
              </w:rPr>
              <w:t>81</w:t>
            </w:r>
          </w:hyperlink>
        </w:p>
        <w:p>
          <w:pPr>
            <w:pStyle w:val="Contents4"/>
            <w:tabs>
              <w:tab w:val="clear" w:pos="8176"/>
              <w:tab w:val="right" w:pos="9026" w:leader="dot"/>
            </w:tabs>
            <w:rPr/>
          </w:pPr>
          <w:hyperlink w:anchor="__RefHeading___Toc2321_1587516130">
            <w:r>
              <w:rPr>
                <w:webHidden/>
                <w:rStyle w:val="IndexLink"/>
              </w:rPr>
              <w:t>5</w:t>
            </w:r>
            <w:r>
              <w:rPr>
                <w:rStyle w:val="IndexLink"/>
                <w:rtl w:val="true"/>
              </w:rPr>
              <w:t xml:space="preserve">- </w:t>
            </w:r>
            <w:r>
              <w:rPr>
                <w:rStyle w:val="IndexLink"/>
                <w:rtl w:val="true"/>
              </w:rPr>
              <w:t xml:space="preserve">اقل و اکثر </w:t>
            </w:r>
            <w:r>
              <w:rPr>
                <w:rStyle w:val="IndexLink"/>
                <w:rtl w:val="true"/>
              </w:rPr>
              <w:t>(</w:t>
            </w:r>
            <w:r>
              <w:rPr>
                <w:rStyle w:val="IndexLink"/>
                <w:rtl w:val="true"/>
              </w:rPr>
              <w:t>استقلالی</w:t>
            </w:r>
            <w:r>
              <w:rPr>
                <w:rStyle w:val="IndexLink"/>
                <w:rtl w:val="true"/>
              </w:rPr>
              <w:t>)</w:t>
              <w:tab/>
            </w:r>
            <w:r>
              <w:rPr>
                <w:rStyle w:val="IndexLink"/>
              </w:rPr>
              <w:t>82</w:t>
            </w:r>
          </w:hyperlink>
        </w:p>
        <w:p>
          <w:pPr>
            <w:pStyle w:val="Contents3"/>
            <w:tabs>
              <w:tab w:val="clear" w:pos="8459"/>
              <w:tab w:val="right" w:pos="9026" w:leader="dot"/>
            </w:tabs>
            <w:rPr/>
          </w:pPr>
          <w:hyperlink w:anchor="__RefHeading___Toc2323_1587516130">
            <w:r>
              <w:rPr>
                <w:webHidden/>
                <w:rStyle w:val="IndexLink"/>
                <w:rtl w:val="true"/>
              </w:rPr>
              <w:t>قاعده میسور</w:t>
            </w:r>
            <w:r>
              <w:rPr>
                <w:rStyle w:val="IndexLink"/>
                <w:rtl w:val="true"/>
              </w:rPr>
              <w:tab/>
            </w:r>
            <w:r>
              <w:rPr>
                <w:rStyle w:val="IndexLink"/>
              </w:rPr>
              <w:t>82</w:t>
            </w:r>
          </w:hyperlink>
        </w:p>
        <w:p>
          <w:pPr>
            <w:pStyle w:val="Contents3"/>
            <w:tabs>
              <w:tab w:val="clear" w:pos="8459"/>
              <w:tab w:val="right" w:pos="9026" w:leader="dot"/>
            </w:tabs>
            <w:rPr/>
          </w:pPr>
          <w:hyperlink w:anchor="__RefHeading___Toc2325_1587516130">
            <w:r>
              <w:rPr>
                <w:webHidden/>
                <w:rStyle w:val="IndexLink"/>
                <w:rtl w:val="true"/>
              </w:rPr>
              <w:t>تعارض اصول عملیه و علم اجمالی</w:t>
            </w:r>
            <w:r>
              <w:rPr>
                <w:rStyle w:val="IndexLink"/>
                <w:rtl w:val="true"/>
              </w:rPr>
              <w:tab/>
            </w:r>
            <w:r>
              <w:rPr>
                <w:rStyle w:val="IndexLink"/>
              </w:rPr>
              <w:t>83</w:t>
            </w:r>
          </w:hyperlink>
        </w:p>
        <w:p>
          <w:pPr>
            <w:pStyle w:val="Contents3"/>
            <w:tabs>
              <w:tab w:val="clear" w:pos="8459"/>
              <w:tab w:val="right" w:pos="9026" w:leader="dot"/>
            </w:tabs>
            <w:rPr/>
          </w:pPr>
          <w:hyperlink w:anchor="__RefHeading___Toc2327_1587516130">
            <w:r>
              <w:rPr>
                <w:webHidden/>
                <w:rStyle w:val="IndexLink"/>
                <w:rtl w:val="true"/>
              </w:rPr>
              <w:t xml:space="preserve">ارتکاب یکی از اطراف شبهه که در واقع حرام نبوده باشد </w:t>
            </w:r>
            <w:r>
              <w:rPr>
                <w:rStyle w:val="IndexLink"/>
                <w:rtl w:val="true"/>
              </w:rPr>
              <w:t>(</w:t>
            </w:r>
            <w:r>
              <w:rPr>
                <w:rStyle w:val="IndexLink"/>
                <w:rtl w:val="true"/>
              </w:rPr>
              <w:t>تجری</w:t>
            </w:r>
            <w:r>
              <w:rPr>
                <w:rStyle w:val="IndexLink"/>
                <w:rtl w:val="true"/>
              </w:rPr>
              <w:t>)</w:t>
              <w:tab/>
            </w:r>
            <w:r>
              <w:rPr>
                <w:rStyle w:val="IndexLink"/>
              </w:rPr>
              <w:t>84</w:t>
            </w:r>
          </w:hyperlink>
        </w:p>
        <w:p>
          <w:pPr>
            <w:pStyle w:val="Contents3"/>
            <w:tabs>
              <w:tab w:val="clear" w:pos="8459"/>
              <w:tab w:val="right" w:pos="9026" w:leader="dot"/>
            </w:tabs>
            <w:rPr/>
          </w:pPr>
          <w:hyperlink w:anchor="__RefHeading___Toc2329_1587516130">
            <w:r>
              <w:rPr>
                <w:webHidden/>
                <w:rStyle w:val="IndexLink"/>
                <w:rtl w:val="true"/>
              </w:rPr>
              <w:t>شرط تنجّز علم اجمالی</w:t>
            </w:r>
            <w:r>
              <w:rPr>
                <w:rStyle w:val="IndexLink"/>
                <w:rtl w:val="true"/>
              </w:rPr>
              <w:tab/>
            </w:r>
            <w:r>
              <w:rPr>
                <w:rStyle w:val="IndexLink"/>
              </w:rPr>
              <w:t>84</w:t>
            </w:r>
          </w:hyperlink>
        </w:p>
        <w:p>
          <w:pPr>
            <w:pStyle w:val="Contents3"/>
            <w:tabs>
              <w:tab w:val="clear" w:pos="8459"/>
              <w:tab w:val="right" w:pos="9026" w:leader="dot"/>
            </w:tabs>
            <w:rPr/>
          </w:pPr>
          <w:hyperlink w:anchor="__RefHeading___Toc2331_1587516130">
            <w:r>
              <w:rPr>
                <w:webHidden/>
                <w:rStyle w:val="IndexLink"/>
                <w:rtl w:val="true"/>
              </w:rPr>
              <w:t>تعریف غیرمحصوره</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1_232086"/>
      <w:bookmarkStart w:id="1" w:name="pg20601_232086"/>
      <w:bookmarkEnd w:id="1"/>
    </w:p>
    <w:p>
      <w:pPr>
        <w:pStyle w:val="Heading2"/>
        <w:numPr>
          <w:ilvl w:val="1"/>
          <w:numId w:val="1"/>
        </w:numPr>
        <w:rPr/>
      </w:pPr>
      <w:bookmarkStart w:id="2" w:name="pg20601_232086"/>
      <w:bookmarkStart w:id="3" w:name="__RefHeading___Toc2103_15875161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سیدحسین،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حسین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خانه،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p>
    <w:p>
      <w:pPr>
        <w:pStyle w:val="BookText"/>
        <w:rPr/>
      </w:pPr>
      <w:r>
        <w:rPr>
          <w:rFonts w:eastAsia="Times New Roman" w:cs="Times New Roman" w:ascii="Times New Roman" w:hAnsi="Times New Roman"/>
          <w:color w:val="111111"/>
          <w:sz w:val="28"/>
          <w:szCs w:val="28"/>
          <w:lang w:val="en-US" w:bidi="en-US"/>
        </w:rPr>
        <w:t>Islamic law -- Interpretation and construction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9860463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اصول فقه کاربردی</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مهدوی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5283</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مجوز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هرگونه استفاده و حتی تکثیر این اثر، نه تنها آزاد است، بلکه مورد تأکید می‌باشد</w:t>
      </w:r>
      <w:r>
        <w:rPr>
          <w:rFonts w:eastAsia="IRNazanin" w:cs="IRNazanin"/>
          <w:color w:val="111111"/>
          <w:sz w:val="28"/>
          <w:szCs w:val="28"/>
          <w:rtl w:val="true"/>
          <w:lang w:bidi="fa-IR"/>
        </w:rPr>
        <w:t>.</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5_1587516130"/>
      <w:bookmarkStart w:id="6" w:name="_Toc2"/>
      <w:bookmarkEnd w:id="5"/>
      <w:r>
        <w:rPr>
          <w:rtl w:val="true"/>
        </w:rPr>
        <w:t>اشاره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فقه کاربردی </w:t>
      </w:r>
    </w:p>
    <w:p>
      <w:pPr>
        <w:pStyle w:val="BookText"/>
        <w:rPr/>
      </w:pPr>
      <w:r>
        <w:rPr>
          <w:rFonts w:ascii="IRNazanin" w:hAnsi="IRNazanin" w:eastAsia="IRNazanin"/>
          <w:color w:val="111111"/>
          <w:sz w:val="28"/>
          <w:sz w:val="28"/>
          <w:szCs w:val="28"/>
          <w:rtl w:val="true"/>
          <w:lang w:bidi="fa-IR"/>
        </w:rPr>
        <w:t>تقدیم به محضر گل‌های سرْسبد خلقت،</w:t>
      </w:r>
    </w:p>
    <w:p>
      <w:pPr>
        <w:pStyle w:val="BookText"/>
        <w:rPr/>
      </w:pPr>
      <w:r>
        <w:rPr>
          <w:rFonts w:ascii="IRNazanin" w:hAnsi="IRNazanin" w:eastAsia="IRNazanin"/>
          <w:color w:val="111111"/>
          <w:sz w:val="28"/>
          <w:sz w:val="28"/>
          <w:szCs w:val="28"/>
          <w:rtl w:val="true"/>
          <w:lang w:bidi="fa-IR"/>
        </w:rPr>
        <w:t>حضرت خاتم‌الأنبیاء و سیّدالأوصیاء و</w:t>
      </w:r>
    </w:p>
    <w:p>
      <w:pPr>
        <w:pStyle w:val="BookText"/>
        <w:rPr/>
      </w:pPr>
      <w:r>
        <w:rPr>
          <w:rFonts w:ascii="IRNazanin" w:hAnsi="IRNazanin" w:eastAsia="IRNazanin"/>
          <w:color w:val="111111"/>
          <w:sz w:val="28"/>
          <w:sz w:val="28"/>
          <w:szCs w:val="28"/>
          <w:rtl w:val="true"/>
          <w:lang w:bidi="fa-IR"/>
        </w:rPr>
        <w:t>فاطمه زهراء و فرزندان معصوم‌شان و</w:t>
      </w:r>
    </w:p>
    <w:p>
      <w:pPr>
        <w:pStyle w:val="BookText"/>
        <w:rPr/>
      </w:pPr>
      <w:r>
        <w:rPr>
          <w:rFonts w:ascii="IRNazanin" w:hAnsi="IRNazanin" w:eastAsia="IRNazanin"/>
          <w:color w:val="111111"/>
          <w:sz w:val="28"/>
          <w:sz w:val="28"/>
          <w:szCs w:val="28"/>
          <w:rtl w:val="true"/>
          <w:lang w:bidi="fa-IR"/>
        </w:rPr>
        <w:t>همچنین حضرت أباالفضل العبّاس</w:t>
      </w:r>
    </w:p>
    <w:p>
      <w:pPr>
        <w:pStyle w:val="BookText"/>
        <w:rPr/>
      </w:pPr>
      <w:r>
        <w:rPr>
          <w:rFonts w:ascii="IRNazanin" w:hAnsi="IRNazanin" w:eastAsia="IRNazanin"/>
          <w:color w:val="111111"/>
          <w:sz w:val="28"/>
          <w:sz w:val="28"/>
          <w:szCs w:val="28"/>
          <w:rtl w:val="true"/>
          <w:lang w:bidi="fa-IR"/>
        </w:rPr>
        <w:t>و زینب کبری و فاطمه معصومه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که حیات خویش را</w:t>
      </w:r>
    </w:p>
    <w:p>
      <w:pPr>
        <w:pStyle w:val="BookText"/>
        <w:rPr/>
      </w:pPr>
      <w:r>
        <w:rPr>
          <w:rFonts w:ascii="IRNazanin" w:hAnsi="IRNazanin" w:eastAsia="IRNazanin"/>
          <w:color w:val="111111"/>
          <w:sz w:val="28"/>
          <w:sz w:val="28"/>
          <w:szCs w:val="28"/>
          <w:rtl w:val="true"/>
          <w:lang w:bidi="fa-IR"/>
        </w:rPr>
        <w:t>فدای بشر نمودند تا او را از</w:t>
      </w:r>
    </w:p>
    <w:p>
      <w:pPr>
        <w:pStyle w:val="BookText"/>
        <w:rPr/>
      </w:pPr>
      <w:r>
        <w:rPr>
          <w:rFonts w:ascii="IRNazanin" w:hAnsi="IRNazanin" w:eastAsia="IRNazanin"/>
          <w:color w:val="111111"/>
          <w:sz w:val="28"/>
          <w:sz w:val="28"/>
          <w:szCs w:val="28"/>
          <w:rtl w:val="true"/>
          <w:lang w:bidi="fa-IR"/>
        </w:rPr>
        <w:t>جهنم رذائل به بهشت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سوق دهند</w:t>
      </w:r>
      <w:r>
        <w:rPr>
          <w:rFonts w:eastAsia="IRNazanin" w:cs="IRNazanin"/>
          <w:color w:val="111111"/>
          <w:sz w:val="28"/>
          <w:szCs w:val="28"/>
          <w:rtl w:val="true"/>
          <w:lang w:bidi="fa-IR"/>
        </w:rPr>
        <w:t xml:space="preserve">. </w:t>
      </w:r>
      <w:bookmarkStart w:id="7" w:name="pg20601_232090"/>
    </w:p>
    <w:p>
      <w:pPr>
        <w:pStyle w:val="Heading2"/>
        <w:numPr>
          <w:ilvl w:val="1"/>
          <w:numId w:val="1"/>
        </w:numPr>
        <w:rPr/>
      </w:pPr>
      <w:bookmarkStart w:id="8" w:name="__RefHeading___Toc2107_15875161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ظهور امر در 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دلالت امر بر مرّه و 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ظهور امر در عینی، تعیینی، مطلق، نفسی، تعبدی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نسخ وجوب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نواهی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ظهور نهی در حرمت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اجتماع امر و نهی آیا جانب امر، مقدم است یا نهی؟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نهی در 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نهی در 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تعریف 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انواع 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انواع مفهوم مخالف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غایت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حصر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عدد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لقب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انواع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عام و مطلق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دلیل تقدم خاص بر عام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انواع 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ثمره مخصِّص متصل یا منفصل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استعمال عام در باقیمانده افرادش بعد از تخصیص، استعمالی حقیقی است یا مجازی؟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آیا عام، بعد از تخصیص، در افراد باقیمانده حجت است و همه آنها را دربرمی‌گیرد یا خیر؟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آیا اجمال مخصِّص، به عام سرایت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آیا عود ضمیر به بعضی از افراد عام موجب تخصیص عام می‌گردد؟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آمدن خاص، بعد از چند 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تخصیص با 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عام و خاص مفهوم است و دیگری منطوق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عام و هم خاص مفهومند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تخصیص قرآن به وسیله خبر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مطلق و مقید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انواع اطلاق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الفاظ مطلق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آیا اطلاق، بالوضع دلالت بر شمولیت دارد یا نه؟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مقدمات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اجتماع مطلق و مقید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حکم مطلق و مقید ذکر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حکم مطلق و مقید ذکر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حکم یکی از مطلق و مقید ذکر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علم اجمالی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قطعیه با علم اجمالی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قطعیه با علم اجمالی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امتثال اجمالی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توصلیات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تعبدیات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تجرّی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تعادل و تراجیح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مرحجات باب 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برخی از مصادیق أهم و مهم در میان دو حکم وجوبی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چند مثال برای باب تزاحم، و تقدم برخی از احکام بر برخی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انواع 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شرائط متعارضین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ادله متعارضه یا متعادلند و یا متراجح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نسب اربعه و متعارضین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نص و ظاهر بودن متعارضین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تعارض و تسامح در ادله سنن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چند نکته در مورد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تسامح در ادله سنن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جمع عرفی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متعادلین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متراجحین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تعارض امارات غیر 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خلاصه بحث تعارض 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شبهه حکمیه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شبهه موضوعیه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شک در اصل تخییر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تخییر بدوی و استمراری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دوران بین‌المحذورین با یک یا دو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خلاصه صور 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تفصیل صور 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موضوعيه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حكميه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قاعده میسور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تعارض اصول عملیه و علم اجمالی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ارتکاب یکی از اطراف شبهه که در واقع حرام نبوده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شرط تنجّز علم اجمالی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غیرمحصوره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0" w:name="pg20602_232094"/>
    </w:p>
    <w:p>
      <w:pPr>
        <w:pStyle w:val="Heading2"/>
        <w:numPr>
          <w:ilvl w:val="1"/>
          <w:numId w:val="1"/>
        </w:numPr>
        <w:rPr/>
      </w:pPr>
      <w:bookmarkStart w:id="11" w:name="__RefHeading___Toc2109_15875161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زمان غیبت برای رسیدن به احکام الهی و فقه‌الاحکام، به ناچار باید به علومی واقف بود؛ علومی همچون صرف، نحو، لغت و 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میان تمام این علوم مقدماتی اهمیت هیچ‌کدام از اینها به پایه علم اصول فقه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فقیه باید چنان بر مبانی و مسائل علم اصول مسلط باشد که در هنگام مواجهه با مشکلات فقهی همچون تعارض اخبار و تزاحم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قدرت حل مشکل را داشته و به حکم واقعی خداوند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اثری که در پیش روی شماست ما با بیان مطالبی مختصر و خلاصه‌شده تا حدی به دنبال رسیدن به این مقصود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ما به دنبال تمام آنچه که در علم اصول مطرح شده، نبوده، و بلکه به مسائل مهم‌تر آن که نقشی کاربردی‌تر داشته پرداخته‌ایم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این نوشتار، برگرفته از کتاب‌های نرم‌افزار جامع اصول فقه مرکز جهانی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کتاب شرح اصول استنباط آقای علی محمدی می‌باشد</w:t>
      </w:r>
      <w:r>
        <w:rPr>
          <w:rFonts w:eastAsia="IRNazanin" w:cs="IRNazanin"/>
          <w:color w:val="111111"/>
          <w:sz w:val="28"/>
          <w:szCs w:val="28"/>
          <w:rtl w:val="true"/>
          <w:lang w:bidi="fa-IR"/>
        </w:rPr>
        <w:t xml:space="preserve">. </w:t>
      </w:r>
      <w:bookmarkStart w:id="13" w:name="pg20602_232095"/>
    </w:p>
    <w:p>
      <w:pPr>
        <w:pStyle w:val="Heading2"/>
        <w:numPr>
          <w:ilvl w:val="1"/>
          <w:numId w:val="1"/>
        </w:numPr>
        <w:rPr/>
      </w:pPr>
      <w:bookmarkStart w:id="14" w:name="__RefHeading___Toc2111_1587516130"/>
      <w:bookmarkStart w:id="15" w:name="_Toc5"/>
      <w:bookmarkEnd w:id="13"/>
      <w:bookmarkEnd w:id="14"/>
      <w:r>
        <w:rPr>
          <w:rtl w:val="true"/>
        </w:rPr>
        <w:t>اوامر</w:t>
      </w:r>
      <w:bookmarkEnd w:id="15"/>
    </w:p>
    <w:p>
      <w:pPr>
        <w:pStyle w:val="Heading3"/>
        <w:numPr>
          <w:ilvl w:val="2"/>
          <w:numId w:val="1"/>
        </w:numPr>
        <w:rPr/>
      </w:pPr>
      <w:bookmarkStart w:id="16" w:name="__RefHeading___Toc2113_1587516130"/>
      <w:bookmarkStart w:id="17" w:name="_Toc6"/>
      <w:bookmarkEnd w:id="16"/>
      <w:r>
        <w:rPr>
          <w:rtl w:val="true"/>
        </w:rPr>
        <w:t>ظهور امر در وجوب</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وجوب دارد</w:t>
      </w:r>
      <w:r>
        <w:rPr>
          <w:rFonts w:eastAsia="IRNazanin" w:cs="IRNazanin"/>
          <w:color w:val="111111"/>
          <w:sz w:val="28"/>
          <w:szCs w:val="28"/>
          <w:rtl w:val="true"/>
          <w:lang w:bidi="fa-IR"/>
        </w:rPr>
        <w:t>.</w:t>
      </w:r>
    </w:p>
    <w:p>
      <w:pPr>
        <w:pStyle w:val="Heading3"/>
        <w:numPr>
          <w:ilvl w:val="2"/>
          <w:numId w:val="1"/>
        </w:numPr>
        <w:rPr/>
      </w:pPr>
      <w:bookmarkStart w:id="18" w:name="__RefHeading___Toc2115_1587516130"/>
      <w:bookmarkStart w:id="19" w:name="_Toc7"/>
      <w:bookmarkEnd w:id="18"/>
      <w:r>
        <w:rPr>
          <w:rtl w:val="true"/>
        </w:rPr>
        <w:t>دلالت امر بر مرّه و تکرار</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نه دلالت بر مرّه دارد و نه تکرار و برای فهمیدن مرّه و تکرار امر، نیازمند قرینه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یکبار امر را امتثال نمائیم، کافی است</w:t>
      </w:r>
      <w:r>
        <w:rPr>
          <w:rFonts w:eastAsia="IRNazanin" w:cs="IRNazanin"/>
          <w:color w:val="111111"/>
          <w:sz w:val="28"/>
          <w:szCs w:val="28"/>
          <w:rtl w:val="true"/>
          <w:lang w:bidi="fa-IR"/>
        </w:rPr>
        <w:t>.)</w:t>
      </w:r>
    </w:p>
    <w:p>
      <w:pPr>
        <w:pStyle w:val="Heading3"/>
        <w:numPr>
          <w:ilvl w:val="2"/>
          <w:numId w:val="1"/>
        </w:numPr>
        <w:rPr/>
      </w:pPr>
      <w:bookmarkStart w:id="20" w:name="__RefHeading___Toc2117_1587516130"/>
      <w:bookmarkStart w:id="21" w:name="_Toc8"/>
      <w:bookmarkEnd w:id="20"/>
      <w:r>
        <w:rPr>
          <w:rtl w:val="true"/>
        </w:rPr>
        <w:t>ظهور امر در عینی، تعیینی، مطلق، نفسی، تعبدی بودن</w:t>
      </w:r>
      <w:bookmarkEnd w:id="21"/>
    </w:p>
    <w:p>
      <w:pPr>
        <w:pStyle w:val="BookText"/>
        <w:rPr/>
      </w:pPr>
      <w:r>
        <w:rPr>
          <w:rFonts w:ascii="IRNazanin" w:hAnsi="IRNazanin" w:eastAsia="IRNazanin"/>
          <w:color w:val="111111"/>
          <w:sz w:val="28"/>
          <w:sz w:val="28"/>
          <w:szCs w:val="28"/>
          <w:rtl w:val="true"/>
          <w:lang w:bidi="fa-IR"/>
        </w:rPr>
        <w:t>اصل در امر، عینی، تعیینی، مطلق، نفسی و تعبدی بودن است</w:t>
      </w:r>
      <w:r>
        <w:rPr>
          <w:rFonts w:eastAsia="IRNazanin" w:cs="IRNazanin"/>
          <w:color w:val="111111"/>
          <w:sz w:val="28"/>
          <w:szCs w:val="28"/>
          <w:rtl w:val="true"/>
          <w:lang w:bidi="fa-IR"/>
        </w:rPr>
        <w:t>.</w:t>
      </w:r>
    </w:p>
    <w:p>
      <w:pPr>
        <w:pStyle w:val="Heading3"/>
        <w:numPr>
          <w:ilvl w:val="2"/>
          <w:numId w:val="1"/>
        </w:numPr>
        <w:rPr/>
      </w:pPr>
      <w:bookmarkStart w:id="22" w:name="__RefHeading___Toc2119_1587516130"/>
      <w:bookmarkStart w:id="23" w:name="_Toc9"/>
      <w:bookmarkEnd w:id="22"/>
      <w:r>
        <w:rPr>
          <w:rtl w:val="true"/>
        </w:rPr>
        <w:t>مقدمه واجب</w:t>
      </w:r>
      <w:bookmarkEnd w:id="23"/>
    </w:p>
    <w:p>
      <w:pPr>
        <w:pStyle w:val="BookText"/>
        <w:rPr/>
      </w:pPr>
      <w:r>
        <w:rPr>
          <w:rFonts w:ascii="IRNazanin" w:hAnsi="IRNazanin" w:eastAsia="IRNazanin"/>
          <w:color w:val="111111"/>
          <w:sz w:val="28"/>
          <w:sz w:val="28"/>
          <w:szCs w:val="28"/>
          <w:rtl w:val="true"/>
          <w:lang w:bidi="fa-IR"/>
        </w:rPr>
        <w:t>مقدمه واجب عقلا واجب است، لیکن بحث در این است که آیا ملازمه‌ای بین این حکم عقل و وجوب شرعی هست یا نه به طوری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شارع هم انجام مقدمات، واجب است؟</w:t>
      </w:r>
    </w:p>
    <w:p>
      <w:pPr>
        <w:pStyle w:val="BookText"/>
        <w:rPr/>
      </w:pPr>
      <w:r>
        <w:rPr>
          <w:rFonts w:ascii="IRNazanin" w:hAnsi="IRNazanin" w:eastAsia="IRNazanin"/>
          <w:color w:val="111111"/>
          <w:sz w:val="28"/>
          <w:sz w:val="28"/>
          <w:szCs w:val="28"/>
          <w:rtl w:val="true"/>
          <w:lang w:bidi="fa-IR"/>
        </w:rPr>
        <w:t>وقتی که مقدمه واجب به دلیل عقل، واجب و لازم شد، این حکم عقل در مکلف ایجاد داعی و انگیزه می‌کند و لذا اگر شارع بخواهد دوباره با امر مولوی ایجاد انگیزه کند، تحصیل حاصل و محال است، از این رو اوامری را که در شرع نسبت به مقدمات، وارد شده است، باید حمل بر ارشادی کرد</w:t>
      </w:r>
      <w:r>
        <w:rPr>
          <w:rFonts w:eastAsia="IRNazanin" w:cs="IRNazanin"/>
          <w:color w:val="111111"/>
          <w:sz w:val="28"/>
          <w:szCs w:val="28"/>
          <w:rtl w:val="true"/>
          <w:lang w:bidi="fa-IR"/>
        </w:rPr>
        <w:t>.</w:t>
      </w:r>
    </w:p>
    <w:p>
      <w:pPr>
        <w:pStyle w:val="Heading3"/>
        <w:numPr>
          <w:ilvl w:val="2"/>
          <w:numId w:val="1"/>
        </w:numPr>
        <w:rPr/>
      </w:pPr>
      <w:bookmarkStart w:id="24" w:name="__RefHeading___Toc2121_1587516130"/>
      <w:bookmarkStart w:id="25" w:name="_Toc10"/>
      <w:bookmarkEnd w:id="24"/>
      <w:r>
        <w:rPr>
          <w:rtl w:val="true"/>
        </w:rPr>
        <w:t>ضدّ</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امر به شیء، مستلزم نهی از ضدّ آن شیء است یا خیر؟ </w:t>
      </w:r>
      <w:bookmarkStart w:id="26" w:name="pg20602_232096"/>
    </w:p>
    <w:p>
      <w:pPr>
        <w:pStyle w:val="BookText"/>
        <w:rPr/>
      </w:pPr>
      <w:bookmarkEnd w:id="26"/>
      <w:r>
        <w:rPr>
          <w:rFonts w:ascii="IRNazanin" w:hAnsi="IRNazanin" w:eastAsia="IRNazanin"/>
          <w:color w:val="111111"/>
          <w:sz w:val="28"/>
          <w:sz w:val="28"/>
          <w:szCs w:val="28"/>
          <w:rtl w:val="true"/>
          <w:lang w:bidi="fa-IR"/>
        </w:rPr>
        <w:t>در موارد امر به شیء، یک نهی عقلی نسبت به ضدّ داریم و آن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درصدد امتثال مأموربه هستی باید کلیه اضداد آن را أعم از ضدّ عام و خاص ترک کنی تا بتوانی مأموربه را امتثال کنی، و یک نهی شرعی مطرح است و آن اینکه آیا علاوه بر حکم عقلی به ترک ضدّ، از سوی شارع بما هو شارع هم یک نهی مولوی نسبت به اضداد مأموربه وارد شده است یا نه؟</w:t>
      </w:r>
    </w:p>
    <w:p>
      <w:pPr>
        <w:pStyle w:val="BookText"/>
        <w:rPr/>
      </w:pP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افعال وجودی‌ای اطلاق می‌شود که با مأموربه ضدّیت داشته و قابل جمع نیستند، همانند صلوة و نوم و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ازاله نجاست 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ترک مأموربه که أعم است از اینکه همراه با اشتغال به فعلی از افعال وجودیه باشد یا مجرّد ترک باشد بدون اشتغال به هیچ کاری، پس ترک ازاله، أعم است از افعال وجودیه و لذا نامش ضدّ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این است که امر به شیء‌ای به دلالت التزامیه عقلیه بیّن بالمعنی الأعم بر نهی از ضدّ عام؛ یعنی ترک، دلالت می‌کند، و حق این است که امر به شیء‌ای بر نهی از ضدّ خاص؛ یعنی افعال وجودیه، دلالت ندارد و 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نسبت به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اگر کسی مأموربه؛ یعنی ازاله را معصیت کرد و مشغول نماز شد، نمازش صحیح است، چون امر به نحو وجوبِ موسَّع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مستلزم نهی از ضدّ خاص نیست</w:t>
      </w:r>
      <w:r>
        <w:rPr>
          <w:rFonts w:eastAsia="IRNazanin" w:cs="IRNazanin"/>
          <w:color w:val="111111"/>
          <w:sz w:val="28"/>
          <w:szCs w:val="28"/>
          <w:rtl w:val="true"/>
          <w:lang w:bidi="fa-IR"/>
        </w:rPr>
        <w:t>.</w:t>
      </w:r>
    </w:p>
    <w:p>
      <w:pPr>
        <w:pStyle w:val="Heading3"/>
        <w:numPr>
          <w:ilvl w:val="2"/>
          <w:numId w:val="1"/>
        </w:numPr>
        <w:rPr/>
      </w:pPr>
      <w:bookmarkStart w:id="27" w:name="__RefHeading___Toc2123_1587516130"/>
      <w:bookmarkStart w:id="28" w:name="_Toc11"/>
      <w:bookmarkEnd w:id="27"/>
      <w:r>
        <w:rPr>
          <w:rtl w:val="true"/>
        </w:rPr>
        <w:t>نسخ وجوب</w:t>
      </w:r>
      <w:bookmarkEnd w:id="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شارع مقدس مدت‌زمانی بندگانش را به انجام کاری امر کند و عملی را بر آنها واجب کند و پس از آن، این وجوب را نسخ و ابطال کرده و از دوش </w:t>
      </w:r>
    </w:p>
    <w:p>
      <w:pPr>
        <w:pStyle w:val="BookText"/>
        <w:rPr/>
      </w:pPr>
      <w:r>
        <w:rPr>
          <w:rFonts w:ascii="IRNazanin" w:hAnsi="IRNazanin" w:eastAsia="IRNazanin"/>
          <w:color w:val="111111"/>
          <w:sz w:val="28"/>
          <w:sz w:val="28"/>
          <w:szCs w:val="28"/>
          <w:rtl w:val="true"/>
          <w:lang w:bidi="fa-IR"/>
        </w:rPr>
        <w:t>آنها بردارد، آیا با رفع وجوب، اصل جواز فعل و اذن در فعل هم مرتفع می‌شود و یا جواز فعل باقی می‌ماند؟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مدت‌زمانی مسلمین به جانب بیت‌المقدس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حکم نسخ شد و دستور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کعبه نماز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نسخ وجوب، اصل جواز به حال خود باقی می‌ماند یا خیر؟</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جواز باقی است، نتیجه آن است که پس از نسخ هم، مسلمانان می‌توانند و مجاز هستند به سوی بیت‌المقدس نماز بگذارند، منتها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 وجوب، اصل جواز هم مرتفع می‌شود، نتیجه آن است که پس از نسخ، دیگر، مسلمانان حق ندارند به جانب بیت‌المقدس نماز بخوانند، بلکه حتماً باید به سمت کعبه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 وجوب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جواز باقی است؛ نه جواز بالمعنی الأعم که شامل کراهت، استحباب و اباحه می‌شود، و نه جواز بالمعنی الأخص که خصوص اباحه باشد، و دلیل ما این است که بقاء جواز، دلیل می‌طلبد و ما دلیل نداریم تا حکم کنیم به بقاء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جای وجوب، حرمت آمده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نسخ وجوب، چنین موردی مجمل شده و دستمان از ادله لفظیه کوتاه گشته و چهار احتمال در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مباح، مکروه،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آمدن این احتمالات، خطاب مجمل می‌شود و ناچار باید به اصول عملیه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موارد رجوع به اصل، اجمال نص است</w:t>
      </w:r>
      <w:r>
        <w:rPr>
          <w:rFonts w:eastAsia="IRNazanin" w:cs="IRNazanin"/>
          <w:color w:val="111111"/>
          <w:sz w:val="28"/>
          <w:szCs w:val="28"/>
          <w:rtl w:val="true"/>
          <w:lang w:bidi="fa-IR"/>
        </w:rPr>
        <w:t xml:space="preserve">.) </w:t>
      </w:r>
      <w:bookmarkStart w:id="29" w:name="pg20602_232098"/>
    </w:p>
    <w:p>
      <w:pPr>
        <w:pStyle w:val="Heading2"/>
        <w:numPr>
          <w:ilvl w:val="1"/>
          <w:numId w:val="1"/>
        </w:numPr>
        <w:rPr/>
      </w:pPr>
      <w:bookmarkStart w:id="30" w:name="__RefHeading___Toc2125_1587516130"/>
      <w:bookmarkStart w:id="31" w:name="_Toc12"/>
      <w:bookmarkEnd w:id="29"/>
      <w:bookmarkEnd w:id="30"/>
      <w:r>
        <w:rPr>
          <w:rtl w:val="true"/>
        </w:rPr>
        <w:t>نواهی</w:t>
      </w:r>
      <w:bookmarkEnd w:id="31"/>
    </w:p>
    <w:p>
      <w:pPr>
        <w:pStyle w:val="Heading3"/>
        <w:numPr>
          <w:ilvl w:val="2"/>
          <w:numId w:val="1"/>
        </w:numPr>
        <w:rPr/>
      </w:pPr>
      <w:bookmarkStart w:id="32" w:name="__RefHeading___Toc2127_1587516130"/>
      <w:bookmarkStart w:id="33" w:name="_Toc13"/>
      <w:bookmarkEnd w:id="32"/>
      <w:r>
        <w:rPr>
          <w:rtl w:val="true"/>
        </w:rPr>
        <w:t>ظهور نهی در حرمت</w:t>
      </w:r>
      <w:bookmarkEnd w:id="33"/>
    </w:p>
    <w:p>
      <w:pPr>
        <w:pStyle w:val="BookText"/>
        <w:rPr/>
      </w:pPr>
      <w:r>
        <w:rPr>
          <w:rFonts w:ascii="IRNazanin" w:hAnsi="IRNazanin" w:eastAsia="IRNazanin"/>
          <w:color w:val="111111"/>
          <w:sz w:val="28"/>
          <w:sz w:val="28"/>
          <w:szCs w:val="28"/>
          <w:rtl w:val="true"/>
          <w:lang w:bidi="fa-IR"/>
        </w:rPr>
        <w:t>نهی، ظهور در حرمت دارد</w:t>
      </w:r>
      <w:r>
        <w:rPr>
          <w:rFonts w:eastAsia="IRNazanin" w:cs="IRNazanin"/>
          <w:color w:val="111111"/>
          <w:sz w:val="28"/>
          <w:szCs w:val="28"/>
          <w:rtl w:val="true"/>
          <w:lang w:bidi="fa-IR"/>
        </w:rPr>
        <w:t>.</w:t>
      </w:r>
    </w:p>
    <w:p>
      <w:pPr>
        <w:pStyle w:val="Heading3"/>
        <w:numPr>
          <w:ilvl w:val="2"/>
          <w:numId w:val="1"/>
        </w:numPr>
        <w:rPr/>
      </w:pPr>
      <w:bookmarkStart w:id="34" w:name="__RefHeading___Toc2129_1587516130"/>
      <w:bookmarkStart w:id="35" w:name="_Toc14"/>
      <w:bookmarkEnd w:id="34"/>
      <w:r>
        <w:rPr>
          <w:rtl w:val="true"/>
        </w:rPr>
        <w:t>اجتماع امر و نهی</w:t>
      </w:r>
      <w:bookmarkEnd w:id="35"/>
    </w:p>
    <w:p>
      <w:pPr>
        <w:pStyle w:val="Heading4"/>
        <w:numPr>
          <w:ilvl w:val="3"/>
          <w:numId w:val="1"/>
        </w:numPr>
        <w:rPr/>
      </w:pPr>
      <w:bookmarkStart w:id="36" w:name="__RefHeading___Toc2131_1587516130"/>
      <w:bookmarkStart w:id="37" w:name="_Toc15"/>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آیا اجتماع امر و نهی در شیء واحد شرعاً، عرفاً، عقلاً جایز است یا محال؟ یعنی آیا ممکن است نسبت به شیء واحد و عمل معینی مولی هم امر داشته باشد و هم نهی؟ هم امرش بر فعلیت باقی باشد و هم نهی،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مستلزم اجتماع نقیضین است؛ یعنی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با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التزامی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فی هذا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مکلف هم قدرت امتثال هر دو تکلیف را در آنِ واحد ندارد</w:t>
      </w:r>
      <w:r>
        <w:rPr>
          <w:rFonts w:eastAsia="IRNazanin" w:cs="IRNazanin"/>
          <w:color w:val="111111"/>
          <w:sz w:val="28"/>
          <w:szCs w:val="28"/>
          <w:rtl w:val="true"/>
          <w:lang w:bidi="fa-IR"/>
        </w:rPr>
        <w:t>.</w:t>
      </w:r>
    </w:p>
    <w:p>
      <w:pPr>
        <w:pStyle w:val="Heading4"/>
        <w:numPr>
          <w:ilvl w:val="3"/>
          <w:numId w:val="1"/>
        </w:numPr>
        <w:rPr/>
      </w:pPr>
      <w:bookmarkStart w:id="38" w:name="__RefHeading___Toc2133_1587516130"/>
      <w:bookmarkStart w:id="39" w:name="_Toc16"/>
      <w:bookmarkEnd w:id="38"/>
      <w:r>
        <w:rPr>
          <w:rtl w:val="true"/>
        </w:rPr>
        <w:t>در اجتماع امر و نهی آیا جانب امر، مقدم است یا نهی؟</w:t>
      </w:r>
      <w:bookmarkEnd w:id="39"/>
    </w:p>
    <w:p>
      <w:pPr>
        <w:pStyle w:val="BookText"/>
        <w:rPr/>
      </w:pPr>
      <w:r>
        <w:rPr>
          <w:rFonts w:ascii="IRNazanin" w:hAnsi="IRNazanin" w:eastAsia="IRNazanin"/>
          <w:color w:val="111111"/>
          <w:sz w:val="28"/>
          <w:sz w:val="28"/>
          <w:szCs w:val="28"/>
          <w:rtl w:val="true"/>
          <w:lang w:bidi="fa-IR"/>
        </w:rPr>
        <w:t>بر فرض استحاله اجتماع و اینکه هر دو به فعلیت نمی‌مانند، بلکه حتماً احدهما از فعلیت می‌افتد، آیا جانب امر مقدم می‌شود و امر به فعلیت باقی می‌ماند یا جانب نهی مقدم شده و امر از فعلیت می‌افتد؟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نهی مقدم است، زیرا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طبیعت صلوة بار شده و منظور، افراد طبیعت است، منتها علی‌البدل، حال اگر یک فرد آن مبتلا به مزاحم شد باید فرد دیگر را به جای آن انتخاب کرد، پس غصب، معارض با صلوة است،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طبیعت بار شده، ولی منظور، ترک افراد آن لا علی‌البدل است؛ یعنی همه افراد آن باید ترک شود و چیزی بدل</w:t>
      </w:r>
      <w:bookmarkStart w:id="40" w:name="pg20602_232099"/>
    </w:p>
    <w:p>
      <w:pPr>
        <w:pStyle w:val="BookText"/>
        <w:rPr/>
      </w:pPr>
      <w:bookmarkEnd w:id="40"/>
      <w:r>
        <w:rPr>
          <w:rFonts w:ascii="IRNazanin" w:hAnsi="IRNazanin" w:eastAsia="IRNazanin"/>
          <w:color w:val="111111"/>
          <w:sz w:val="28"/>
          <w:sz w:val="28"/>
          <w:szCs w:val="28"/>
          <w:rtl w:val="true"/>
          <w:lang w:bidi="fa-IR"/>
        </w:rPr>
        <w:t xml:space="preserve">او نمی‌شود تا قابل مزاحمت باشد و لذا صلوة، قدرت معارضه و مزاحمت با غصب را ندارد، پس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باقی می‌ماند و امر صلوتی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مکلف مندوحه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از ماندن در مکان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مورد ما از موارد مسأله اجتماع امر و نهی می‌شود که برای حل مشکل از همان نظر مشهور که در مطلب قبل آمد استفاده می‌کنیم و اما اگر مندوحه‌ای در کار نبود، مسأله ما از موارد بحث تزاحم می‌شود که در آن باید طرفی را که ملاک قوی‌تری دارد، گرفت که در فرض ما چون ملاک نماز قوی‌تر است، لذا در همان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ضیق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می‌خواند و صحیح است</w:t>
      </w:r>
      <w:r>
        <w:rPr>
          <w:rFonts w:eastAsia="IRNazanin" w:cs="IRNazanin"/>
          <w:color w:val="111111"/>
          <w:sz w:val="28"/>
          <w:szCs w:val="28"/>
          <w:rtl w:val="true"/>
          <w:lang w:bidi="fa-IR"/>
        </w:rPr>
        <w:t>.</w:t>
      </w:r>
    </w:p>
    <w:p>
      <w:pPr>
        <w:pStyle w:val="Heading3"/>
        <w:numPr>
          <w:ilvl w:val="2"/>
          <w:numId w:val="1"/>
        </w:numPr>
        <w:rPr/>
      </w:pPr>
      <w:bookmarkStart w:id="41" w:name="__RefHeading___Toc2135_1587516130"/>
      <w:bookmarkStart w:id="42" w:name="_Toc17"/>
      <w:bookmarkEnd w:id="41"/>
      <w:r>
        <w:rPr>
          <w:rtl w:val="true"/>
        </w:rPr>
        <w:t>نهی در عبادات</w:t>
      </w:r>
      <w:bookmarkEnd w:id="42"/>
    </w:p>
    <w:p>
      <w:pPr>
        <w:pStyle w:val="BookText"/>
        <w:rPr/>
      </w:pPr>
      <w:r>
        <w:rPr>
          <w:rFonts w:ascii="IRNazanin" w:hAnsi="IRNazanin" w:eastAsia="IRNazanin"/>
          <w:color w:val="111111"/>
          <w:sz w:val="28"/>
          <w:sz w:val="28"/>
          <w:szCs w:val="28"/>
          <w:rtl w:val="true"/>
          <w:lang w:bidi="fa-IR"/>
        </w:rPr>
        <w:t>چرا نهی در عبادات سبب بطلان عبادت می‌گردد؟</w:t>
      </w:r>
    </w:p>
    <w:p>
      <w:pPr>
        <w:pStyle w:val="BookText"/>
        <w:rPr/>
      </w:pPr>
      <w:r>
        <w:rPr>
          <w:rFonts w:ascii="IRNazanin" w:hAnsi="IRNazanin" w:eastAsia="IRNazanin"/>
          <w:color w:val="111111"/>
          <w:sz w:val="28"/>
          <w:sz w:val="28"/>
          <w:szCs w:val="28"/>
          <w:rtl w:val="true"/>
          <w:lang w:bidi="fa-IR"/>
        </w:rPr>
        <w:t>زیرا عبادت احتیاج به قصد قربت دارد و عملی که بالفعل منهی‌عنه شده مبغوض مولی است و با عمل مبغوض چگونه می‌توان به مولی تقرب پیدا کرد؟ و به عبارت دیگر هر عبادتی احتیاج به امر فعلی دارد و باید به قصد امتثال آن امر انجام بگیرد تا صحیح باشد و در مانحن فیه امری نیست تا امتثالی باشد، پس فاسد و باطل است</w:t>
      </w:r>
      <w:r>
        <w:rPr>
          <w:rFonts w:eastAsia="IRNazanin" w:cs="IRNazanin"/>
          <w:color w:val="111111"/>
          <w:sz w:val="28"/>
          <w:szCs w:val="28"/>
          <w:rtl w:val="true"/>
          <w:lang w:bidi="fa-IR"/>
        </w:rPr>
        <w:t>.</w:t>
      </w:r>
    </w:p>
    <w:p>
      <w:pPr>
        <w:pStyle w:val="Heading3"/>
        <w:numPr>
          <w:ilvl w:val="2"/>
          <w:numId w:val="1"/>
        </w:numPr>
        <w:rPr/>
      </w:pPr>
      <w:bookmarkStart w:id="43" w:name="__RefHeading___Toc2137_1587516130"/>
      <w:bookmarkStart w:id="44" w:name="_Toc18"/>
      <w:bookmarkEnd w:id="43"/>
      <w:r>
        <w:rPr>
          <w:rtl w:val="true"/>
        </w:rPr>
        <w:t>نهی در معاملات</w:t>
      </w:r>
      <w:bookmarkEnd w:id="4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نهی در معاملات سبب بطلان و فساد معامله نمی‌گردد؟ </w:t>
      </w:r>
    </w:p>
    <w:p>
      <w:pPr>
        <w:pStyle w:val="BookText"/>
        <w:rPr/>
      </w:pPr>
      <w:r>
        <w:rPr>
          <w:rFonts w:ascii="IRNazanin" w:hAnsi="IRNazanin" w:eastAsia="IRNazanin"/>
          <w:color w:val="111111"/>
          <w:sz w:val="28"/>
          <w:sz w:val="28"/>
          <w:szCs w:val="28"/>
          <w:rtl w:val="true"/>
          <w:lang w:bidi="fa-IR"/>
        </w:rPr>
        <w:t>زیرا عبادات احتیاج به قصد قربت و امتثال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معاملات در صحت و مترتب شدن اثر مخصوص هر معامله احتیاجی به قصد قربت و قصد امتثال ندارند، بلکه به هر قصدی که انجام بپذیرند اثر بر آنها مترتب می‌شود و لذا نهایت مقداری که نهی از معامله دلالت می‌کند این است که حرمت آن معامله را اثبات می‌کند، ولی ملازمه‌ای میان حرمت و فساد نیست و حرمت موجب عدم ترتب اثر نمی‌شود، بنابراین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صحت معامله دارد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حداکثر بر حرمت این فرد از معامله دلالت می‌کند، و امّا فساد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از أصالة‌العموم استفاده کرده و حکم به صحت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نهی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مخالفتش عقاب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ارشادی که مخالفتش عقاب ندارد و فقط در مقام بیان این است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جزء یا شرط معامله است، و این نهی در صورت تخلفش فساد معامله را به دنبال دارد، زیرا این نهی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چیز جزء و شرط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با منتفی شدن جزء و شرط، کل هم منتفی می‌شود و معامله فاسد و باطل می‌گردد</w:t>
      </w:r>
      <w:r>
        <w:rPr>
          <w:rFonts w:eastAsia="IRNazanin" w:cs="IRNazanin"/>
          <w:color w:val="111111"/>
          <w:sz w:val="28"/>
          <w:szCs w:val="28"/>
          <w:rtl w:val="true"/>
          <w:lang w:bidi="fa-IR"/>
        </w:rPr>
        <w:t xml:space="preserve">. </w:t>
      </w:r>
      <w:bookmarkStart w:id="45" w:name="pg20602_232101"/>
    </w:p>
    <w:p>
      <w:pPr>
        <w:pStyle w:val="Heading2"/>
        <w:numPr>
          <w:ilvl w:val="1"/>
          <w:numId w:val="1"/>
        </w:numPr>
        <w:rPr/>
      </w:pPr>
      <w:bookmarkStart w:id="46" w:name="__RefHeading___Toc2139_1587516130"/>
      <w:bookmarkStart w:id="47" w:name="_Toc19"/>
      <w:bookmarkEnd w:id="45"/>
      <w:bookmarkEnd w:id="46"/>
      <w:r>
        <w:rPr>
          <w:rtl w:val="true"/>
        </w:rPr>
        <w:t>مفاهیم</w:t>
      </w:r>
      <w:bookmarkEnd w:id="47"/>
    </w:p>
    <w:p>
      <w:pPr>
        <w:pStyle w:val="Heading3"/>
        <w:numPr>
          <w:ilvl w:val="2"/>
          <w:numId w:val="1"/>
        </w:numPr>
        <w:rPr/>
      </w:pPr>
      <w:bookmarkStart w:id="48" w:name="__RefHeading___Toc2141_1587516130"/>
      <w:bookmarkStart w:id="49" w:name="_Toc20"/>
      <w:bookmarkEnd w:id="48"/>
      <w:r>
        <w:rPr>
          <w:rtl w:val="true"/>
        </w:rPr>
        <w:t>تعریف مفهوم</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گاهی در مقابل مصداق بکار می‌رود که منظور از مصداق، وجود خارجی شیء و منظور از مفهوم، وجود ذهنی و تصوّری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گاهی در مقابل منطوق است که مراد از منطوق عبارت است از معنائی که کلام به دلالت مطابقی یا تضمنی بر آن دلالت دارد و در مقابل، مراد از مفهوم، معنائی است که کلام به دلالت التزامیه لفظیه که لزومش بیّن بالمعنی الأخص است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w:t>
      </w:r>
    </w:p>
    <w:p>
      <w:pPr>
        <w:pStyle w:val="Heading3"/>
        <w:numPr>
          <w:ilvl w:val="2"/>
          <w:numId w:val="1"/>
        </w:numPr>
        <w:rPr/>
      </w:pPr>
      <w:bookmarkStart w:id="50" w:name="__RefHeading___Toc2143_1587516130"/>
      <w:bookmarkStart w:id="51" w:name="_Toc21"/>
      <w:bookmarkEnd w:id="50"/>
      <w:r>
        <w:rPr>
          <w:rtl w:val="true"/>
        </w:rPr>
        <w:t>انواع مفهوم</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از مفهوم کلام فهمیده می‌شود از لحاظ سلب و ایجاب با حکمی که از منطوق بدست می‌آید یکی باشد؛ یعنی اگر حکم منطوق، وجوب است، حکم مفهوم نیز به طریق اولی وجوب باشد، و اگر حکم منطوق، حرمت است، مفهوم نیز به اولویت قطعیه دال بر حرمت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از مفهوم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از حیث نفی و اثبات با حکمی که از منطوق کلام بدست می‌آید، مخالف باشد</w:t>
      </w:r>
      <w:r>
        <w:rPr>
          <w:rFonts w:eastAsia="IRNazanin" w:cs="IRNazanin"/>
          <w:color w:val="111111"/>
          <w:sz w:val="28"/>
          <w:szCs w:val="28"/>
          <w:rtl w:val="true"/>
          <w:lang w:bidi="fa-IR"/>
        </w:rPr>
        <w:t>.</w:t>
      </w:r>
    </w:p>
    <w:p>
      <w:pPr>
        <w:pStyle w:val="Heading3"/>
        <w:numPr>
          <w:ilvl w:val="2"/>
          <w:numId w:val="1"/>
        </w:numPr>
        <w:rPr/>
      </w:pPr>
      <w:bookmarkStart w:id="52" w:name="__RefHeading___Toc2145_1587516130"/>
      <w:bookmarkStart w:id="53" w:name="_Toc22"/>
      <w:bookmarkEnd w:id="52"/>
      <w:r>
        <w:rPr>
          <w:rtl w:val="true"/>
        </w:rPr>
        <w:t>انواع مفهوم مخالف</w:t>
      </w:r>
      <w:bookmarkEnd w:id="53"/>
    </w:p>
    <w:p>
      <w:pPr>
        <w:pStyle w:val="Heading4"/>
        <w:numPr>
          <w:ilvl w:val="3"/>
          <w:numId w:val="1"/>
        </w:numPr>
        <w:rPr/>
      </w:pPr>
      <w:bookmarkStart w:id="54" w:name="__RefHeading___Toc2147_1587516130"/>
      <w:bookmarkStart w:id="55" w:name="_Toc23"/>
      <w:bookmarkEnd w:id="54"/>
      <w:r>
        <w:rPr>
          <w:rtl w:val="true"/>
        </w:rPr>
        <w:t>اشاره</w:t>
      </w:r>
      <w:bookmarkEnd w:id="5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bookmarkStart w:id="56" w:name="pg20602_232102"/>
    </w:p>
    <w:p>
      <w:pPr>
        <w:pStyle w:val="BookText"/>
        <w:rPr/>
      </w:pPr>
      <w:bookmarkEnd w:id="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p>
    <w:p>
      <w:pPr>
        <w:pStyle w:val="Heading4"/>
        <w:numPr>
          <w:ilvl w:val="3"/>
          <w:numId w:val="1"/>
        </w:numPr>
        <w:rPr/>
      </w:pPr>
      <w:bookmarkStart w:id="57" w:name="__RefHeading___Toc2149_1587516130"/>
      <w:bookmarkStart w:id="58" w:name="_Toc24"/>
      <w:bookmarkEnd w:id="57"/>
      <w:r>
        <w:rPr>
          <w:rtl w:val="true"/>
        </w:rPr>
        <w:t>الف</w:t>
      </w:r>
      <w:r>
        <w:rPr>
          <w:rtl w:val="true"/>
        </w:rPr>
        <w:t xml:space="preserve">: </w:t>
      </w:r>
      <w:r>
        <w:rPr>
          <w:rtl w:val="true"/>
        </w:rPr>
        <w:t>مفهوم شرط</w:t>
      </w:r>
      <w:bookmarkEnd w:id="58"/>
    </w:p>
    <w:p>
      <w:pPr>
        <w:pStyle w:val="BookText"/>
        <w:rPr/>
      </w:pPr>
      <w:r>
        <w:rPr>
          <w:rFonts w:ascii="IRNazanin" w:hAnsi="IRNazanin" w:eastAsia="IRNazanin"/>
          <w:color w:val="111111"/>
          <w:sz w:val="28"/>
          <w:sz w:val="28"/>
          <w:szCs w:val="28"/>
          <w:rtl w:val="true"/>
          <w:lang w:bidi="fa-IR"/>
        </w:rPr>
        <w:t xml:space="preserve">مفهوم داشتن شرط؛ یعنی منتفی شدن حکم مشروط در هنگام انتفاء 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عند‌الانتفاء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حکم شرعی وجودا و عدما دائر مدار این شرط باشد و تا مادامی که شرط وجود دارد حکم هم برای موضوع ثابت باشد و همینکه شرط منتفی شد، حکم نیز منتفی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فلاتکرمه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حرمت اکرام دارد؛ یعنی اگر زید آمد، اکرامش واجب است، و اگر نیامد، اکرامش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صرفاً و صرفاً انتقاء‌الحکم عند انتفاء‌الشرط است نه اثبات یک حکم جدید که به جای وجوب، حرمت بیاید، بلکه وجوب مشروط منتفی می‌شود، آنگاه حکم این موضوع برمی‌گردد به همان حکمی که قبل از شرط داشت؛ یعنی زید قبل از اینکه آمدنش شرط شده و وجوب اکرام برایش اثبات گردد، هر حکمی داشت پس از انتفاء شرط هم، همان حکم را خواهد داشت، پس اگر قبلاً مباح‌الإکرام بود الان هم کذلک و اگر قبلاً محرم‌الإکرام بود الان هم حرام می‌شود و</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اصولیین متقدم و متأخر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دارای مفهوم است؛ یعنی یدل علی انتفاء‌الحکم عند انتفاء شرطه،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جائک </w:t>
      </w:r>
    </w:p>
    <w:p>
      <w:pPr>
        <w:pStyle w:val="BookText"/>
        <w:rPr/>
      </w:pPr>
      <w:r>
        <w:rPr>
          <w:rFonts w:ascii="IRNazanin" w:hAnsi="IRNazanin" w:eastAsia="IRNazanin"/>
          <w:color w:val="111111"/>
          <w:sz w:val="28"/>
          <w:sz w:val="28"/>
          <w:szCs w:val="28"/>
          <w:rtl w:val="true"/>
          <w:lang w:bidi="fa-IR"/>
        </w:rPr>
        <w:t>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یجئک فلایحب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حکم دائر مدار شرط است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مفهوم شرط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اهل لسان باشد و محاورات و مکالمات عرف و عقلاء را بشناسد و موارد استعمال اینگونه از جملات را تتبع کند به این معنا تصدیق خواهد کرد که جمله شرطیه به دلالت وضعیه لفظیه التزامیه بر مفهوم داشتن دلالت می‌کند و هرکس به وجدان خویش مراجعه کند این را درخواهد یافت و تبادر یک معنی از لفظ مفرد یا مرکب عند‌الاطلاق، علامت حقیقت بودن لفظ در آن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بعضی از روایات که از جمله شرطیه مفهوم‌گیری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استعمال جملات شرطیه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انحصار شرط حکم در همان شرطی که در کلام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 مورد از موارد استعمال جملات شرطیه، مفهوم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تمام‌الموضوع بودن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شرط در مقتضی نه در علت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مرکب است از مقتضی و عدم‌المانع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زرتَ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صمت تطوعا غفر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ندارند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سوم چرا اینگونه از شرط‌ها را بر مقتضی حمل کردیم نه بر علت تامّه غیرمنحصره؟ مگر این شروط با شرط مجیئ زید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این احادیث روایاتی داریم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الصلوة متعمداً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ترک عمدی نماز مانع از غفران است، و یا چند گروه بدون حساب وارد جهنم می‌شوند که یکی از آنها مانع‌الزکاة ولو بحبة است و یا به کسی که حج واجب خود را بجا نیاورده به هنگام مردن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ان شئت یهودیا او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مقتضای جمع میان این دو دسته روایات این است که روایات دسته اوّل و کلیه روایاتی که هریک جداگانه واجب یا مستحبی را سبب غفران و مغفرت الهی قرار داده است را بر علیت تامه حمل نکنیم، بلکه بر مقتضی بودن حمل کنیم که خاصیت مقتضی این است که لولا المانع تأثیر می‌گذارد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استعمال شرط در خصوص مقتضی مجاز است، زیراکه از اطلاق شرط، علیت تامه متبادر بود و غیر آن مجاز است به علاقه جزء و کل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جمله شرطیه برای مفهوم داشتن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شرط و 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بودن ارتباط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لزومی به نحو ترتّب و طولیت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 به صورتی باشد که جزاء مترتب بر شرط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به نحو علّیت تامّه باشد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علاوه بر اینکه علّت تامّه برای ترتّب جزاء است، علّت تامّه منحصره برای ترتب جزاء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شرط با مشروط واحد</w:t>
      </w:r>
    </w:p>
    <w:p>
      <w:pPr>
        <w:pStyle w:val="BookText"/>
        <w:rPr/>
      </w:pPr>
      <w:r>
        <w:rPr>
          <w:rFonts w:ascii="IRNazanin" w:hAnsi="IRNazanin" w:eastAsia="IRNazanin"/>
          <w:color w:val="111111"/>
          <w:sz w:val="28"/>
          <w:sz w:val="28"/>
          <w:szCs w:val="28"/>
          <w:rtl w:val="true"/>
          <w:lang w:bidi="fa-IR"/>
        </w:rPr>
        <w:t xml:space="preserve">اگر شرط، علت تامه جملۀ مشروط بود، اما علّت تامّۀ منحصره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شرط، مشروط واحدی را به دنبال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قابلیت تکرار ندارد،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خفیت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قابلیت تکرار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اجتنبت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مسست میتا فاغتسل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اوّل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لم یخفی الاذان فلایجب القصر مطلقاً سواء خفی الجدران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منطوق حدیث بعدی این را نفی می‌کند و دلالت می‌کند که با خفاء جدران هم، قصر واجب است، و هکذا نسبت به شرطیه دوّم که مفهومش با منطوق دیگری منافی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موارد میان مفهوم هرکدام از این دو قضیه با منطوق قضیه دیگر تعارض پیش می‌آید که مفهوم هرکدام از دو جمله شرطیه با منطوق دیگری مقید شده و از اطلاقش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شرط‌های منحصر که مفهومشان بر اطلاق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لم یخف الاذان فلاتقصر الّا اذا خفیت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شد باز هم قصر واجب است و هکذا نسبت به جمله دوّم و این تخصیص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جملات هم وقتی بحث جاری می‌شود که هر دو شرط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انتفاء هر دو شرط، حکم منتفی می‌شود یا نه؟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المتبادر، و به قول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 انتفاء‌المشروط علی انتفائهما معاً لان مفهوم احدهما لایعدم الا بعدمهما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مسست میتا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 هم تداخل کنند؛ یعنی هر سببی که جلوتر واقع شد سببیّت دارد، و اگر هر دو سبب در یک زمان واقع شدند، هر دو مستلزم یک مسبب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هرحال یک غسل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تداخل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مسببات با هم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مسببی است که سبب آن جنابت است و غسل مس میّت مسبب دیگری است که سبب آن مس میّت است و این‌ها در حقیقت مختلف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 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مسببات، تداخل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همه خصوصیات منطوق، در مفهوم</w:t>
      </w:r>
    </w:p>
    <w:p>
      <w:pPr>
        <w:pStyle w:val="BookText"/>
        <w:rPr/>
      </w:pPr>
      <w:r>
        <w:rPr>
          <w:rFonts w:ascii="IRNazanin" w:hAnsi="IRNazanin" w:eastAsia="IRNazanin"/>
          <w:color w:val="111111"/>
          <w:sz w:val="28"/>
          <w:sz w:val="28"/>
          <w:szCs w:val="28"/>
          <w:rtl w:val="true"/>
          <w:lang w:bidi="fa-IR"/>
        </w:rPr>
        <w:t>خصوصیاتی که در منطوق اخذ شده، در مفهوم هم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یوم‌الجمعة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ناحیه جزاء در مفهوم نیز اخذ کرده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یجئک زیدٌ فلایجب إکرامه یوم‌الجمعة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انتفاء آن،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بودن شرط</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شرط در قضیّه شرطیّه، مرکّب از دو جزء باشد، مثل اینکه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و سلّم علیک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با توجه به اینکه مفهوم،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جزاء هنگام انتفاء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ملاحظه می‌کنیم انتفاء شرط دارای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هر دو جزء مرکب، و انتفاء یکی از اجزاء </w:t>
      </w:r>
    </w:p>
    <w:p>
      <w:pPr>
        <w:pStyle w:val="BookText"/>
        <w:rPr/>
      </w:pPr>
      <w:r>
        <w:rPr>
          <w:rFonts w:ascii="IRNazanin" w:hAnsi="IRNazanin" w:eastAsia="IRNazanin"/>
          <w:color w:val="111111"/>
          <w:sz w:val="28"/>
          <w:sz w:val="28"/>
          <w:szCs w:val="28"/>
          <w:rtl w:val="true"/>
          <w:lang w:bidi="fa-IR"/>
        </w:rPr>
        <w:t>آن، زیرا مرکّب همان‌طور که به انتفاء همه اجزائش منتفی می‌شود، به انتفاء یکی از اجزائش هم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مفهوم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و سلّم علیک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أو لم یسلّم علیک فلایجب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منطوق چون جانب اثبات در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 اثبات، جانب انضمام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می‌کردیم، ولی در مفهوم چون جانب نفی در کار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همان‌طور که اگر در قضیه منطوقیه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 در قضیّه مفهومیه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أو کتب لک کتاباً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مولی احد‌الأمرین را به صورت مانعة‌الخلوّ به عنوان شرط برای وجوب اکرام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قضیّه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یجئک زید و لم یکتب لک کتاباً فلایجب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لازمه انتفاء، این است که اگر قضیه منطوقیه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مجموعی مطرح باشد، قضیه مفهومیه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اگر قضیه منطوقیه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کفایت احد‌الشرطین برای ترتب 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مفهومیه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یعنی انتفاء شرط در صورتی می‌شود که هیچ‌یک از دو شرط، تحقق پیدا نکند، همان‌طور که مخالفت واجب تخییری به این است که هیچ‌یک از اطراف آن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 بودن مشروط</w:t>
      </w:r>
    </w:p>
    <w:p>
      <w:pPr>
        <w:pStyle w:val="BookText"/>
        <w:rPr/>
      </w:pPr>
      <w:r>
        <w:rPr>
          <w:rFonts w:ascii="IRNazanin" w:hAnsi="IRNazanin" w:eastAsia="IRNazanin"/>
          <w:color w:val="111111"/>
          <w:sz w:val="28"/>
          <w:sz w:val="28"/>
          <w:szCs w:val="28"/>
          <w:rtl w:val="true"/>
          <w:lang w:bidi="fa-IR"/>
        </w:rPr>
        <w:t>اگر جزاء در یک قضیه شرطیه به صورت عام مجموعی بود، مفهوم آن عبارت از انتفاء حکم مربوط به مجموع، هنگام انتفاء شرط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مانند مرکّب است، مثل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اکرام مجموع علماء به عنوان یک مطلوب برای مولی باشد، به </w:t>
      </w:r>
    </w:p>
    <w:p>
      <w:pPr>
        <w:pStyle w:val="BookText"/>
        <w:rPr/>
      </w:pPr>
      <w:r>
        <w:rPr>
          <w:rFonts w:ascii="IRNazanin" w:hAnsi="IRNazanin" w:eastAsia="IRNazanin"/>
          <w:color w:val="111111"/>
          <w:sz w:val="28"/>
          <w:sz w:val="28"/>
          <w:szCs w:val="28"/>
          <w:rtl w:val="true"/>
          <w:lang w:bidi="fa-IR"/>
        </w:rPr>
        <w:t>گونه‌ای که اگر ما، ده عالم داشته باشیم، تنها در صورتی با دستور مولی موافقت کرده‌ایم که همه آن ده نفر را اکرام کنیم و اگر حتی نه نفر را اکرام کرده و یک نفر را اکرام نکنیم، با دستور مولی موافقت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استغراقی بودن مشروط</w:t>
      </w:r>
    </w:p>
    <w:p>
      <w:pPr>
        <w:pStyle w:val="BookText"/>
        <w:rPr/>
      </w:pPr>
      <w:r>
        <w:rPr>
          <w:rFonts w:ascii="IRNazanin" w:hAnsi="IRNazanin" w:eastAsia="IRNazanin"/>
          <w:color w:val="111111"/>
          <w:sz w:val="28"/>
          <w:sz w:val="28"/>
          <w:szCs w:val="28"/>
          <w:rtl w:val="true"/>
          <w:lang w:bidi="fa-IR"/>
        </w:rPr>
        <w:t>اگر جزاء در قضیه شرطیه به صورت عام استغراقی باشد، مفهوم آن به چه صورت است؟</w:t>
      </w:r>
    </w:p>
    <w:p>
      <w:pPr>
        <w:pStyle w:val="BookText"/>
        <w:rPr/>
      </w:pPr>
      <w:r>
        <w:rPr>
          <w:rFonts w:ascii="IRNazanin" w:hAnsi="IRNazanin" w:eastAsia="IRNazanin"/>
          <w:color w:val="111111"/>
          <w:sz w:val="28"/>
          <w:sz w:val="28"/>
          <w:szCs w:val="28"/>
          <w:rtl w:val="true"/>
          <w:lang w:bidi="fa-IR"/>
        </w:rPr>
        <w:t>این مسأله در فقه دارای مصادیق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این است که آیا آب قلیل، به مجرّد ملاقات با نجاست، متنجس می‌شود؟</w:t>
      </w:r>
    </w:p>
    <w:p>
      <w:pPr>
        <w:pStyle w:val="BookText"/>
        <w:rPr/>
      </w:pPr>
      <w:r>
        <w:rPr>
          <w:rFonts w:ascii="IRNazanin" w:hAnsi="IRNazanin" w:eastAsia="IRNazanin"/>
          <w:color w:val="111111"/>
          <w:sz w:val="28"/>
          <w:sz w:val="28"/>
          <w:szCs w:val="28"/>
          <w:rtl w:val="true"/>
          <w:lang w:bidi="fa-IR"/>
        </w:rPr>
        <w:t>در اینجا روایتی به صورت قضیه شرطیه وارد شده که از مصادیق بحث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قبل بیان می‌داریم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سیاق نفی است و نکره در سیاق نفی، مفید عموم است، منطوق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به حدّ کر رسید، هیچ‌یک از اعیان نجسه و اشیائی که صلاحیت منجِّسیت دارند، نمی‌توانند در آن تأثیر کرده و آن را نجس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مفهوم روایت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عند‌الانتفاء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قضیه این می‌شود که اگر آب به قدر کرّ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 اما آیا چه چیزی جای آن را پر می‌کند؟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بر آن دلالت ندارد و از راه دلیل دیگر باید معیّن شود</w:t>
      </w:r>
      <w:r>
        <w:rPr>
          <w:rFonts w:eastAsia="IRNazanin" w:cs="IRNazanin"/>
          <w:color w:val="111111"/>
          <w:sz w:val="28"/>
          <w:szCs w:val="28"/>
          <w:rtl w:val="true"/>
          <w:lang w:bidi="fa-IR"/>
        </w:rPr>
        <w:t xml:space="preserve">. </w:t>
      </w:r>
      <w:bookmarkStart w:id="59" w:name="pg20602_232109"/>
    </w:p>
    <w:p>
      <w:pPr>
        <w:pStyle w:val="Heading4"/>
        <w:numPr>
          <w:ilvl w:val="3"/>
          <w:numId w:val="1"/>
        </w:numPr>
        <w:rPr/>
      </w:pPr>
      <w:bookmarkStart w:id="60" w:name="__RefHeading___Toc2151_1587516130"/>
      <w:bookmarkStart w:id="61" w:name="_Toc25"/>
      <w:bookmarkEnd w:id="59"/>
      <w:bookmarkEnd w:id="60"/>
      <w:r>
        <w:rPr>
          <w:rtl w:val="true"/>
        </w:rPr>
        <w:t>ب</w:t>
      </w:r>
      <w:r>
        <w:rPr>
          <w:rtl w:val="true"/>
        </w:rPr>
        <w:t xml:space="preserve">: </w:t>
      </w:r>
      <w:r>
        <w:rPr>
          <w:rtl w:val="true"/>
        </w:rPr>
        <w:t>مفهوم وصف</w:t>
      </w:r>
      <w:bookmarkEnd w:id="61"/>
    </w:p>
    <w:p>
      <w:pPr>
        <w:pStyle w:val="BookText"/>
        <w:rPr/>
      </w:pPr>
      <w:r>
        <w:rPr>
          <w:rFonts w:ascii="IRNazanin" w:hAnsi="IRNazanin" w:eastAsia="IRNazanin"/>
          <w:color w:val="111111"/>
          <w:sz w:val="28"/>
          <w:sz w:val="28"/>
          <w:szCs w:val="28"/>
          <w:rtl w:val="true"/>
          <w:lang w:bidi="fa-IR"/>
        </w:rPr>
        <w:t xml:space="preserve">آیا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 از نعت نحوی و غیر آن که شامل تمییز، حال، و هر چیزی که می‌تواند قید موضوع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ظرف و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یا نه؟ یعنی آیا با منتفی شدن وصف، موصوف نیز منتفی می‌گردد یا خیر؟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w:t>
      </w:r>
      <w:r>
        <w:rPr>
          <w:rStyle w:val="FootnoteAnchor"/>
          <w:rtl w:val="true"/>
        </w:rPr>
        <w:footnoteReference w:id="2"/>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منتفی شدن وصف سائمه،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مفهوم ندارد، زیرا اثبات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زکات، در غنم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ماعداه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زکات از غنم غیرسائمه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Heading4"/>
        <w:numPr>
          <w:ilvl w:val="3"/>
          <w:numId w:val="1"/>
        </w:numPr>
        <w:rPr/>
      </w:pPr>
      <w:bookmarkStart w:id="62" w:name="__RefHeading___Toc2153_1587516130"/>
      <w:bookmarkStart w:id="63" w:name="_Toc26"/>
      <w:bookmarkEnd w:id="62"/>
      <w:r>
        <w:rPr>
          <w:rtl w:val="true"/>
        </w:rPr>
        <w:t>ج</w:t>
      </w:r>
      <w:r>
        <w:rPr>
          <w:rtl w:val="true"/>
        </w:rPr>
        <w:t xml:space="preserve">: </w:t>
      </w:r>
      <w:r>
        <w:rPr>
          <w:rtl w:val="true"/>
        </w:rPr>
        <w:t>مفهوم غایت</w:t>
      </w:r>
      <w:bookmarkEnd w:id="63"/>
    </w:p>
    <w:p>
      <w:pPr>
        <w:pStyle w:val="BookText"/>
        <w:rPr/>
      </w:pPr>
      <w:r>
        <w:rPr>
          <w:rFonts w:ascii="IRNazanin" w:hAnsi="IRNazanin" w:eastAsia="IRNazanin"/>
          <w:color w:val="111111"/>
          <w:sz w:val="28"/>
          <w:sz w:val="28"/>
          <w:szCs w:val="28"/>
          <w:rtl w:val="true"/>
          <w:lang w:bidi="fa-IR"/>
        </w:rPr>
        <w:t xml:space="preserve">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حکم مغیا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خیر؟</w:t>
      </w:r>
    </w:p>
    <w:p>
      <w:pPr>
        <w:pStyle w:val="BookText"/>
        <w:rPr/>
      </w:pPr>
      <w:r>
        <w:rPr>
          <w:rFonts w:ascii="IRNazanin" w:hAnsi="IRNazanin" w:eastAsia="IRNazanin"/>
          <w:color w:val="111111"/>
          <w:sz w:val="28"/>
          <w:sz w:val="28"/>
          <w:szCs w:val="28"/>
          <w:rtl w:val="true"/>
          <w:lang w:bidi="fa-IR"/>
        </w:rPr>
        <w:t>غایت هیچ ظهوری در داخل بودن در حکم مغیا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یا نه؟ یعنی آیا غایت و مابعد غایت فاقد حکم ماقبل غایت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مفهوم داشتن غایت، فهم عرفی است</w:t>
      </w:r>
      <w:r>
        <w:rPr>
          <w:rFonts w:eastAsia="IRNazanin" w:cs="IRNazanin"/>
          <w:color w:val="111111"/>
          <w:sz w:val="28"/>
          <w:szCs w:val="28"/>
          <w:rtl w:val="true"/>
          <w:lang w:bidi="fa-IR"/>
        </w:rPr>
        <w:t>.</w:t>
      </w:r>
    </w:p>
    <w:p>
      <w:pPr>
        <w:pStyle w:val="Heading4"/>
        <w:numPr>
          <w:ilvl w:val="3"/>
          <w:numId w:val="1"/>
        </w:numPr>
        <w:rPr/>
      </w:pPr>
      <w:bookmarkStart w:id="64" w:name="__RefHeading___Toc2155_1587516130"/>
      <w:bookmarkStart w:id="65" w:name="_Toc27"/>
      <w:bookmarkEnd w:id="64"/>
      <w:r>
        <w:rPr>
          <w:rtl w:val="true"/>
        </w:rPr>
        <w:t>د</w:t>
      </w:r>
      <w:r>
        <w:rPr>
          <w:rtl w:val="true"/>
        </w:rPr>
        <w:t xml:space="preserve">: </w:t>
      </w:r>
      <w:r>
        <w:rPr>
          <w:rtl w:val="true"/>
        </w:rPr>
        <w:t>مفهوم حصر</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جمله‌ای با یکی از ادات حصر همراه شود، مقتضای محاورات عرفی این است که دارای مفهوم مخالف است، بنابراین، حکم مذکور در جمله، </w:t>
      </w:r>
      <w:bookmarkStart w:id="66" w:name="pg20602_232110"/>
    </w:p>
    <w:p>
      <w:pPr>
        <w:pStyle w:val="BookText"/>
        <w:rPr/>
      </w:pPr>
      <w:bookmarkEnd w:id="66"/>
      <w:r>
        <w:rPr>
          <w:rFonts w:ascii="IRNazanin" w:hAnsi="IRNazanin" w:eastAsia="IRNazanin"/>
          <w:color w:val="111111"/>
          <w:sz w:val="28"/>
          <w:sz w:val="28"/>
          <w:szCs w:val="28"/>
          <w:rtl w:val="true"/>
          <w:lang w:bidi="fa-IR"/>
        </w:rPr>
        <w:t>اختصاص به همان موضوعی خواهد داشت که متکلّم در کلام خود آن را منحصر به داشتن آن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ادات حصر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استثنائیه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اشکال خاص ترکیب جمله، مانند تقدّم مفعول بر فعل و فاعل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معرفه کردن مسندإلیه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وصفیه مانند سایر صفات است که بنابر قول مشهور مفهوم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شک در استثائیه یا وصفیه بودن الّا، اصل استثنائیه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مفهوم دارد</w:t>
      </w:r>
      <w:r>
        <w:rPr>
          <w:rFonts w:eastAsia="IRNazanin" w:cs="IRNazanin"/>
          <w:color w:val="111111"/>
          <w:sz w:val="28"/>
          <w:szCs w:val="28"/>
          <w:rtl w:val="true"/>
          <w:lang w:bidi="fa-IR"/>
        </w:rPr>
        <w:t>.</w:t>
      </w:r>
    </w:p>
    <w:p>
      <w:pPr>
        <w:pStyle w:val="Heading2"/>
        <w:numPr>
          <w:ilvl w:val="1"/>
          <w:numId w:val="1"/>
        </w:numPr>
        <w:rPr/>
      </w:pPr>
      <w:bookmarkStart w:id="67" w:name="__RefHeading___Toc2157_1587516130"/>
      <w:bookmarkStart w:id="68" w:name="_Toc28"/>
      <w:bookmarkEnd w:id="67"/>
      <w:r>
        <w:rPr>
          <w:rtl w:val="true"/>
        </w:rPr>
        <w:t>ه</w:t>
      </w:r>
      <w:r>
        <w:rPr>
          <w:rtl w:val="true"/>
        </w:rPr>
        <w:t xml:space="preserve">: </w:t>
      </w:r>
      <w:r>
        <w:rPr>
          <w:rtl w:val="true"/>
        </w:rPr>
        <w:t>مفهوم عدد</w:t>
      </w:r>
      <w:bookmarkEnd w:id="68"/>
    </w:p>
    <w:p>
      <w:pPr>
        <w:pStyle w:val="BookText"/>
        <w:rPr/>
      </w:pP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از هر ماه را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دارای مفهوم مخالف است؟ یعنی آیا تنها روزه گرفتن سه روز از هر ماه که منطوق جمله است مستحبّ است و مفهومش این است که روزه غیر از این سه روز مستحبّ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مفهوم ندارد</w:t>
      </w:r>
      <w:r>
        <w:rPr>
          <w:rFonts w:eastAsia="IRNazanin" w:cs="IRNazanin"/>
          <w:color w:val="111111"/>
          <w:sz w:val="28"/>
          <w:szCs w:val="28"/>
          <w:rtl w:val="true"/>
          <w:lang w:bidi="fa-IR"/>
        </w:rPr>
        <w:t>.</w:t>
      </w:r>
      <w:bookmarkStart w:id="69" w:name="pg20602_232111"/>
    </w:p>
    <w:p>
      <w:pPr>
        <w:pStyle w:val="Heading2"/>
        <w:numPr>
          <w:ilvl w:val="1"/>
          <w:numId w:val="1"/>
        </w:numPr>
        <w:rPr/>
      </w:pPr>
      <w:bookmarkStart w:id="70" w:name="__RefHeading___Toc2159_1587516130"/>
      <w:bookmarkStart w:id="71" w:name="_Toc29"/>
      <w:bookmarkEnd w:id="69"/>
      <w:bookmarkEnd w:id="70"/>
      <w:r>
        <w:rPr>
          <w:rtl w:val="true"/>
        </w:rPr>
        <w:t>و</w:t>
      </w:r>
      <w:r>
        <w:rPr>
          <w:rtl w:val="true"/>
        </w:rPr>
        <w:t xml:space="preserve">: </w:t>
      </w:r>
      <w:r>
        <w:rPr>
          <w:rtl w:val="true"/>
        </w:rPr>
        <w:t>مفهوم لقب</w:t>
      </w:r>
      <w:bookmarkEnd w:id="71"/>
    </w:p>
    <w:p>
      <w:pPr>
        <w:pStyle w:val="BookText"/>
        <w:rPr/>
      </w:pPr>
      <w:r>
        <w:rPr>
          <w:rFonts w:ascii="IRNazanin" w:hAnsi="IRNazanin" w:eastAsia="IRNazanin"/>
          <w:color w:val="111111"/>
          <w:sz w:val="28"/>
          <w:sz w:val="28"/>
          <w:szCs w:val="28"/>
          <w:rtl w:val="true"/>
          <w:lang w:bidi="fa-IR"/>
        </w:rPr>
        <w:t xml:space="preserve">مقصود از لقب در اصطلاح اصولیین اسمی است که در مقابل وصف باشد؛ چه آن اسم، اسم جنس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عَلَم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اسم جامد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اسم مشتق باشد منتهی آن اسم مشتق از معنی وصفی خود خالی شده و عَلَم و نام گردیده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معنای وصفی خلع شده و عَلَم شده برای شخص معین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لقب، موضوع حکمی واقع شود، آیا مفهومش این است که غیر این لقب، این حکم را ندارد؟</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جمله‌ای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مفهومش این است که غیر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پیامبر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مفهوم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این است که اثبات شیء نفی ماعداه نمی‌کند، مگر اینکه دلیلی داشته باشیم</w:t>
      </w:r>
      <w:r>
        <w:rPr>
          <w:rFonts w:eastAsia="IRNazanin" w:cs="IRNazanin"/>
          <w:color w:val="111111"/>
          <w:sz w:val="28"/>
          <w:szCs w:val="28"/>
          <w:rtl w:val="true"/>
          <w:lang w:bidi="fa-IR"/>
        </w:rPr>
        <w:t xml:space="preserve">. </w:t>
      </w:r>
      <w:bookmarkStart w:id="72" w:name="pg20602_232112"/>
    </w:p>
    <w:p>
      <w:pPr>
        <w:pStyle w:val="Heading2"/>
        <w:numPr>
          <w:ilvl w:val="1"/>
          <w:numId w:val="1"/>
        </w:numPr>
        <w:rPr/>
      </w:pPr>
      <w:bookmarkStart w:id="73" w:name="__RefHeading___Toc2161_1587516130"/>
      <w:bookmarkStart w:id="74" w:name="_Toc30"/>
      <w:bookmarkEnd w:id="72"/>
      <w:bookmarkEnd w:id="73"/>
      <w:r>
        <w:rPr>
          <w:rtl w:val="true"/>
        </w:rPr>
        <w:t>عام و خاص</w:t>
      </w:r>
      <w:bookmarkEnd w:id="74"/>
    </w:p>
    <w:p>
      <w:pPr>
        <w:pStyle w:val="Heading3"/>
        <w:numPr>
          <w:ilvl w:val="2"/>
          <w:numId w:val="1"/>
        </w:numPr>
        <w:rPr/>
      </w:pPr>
      <w:bookmarkStart w:id="75" w:name="__RefHeading___Toc2163_1587516130"/>
      <w:bookmarkStart w:id="76" w:name="_Toc31"/>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معنایش شامل همه افراد خود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معنایش شامل همه افراد خود نشود و فقط شامل بعضی از آنها گردد</w:t>
      </w:r>
      <w:r>
        <w:rPr>
          <w:rFonts w:eastAsia="IRNazanin" w:cs="IRNazanin"/>
          <w:color w:val="111111"/>
          <w:sz w:val="28"/>
          <w:szCs w:val="28"/>
          <w:rtl w:val="true"/>
          <w:lang w:bidi="fa-IR"/>
        </w:rPr>
        <w:t>.</w:t>
      </w:r>
    </w:p>
    <w:p>
      <w:pPr>
        <w:pStyle w:val="Heading3"/>
        <w:numPr>
          <w:ilvl w:val="2"/>
          <w:numId w:val="1"/>
        </w:numPr>
        <w:rPr/>
      </w:pPr>
      <w:bookmarkStart w:id="77" w:name="__RefHeading___Toc2165_1587516130"/>
      <w:bookmarkStart w:id="78" w:name="_Toc32"/>
      <w:bookmarkEnd w:id="77"/>
      <w:r>
        <w:rPr>
          <w:rtl w:val="true"/>
        </w:rPr>
        <w:t>انواع عام</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عام، مشمول حکم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افراد عام من حیث مجموع به عنوان موضوع واحد برای حکم قرار می‌گیرند؛ یعنی اتیان همه افراد سبب امتثال، و تخلف حتی یک فرد هم سبب عدم امتثال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عام به نحو علی‌البدل موضوع حکم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p>
    <w:p>
      <w:pPr>
        <w:pStyle w:val="Heading3"/>
        <w:numPr>
          <w:ilvl w:val="2"/>
          <w:numId w:val="1"/>
        </w:numPr>
        <w:rPr/>
      </w:pPr>
      <w:bookmarkStart w:id="79" w:name="__RefHeading___Toc2167_1587516130"/>
      <w:bookmarkStart w:id="80" w:name="_Toc33"/>
      <w:bookmarkEnd w:id="79"/>
      <w:r>
        <w:rPr>
          <w:rtl w:val="true"/>
        </w:rPr>
        <w:t>الفاظ عام</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تمام، جمیع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سیاق نفی و نهی، اسم جنس،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Heading3"/>
        <w:numPr>
          <w:ilvl w:val="2"/>
          <w:numId w:val="1"/>
        </w:numPr>
        <w:rPr/>
      </w:pPr>
      <w:bookmarkStart w:id="81" w:name="__RefHeading___Toc2169_1587516130"/>
      <w:bookmarkStart w:id="82" w:name="_Toc34"/>
      <w:bookmarkEnd w:id="81"/>
      <w:r>
        <w:rPr>
          <w:rtl w:val="true"/>
        </w:rPr>
        <w:t>فرق عام و مطلق</w:t>
      </w:r>
      <w:bookmarkEnd w:id="8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عام بالوضع دلالت بر شمول دارند و الفاظ مطلق به واسطه مقدمات حکمت، شمولیت را افاده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مطلق هم الفاظی دارد که برای </w:t>
      </w:r>
      <w:bookmarkStart w:id="83" w:name="pg20602_232113"/>
    </w:p>
    <w:p>
      <w:pPr>
        <w:pStyle w:val="BookText"/>
        <w:rPr/>
      </w:pPr>
      <w:bookmarkEnd w:id="83"/>
      <w:r>
        <w:rPr>
          <w:rFonts w:ascii="IRNazanin" w:hAnsi="IRNazanin" w:eastAsia="IRNazanin"/>
          <w:color w:val="111111"/>
          <w:sz w:val="28"/>
          <w:sz w:val="28"/>
          <w:szCs w:val="28"/>
          <w:rtl w:val="true"/>
          <w:lang w:bidi="fa-IR"/>
        </w:rPr>
        <w:t>اطلاق وضع شده‌اند، اما صرف وضع برای رساندن معنای اطلاق کافی نیست و به مقدمات حکمت هم نیاز است</w:t>
      </w:r>
      <w:r>
        <w:rPr>
          <w:rFonts w:eastAsia="IRNazanin" w:cs="IRNazanin"/>
          <w:color w:val="111111"/>
          <w:sz w:val="28"/>
          <w:szCs w:val="28"/>
          <w:rtl w:val="true"/>
          <w:lang w:bidi="fa-IR"/>
        </w:rPr>
        <w:t>.)</w:t>
      </w:r>
    </w:p>
    <w:p>
      <w:pPr>
        <w:pStyle w:val="Heading3"/>
        <w:numPr>
          <w:ilvl w:val="2"/>
          <w:numId w:val="1"/>
        </w:numPr>
        <w:rPr/>
      </w:pPr>
      <w:bookmarkStart w:id="84" w:name="__RefHeading___Toc2171_1587516130"/>
      <w:bookmarkStart w:id="85" w:name="_Toc35"/>
      <w:bookmarkEnd w:id="84"/>
      <w:r>
        <w:rPr>
          <w:rtl w:val="true"/>
        </w:rPr>
        <w:t>دلیل تقدم خاص بر عام</w:t>
      </w:r>
      <w:bookmarkEnd w:id="85"/>
    </w:p>
    <w:p>
      <w:pPr>
        <w:pStyle w:val="BookText"/>
        <w:rPr/>
      </w:pPr>
      <w:r>
        <w:rPr>
          <w:rFonts w:ascii="IRNazanin" w:hAnsi="IRNazanin" w:eastAsia="IRNazanin"/>
          <w:color w:val="111111"/>
          <w:sz w:val="28"/>
          <w:sz w:val="28"/>
          <w:szCs w:val="28"/>
          <w:rtl w:val="true"/>
          <w:lang w:bidi="fa-IR"/>
        </w:rPr>
        <w:t xml:space="preserve">چون خاص، ظهورش أقوی از ظهور عام است، بنابراین خاص را بر عام مقدم ساخته و عام را بر خاص حمل می‌نمائیم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قوی‌تر بودن ظهور خاص این است که خاص مثل نص است و بالصراحه مفهوم خود را بیان می‌کند، اما عام اینگونه نیست</w:t>
      </w:r>
      <w:r>
        <w:rPr>
          <w:rFonts w:eastAsia="IRNazanin" w:cs="IRNazanin"/>
          <w:color w:val="111111"/>
          <w:sz w:val="28"/>
          <w:szCs w:val="28"/>
          <w:rtl w:val="true"/>
          <w:lang w:bidi="fa-IR"/>
        </w:rPr>
        <w:t>.)</w:t>
      </w:r>
    </w:p>
    <w:p>
      <w:pPr>
        <w:pStyle w:val="Heading3"/>
        <w:numPr>
          <w:ilvl w:val="2"/>
          <w:numId w:val="1"/>
        </w:numPr>
        <w:rPr/>
      </w:pPr>
      <w:bookmarkStart w:id="86" w:name="__RefHeading___Toc2173_1587516130"/>
      <w:bookmarkStart w:id="87" w:name="_Toc36"/>
      <w:bookmarkEnd w:id="86"/>
      <w:r>
        <w:rPr>
          <w:rtl w:val="true"/>
        </w:rPr>
        <w:t>انواع مخصِّص</w:t>
      </w:r>
      <w:bookmarkEnd w:id="87"/>
    </w:p>
    <w:p>
      <w:pPr>
        <w:pStyle w:val="Heading4"/>
        <w:numPr>
          <w:ilvl w:val="3"/>
          <w:numId w:val="1"/>
        </w:numPr>
        <w:rPr/>
      </w:pPr>
      <w:bookmarkStart w:id="88" w:name="__RefHeading___Toc2175_1587516130"/>
      <w:bookmarkStart w:id="89" w:name="_Toc37"/>
      <w:bookmarkEnd w:id="88"/>
      <w:r>
        <w:rPr>
          <w:rtl w:val="true"/>
        </w:rPr>
        <w:t>اشاره</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مخصِّص که به عام چسبیده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جلوی ظهور عام را گرفته و باعث می‌شود که ظهور عام در ماعدای خاص، منعقد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مخصِّص که جدای از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ظهور عام نیست</w:t>
      </w:r>
      <w:r>
        <w:rPr>
          <w:rFonts w:eastAsia="IRNazanin" w:cs="IRNazanin"/>
          <w:color w:val="111111"/>
          <w:sz w:val="28"/>
          <w:szCs w:val="28"/>
          <w:rtl w:val="true"/>
          <w:lang w:bidi="fa-IR"/>
        </w:rPr>
        <w:t>.</w:t>
      </w:r>
    </w:p>
    <w:p>
      <w:pPr>
        <w:pStyle w:val="Heading4"/>
        <w:numPr>
          <w:ilvl w:val="3"/>
          <w:numId w:val="1"/>
        </w:numPr>
        <w:rPr/>
      </w:pPr>
      <w:bookmarkStart w:id="90" w:name="__RefHeading___Toc2177_1587516130"/>
      <w:bookmarkStart w:id="91" w:name="_Toc38"/>
      <w:bookmarkEnd w:id="90"/>
      <w:r>
        <w:rPr>
          <w:rtl w:val="true"/>
        </w:rPr>
        <w:t>ثمره مخصِّص متصل یا منفصل بودن</w:t>
      </w:r>
      <w:bookmarkEnd w:id="9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مخصِّصی متصل باشد، چون جلوی ظهور عام در عمومیت را گرفته، لذا در مواردی که شک داریم موردی تحت عام است یا نه نمی‌توانیم به أصالة‌العموم تمسک کنیم، برخلاف مخصِّص منفصل که چنین کاری را در آن می‌توان انجام داد</w:t>
      </w:r>
      <w:r>
        <w:rPr>
          <w:rFonts w:eastAsia="IRNazanin" w:cs="IRNazanin"/>
          <w:color w:val="111111"/>
          <w:sz w:val="28"/>
          <w:szCs w:val="28"/>
          <w:rtl w:val="true"/>
          <w:lang w:bidi="fa-IR"/>
        </w:rPr>
        <w:t xml:space="preserve">. </w:t>
      </w:r>
      <w:bookmarkStart w:id="92" w:name="pg20602_232114"/>
    </w:p>
    <w:p>
      <w:pPr>
        <w:pStyle w:val="Heading3"/>
        <w:numPr>
          <w:ilvl w:val="2"/>
          <w:numId w:val="1"/>
        </w:numPr>
        <w:rPr/>
      </w:pPr>
      <w:bookmarkStart w:id="93" w:name="__RefHeading___Toc2179_1587516130"/>
      <w:bookmarkStart w:id="94" w:name="_Toc39"/>
      <w:bookmarkEnd w:id="92"/>
      <w:bookmarkEnd w:id="93"/>
      <w:r>
        <w:rPr>
          <w:rtl w:val="true"/>
        </w:rPr>
        <w:t>استعمال عام در باقیمانده افرادش بعد از تخصیص، استعمالی حقیقی است یا مجازی؟</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مجازیت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عموم برای دلالت بر عموم وضع شده و در عام مخصَّص بعد از تخصیص، این الفاظ در عموم استعمال نشده، پس در غیر موضوع‌له استعمال شده و معنای استعمال مجازی هم همین است و اشتراک لفظی هم که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متأخرین از اصولیین هیچ‌گونه مجازیتی پیش نمی‌آید؛ نه در الفاظ و ادوات عموم و نه در مدخول آن‌ها، نه در جائی که به مخصِّص متصل تخصیص خورده باشد و نه به منفصل</w:t>
      </w:r>
      <w:r>
        <w:rPr>
          <w:rFonts w:eastAsia="IRNazanin" w:cs="IRNazanin"/>
          <w:color w:val="111111"/>
          <w:sz w:val="28"/>
          <w:szCs w:val="28"/>
          <w:rtl w:val="true"/>
          <w:lang w:bidi="fa-IR"/>
        </w:rPr>
        <w:t>.</w:t>
      </w:r>
    </w:p>
    <w:p>
      <w:pPr>
        <w:pStyle w:val="Heading3"/>
        <w:numPr>
          <w:ilvl w:val="2"/>
          <w:numId w:val="1"/>
        </w:numPr>
        <w:rPr/>
      </w:pPr>
      <w:bookmarkStart w:id="95" w:name="__RefHeading___Toc2181_1587516130"/>
      <w:bookmarkStart w:id="96" w:name="_Toc40"/>
      <w:bookmarkEnd w:id="95"/>
      <w:r>
        <w:rPr>
          <w:rtl w:val="true"/>
        </w:rPr>
        <w:t>آیا عام، بعد از تخصیص، در افراد باقیمانده حجت است و همه آنها را دربرمی‌گیرد یا خیر؟</w:t>
      </w:r>
      <w:bookmarkEnd w:id="96"/>
    </w:p>
    <w:p>
      <w:pPr>
        <w:pStyle w:val="BookText"/>
        <w:rPr/>
      </w:pPr>
      <w:r>
        <w:rPr>
          <w:rFonts w:ascii="IRNazanin" w:hAnsi="IRNazanin" w:eastAsia="IRNazanin"/>
          <w:color w:val="111111"/>
          <w:sz w:val="28"/>
          <w:sz w:val="28"/>
          <w:szCs w:val="28"/>
          <w:rtl w:val="true"/>
          <w:lang w:bidi="fa-IR"/>
        </w:rPr>
        <w:t>کسانی که معتقد باشند که بعد از تخصیص هم استعمال عام در باقیمانده حقیقت است البته حجیت آنهم جای بحث نخواهد بود و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کسانی که در مبحث قبلی طرفدار مجازیت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عام در باقیماندهِ پس از تخصیص،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قائل به عدم حجیت شوند</w:t>
      </w:r>
      <w:r>
        <w:rPr>
          <w:rFonts w:eastAsia="IRNazanin" w:cs="IRNazanin"/>
          <w:color w:val="111111"/>
          <w:sz w:val="28"/>
          <w:szCs w:val="28"/>
          <w:rtl w:val="true"/>
          <w:lang w:bidi="fa-IR"/>
        </w:rPr>
        <w:t>.</w:t>
      </w:r>
    </w:p>
    <w:p>
      <w:pPr>
        <w:pStyle w:val="Heading3"/>
        <w:numPr>
          <w:ilvl w:val="2"/>
          <w:numId w:val="1"/>
        </w:numPr>
        <w:rPr/>
      </w:pPr>
      <w:bookmarkStart w:id="97" w:name="__RefHeading___Toc2183_1587516130"/>
      <w:bookmarkStart w:id="98" w:name="_Toc41"/>
      <w:bookmarkEnd w:id="97"/>
      <w:r>
        <w:rPr>
          <w:rtl w:val="true"/>
        </w:rPr>
        <w:t>آیا اجمال مخصِّص، به عام سرایت می‌کند؟</w:t>
      </w:r>
      <w:bookmarkEnd w:id="9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مخصِّص به دلیل شبهه مفهومیه است</w:t>
      </w:r>
      <w:r>
        <w:rPr>
          <w:rFonts w:eastAsia="IRNazanin" w:cs="IRNazanin"/>
          <w:color w:val="111111"/>
          <w:sz w:val="28"/>
          <w:szCs w:val="28"/>
          <w:rtl w:val="true"/>
          <w:lang w:bidi="fa-IR"/>
        </w:rPr>
        <w:t xml:space="preserve">: </w:t>
      </w:r>
      <w:bookmarkStart w:id="99" w:name="pg20602_232115"/>
    </w:p>
    <w:p>
      <w:pPr>
        <w:pStyle w:val="BookText"/>
        <w:rPr/>
      </w:pPr>
      <w:bookmarkEnd w:id="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در مفهوم فسق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آیا فسق، شامل کبیره است یا صغیره را هم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مردد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در مفهوم خالد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آیا منظور خالد بن بکر است یا خالد بن عمرو؟</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مخصِّص به دلیل شبهه مصداقیه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که مفهوم فسق، خصوص گناه کبیره است، اما شک داریم که زید مرتکب کبیره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w:t>
      </w:r>
    </w:p>
    <w:p>
      <w:pPr>
        <w:pStyle w:val="Heading3"/>
        <w:numPr>
          <w:ilvl w:val="2"/>
          <w:numId w:val="1"/>
        </w:numPr>
        <w:rPr/>
      </w:pPr>
      <w:bookmarkStart w:id="100" w:name="__RefHeading___Toc2185_1587516130"/>
      <w:bookmarkStart w:id="101" w:name="_Toc42"/>
      <w:bookmarkEnd w:id="100"/>
      <w:r>
        <w:rPr>
          <w:rtl w:val="true"/>
        </w:rPr>
        <w:t>آیا عود ضمیر به بعضی از افراد عام موجب تخصیص عام می‌گردد؟</w:t>
      </w:r>
      <w:bookmarkEnd w:id="101"/>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فِی ذلِکَ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شامل بائنات می‌شود و هم رجعیات، و ضمیر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قائم شده بر اینکه این ضمیر، تنها به مطلقات رجعیه برمی‌گردد</w:t>
      </w:r>
      <w:r>
        <w:rPr>
          <w:rFonts w:eastAsia="IRNazanin" w:cs="IRNazanin"/>
          <w:color w:val="111111"/>
          <w:sz w:val="28"/>
          <w:szCs w:val="28"/>
          <w:rtl w:val="true"/>
          <w:lang w:bidi="fa-IR"/>
        </w:rPr>
        <w:t xml:space="preserve">. </w:t>
      </w:r>
      <w:bookmarkStart w:id="102" w:name="pg20602_232116"/>
    </w:p>
    <w:p>
      <w:pPr>
        <w:pStyle w:val="BookText"/>
        <w:rPr/>
      </w:pPr>
      <w:bookmarkEnd w:id="102"/>
      <w:r>
        <w:rPr>
          <w:rFonts w:ascii="IRNazanin" w:hAnsi="IRNazanin" w:eastAsia="IRNazanin"/>
          <w:color w:val="111111"/>
          <w:sz w:val="28"/>
          <w:sz w:val="28"/>
          <w:szCs w:val="28"/>
          <w:rtl w:val="true"/>
          <w:lang w:bidi="fa-IR"/>
        </w:rPr>
        <w:t>در اینجا أصالة‌العموم، به حال خود باقی است و رفع ید از ظهور ضمیر می‌کنیم و حمل بر استخدام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موضوع و دو 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عام است که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ضمیر است که حکمی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بودیم و ظاهر کلام، و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بر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یَتَرَبَّصْنَ و حکم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است و برای جمیع افراد، تا ضمیر با ظاهر مرجع تطابق پیدا کند، و دلیل خارجی نسبت به حکم ثانی جلوی ما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ثانی، مختص رجعیات است، اما دلیل نمی‌شود که حکم اولی هم مختص به رجعیات گردد، بلکه حکم اول به عموم خود باقی است و أصالة‌العموم در او به قوت خودش جاری است</w:t>
      </w:r>
      <w:r>
        <w:rPr>
          <w:rFonts w:eastAsia="IRNazanin" w:cs="IRNazanin"/>
          <w:color w:val="111111"/>
          <w:sz w:val="28"/>
          <w:szCs w:val="28"/>
          <w:rtl w:val="true"/>
          <w:lang w:bidi="fa-IR"/>
        </w:rPr>
        <w:t>.</w:t>
      </w:r>
    </w:p>
    <w:p>
      <w:pPr>
        <w:pStyle w:val="Heading3"/>
        <w:numPr>
          <w:ilvl w:val="2"/>
          <w:numId w:val="1"/>
        </w:numPr>
        <w:rPr/>
      </w:pPr>
      <w:bookmarkStart w:id="103" w:name="__RefHeading___Toc2187_1587516130"/>
      <w:bookmarkStart w:id="104" w:name="_Toc43"/>
      <w:bookmarkEnd w:id="103"/>
      <w:r>
        <w:rPr>
          <w:rtl w:val="true"/>
        </w:rPr>
        <w:t>آمدن خاص، بعد از چند عام</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لاتَقْبَلُوا لَهُمْ شَهادَةً أَبَداً 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استثنای از جمله اخیره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دو حکم قبلی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ثَمانِینَ جَلْدَةً وَ لاتَقْبَلُوا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عمومیت خودشان باقی‌اند یا اینکه استثنای از هر سه جمله است و همه عمومات را تخصیص می‌زند؟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قائل شد بین آنجا که جمل متعدد متعاقب، همگی دارای موضوع واحدی باشند و آن موضوع تنها در صدر کلام ذکر 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الی الناس و احترمهم و اقض حوائجهم الا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صدر کلام ذکر شده و در بقیه جمل،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بین آن جایی که موضوع متعدد باشد و در هر جمله‌ای جداگانه تکرار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تکرار فقط لفظی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معنای همه واحد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یکجا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جمله دوم،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جمله سوم،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یکجا اسم موصول و یکجا ضمیر و یکجا اسم اشاره ذکر شده، و لو معنا همه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اکرم السادات و اکرم المساکین الا الفاسقین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کاملاً تکرار شده و لفظاً و معناً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از قسم اول باشد که موضوع واحد است و تنها در صدر کلام آمده، در اینجا حق آن است که استثناء به جمیع جملات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مستقیماً به موضوع اصابت می‌کند و از موضوع، افرادی را اخراج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اخراج المستثنی عن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خروج موضوعی، بلکه خروج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کلام از قسم ثانی باشد، که موضوع مکرر شده، در اینجا حق آن است که استثناء فقط به جمله اخیره برمی‌گردد و بقیه جملات به عمومیت خود باقی‌اند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استثناء، به موضوعی اصابت کرده که مستقلا در جمله اخیره ذکر شده، بنابراین استثناء با عودش به جمله اخیره، جایگاه خود را باز کرده و نقش خودش را بازی کرده و از لغویت خارج گشته، حال اگر </w:t>
      </w:r>
      <w:bookmarkStart w:id="105" w:name="pg20602_232118"/>
    </w:p>
    <w:p>
      <w:pPr>
        <w:pStyle w:val="BookText"/>
        <w:rPr/>
      </w:pPr>
      <w:bookmarkEnd w:id="105"/>
      <w:r>
        <w:rPr>
          <w:rFonts w:ascii="IRNazanin" w:hAnsi="IRNazanin" w:eastAsia="IRNazanin"/>
          <w:color w:val="111111"/>
          <w:sz w:val="28"/>
          <w:sz w:val="28"/>
          <w:szCs w:val="28"/>
          <w:rtl w:val="true"/>
          <w:lang w:bidi="fa-IR"/>
        </w:rPr>
        <w:t>بخواهد علاوه بر این، به سایر جملات هم عود کند، محتاج به دلیل خاص است و دلیل خاص نداریم، پس در آنها به أصالة‌العموم تمسک می‌کنیم</w:t>
      </w:r>
      <w:r>
        <w:rPr>
          <w:rFonts w:eastAsia="IRNazanin" w:cs="IRNazanin"/>
          <w:color w:val="111111"/>
          <w:sz w:val="28"/>
          <w:szCs w:val="28"/>
          <w:rtl w:val="true"/>
          <w:lang w:bidi="fa-IR"/>
        </w:rPr>
        <w:t>.</w:t>
      </w:r>
    </w:p>
    <w:p>
      <w:pPr>
        <w:pStyle w:val="Heading3"/>
        <w:numPr>
          <w:ilvl w:val="2"/>
          <w:numId w:val="1"/>
        </w:numPr>
        <w:rPr/>
      </w:pPr>
      <w:bookmarkStart w:id="106" w:name="__RefHeading___Toc2189_1587516130"/>
      <w:bookmarkStart w:id="107" w:name="_Toc44"/>
      <w:bookmarkEnd w:id="106"/>
      <w:r>
        <w:rPr>
          <w:rtl w:val="true"/>
        </w:rPr>
        <w:t>تخصیص با مفهوم</w:t>
      </w:r>
      <w:bookmarkEnd w:id="107"/>
    </w:p>
    <w:p>
      <w:pPr>
        <w:pStyle w:val="Heading4"/>
        <w:numPr>
          <w:ilvl w:val="3"/>
          <w:numId w:val="1"/>
        </w:numPr>
        <w:rPr/>
      </w:pPr>
      <w:bookmarkStart w:id="108" w:name="__RefHeading___Toc2191_1587516130"/>
      <w:bookmarkStart w:id="109" w:name="_Toc45"/>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عام و خاص مفهوم است و دیگری 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و هم خاص مفهومند</w:t>
      </w:r>
      <w:r>
        <w:rPr>
          <w:rFonts w:eastAsia="IRNazanin" w:cs="IRNazanin"/>
          <w:color w:val="111111"/>
          <w:sz w:val="28"/>
          <w:szCs w:val="28"/>
          <w:rtl w:val="true"/>
          <w:lang w:bidi="fa-IR"/>
        </w:rPr>
        <w:t>.</w:t>
      </w:r>
    </w:p>
    <w:p>
      <w:pPr>
        <w:pStyle w:val="Heading4"/>
        <w:numPr>
          <w:ilvl w:val="3"/>
          <w:numId w:val="1"/>
        </w:numPr>
        <w:rPr/>
      </w:pPr>
      <w:bookmarkStart w:id="110" w:name="__RefHeading___Toc2193_1587516130"/>
      <w:bookmarkStart w:id="111" w:name="_Toc46"/>
      <w:bookmarkEnd w:id="110"/>
      <w:r>
        <w:rPr>
          <w:rtl w:val="true"/>
        </w:rPr>
        <w:t>مقام اول</w:t>
      </w:r>
      <w:r>
        <w:rPr>
          <w:rtl w:val="true"/>
        </w:rPr>
        <w:t xml:space="preserve">: </w:t>
      </w:r>
      <w:r>
        <w:rPr>
          <w:rtl w:val="true"/>
        </w:rPr>
        <w:t>یکی از عام و خاص مفهوم است و دیگری منطوق</w:t>
      </w:r>
      <w:bookmarkEnd w:id="1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با مفهوم موافق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منطوقی و خاص، مفهوم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خدام‌المعلم الفاسق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اولویتش آن است که پس اکرام خود معلم فاسق به طریق اولی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تخصیص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مفهوم موافق و خاص، منطوقی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خدام‌المعلم الفاسق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موافقش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اکرام خدام معلم عادل واجب است که هم شامل خدام فاسق می‌شود و هم خدام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الفاسق من خدام‌المعلم العادل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تخصیص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منطوق و مفهوم موافق عموم و خصوص من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خدام‌العلماء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اجتماع، عالم فاسق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قواعد باب تعارض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با مفهوم مخالف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منطوقی و خاص، مفهوم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 الفقراء ان کانوا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لاتعن الفقراء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لایُغْنِی مِنَ الْحَقِّ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نوع ظن، از هر راهی بدست آید، اعتباری ندارد، حتی ظن حاصل از خبر واحد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این است که اگر عادل خبری آورد، بدون تبیین قبول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تخصیص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مفهومی و خاص، منطوقی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الناس ان کانوا عدولا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فاسق واجب نیست مطلقاً؛ چه مجاهد و 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المجاهد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تخصیص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مفهوم مخالف با دلیل منطوقی دیگر عموم و خصوص من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الناس ان کانوا عدولا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اجتماع، عالم فاسق است</w:t>
      </w:r>
      <w:r>
        <w:rPr>
          <w:rFonts w:eastAsia="IRNazanin" w:cs="IRNazanin"/>
          <w:color w:val="111111"/>
          <w:sz w:val="28"/>
          <w:szCs w:val="28"/>
          <w:rtl w:val="true"/>
          <w:lang w:bidi="fa-IR"/>
        </w:rPr>
        <w:t xml:space="preserve">. </w:t>
      </w:r>
      <w:bookmarkStart w:id="112" w:name="pg20602_232120"/>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قواعد باب تعارض رجوع می‌کنیم</w:t>
      </w:r>
      <w:r>
        <w:rPr>
          <w:rFonts w:eastAsia="IRNazanin" w:cs="IRNazanin"/>
          <w:color w:val="111111"/>
          <w:sz w:val="28"/>
          <w:szCs w:val="28"/>
          <w:rtl w:val="true"/>
          <w:lang w:bidi="fa-IR"/>
        </w:rPr>
        <w:t>.</w:t>
      </w:r>
    </w:p>
    <w:p>
      <w:pPr>
        <w:pStyle w:val="Heading4"/>
        <w:numPr>
          <w:ilvl w:val="3"/>
          <w:numId w:val="1"/>
        </w:numPr>
        <w:rPr/>
      </w:pPr>
      <w:bookmarkStart w:id="113" w:name="__RefHeading___Toc2195_1587516130"/>
      <w:bookmarkStart w:id="114" w:name="_Toc47"/>
      <w:bookmarkEnd w:id="113"/>
      <w:r>
        <w:rPr>
          <w:rtl w:val="true"/>
        </w:rPr>
        <w:t>مقام دوم</w:t>
      </w:r>
      <w:r>
        <w:rPr>
          <w:rtl w:val="true"/>
        </w:rPr>
        <w:t xml:space="preserve">: </w:t>
      </w:r>
      <w:r>
        <w:rPr>
          <w:rtl w:val="true"/>
        </w:rPr>
        <w:t>هم عام و هم خاص مفهومند</w:t>
      </w:r>
      <w:bookmarkEnd w:id="114"/>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خبر، متواتر بود حجت است و باید بدان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این است که اگر خبر، واحد بود مطلقاً حجت نیست؛ چه مخبر آن فاسق باشد و چه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این است که اگر عادل خبری آورد خبرش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احکام صور مقام اول، در این فرض هم جاری است</w:t>
      </w:r>
      <w:r>
        <w:rPr>
          <w:rFonts w:eastAsia="IRNazanin" w:cs="IRNazanin"/>
          <w:color w:val="111111"/>
          <w:sz w:val="28"/>
          <w:szCs w:val="28"/>
          <w:rtl w:val="true"/>
          <w:lang w:bidi="fa-IR"/>
        </w:rPr>
        <w:t>.</w:t>
      </w:r>
    </w:p>
    <w:p>
      <w:pPr>
        <w:pStyle w:val="Heading3"/>
        <w:numPr>
          <w:ilvl w:val="2"/>
          <w:numId w:val="1"/>
        </w:numPr>
        <w:rPr/>
      </w:pPr>
      <w:bookmarkStart w:id="115" w:name="__RefHeading___Toc2197_1587516130"/>
      <w:bookmarkStart w:id="116" w:name="_Toc48"/>
      <w:bookmarkEnd w:id="115"/>
      <w:r>
        <w:rPr>
          <w:rtl w:val="true"/>
        </w:rPr>
        <w:t>تخصیص قرآن به وسیله خبر واحد</w:t>
      </w:r>
      <w:bookmarkEnd w:id="116"/>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الارنب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خاص می‌تواند مخصِّص آن عام قرآنی باشد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مخصِّص باشد</w:t>
      </w:r>
      <w:r>
        <w:rPr>
          <w:rFonts w:eastAsia="IRNazanin" w:cs="IRNazanin"/>
          <w:color w:val="111111"/>
          <w:sz w:val="28"/>
          <w:szCs w:val="28"/>
          <w:rtl w:val="true"/>
          <w:lang w:bidi="fa-IR"/>
        </w:rPr>
        <w:t>.</w:t>
      </w:r>
      <w:bookmarkStart w:id="117" w:name="pg20602_232121"/>
    </w:p>
    <w:p>
      <w:pPr>
        <w:pStyle w:val="Heading2"/>
        <w:numPr>
          <w:ilvl w:val="1"/>
          <w:numId w:val="1"/>
        </w:numPr>
        <w:rPr/>
      </w:pPr>
      <w:bookmarkStart w:id="118" w:name="__RefHeading___Toc2199_1587516130"/>
      <w:bookmarkStart w:id="119" w:name="_Toc49"/>
      <w:bookmarkEnd w:id="117"/>
      <w:bookmarkEnd w:id="118"/>
      <w:r>
        <w:rPr>
          <w:rtl w:val="true"/>
        </w:rPr>
        <w:t>مطلق و مقید</w:t>
      </w:r>
      <w:bookmarkEnd w:id="119"/>
    </w:p>
    <w:p>
      <w:pPr>
        <w:pStyle w:val="Heading3"/>
        <w:numPr>
          <w:ilvl w:val="2"/>
          <w:numId w:val="1"/>
        </w:numPr>
        <w:rPr/>
      </w:pPr>
      <w:bookmarkStart w:id="120" w:name="__RefHeading___Toc2201_1587516130"/>
      <w:bookmarkStart w:id="121" w:name="_Toc50"/>
      <w:bookmarkEnd w:id="120"/>
      <w:r>
        <w:rPr>
          <w:rtl w:val="true"/>
        </w:rPr>
        <w:t>انواع اطلاق</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اطلاقش شامل تمام حالات و اوصاف زید مثل راکبا، ماشیا، ضاحکا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122" w:name="__RefHeading___Toc2203_1587516130"/>
      <w:bookmarkStart w:id="123" w:name="_Toc51"/>
      <w:bookmarkEnd w:id="122"/>
      <w:r>
        <w:rPr>
          <w:rtl w:val="true"/>
        </w:rPr>
        <w:t>الفاظ مطلق</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اسامه، ثعلب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باللام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باللام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عالم،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جنس همان اسم جنس است و فرقی از این لحاظ بین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مفردات می‌توانند مطلق باشند و هم جملات، مثل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شامل تعیینی و تخییری، عینی و کفائی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124" w:name="__RefHeading___Toc2205_1587516130"/>
      <w:bookmarkStart w:id="125" w:name="_Toc52"/>
      <w:bookmarkEnd w:id="124"/>
      <w:r>
        <w:rPr>
          <w:rtl w:val="true"/>
        </w:rPr>
        <w:t>آیا اطلاق، بالوضع دلالت بر شمولیت دارد یا نه؟</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مقدمات حکمت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اول استعمال لفظ مطلق در معنای مقید، استعمال مجازی است، اما بنابر قول دوم استعمال، حقیقی می‌باشد</w:t>
      </w:r>
      <w:r>
        <w:rPr>
          <w:rFonts w:eastAsia="IRNazanin" w:cs="IRNazanin"/>
          <w:color w:val="111111"/>
          <w:sz w:val="28"/>
          <w:szCs w:val="28"/>
          <w:rtl w:val="true"/>
          <w:lang w:bidi="fa-IR"/>
        </w:rPr>
        <w:t xml:space="preserve">. </w:t>
      </w:r>
      <w:bookmarkStart w:id="126" w:name="pg20602_232122"/>
    </w:p>
    <w:p>
      <w:pPr>
        <w:pStyle w:val="Heading3"/>
        <w:numPr>
          <w:ilvl w:val="2"/>
          <w:numId w:val="1"/>
        </w:numPr>
        <w:rPr/>
      </w:pPr>
      <w:bookmarkStart w:id="127" w:name="__RefHeading___Toc2207_1587516130"/>
      <w:bookmarkStart w:id="128" w:name="_Toc53"/>
      <w:bookmarkEnd w:id="126"/>
      <w:bookmarkEnd w:id="127"/>
      <w:r>
        <w:rPr>
          <w:rtl w:val="true"/>
        </w:rPr>
        <w:t>مقدمات حکمت</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باشد،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پزشکی به فردی که رنگش پریده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دارو مصرف کنی، مریض نمی‌تواند به اطلاق کلام پزشک تمسک کند و هر دارویی را که یافت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پزشک در مقام بیان نبوده است، بله اگر پزشک بعد از معاینات برایش دارویی تجویز کند، در این حال می‌تواند به اطلاق کلام او اخذ کند،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پزشک برای او پنیسیلین تجویز کند، او می‌تواند هر نوع پنیسیلین چه ساخت داخل باشد یا خارج را استعمال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مقام بیان بودن متکلم است نه در مقام اهمال و 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برخلاف اطلاق نباشد، زیرا اگر چنین قرینه‌ای باشد، دلیل بر آن است که متکلم یا در مقام بیان نبوده است یا اگر در مقام بیان بوده، منظورش همان مقید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برخلاف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علامت آن است که یک سری استثناء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وجود قرینه، اصل، عدم قرینیت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متصل باشد، از همان اول نمی‌گذارد که اطلاق منعقد شود، ولی اگر قرینه منفصله باشد، در این حال، این قرینه مزاحم با ظهور اطلاق نیست، ولی با حجیت اطلاق مزاحمت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 وجود نداشته باشد؛ یعنی در مقام تخاطب، بین مخاطب و متکلم قدر متیقنی در کار نباشد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به چیزی منصرف نباشد</w:t>
      </w:r>
      <w:r>
        <w:rPr>
          <w:rFonts w:eastAsia="IRNazanin" w:cs="IRNazanin"/>
          <w:color w:val="111111"/>
          <w:sz w:val="28"/>
          <w:szCs w:val="28"/>
          <w:rtl w:val="true"/>
          <w:lang w:bidi="fa-IR"/>
        </w:rPr>
        <w:t xml:space="preserve">. </w:t>
      </w:r>
      <w:bookmarkStart w:id="129" w:name="pg20602_232123"/>
    </w:p>
    <w:p>
      <w:pPr>
        <w:pStyle w:val="BookText"/>
        <w:rPr/>
      </w:pPr>
      <w:bookmarkEnd w:id="12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قرینه و عدم قرینه هستند نه بخش جداگانه‌ای</w:t>
      </w:r>
      <w:r>
        <w:rPr>
          <w:rFonts w:eastAsia="IRNazanin" w:cs="IRNazanin"/>
          <w:color w:val="111111"/>
          <w:sz w:val="28"/>
          <w:szCs w:val="28"/>
          <w:rtl w:val="true"/>
          <w:lang w:bidi="fa-IR"/>
        </w:rPr>
        <w:t>.</w:t>
      </w:r>
    </w:p>
    <w:p>
      <w:pPr>
        <w:pStyle w:val="Heading3"/>
        <w:numPr>
          <w:ilvl w:val="2"/>
          <w:numId w:val="1"/>
        </w:numPr>
        <w:rPr/>
      </w:pPr>
      <w:bookmarkStart w:id="130" w:name="__RefHeading___Toc2209_1587516130"/>
      <w:bookmarkStart w:id="131" w:name="_Toc54"/>
      <w:bookmarkEnd w:id="130"/>
      <w:r>
        <w:rPr>
          <w:rtl w:val="true"/>
        </w:rPr>
        <w:t>اجتماع مطلق و مقید</w:t>
      </w:r>
      <w:bookmarkEnd w:id="131"/>
    </w:p>
    <w:p>
      <w:pPr>
        <w:pStyle w:val="Heading4"/>
        <w:numPr>
          <w:ilvl w:val="3"/>
          <w:numId w:val="1"/>
        </w:numPr>
        <w:rPr/>
      </w:pPr>
      <w:bookmarkStart w:id="132" w:name="__RefHeading___Toc2211_1587516130"/>
      <w:bookmarkStart w:id="133" w:name="_Toc55"/>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حکم مطلق و مقید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و از حیث حکم، مختلفند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واحد و از حیث حکم، مختلفند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مختلف و از حیث حکم، واحدند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و از حیث حکم،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هر دو اثباتی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اثباتی و دیگری سلبی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حکم مطلق و مقید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هر دو اثباتی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اثباتی و دیگری سلبی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حکم یکی از مطلق و مقید ذکر شده است</w:t>
      </w:r>
      <w:r>
        <w:rPr>
          <w:rFonts w:eastAsia="IRNazanin" w:cs="IRNazanin"/>
          <w:color w:val="111111"/>
          <w:sz w:val="28"/>
          <w:szCs w:val="28"/>
          <w:rtl w:val="true"/>
          <w:lang w:bidi="fa-IR"/>
        </w:rPr>
        <w:t>.</w:t>
      </w:r>
    </w:p>
    <w:p>
      <w:pPr>
        <w:pStyle w:val="Heading4"/>
        <w:numPr>
          <w:ilvl w:val="3"/>
          <w:numId w:val="1"/>
        </w:numPr>
        <w:rPr/>
      </w:pPr>
      <w:bookmarkStart w:id="134" w:name="__RefHeading___Toc2213_1587516130"/>
      <w:bookmarkStart w:id="135" w:name="_Toc56"/>
      <w:bookmarkEnd w:id="134"/>
      <w:r>
        <w:rPr>
          <w:rtl w:val="true"/>
        </w:rPr>
        <w:t>الف</w:t>
      </w:r>
      <w:r>
        <w:rPr>
          <w:rtl w:val="true"/>
        </w:rPr>
        <w:t xml:space="preserve">: </w:t>
      </w:r>
      <w:r>
        <w:rPr>
          <w:rtl w:val="true"/>
        </w:rPr>
        <w:t>سبب حکم مطلق و مقید ذکر شده است</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و از حیث حکم، مختلفند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فاطعم ستین مسکینا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واحد و از حیث حکم، مختلفند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فاطعم ستین مسکینا مومنا</w:t>
      </w:r>
      <w:r>
        <w:rPr>
          <w:rFonts w:eastAsia="IRNazanin" w:cs="IRNazanin"/>
          <w:color w:val="111111"/>
          <w:sz w:val="28"/>
          <w:szCs w:val="28"/>
          <w:rtl w:val="true"/>
          <w:lang w:bidi="fa-IR"/>
        </w:rPr>
        <w:t xml:space="preserve">» </w:t>
      </w:r>
      <w:bookmarkStart w:id="136" w:name="pg20602_232124"/>
    </w:p>
    <w:p>
      <w:pPr>
        <w:pStyle w:val="BookText"/>
        <w:rPr/>
      </w:pPr>
      <w:bookmarkEnd w:id="1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مختلف و از حیث حکم، واحدند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قتلت نفساً فاعتق رقبة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سه صورت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مطلق عمل می‌شود و هم به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را بر مقید حمل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از حیث سبب حکم و از حیث حکم،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هر دو اثباتی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ظاهرت فاعتق رقبة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بر مقید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مقید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سلبی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لاتعتق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لاتعتق رقبة کافرة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مطلق عمل می‌شود و هم به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اثباتی و دیگری سلبی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لاتعتق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لاتعتق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اعتق رقبة مومنة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بر مقید حمل می‌شود</w:t>
      </w:r>
      <w:r>
        <w:rPr>
          <w:rFonts w:eastAsia="IRNazanin" w:cs="IRNazanin"/>
          <w:color w:val="111111"/>
          <w:sz w:val="28"/>
          <w:szCs w:val="28"/>
          <w:rtl w:val="true"/>
          <w:lang w:bidi="fa-IR"/>
        </w:rPr>
        <w:t>.</w:t>
      </w:r>
    </w:p>
    <w:p>
      <w:pPr>
        <w:pStyle w:val="Heading4"/>
        <w:numPr>
          <w:ilvl w:val="3"/>
          <w:numId w:val="1"/>
        </w:numPr>
        <w:rPr/>
      </w:pPr>
      <w:bookmarkStart w:id="137" w:name="__RefHeading___Toc2215_1587516130"/>
      <w:bookmarkStart w:id="138" w:name="_Toc57"/>
      <w:bookmarkEnd w:id="137"/>
      <w:r>
        <w:rPr>
          <w:rtl w:val="true"/>
        </w:rPr>
        <w:t>ب</w:t>
      </w:r>
      <w:r>
        <w:rPr>
          <w:rtl w:val="true"/>
        </w:rPr>
        <w:t xml:space="preserve">: </w:t>
      </w:r>
      <w:r>
        <w:rPr>
          <w:rtl w:val="true"/>
        </w:rPr>
        <w:t>سبب حکم مطلق و مقید ذکر نشده است</w:t>
      </w:r>
      <w:bookmarkEnd w:id="13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هر دو اثباتی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بر مقید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سلبی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لاتعتق رقبة کافرة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عمل می‌شود</w:t>
      </w:r>
      <w:r>
        <w:rPr>
          <w:rFonts w:eastAsia="IRNazanin" w:cs="IRNazanin"/>
          <w:color w:val="111111"/>
          <w:sz w:val="28"/>
          <w:szCs w:val="28"/>
          <w:rtl w:val="true"/>
          <w:lang w:bidi="fa-IR"/>
        </w:rPr>
        <w:t>.</w:t>
      </w:r>
      <w:bookmarkStart w:id="139" w:name="pg20602_232125"/>
    </w:p>
    <w:p>
      <w:pPr>
        <w:pStyle w:val="BookText"/>
        <w:rPr/>
      </w:pPr>
      <w:bookmarkEnd w:id="139"/>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اثباتی و دیگری سلبی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بر مقید حمل می‌شود</w:t>
      </w:r>
      <w:r>
        <w:rPr>
          <w:rFonts w:eastAsia="IRNazanin" w:cs="IRNazanin"/>
          <w:color w:val="111111"/>
          <w:sz w:val="28"/>
          <w:szCs w:val="28"/>
          <w:rtl w:val="true"/>
          <w:lang w:bidi="fa-IR"/>
        </w:rPr>
        <w:t>.</w:t>
      </w:r>
    </w:p>
    <w:p>
      <w:pPr>
        <w:pStyle w:val="Heading4"/>
        <w:numPr>
          <w:ilvl w:val="3"/>
          <w:numId w:val="1"/>
        </w:numPr>
        <w:rPr/>
      </w:pPr>
      <w:bookmarkStart w:id="140" w:name="__RefHeading___Toc2217_1587516130"/>
      <w:bookmarkStart w:id="141" w:name="_Toc58"/>
      <w:bookmarkEnd w:id="140"/>
      <w:r>
        <w:rPr>
          <w:rtl w:val="true"/>
        </w:rPr>
        <w:t>ج</w:t>
      </w:r>
      <w:r>
        <w:rPr>
          <w:rtl w:val="true"/>
        </w:rPr>
        <w:t xml:space="preserve">: </w:t>
      </w:r>
      <w:r>
        <w:rPr>
          <w:rtl w:val="true"/>
        </w:rPr>
        <w:t>سبب حکم یکی از مطلق و مقید ذکر شده است</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دو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و خاص، متوافق‌الظاهر بودند به هر دو عمل می‌شود و وجهی برای تخصیص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دلیل خاص صرفاً حمل بر تأکید می‌شود و جمع عام و خاص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همه علماء به ویژه فقهاء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مطلق و مقید متوافق‌الظاهر، مطلق را حمل بر مقد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اجتماع مطلق و مقید، بین مطلق و مقید جمع کرده و مطلق را بر مقید حمل می‌کنند، اما اجماع داریم که در مستحبات، هم به مطلق عمل می‌شود و هم به مقید، و مقید حمل بر تأکید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عرف و عقلاء در مکالماتشان خاص و مقید را مقدم می‌دارند این است که معمولاً مطلق و عام، ظهور در عموم و اطلاق دارد و خاص و مقید؛ یا نصِ در مدلول خودش است و یا أظهر و أقوی از عام و اطلاق است، و نص بر ظاهر، و أظهر بر ظاهر مقدم است، چون ظاهر به حکم أصالة‌الظهور ارزش دارد و أصالة‌الظهور معلّق است بر اینکه قرینه یا ما </w:t>
      </w:r>
    </w:p>
    <w:p>
      <w:pPr>
        <w:pStyle w:val="BookText"/>
        <w:rPr/>
      </w:pPr>
      <w:r>
        <w:rPr>
          <w:rFonts w:ascii="IRNazanin" w:hAnsi="IRNazanin" w:eastAsia="IRNazanin"/>
          <w:color w:val="111111"/>
          <w:sz w:val="28"/>
          <w:sz w:val="28"/>
          <w:szCs w:val="28"/>
          <w:rtl w:val="true"/>
          <w:lang w:bidi="fa-IR"/>
        </w:rPr>
        <w:t>یصلح للقرینیه برخلاف آن نباشد و خاص و مقید صلاحیت قرینیت دارد، لذا جای تمسک به عام و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موردی اطلاق و عام، نص و صراحت در عمومیت و اطلاق داشت،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همه حضار در جلسه را حتماً باید اکرام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 در عموم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خاص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در سمت چپ هستند اکرامشان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 قرینه بر خاص شده و چون نص است و توجیه‌بردار نیست، آن را حفظ می‌کنیم و در ظهور دلیل خاص تصرف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خود عام و خاص یا مطلق و مقید بودن ملاکی نیست، بلکه میزان، نص و ظاهر بودن و أظهر و ظاهر بودن است؛ چه نسبت‌ها عموم و خصوص مطلق باشد و چه عموم و خصوص من وجه و چه 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و ظاهر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وجوب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غسل‌الجمعه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در عدم وجوب است و به برکت نص، آن ظاهر 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 و ظاهر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وجوب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أظهر در ندب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گاهی از آن، وجوب،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برکت أظهر و أقوی‌الدلیلین ظاهر را توجیه می‌کنیم و حمل بر استحباب می‌کنیم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ظاهر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ظهور در وجوب، و دوّمی ظهور در استحباب دارد و هرکدام که توجیه شود باز هم متعارض می‌شوند و محل بحث است که آیا اینجا جای جمع است یا جای طرح و کنار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تعارض، از آن صحبت می‌کنیم</w:t>
      </w:r>
      <w:r>
        <w:rPr>
          <w:rFonts w:eastAsia="IRNazanin" w:cs="IRNazanin"/>
          <w:color w:val="111111"/>
          <w:sz w:val="28"/>
          <w:szCs w:val="28"/>
          <w:rtl w:val="true"/>
          <w:lang w:bidi="fa-IR"/>
        </w:rPr>
        <w:t xml:space="preserve">.) </w:t>
      </w:r>
      <w:bookmarkStart w:id="142" w:name="pg20602_232127"/>
    </w:p>
    <w:p>
      <w:pPr>
        <w:pStyle w:val="Heading2"/>
        <w:numPr>
          <w:ilvl w:val="1"/>
          <w:numId w:val="1"/>
        </w:numPr>
        <w:rPr/>
      </w:pPr>
      <w:bookmarkStart w:id="143" w:name="__RefHeading___Toc2219_1587516130"/>
      <w:bookmarkStart w:id="144" w:name="_Toc59"/>
      <w:bookmarkEnd w:id="142"/>
      <w:bookmarkEnd w:id="143"/>
      <w:r>
        <w:rPr>
          <w:rtl w:val="true"/>
        </w:rPr>
        <w:t>علم اجمالی</w:t>
      </w:r>
      <w:bookmarkEnd w:id="144"/>
    </w:p>
    <w:p>
      <w:pPr>
        <w:pStyle w:val="Heading3"/>
        <w:numPr>
          <w:ilvl w:val="2"/>
          <w:numId w:val="1"/>
        </w:numPr>
        <w:rPr/>
      </w:pPr>
      <w:bookmarkStart w:id="145" w:name="__RefHeading___Toc2221_1587516130"/>
      <w:bookmarkStart w:id="146" w:name="_Toc60"/>
      <w:bookmarkEnd w:id="145"/>
      <w:r>
        <w:rPr>
          <w:rtl w:val="true"/>
        </w:rPr>
        <w:t>اشاره</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متقدمین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ملحق به علم تفصیلی بوده و همانند آن، منجِّز و به فعلیّت‌رساننده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رابطه با علم اجمالی در دو مقام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با آن</w:t>
      </w:r>
      <w:r>
        <w:rPr>
          <w:rFonts w:eastAsia="IRNazanin" w:cs="IRNazanin"/>
          <w:color w:val="111111"/>
          <w:sz w:val="28"/>
          <w:szCs w:val="28"/>
          <w:rtl w:val="true"/>
          <w:lang w:bidi="fa-IR"/>
        </w:rPr>
        <w:t>.</w:t>
      </w:r>
    </w:p>
    <w:p>
      <w:pPr>
        <w:pStyle w:val="Heading3"/>
        <w:numPr>
          <w:ilvl w:val="2"/>
          <w:numId w:val="1"/>
        </w:numPr>
        <w:rPr/>
      </w:pPr>
      <w:bookmarkStart w:id="147" w:name="__RefHeading___Toc2223_1587516130"/>
      <w:bookmarkStart w:id="148" w:name="_Toc61"/>
      <w:bookmarkEnd w:id="147"/>
      <w:r>
        <w:rPr>
          <w:rtl w:val="true"/>
        </w:rPr>
        <w:t>مقام اول</w:t>
      </w:r>
      <w:r>
        <w:rPr>
          <w:rtl w:val="true"/>
        </w:rPr>
        <w:t xml:space="preserve">: </w:t>
      </w:r>
      <w:r>
        <w:rPr>
          <w:rtl w:val="true"/>
        </w:rPr>
        <w:t>مخالفت قطعیه با علم اجمالی</w:t>
      </w:r>
      <w:bookmarkEnd w:id="148"/>
    </w:p>
    <w:p>
      <w:pPr>
        <w:pStyle w:val="BookText"/>
        <w:rPr/>
      </w:pPr>
      <w:r>
        <w:rPr>
          <w:rFonts w:ascii="IRNazanin" w:hAnsi="IRNazanin" w:eastAsia="IRNazanin"/>
          <w:color w:val="111111"/>
          <w:sz w:val="28"/>
          <w:sz w:val="28"/>
          <w:szCs w:val="28"/>
          <w:rtl w:val="true"/>
          <w:lang w:bidi="fa-IR"/>
        </w:rPr>
        <w:t>معنای مخالفت قطعیه این است که در شبهات وجوبیه که علم اجمالی دارم به وجوب احد‌الأمور، همه اطراف علم را ترک کنم، و در شبهات تحریمیه که اجمالاً می‌دانم احد‌الأمور حرام است، همه آنها را مرتکب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مخالفت قطعیه حرام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اجمالی را به علم تفصیلی ملحق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حرام است</w:t>
      </w:r>
      <w:r>
        <w:rPr>
          <w:rFonts w:eastAsia="IRNazanin" w:cs="IRNazanin"/>
          <w:color w:val="111111"/>
          <w:sz w:val="28"/>
          <w:szCs w:val="28"/>
          <w:rtl w:val="true"/>
          <w:lang w:bidi="fa-IR"/>
        </w:rPr>
        <w:t>.</w:t>
      </w:r>
    </w:p>
    <w:p>
      <w:pPr>
        <w:pStyle w:val="Heading3"/>
        <w:numPr>
          <w:ilvl w:val="2"/>
          <w:numId w:val="1"/>
        </w:numPr>
        <w:rPr/>
      </w:pPr>
      <w:bookmarkStart w:id="149" w:name="__RefHeading___Toc2225_1587516130"/>
      <w:bookmarkStart w:id="150" w:name="_Toc62"/>
      <w:bookmarkEnd w:id="149"/>
      <w:r>
        <w:rPr>
          <w:rtl w:val="true"/>
        </w:rPr>
        <w:t>مقام ثانی</w:t>
      </w:r>
      <w:r>
        <w:rPr>
          <w:rtl w:val="true"/>
        </w:rPr>
        <w:t xml:space="preserve">: </w:t>
      </w:r>
      <w:r>
        <w:rPr>
          <w:rtl w:val="true"/>
        </w:rPr>
        <w:t>موافقت قطعیه با علم اجمالی</w:t>
      </w:r>
      <w:bookmarkEnd w:id="150"/>
    </w:p>
    <w:p>
      <w:pPr>
        <w:pStyle w:val="BookText"/>
        <w:rPr/>
      </w:pPr>
      <w:r>
        <w:rPr>
          <w:rFonts w:ascii="IRNazanin" w:hAnsi="IRNazanin" w:eastAsia="IRNazanin"/>
          <w:color w:val="111111"/>
          <w:sz w:val="28"/>
          <w:sz w:val="28"/>
          <w:szCs w:val="28"/>
          <w:rtl w:val="true"/>
          <w:lang w:bidi="fa-IR"/>
        </w:rPr>
        <w:t>معنای موافقت قطعیه این است که در شبهات وجوبیه، همه اطراف علم اجمالی را اگرچه ده طرف باشد باید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محققین از اصولیین مخصوصاً از شیخ اعظم انصاری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لازم است</w:t>
      </w:r>
      <w:r>
        <w:rPr>
          <w:rFonts w:eastAsia="IRNazanin" w:cs="IRNazanin"/>
          <w:color w:val="111111"/>
          <w:sz w:val="28"/>
          <w:szCs w:val="28"/>
          <w:rtl w:val="true"/>
          <w:lang w:bidi="fa-IR"/>
        </w:rPr>
        <w:t>.</w:t>
      </w:r>
      <w:bookmarkStart w:id="151" w:name="pg20602_232128"/>
    </w:p>
    <w:p>
      <w:pPr>
        <w:pStyle w:val="Heading3"/>
        <w:numPr>
          <w:ilvl w:val="2"/>
          <w:numId w:val="1"/>
        </w:numPr>
        <w:rPr/>
      </w:pPr>
      <w:bookmarkStart w:id="152" w:name="__RefHeading___Toc2227_1587516130"/>
      <w:bookmarkStart w:id="153" w:name="_Toc63"/>
      <w:bookmarkEnd w:id="151"/>
      <w:bookmarkEnd w:id="152"/>
      <w:r>
        <w:rPr>
          <w:rtl w:val="true"/>
        </w:rPr>
        <w:t>امتثال اجمالی</w:t>
      </w:r>
      <w:bookmarkEnd w:id="153"/>
    </w:p>
    <w:p>
      <w:pPr>
        <w:pStyle w:val="Heading4"/>
        <w:numPr>
          <w:ilvl w:val="3"/>
          <w:numId w:val="1"/>
        </w:numPr>
        <w:rPr/>
      </w:pPr>
      <w:bookmarkStart w:id="154" w:name="__RefHeading___Toc2229_1587516130"/>
      <w:bookmarkStart w:id="155" w:name="_Toc64"/>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همانطور که علم بر دو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و اجمالی، همچنین امتثال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و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اجمالی از علم اجمالی سرچشمه می‌گیرد و علم اجمالی عبارت بود از علم به اینکه احد‌الأمور، واجب یا حرام است، امتثال اجمالی هم عبارت است از احتیاط کردن و امتثال همه اطراف شبهه به گونه‌ای که اجمالاً بدانم که مأموربه هرچه بود اطاعت و امتثال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اجمالی مطلقاً کفایت می‌کند؛ چه در عبادات و چه معاملات، چه با تمکن از تحصیل علم تفصیلی و یا ظن معتبر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بدون آن دو، چه امتثال اجمالی مستلزم تکرار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توصلیات و تعبدیات، و میان تمکن از تحصیل علم و یا ظن معتبر تفصیلی و عدم تمکن باید تفصیل قائل شد، بدین نحو که</w:t>
      </w:r>
      <w:r>
        <w:rPr>
          <w:rFonts w:eastAsia="IRNazanin" w:cs="IRNazanin"/>
          <w:color w:val="111111"/>
          <w:sz w:val="28"/>
          <w:szCs w:val="28"/>
          <w:rtl w:val="true"/>
          <w:lang w:bidi="fa-IR"/>
        </w:rPr>
        <w:t>:</w:t>
      </w:r>
    </w:p>
    <w:p>
      <w:pPr>
        <w:pStyle w:val="Heading4"/>
        <w:numPr>
          <w:ilvl w:val="3"/>
          <w:numId w:val="1"/>
        </w:numPr>
        <w:rPr/>
      </w:pPr>
      <w:bookmarkStart w:id="156" w:name="__RefHeading___Toc2231_1587516130"/>
      <w:bookmarkStart w:id="157" w:name="_Toc65"/>
      <w:bookmarkEnd w:id="156"/>
      <w:r>
        <w:rPr>
          <w:rtl w:val="true"/>
        </w:rPr>
        <w:t>الف</w:t>
      </w:r>
      <w:r>
        <w:rPr>
          <w:rtl w:val="true"/>
        </w:rPr>
        <w:t xml:space="preserve">: </w:t>
      </w:r>
      <w:r>
        <w:rPr>
          <w:rtl w:val="true"/>
        </w:rPr>
        <w:t>توصلیات</w:t>
      </w:r>
      <w:bookmarkEnd w:id="157"/>
    </w:p>
    <w:p>
      <w:pPr>
        <w:pStyle w:val="BookText"/>
        <w:rPr/>
      </w:pPr>
      <w:r>
        <w:rPr>
          <w:rFonts w:ascii="IRNazanin" w:hAnsi="IRNazanin" w:eastAsia="IRNazanin"/>
          <w:color w:val="111111"/>
          <w:sz w:val="28"/>
          <w:sz w:val="28"/>
          <w:szCs w:val="28"/>
          <w:rtl w:val="true"/>
          <w:lang w:bidi="fa-IR"/>
        </w:rPr>
        <w:t>در هرحالی امتثال اجمالی کافی است؛ چه با تمکن از تحصیل علم تفصیلی و یا ظن معتبر تفصیلی و چه بدون آن دو، چه امتثال اجمالی مستلزم تکرار باشد و چه نباشد</w:t>
      </w:r>
      <w:r>
        <w:rPr>
          <w:rFonts w:eastAsia="IRNazanin" w:cs="IRNazanin"/>
          <w:color w:val="111111"/>
          <w:sz w:val="28"/>
          <w:szCs w:val="28"/>
          <w:rtl w:val="true"/>
          <w:lang w:bidi="fa-IR"/>
        </w:rPr>
        <w:t>.</w:t>
      </w:r>
    </w:p>
    <w:p>
      <w:pPr>
        <w:pStyle w:val="Heading4"/>
        <w:numPr>
          <w:ilvl w:val="3"/>
          <w:numId w:val="1"/>
        </w:numPr>
        <w:rPr/>
      </w:pPr>
      <w:bookmarkStart w:id="158" w:name="__RefHeading___Toc2233_1587516130"/>
      <w:bookmarkStart w:id="159" w:name="_Toc66"/>
      <w:bookmarkEnd w:id="158"/>
      <w:r>
        <w:rPr>
          <w:rtl w:val="true"/>
        </w:rPr>
        <w:t>ب</w:t>
      </w:r>
      <w:r>
        <w:rPr>
          <w:rtl w:val="true"/>
        </w:rPr>
        <w:t xml:space="preserve">: </w:t>
      </w:r>
      <w:r>
        <w:rPr>
          <w:rtl w:val="true"/>
        </w:rPr>
        <w:t>تعبدیات</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تفصیلی و یا ظن معتبر تفصیلی و به دنبال آن امتثال تفصیلی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اکتفاء به امتثال اجمالی قطعاً بلامانع است؛ چه احتیاط کردن مستلزم تکرار عمل باشد و یا نباشد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قدرت و تمکن از علم تفصیلی و یا ظن معتبر تفصیلی و امتثال تفصیلی دارد</w:t>
      </w:r>
      <w:r>
        <w:rPr>
          <w:rFonts w:eastAsia="IRNazanin" w:cs="IRNazanin"/>
          <w:color w:val="111111"/>
          <w:sz w:val="28"/>
          <w:szCs w:val="28"/>
          <w:rtl w:val="true"/>
          <w:lang w:bidi="fa-IR"/>
        </w:rPr>
        <w:t xml:space="preserve">: </w:t>
      </w:r>
      <w:bookmarkStart w:id="160" w:name="pg20602_232129"/>
    </w:p>
    <w:p>
      <w:pPr>
        <w:pStyle w:val="BookText"/>
        <w:rPr/>
      </w:pPr>
      <w:bookmarkEnd w:id="160"/>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مستلزم تکرار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دو جامه دارد که احدهما نجس است، حال چنین کسی علم اجمالی و یا ظن معتبر تفصیلی دارد که یا نماز با این ساتر بر وی واجب است یا با ساتر دیگر، ولی اگر وارسی کند و یا از همسرش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علم تفصیلی به نجاست لباس معینی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فقهاء تا زمان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تفصیلی لازم است و حق ندارد به اجمالی قناعت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اکتفا به امتثال اجمالی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مستلزم تکرار عمل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تفصیلی لازم است و حق ندارد به اجمالی قناعت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به طریق اولی امتثال اجمالی کافی است</w:t>
      </w:r>
      <w:r>
        <w:rPr>
          <w:rFonts w:eastAsia="IRNazanin" w:cs="IRNazanin"/>
          <w:color w:val="111111"/>
          <w:sz w:val="28"/>
          <w:szCs w:val="28"/>
          <w:rtl w:val="true"/>
          <w:lang w:bidi="fa-IR"/>
        </w:rPr>
        <w:t>.</w:t>
      </w:r>
    </w:p>
    <w:p>
      <w:pPr>
        <w:pStyle w:val="Heading3"/>
        <w:numPr>
          <w:ilvl w:val="2"/>
          <w:numId w:val="1"/>
        </w:numPr>
        <w:rPr/>
      </w:pPr>
      <w:bookmarkStart w:id="161" w:name="__RefHeading___Toc2235_1587516130"/>
      <w:bookmarkStart w:id="162" w:name="_Toc67"/>
      <w:bookmarkEnd w:id="161"/>
      <w:r>
        <w:rPr>
          <w:rtl w:val="true"/>
        </w:rPr>
        <w:t>تجرّی</w:t>
      </w:r>
      <w:bookmarkEnd w:id="162"/>
    </w:p>
    <w:p>
      <w:pPr>
        <w:pStyle w:val="BookText"/>
        <w:rPr/>
      </w:pPr>
      <w:r>
        <w:rPr>
          <w:rFonts w:ascii="IRNazanin" w:hAnsi="IRNazanin" w:eastAsia="IRNazanin"/>
          <w:color w:val="111111"/>
          <w:sz w:val="28"/>
          <w:sz w:val="28"/>
          <w:szCs w:val="28"/>
          <w:rtl w:val="true"/>
          <w:lang w:bidi="fa-IR"/>
        </w:rPr>
        <w:t>گاهی قطع مکلّف، مطابق با واقع است، فی‌المثل قطع به وجوب پیدا کرده، در واقع هم حکم، وجوب است، و یا قطع به حرمت پیدا کرد و حکم واقعی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بالاجماع چنین قطعی حجّت است؛ یعنی اگر براساس قطع خود عمل نکرد مولی حق دارد در قیامت او را مجازات کند و این همان معصیت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قطع مکلّف، مخالف با واقع بوده و در حقیقت، جهل مرکب است، فی‌المثل یقین به حرمت پیدا نموده در حالی که واقعیّت غیر از این است؛ یعنی حکم واقعی، وجوب است و 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بحث در این است که آیا اگر قطع، مصادف با واقع درآید، مخالفت آن موجب عقوبت است و یا قطع مطلقاً حجت است و لو مصادف با واقع نباشد؟ که از این تعبیر به تجرّی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فقهاء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همانند عصیان، موجب عقوبت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تنها قبح فاعلی دارد و نه قبح فعلی و عقاب هم دائر مدار قبح فعلی است، پس تجرّی عقاب‌آور نیست</w:t>
      </w:r>
      <w:r>
        <w:rPr>
          <w:rFonts w:eastAsia="IRNazanin" w:cs="IRNazanin"/>
          <w:color w:val="111111"/>
          <w:sz w:val="28"/>
          <w:szCs w:val="28"/>
          <w:rtl w:val="true"/>
          <w:lang w:bidi="fa-IR"/>
        </w:rPr>
        <w:t xml:space="preserve">. </w:t>
      </w:r>
      <w:bookmarkStart w:id="163" w:name="pg20602_232131"/>
    </w:p>
    <w:p>
      <w:pPr>
        <w:pStyle w:val="Heading2"/>
        <w:numPr>
          <w:ilvl w:val="1"/>
          <w:numId w:val="1"/>
        </w:numPr>
        <w:rPr/>
      </w:pPr>
      <w:bookmarkStart w:id="164" w:name="__RefHeading___Toc2237_1587516130"/>
      <w:bookmarkStart w:id="165" w:name="_Toc68"/>
      <w:bookmarkEnd w:id="163"/>
      <w:bookmarkEnd w:id="164"/>
      <w:r>
        <w:rPr>
          <w:rtl w:val="true"/>
        </w:rPr>
        <w:t>تعادل و تراجیح</w:t>
      </w:r>
      <w:bookmarkEnd w:id="165"/>
    </w:p>
    <w:p>
      <w:pPr>
        <w:pStyle w:val="Heading3"/>
        <w:numPr>
          <w:ilvl w:val="2"/>
          <w:numId w:val="1"/>
        </w:numPr>
        <w:rPr/>
      </w:pPr>
      <w:bookmarkStart w:id="166" w:name="__RefHeading___Toc2239_1587516130"/>
      <w:bookmarkStart w:id="167" w:name="_Toc69"/>
      <w:bookmarkEnd w:id="166"/>
      <w:r>
        <w:rPr>
          <w:rtl w:val="true"/>
        </w:rPr>
        <w:t>تزاحم</w:t>
      </w:r>
      <w:bookmarkEnd w:id="167"/>
    </w:p>
    <w:p>
      <w:pPr>
        <w:pStyle w:val="Heading4"/>
        <w:numPr>
          <w:ilvl w:val="3"/>
          <w:numId w:val="1"/>
        </w:numPr>
        <w:rPr/>
      </w:pPr>
      <w:bookmarkStart w:id="168" w:name="__RefHeading___Toc2241_1587516130"/>
      <w:bookmarkStart w:id="169" w:name="_Toc7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در تزاحم، دو حکم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وجوب یا دو حرمت یا یک وجوب و یک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دارای مناط و ملاک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وجوب، مصلحت ملزمه، و ملاک حرمت، مفسده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هر دو از سوی مولی بلامانع است، پس به لحاظ مقام تشریع، هیچ‌کدام مزاحم دیگری و مکذّب آن نیست، ولکن در مقام امتثال، این مکلّف است که قدرت امتثال هر دو را ندارد و لذا این دو حکم، با هم تزاحم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باب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احد‌الحکمین أهم از دیگری و أقوی مناطاً بود،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واجب صد درجه مصلحت دارد، ولی واجب دیگر پنجاه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أهم به درجه فعلیت می‌رسد و مهم از فعلیت می‌افتد</w:t>
      </w:r>
      <w:r>
        <w:rPr>
          <w:rFonts w:eastAsia="IRNazanin" w:cs="IRNazanin"/>
          <w:color w:val="111111"/>
          <w:sz w:val="28"/>
          <w:szCs w:val="28"/>
          <w:rtl w:val="true"/>
          <w:lang w:bidi="fa-IR"/>
        </w:rPr>
        <w:t>.</w:t>
      </w:r>
    </w:p>
    <w:p>
      <w:pPr>
        <w:pStyle w:val="Heading4"/>
        <w:numPr>
          <w:ilvl w:val="3"/>
          <w:numId w:val="1"/>
        </w:numPr>
        <w:rPr/>
      </w:pPr>
      <w:bookmarkStart w:id="170" w:name="__RefHeading___Toc2243_1587516130"/>
      <w:bookmarkStart w:id="171" w:name="_Toc71"/>
      <w:bookmarkEnd w:id="170"/>
      <w:r>
        <w:rPr>
          <w:rtl w:val="true"/>
        </w:rPr>
        <w:t>مرحجات باب تزاحم</w:t>
      </w:r>
      <w:bookmarkEnd w:id="171"/>
    </w:p>
    <w:p>
      <w:pPr>
        <w:pStyle w:val="BookText"/>
        <w:rPr/>
      </w:pPr>
      <w:r>
        <w:rPr>
          <w:rFonts w:ascii="IRNazanin" w:hAnsi="IRNazanin" w:eastAsia="IRNazanin"/>
          <w:color w:val="111111"/>
          <w:sz w:val="28"/>
          <w:sz w:val="28"/>
          <w:szCs w:val="28"/>
          <w:rtl w:val="true"/>
          <w:lang w:bidi="fa-IR"/>
        </w:rPr>
        <w:t>مرحجات باب تزاحم متعدد است، ولی بازگشت همه آنها به این است که باید أهم را بر مهم مقدم کرد</w:t>
      </w:r>
      <w:r>
        <w:rPr>
          <w:rFonts w:eastAsia="IRNazanin" w:cs="IRNazanin"/>
          <w:color w:val="111111"/>
          <w:sz w:val="28"/>
          <w:szCs w:val="28"/>
          <w:rtl w:val="true"/>
          <w:lang w:bidi="fa-IR"/>
        </w:rPr>
        <w:t>.</w:t>
      </w:r>
    </w:p>
    <w:p>
      <w:pPr>
        <w:pStyle w:val="Heading4"/>
        <w:numPr>
          <w:ilvl w:val="3"/>
          <w:numId w:val="1"/>
        </w:numPr>
        <w:rPr/>
      </w:pPr>
      <w:bookmarkStart w:id="172" w:name="__RefHeading___Toc2245_1587516130"/>
      <w:bookmarkStart w:id="173" w:name="_Toc72"/>
      <w:bookmarkEnd w:id="172"/>
      <w:r>
        <w:rPr>
          <w:rtl w:val="true"/>
        </w:rPr>
        <w:t>برخی از مصادیق أهم و مهم در میان دو حکم وجوبی</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واجب، بدل و جانشین دارد و دیگری نه، مثل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آب در اختیار داریم و با آن یا می‌توان وضو گرفت و یا بدن را تطهیر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واجب بدون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 دارای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که بدلش تیمم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واجب، فوری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غیرفوری،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یکی از آن دو، مضیَّق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موسَّع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واجب فوری و مضیَّق بر غیرفوری و موسَّع مقدمند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واجب، مشروط به قدرت شرعیه است و دیگری نه، مثل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اندازه سفر حج پول دارد و از طرفی به همین مقدار یا بیشتر بدهکار بوده و اداء دین هم واجب است، حال امر دائر است بین اینکه انسان دین خود را اداء کند و یا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واجب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 مشروط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واجب، از لحاظ زمان امتثال بر واجب دیگر تقدم دارد، مثل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مکلف در اثر مرض یا پیری و فرسودگی از قیام برای هر دو رکعت عاجز است و تنها قادر است که یک رکعت را ایستاده بجا آورد و دیگری را باید نشسته بخواند، حال امر دائر است که رکعت اول را ایستاده بخواند و دوم را نشسته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واجبی که زمان امتثالش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واجبی که زمان امتثالش مؤخَّر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رکعت اول را ایستاده، و دوم را نشسته بخواند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واجب، به خاطر دلیل خاص شرعی دارای اهمیت بیشتری نسبت به واجب دیگر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نماز بر بسیاری از واجبات دیگر</w:t>
      </w:r>
      <w:r>
        <w:rPr>
          <w:rFonts w:eastAsia="IRNazanin" w:cs="IRNazanin"/>
          <w:color w:val="111111"/>
          <w:sz w:val="28"/>
          <w:szCs w:val="28"/>
          <w:rtl w:val="true"/>
          <w:lang w:bidi="fa-IR"/>
        </w:rPr>
        <w:t xml:space="preserve">» </w:t>
      </w:r>
      <w:bookmarkStart w:id="174" w:name="pg20602_232133"/>
    </w:p>
    <w:p>
      <w:pPr>
        <w:pStyle w:val="BookText"/>
        <w:rPr/>
      </w:pPr>
      <w:bookmarkEnd w:id="17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واجب، دارای ملاک و مصلحت نوعیه و اجتماعیه است و واجب دیگر دارای مصلحت شخصیه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احترام مال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احداث راه برای مصلحتی بسیار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واجبی که دارای ملاک و مصلحت نوعیه و اجتماعیه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راه برای مصلحتی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واجبی که دارای مصلحت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خانه این مسلمان که در محل احداث راه است را، ولو ناراضی باشد می‌توان تخریب نمود</w:t>
      </w:r>
      <w:r>
        <w:rPr>
          <w:rFonts w:eastAsia="IRNazanin" w:cs="IRNazanin"/>
          <w:color w:val="111111"/>
          <w:sz w:val="28"/>
          <w:szCs w:val="28"/>
          <w:rtl w:val="true"/>
          <w:lang w:bidi="fa-IR"/>
        </w:rPr>
        <w:t>.)</w:t>
      </w:r>
    </w:p>
    <w:p>
      <w:pPr>
        <w:pStyle w:val="Heading4"/>
        <w:numPr>
          <w:ilvl w:val="3"/>
          <w:numId w:val="1"/>
        </w:numPr>
        <w:rPr/>
      </w:pPr>
      <w:bookmarkStart w:id="175" w:name="__RefHeading___Toc2247_1587516130"/>
      <w:bookmarkStart w:id="176" w:name="_Toc73"/>
      <w:bookmarkEnd w:id="175"/>
      <w:r>
        <w:rPr>
          <w:rtl w:val="true"/>
        </w:rPr>
        <w:t>چند مثال برای باب تزاحم، و تقدم برخی از احکام بر برخی دیگر</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وجوب دفاع از دین و نظام اسلامی بر وجوب حفظ جان و مال فرد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حق‌الناس بر حق‌اللّه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شیر دادن مادر به طفل شیرخوارش که فقط با شیر او تغذیه می‌شود بر وجوب روزه گرفتن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وجوب حفظ جان یا آبرو بر وجوب حفظ مال و سرمایه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وجوب اتیان رکن بر وجوب اتیان غیررکن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نماز را بجا آورد تا رکوع که رکن است از او فوت شود و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دروغ مصلحت‌آمیزی که سبب آشتی دو مسلمان و یا نجات یک مؤمن از چنگال ظالمی می‌گردد بر سخن راست مفسده‌انگیز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وجوب نجات نفس محترمه بر حرمت تصرف در زمین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برای نجات او باید در زمین غیر، تصرف کرد</w:t>
      </w:r>
      <w:r>
        <w:rPr>
          <w:rFonts w:eastAsia="IRNazanin" w:cs="IRNazanin"/>
          <w:color w:val="111111"/>
          <w:sz w:val="28"/>
          <w:szCs w:val="28"/>
          <w:rtl w:val="true"/>
          <w:lang w:bidi="fa-IR"/>
        </w:rPr>
        <w:t xml:space="preserve">.) </w:t>
      </w:r>
      <w:bookmarkStart w:id="177" w:name="pg20602_232134"/>
    </w:p>
    <w:p>
      <w:pPr>
        <w:pStyle w:val="Heading4"/>
        <w:numPr>
          <w:ilvl w:val="3"/>
          <w:numId w:val="1"/>
        </w:numPr>
        <w:rPr/>
      </w:pPr>
      <w:bookmarkStart w:id="178" w:name="__RefHeading___Toc2249_1587516130"/>
      <w:bookmarkStart w:id="179" w:name="_Toc74"/>
      <w:bookmarkEnd w:id="177"/>
      <w:bookmarkEnd w:id="178"/>
      <w:r>
        <w:rPr>
          <w:rtl w:val="true"/>
        </w:rPr>
        <w:t>انواع تزاحم</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قطع دارد که یکی از دو واجبِ متزاحم نسبت به واجب دیگر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بر مهم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قطع دارد که هیچ‌کدام از متزاحمین، رجحان و اهمیتی بر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مخیر است هرکدام را خواست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قطع به أهم بودن ندارد، بلکه صرفاً احتمال می‌دهد که فلان حکم أهم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محتمل‌الأهمیة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انسان در حال غرق شدن هستند که هر دو مؤمن هستند، ولی یکی از آن دو صالح است، اما آن دیگری را نمی‌دانیم صالح است یا فاسق، چون احتمال دارد که در واقع فاسق باشد و شرعاً نجات مؤمن صالح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کن و قدر متیقن را بگیر</w:t>
      </w:r>
      <w:r>
        <w:rPr>
          <w:rFonts w:eastAsia="IRNazanin" w:cs="IRNazanin"/>
          <w:color w:val="111111"/>
          <w:sz w:val="28"/>
          <w:szCs w:val="28"/>
          <w:rtl w:val="true"/>
          <w:lang w:bidi="fa-IR"/>
        </w:rPr>
        <w:t>.»</w:t>
      </w:r>
    </w:p>
    <w:p>
      <w:pPr>
        <w:pStyle w:val="Heading3"/>
        <w:numPr>
          <w:ilvl w:val="2"/>
          <w:numId w:val="1"/>
        </w:numPr>
        <w:rPr/>
      </w:pPr>
      <w:bookmarkStart w:id="180" w:name="__RefHeading___Toc2251_1587516130"/>
      <w:bookmarkStart w:id="181" w:name="_Toc75"/>
      <w:bookmarkEnd w:id="180"/>
      <w:r>
        <w:rPr>
          <w:rtl w:val="true"/>
        </w:rPr>
        <w:t>تعارض</w:t>
      </w:r>
      <w:bookmarkEnd w:id="181"/>
    </w:p>
    <w:p>
      <w:pPr>
        <w:pStyle w:val="Heading4"/>
        <w:numPr>
          <w:ilvl w:val="3"/>
          <w:numId w:val="1"/>
        </w:numPr>
        <w:rPr/>
      </w:pPr>
      <w:bookmarkStart w:id="182" w:name="__RefHeading___Toc2253_1587516130"/>
      <w:bookmarkStart w:id="183" w:name="_Toc76"/>
      <w:bookmarkEnd w:id="182"/>
      <w:r>
        <w:rPr>
          <w:rtl w:val="true"/>
        </w:rPr>
        <w:t>اشاره</w:t>
      </w:r>
      <w:bookmarkEnd w:id="1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تعارض، دو دلیل به حسب اصل مقام تشریع و با قطع نظر از قدرت مکلف بر امتثال با یکدیگر تمانع داشته و هرکدام دیگری را تکذیب می‌کند و مانع می‌شود از حجیت آن، و در حقیقت، در باب تعارض اگرچه هر دو دلیل دارای شرائط حجیت هستند و برحسب ظاهر حجیت آنها ثابت است، ولی هر دو دارای ملاک نیستند؛ یعنی اینگونه نیست که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صلوة جمعه در نزد شارع مقدس، هم دارای مصلحت ملزمه و واجب باشد و هم دارای مفسده </w:t>
      </w:r>
      <w:bookmarkStart w:id="184" w:name="pg20602_232135"/>
    </w:p>
    <w:p>
      <w:pPr>
        <w:pStyle w:val="BookText"/>
        <w:rPr/>
      </w:pPr>
      <w:bookmarkEnd w:id="184"/>
      <w:r>
        <w:rPr>
          <w:rFonts w:ascii="IRNazanin" w:hAnsi="IRNazanin" w:eastAsia="IRNazanin"/>
          <w:color w:val="111111"/>
          <w:sz w:val="28"/>
          <w:sz w:val="28"/>
          <w:szCs w:val="28"/>
          <w:rtl w:val="true"/>
          <w:lang w:bidi="fa-IR"/>
        </w:rPr>
        <w:t>ملزمه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قدر مسلّم این است که یکی از دو مناطِ مذکور وجود ندارد وگرنه اجتماع ضدین یا نقیضین در اراده مولی لازم می‌آید</w:t>
      </w:r>
      <w:r>
        <w:rPr>
          <w:rFonts w:eastAsia="IRNazanin" w:cs="IRNazanin"/>
          <w:color w:val="111111"/>
          <w:sz w:val="28"/>
          <w:szCs w:val="28"/>
          <w:rtl w:val="true"/>
          <w:lang w:bidi="fa-IR"/>
        </w:rPr>
        <w:t>.</w:t>
      </w:r>
    </w:p>
    <w:p>
      <w:pPr>
        <w:pStyle w:val="Heading4"/>
        <w:numPr>
          <w:ilvl w:val="3"/>
          <w:numId w:val="1"/>
        </w:numPr>
        <w:rPr/>
      </w:pPr>
      <w:bookmarkStart w:id="185" w:name="__RefHeading___Toc2255_1587516130"/>
      <w:bookmarkStart w:id="186" w:name="_Toc77"/>
      <w:bookmarkEnd w:id="185"/>
      <w:r>
        <w:rPr>
          <w:rtl w:val="true"/>
        </w:rPr>
        <w:t>شرائط متعارضین</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دو دلیل متعارض، قطعی نباشد، زیرا تعارض دو دلیل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اگر یکی هم قطعی باشد، دلیل دیگر قطعاً باطل می‌شود و نوبت به تعارض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مفید ظن فعلیّ نباشند، زیرا محال است دو ظن فعلیّ، در مقابل هم تحقق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قسمتی از معنا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 و تنافی به گونه‌ای باشد که صدق هر دو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ممکن است به دلالت مطابقی یا تضمنی و یا التزامی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واجد شرایط حجیت باشند، زیرا اگر یکی حجت نباشد، تعارض بوجود نمی‌آید، زیرا بین حجت و لاحجت، تعارض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دلیل، تزاحم نباشد وگرنه باب تزاحم بابی جداگانه است و قوانین جداگانه‌ای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حاکم بر دلیل دیگر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وارد بر دلیل دیگر نباشد</w:t>
      </w:r>
      <w:r>
        <w:rPr>
          <w:rFonts w:eastAsia="IRNazanin" w:cs="IRNazanin"/>
          <w:color w:val="111111"/>
          <w:sz w:val="28"/>
          <w:szCs w:val="28"/>
          <w:rtl w:val="true"/>
          <w:lang w:bidi="fa-IR"/>
        </w:rPr>
        <w:t>.</w:t>
      </w:r>
    </w:p>
    <w:p>
      <w:pPr>
        <w:pStyle w:val="Heading4"/>
        <w:numPr>
          <w:ilvl w:val="3"/>
          <w:numId w:val="1"/>
        </w:numPr>
        <w:rPr/>
      </w:pPr>
      <w:bookmarkStart w:id="187" w:name="__RefHeading___Toc2257_1587516130"/>
      <w:bookmarkStart w:id="188" w:name="_Toc78"/>
      <w:bookmarkEnd w:id="187"/>
      <w:r>
        <w:rPr>
          <w:rtl w:val="true"/>
        </w:rPr>
        <w:t>ادله متعارضه یا متعادلند و یا متراجح</w:t>
      </w:r>
      <w:bookmarkEnd w:id="1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متعادلند؛ یعنی از جمیع جهاتِ 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 و هیچ‌کدام از هیچ جهتی بر ادله دیگر رجحان ندارند</w:t>
      </w:r>
      <w:r>
        <w:rPr>
          <w:rFonts w:eastAsia="IRNazanin" w:cs="IRNazanin"/>
          <w:color w:val="111111"/>
          <w:sz w:val="28"/>
          <w:szCs w:val="28"/>
          <w:rtl w:val="true"/>
          <w:lang w:bidi="fa-IR"/>
        </w:rPr>
        <w:t xml:space="preserve">. </w:t>
      </w:r>
      <w:bookmarkStart w:id="189" w:name="pg20602_232136"/>
    </w:p>
    <w:p>
      <w:pPr>
        <w:pStyle w:val="BookText"/>
        <w:rPr/>
      </w:pPr>
      <w:bookmarkEnd w:id="1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متراجحند؛ یعنی یکی از آنها دارای مزیّتی است که سبب رجحان آن بر ادله دیگر می‌گردد</w:t>
      </w:r>
      <w:r>
        <w:rPr>
          <w:rFonts w:eastAsia="IRNazanin" w:cs="IRNazanin"/>
          <w:color w:val="111111"/>
          <w:sz w:val="28"/>
          <w:szCs w:val="28"/>
          <w:rtl w:val="true"/>
          <w:lang w:bidi="fa-IR"/>
        </w:rPr>
        <w:t>.</w:t>
      </w:r>
    </w:p>
    <w:p>
      <w:pPr>
        <w:pStyle w:val="Heading4"/>
        <w:numPr>
          <w:ilvl w:val="3"/>
          <w:numId w:val="1"/>
        </w:numPr>
        <w:rPr/>
      </w:pPr>
      <w:bookmarkStart w:id="190" w:name="__RefHeading___Toc2259_1587516130"/>
      <w:bookmarkStart w:id="191" w:name="_Toc79"/>
      <w:bookmarkEnd w:id="190"/>
      <w:r>
        <w:rPr>
          <w:rtl w:val="true"/>
        </w:rPr>
        <w:t>نسب اربعه و متعارضین</w:t>
      </w:r>
      <w:bookmarkEnd w:id="191"/>
    </w:p>
    <w:p>
      <w:pPr>
        <w:pStyle w:val="BookText"/>
        <w:rPr/>
      </w:pPr>
      <w:r>
        <w:rPr>
          <w:rFonts w:ascii="IRNazanin" w:hAnsi="IRNazanin" w:eastAsia="IRNazanin"/>
          <w:color w:val="111111"/>
          <w:sz w:val="28"/>
          <w:sz w:val="28"/>
          <w:szCs w:val="28"/>
          <w:rtl w:val="true"/>
          <w:lang w:bidi="fa-IR"/>
        </w:rPr>
        <w:t>متعارضین از سه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تباین کلّی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احکام و قوانین متعارضین پیاده می‌شود؛ اگر یکی از آن دو بر دیگری رجحان داشت، همان را اخذ می‌کنیم و اگر هیچ‌کدام رجحان نداشتند، علی‌التخییر، یکی را اخذ و دیگری را طرح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تباین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خصوص این قسمت تنافی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دلیل را نسبت به ماده اجتماع کنار گذاشت و به اصول عملیه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قسم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بین آنها را جمع کنیم و جای توقف یا تساقط یا طرح یکی از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متباینین ملحق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عموم و خصوص مطلق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الوفاء بالعقد الفاسد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بین دو دلیل را جمع می‌کنیم؛ یعنی خاص را بر عام مقدم داشته و عام را بر خاص حمل می‌کنیم و در اینگونه موارد، در حقیقت، تعارضی</w:t>
      </w:r>
      <w:bookmarkStart w:id="192" w:name="pg20602_232137"/>
    </w:p>
    <w:p>
      <w:pPr>
        <w:pStyle w:val="BookText"/>
        <w:rPr/>
      </w:pPr>
      <w:bookmarkEnd w:id="192"/>
      <w:r>
        <w:rPr>
          <w:rFonts w:ascii="IRNazanin" w:hAnsi="IRNazanin" w:eastAsia="IRNazanin"/>
          <w:color w:val="111111"/>
          <w:sz w:val="28"/>
          <w:sz w:val="28"/>
          <w:szCs w:val="28"/>
          <w:rtl w:val="true"/>
          <w:lang w:bidi="fa-IR"/>
        </w:rPr>
        <w:t>نیست، بلکه یک تعارض صوری است که با جمع بین آن دو، آنهم مرتفع می‌شود</w:t>
      </w:r>
      <w:r>
        <w:rPr>
          <w:rFonts w:eastAsia="IRNazanin" w:cs="IRNazanin"/>
          <w:color w:val="111111"/>
          <w:sz w:val="28"/>
          <w:szCs w:val="28"/>
          <w:rtl w:val="true"/>
          <w:lang w:bidi="fa-IR"/>
        </w:rPr>
        <w:t>.</w:t>
      </w:r>
    </w:p>
    <w:p>
      <w:pPr>
        <w:pStyle w:val="Heading4"/>
        <w:numPr>
          <w:ilvl w:val="3"/>
          <w:numId w:val="1"/>
        </w:numPr>
        <w:rPr/>
      </w:pPr>
      <w:bookmarkStart w:id="193" w:name="__RefHeading___Toc2261_1587516130"/>
      <w:bookmarkStart w:id="194" w:name="_Toc80"/>
      <w:bookmarkEnd w:id="193"/>
      <w:r>
        <w:rPr>
          <w:rtl w:val="true"/>
        </w:rPr>
        <w:t>تخصیص</w:t>
      </w:r>
      <w:bookmarkEnd w:id="194"/>
    </w:p>
    <w:p>
      <w:pPr>
        <w:pStyle w:val="BookText"/>
        <w:rPr/>
      </w:pPr>
      <w:r>
        <w:rPr>
          <w:rFonts w:ascii="IRNazanin" w:hAnsi="IRNazanin" w:eastAsia="IRNazanin"/>
          <w:color w:val="111111"/>
          <w:sz w:val="28"/>
          <w:sz w:val="28"/>
          <w:szCs w:val="28"/>
          <w:rtl w:val="true"/>
          <w:lang w:bidi="fa-IR"/>
        </w:rPr>
        <w:t>تخصیص اصولی که همان استثناء متصلِ نحوی می‌باشد، عبارت است از اخراج و استثناء پاره‌ای از افراد عام از حکمی که برای عام ثابت شده؛ یعنی دلیل خاص صرفاً دلالت دارد که آن حکمی که برای عام ثابت شده، دسته‌ای از افراد عام از آن حکم مستثنی هستند و آن حکم در حقشان ثابت نیست بدون اینکه در موضوع دلیل عام تصرف کند و موضوع را توسعه یا تضییق کند و یا در حکم تصرف کند و حکم را توسعه یا تضییق کند، بلکه هم موضوع و هم حکم بر حال خود باقی مانده و تنها بخشی از افراد عنوان عام، استثناء شده‌اند و حکم مذکور در حق آنها ثابت نیست</w:t>
      </w:r>
      <w:r>
        <w:rPr>
          <w:rFonts w:eastAsia="IRNazanin" w:cs="IRNazanin"/>
          <w:color w:val="111111"/>
          <w:sz w:val="28"/>
          <w:szCs w:val="28"/>
          <w:rtl w:val="true"/>
          <w:lang w:bidi="fa-IR"/>
        </w:rPr>
        <w:t>.</w:t>
      </w:r>
    </w:p>
    <w:p>
      <w:pPr>
        <w:pStyle w:val="Heading4"/>
        <w:numPr>
          <w:ilvl w:val="3"/>
          <w:numId w:val="1"/>
        </w:numPr>
        <w:rPr/>
      </w:pPr>
      <w:bookmarkStart w:id="195" w:name="__RefHeading___Toc2263_1587516130"/>
      <w:bookmarkStart w:id="196" w:name="_Toc81"/>
      <w:bookmarkEnd w:id="195"/>
      <w:r>
        <w:rPr>
          <w:rtl w:val="true"/>
        </w:rPr>
        <w:t>حکومت</w:t>
      </w:r>
      <w:bookmarkEnd w:id="196"/>
    </w:p>
    <w:p>
      <w:pPr>
        <w:pStyle w:val="BookText"/>
        <w:rPr/>
      </w:pPr>
      <w:r>
        <w:rPr>
          <w:rFonts w:ascii="IRNazanin" w:hAnsi="IRNazanin" w:eastAsia="IRNazanin"/>
          <w:color w:val="111111"/>
          <w:sz w:val="28"/>
          <w:sz w:val="28"/>
          <w:szCs w:val="28"/>
          <w:rtl w:val="true"/>
          <w:lang w:bidi="fa-IR"/>
        </w:rPr>
        <w:t>حکومت؛ یعنی دلیل حاکم، در موضوع دلیل محکوم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گاهی به نحو تضییق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نحو توسعه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صلوة</w:t>
      </w:r>
      <w:r>
        <w:rPr>
          <w:rFonts w:eastAsia="IRNazanin" w:cs="IRNazanin"/>
          <w:color w:val="111111"/>
          <w:sz w:val="28"/>
          <w:szCs w:val="28"/>
          <w:rtl w:val="true"/>
          <w:lang w:bidi="fa-IR"/>
        </w:rPr>
        <w:t>»</w:t>
      </w:r>
    </w:p>
    <w:p>
      <w:pPr>
        <w:pStyle w:val="Heading4"/>
        <w:numPr>
          <w:ilvl w:val="3"/>
          <w:numId w:val="1"/>
        </w:numPr>
        <w:rPr/>
      </w:pPr>
      <w:bookmarkStart w:id="197" w:name="__RefHeading___Toc2265_1587516130"/>
      <w:bookmarkStart w:id="198" w:name="_Toc82"/>
      <w:bookmarkEnd w:id="197"/>
      <w:r>
        <w:rPr>
          <w:rtl w:val="true"/>
        </w:rPr>
        <w:t>تخصّص</w:t>
      </w:r>
      <w:bookmarkEnd w:id="1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تخصّص؛ یعنی خروج بعضی افراد، از تحت موضوع دلیل شرعی حقیقتاً و تکویناً و در واقع و نفس‌الامر بدون اینکه منشأ تعبدی داشته باشد، و به </w:t>
      </w:r>
      <w:bookmarkStart w:id="199" w:name="pg20602_232138"/>
    </w:p>
    <w:p>
      <w:pPr>
        <w:pStyle w:val="BookText"/>
        <w:rPr/>
      </w:pPr>
      <w:bookmarkEnd w:id="199"/>
      <w:r>
        <w:rPr>
          <w:rFonts w:ascii="IRNazanin" w:hAnsi="IRNazanin" w:eastAsia="IRNazanin"/>
          <w:color w:val="111111"/>
          <w:sz w:val="28"/>
          <w:sz w:val="28"/>
          <w:szCs w:val="28"/>
          <w:rtl w:val="true"/>
          <w:lang w:bidi="fa-IR"/>
        </w:rPr>
        <w:t>عبارت دیگر افراد یک موضوع و عنوان، تخصّصا و خودبخود و بدون اینکه نیازمند اخراج مخرج، و تخصیص مخصِّص باشد از تحت عنوان دیگر بیرون باشند،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یجب اکرامهم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 لایجب اکرامهم</w:t>
      </w:r>
      <w:r>
        <w:rPr>
          <w:rFonts w:eastAsia="IRNazanin" w:cs="IRNazanin"/>
          <w:color w:val="111111"/>
          <w:sz w:val="28"/>
          <w:szCs w:val="28"/>
          <w:rtl w:val="true"/>
          <w:lang w:bidi="fa-IR"/>
        </w:rPr>
        <w:t>»</w:t>
      </w:r>
    </w:p>
    <w:p>
      <w:pPr>
        <w:pStyle w:val="Heading4"/>
        <w:numPr>
          <w:ilvl w:val="3"/>
          <w:numId w:val="1"/>
        </w:numPr>
        <w:rPr/>
      </w:pPr>
      <w:bookmarkStart w:id="200" w:name="__RefHeading___Toc2267_1587516130"/>
      <w:bookmarkStart w:id="201" w:name="_Toc83"/>
      <w:bookmarkEnd w:id="200"/>
      <w:r>
        <w:rPr>
          <w:rtl w:val="true"/>
        </w:rPr>
        <w:t>ورود</w:t>
      </w:r>
      <w:bookmarkEnd w:id="201"/>
    </w:p>
    <w:p>
      <w:pPr>
        <w:pStyle w:val="BookText"/>
        <w:rPr/>
      </w:pPr>
      <w:r>
        <w:rPr>
          <w:rFonts w:ascii="IRNazanin" w:hAnsi="IRNazanin" w:eastAsia="IRNazanin"/>
          <w:color w:val="111111"/>
          <w:sz w:val="28"/>
          <w:sz w:val="28"/>
          <w:szCs w:val="28"/>
          <w:rtl w:val="true"/>
          <w:lang w:bidi="fa-IR"/>
        </w:rPr>
        <w:t xml:space="preserve">ورود؛ یعنی دلیل وارد، موضوع دلیل مورود را از بین می‌برد و موضوعا بعض‌الافراد از تحت دلیل مورود خارج باشند، مانند ادلّه اجتهادیه و امارات نسبت به اصول عملیه عقلیه بنابر قولی، و نسبت به جمیع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و 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را به معنای مطلق تحیر بگیریم نه عدم‌العلم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آمدن اماره، موضوع‌الاصل که شک و عدم بیان و تحیر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منتفی می‌شود</w:t>
      </w:r>
      <w:r>
        <w:rPr>
          <w:rFonts w:eastAsia="IRNazanin" w:cs="IRNazanin"/>
          <w:color w:val="111111"/>
          <w:sz w:val="28"/>
          <w:szCs w:val="28"/>
          <w:rtl w:val="true"/>
          <w:lang w:bidi="fa-IR"/>
        </w:rPr>
        <w:t>.</w:t>
      </w:r>
    </w:p>
    <w:p>
      <w:pPr>
        <w:pStyle w:val="Heading4"/>
        <w:numPr>
          <w:ilvl w:val="3"/>
          <w:numId w:val="1"/>
        </w:numPr>
        <w:rPr/>
      </w:pPr>
      <w:bookmarkStart w:id="202" w:name="__RefHeading___Toc2269_1587516130"/>
      <w:bookmarkStart w:id="203" w:name="_Toc84"/>
      <w:bookmarkEnd w:id="202"/>
      <w:r>
        <w:rPr>
          <w:rtl w:val="true"/>
        </w:rPr>
        <w:t>نص و ظاهر بودن متعارضین</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از حیث دلالت، نص و صریح هستند،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در فلان تاریخ، اکرام زید بن بکر واجب است، و دلیل دیگر در همان زمان و با همان مشخصات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حرام است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هیچ جهت توجیه‌بردار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قوانین باب تعادل و تراجیح پیاده می‌شود؛ یعنی اگر یکی از دو دلیل از لحاظ سندی دارای مرجح باشد، اخذ به راجح و طرح مرجوح می‌کنیم، و الّا علی‌التخییر باید یکی از آن دو را طرح کرد و هرگز جای جمع دلالی نیست، زیراکه نص توجیه‌بردار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دلیل، نص و دیگری ظاهر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وجوب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در عدم وجوب است</w:t>
      </w:r>
      <w:r>
        <w:rPr>
          <w:rFonts w:eastAsia="IRNazanin" w:cs="IRNazanin"/>
          <w:color w:val="111111"/>
          <w:sz w:val="28"/>
          <w:szCs w:val="28"/>
          <w:rtl w:val="true"/>
          <w:lang w:bidi="fa-IR"/>
        </w:rPr>
        <w:t xml:space="preserve">. </w:t>
      </w:r>
      <w:bookmarkStart w:id="204" w:name="pg20602_232139"/>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هم بلااشکال جای جمع است؛ یعنی به سند هر دو، متعبد شده و أصالة‌الصدور را در هر دو جاری می‌کنیم، آنگاه از حیث دلالت، نص، قرینیّت دارد و به برکت آن، ظاهر را توجیه کرده و تأویل برده و برخلاف ظاهرش؛ یعنی استحباب حمل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دلیل، أظهر و دیگری ظاهر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وجوب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أظهر در استحباب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أظهر، ظاهر را تأویل برده و برخلاف آن حمل می‌کنیم و ملحق به نص و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دلیل، ظاهر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ظاهر در وجوب، و دومی ظاهر در حرمت است و فرض هم این است که در هیچ طرفی قرینه داخلیه یا خارجیه بر أظهریت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این است که آیا این دو ظاهر، ملحق به نصین هستند و قوانین تعارض در آنها پیاده می‌شود؟ یا ملحق به نص و ظاهر و یا أظهر و ظاهر می‌شود که قانون جمع در آنها پیاده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جمع نیست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جمع عرفی است و اطلاق ندارد که شامل جمع عقلی هم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اینجا باید سراغ قوانین باب تعارض رفت</w:t>
      </w:r>
      <w:r>
        <w:rPr>
          <w:rFonts w:eastAsia="IRNazanin" w:cs="IRNazanin"/>
          <w:color w:val="111111"/>
          <w:sz w:val="28"/>
          <w:szCs w:val="28"/>
          <w:rtl w:val="true"/>
          <w:lang w:bidi="fa-IR"/>
        </w:rPr>
        <w:t>.)</w:t>
      </w:r>
    </w:p>
    <w:p>
      <w:pPr>
        <w:pStyle w:val="Heading4"/>
        <w:numPr>
          <w:ilvl w:val="3"/>
          <w:numId w:val="1"/>
        </w:numPr>
        <w:rPr/>
      </w:pPr>
      <w:bookmarkStart w:id="205" w:name="__RefHeading___Toc2271_1587516130"/>
      <w:bookmarkStart w:id="206" w:name="_Toc85"/>
      <w:bookmarkEnd w:id="205"/>
      <w:r>
        <w:rPr>
          <w:rtl w:val="true"/>
        </w:rPr>
        <w:t>تعارض و تسامح در ادله سنن</w:t>
      </w:r>
      <w:bookmarkEnd w:id="2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روایتی ثوابی را برای چیزی معلوم کند، و از طریق روایتی دیگر احتمال حرمت همین چیز را بدهیم، این چیز، براساس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w:t>
      </w:r>
      <w:r>
        <w:rPr>
          <w:rFonts w:eastAsia="IRNazanin" w:cs="IRNazanin"/>
          <w:color w:val="111111"/>
          <w:sz w:val="28"/>
          <w:szCs w:val="28"/>
          <w:rtl w:val="true"/>
          <w:lang w:bidi="fa-IR"/>
        </w:rPr>
        <w:t xml:space="preserve">. </w:t>
      </w:r>
      <w:bookmarkStart w:id="207" w:name="pg20602_232140"/>
    </w:p>
    <w:p>
      <w:pPr>
        <w:pStyle w:val="BookText"/>
        <w:rPr/>
      </w:pPr>
      <w:bookmarkEnd w:id="2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ضعیفی در مورد وجوب یا حرمت چیزی برسد، استحباب و کراهت را از این روایات می‌گیریم و نسبت به وجوب و حرمت آن‌ها برائت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ضعیفی در مورد استحباب چیزی برسد، و دلیل محکمی نیز بر عدم استحباب آن برسد، در این صورت احکام باب تعارض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ضعیفی در مورد استحباب چیزی برسد، و روایت ضعیف دیگری راجع به عدم استحباب آن برسد، استحباب را مقدم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ضعیفی در مورد وجوب یا استحباب چیزی برسد، و روایت ضعیف دیگری راجع به حرمت و کراهت آن چیز برسد، در این فرض،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مورد را شامل نمی‌شوند و باید به باب دوران بین‌المحذورین مراجعه نمود</w:t>
      </w:r>
      <w:r>
        <w:rPr>
          <w:rFonts w:eastAsia="IRNazanin" w:cs="IRNazanin"/>
          <w:color w:val="111111"/>
          <w:sz w:val="28"/>
          <w:szCs w:val="28"/>
          <w:rtl w:val="true"/>
          <w:lang w:bidi="fa-IR"/>
        </w:rPr>
        <w:t>.</w:t>
      </w:r>
    </w:p>
    <w:p>
      <w:pPr>
        <w:pStyle w:val="Heading4"/>
        <w:numPr>
          <w:ilvl w:val="3"/>
          <w:numId w:val="1"/>
        </w:numPr>
        <w:rPr/>
      </w:pPr>
      <w:bookmarkStart w:id="208" w:name="__RefHeading___Toc2273_1587516130"/>
      <w:bookmarkStart w:id="209" w:name="_Toc86"/>
      <w:bookmarkEnd w:id="208"/>
      <w:r>
        <w:rPr>
          <w:rtl w:val="true"/>
        </w:rPr>
        <w:t xml:space="preserve">چند نکته در مورد اخبار </w:t>
      </w:r>
      <w:r>
        <w:rPr>
          <w:rtl w:val="true"/>
        </w:rPr>
        <w:t>«</w:t>
      </w:r>
      <w:r>
        <w:rPr>
          <w:rtl w:val="true"/>
        </w:rPr>
        <w:t>من بلغ</w:t>
      </w:r>
      <w:r>
        <w:rPr>
          <w:rtl w:val="true"/>
        </w:rPr>
        <w:t xml:space="preserve">» </w:t>
      </w:r>
      <w:r>
        <w:rPr>
          <w:rtl w:val="true"/>
        </w:rPr>
        <w:t>و تسامح در ادله سنن</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استحباب چیزی با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همه آثار استحباب نیز بر آن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ضعیف می‌توان افضلیت یک عمل را نسبت به عمل دیگر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ضعیف می‌توان قائل به تشخیص مصداق عمل مستحب 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 استحباب چیزی را با روایات ضعیف ثابت نمود، همین‌طور هم می‌توان مواعظ و قصص و مصائب اهلبیت و فضائل أعمال را با روایات ضعیف، قبول نمود</w:t>
      </w:r>
      <w:r>
        <w:rPr>
          <w:rFonts w:eastAsia="IRNazanin" w:cs="IRNazanin"/>
          <w:color w:val="111111"/>
          <w:sz w:val="28"/>
          <w:szCs w:val="28"/>
          <w:rtl w:val="true"/>
          <w:lang w:bidi="fa-IR"/>
        </w:rPr>
        <w:t xml:space="preserve">. </w:t>
      </w:r>
      <w:bookmarkStart w:id="210" w:name="pg20602_232141"/>
    </w:p>
    <w:p>
      <w:pPr>
        <w:pStyle w:val="Heading4"/>
        <w:numPr>
          <w:ilvl w:val="3"/>
          <w:numId w:val="1"/>
        </w:numPr>
        <w:rPr/>
      </w:pPr>
      <w:bookmarkStart w:id="211" w:name="__RefHeading___Toc2275_1587516130"/>
      <w:bookmarkStart w:id="212" w:name="_Toc87"/>
      <w:bookmarkEnd w:id="210"/>
      <w:bookmarkEnd w:id="211"/>
      <w:r>
        <w:rPr>
          <w:rtl w:val="true"/>
        </w:rPr>
        <w:t>جمع عرفی</w:t>
      </w:r>
      <w:bookmarkEnd w:id="212"/>
    </w:p>
    <w:p>
      <w:pPr>
        <w:pStyle w:val="BookText"/>
        <w:rPr/>
      </w:pPr>
      <w:r>
        <w:rPr>
          <w:rFonts w:ascii="IRNazanin" w:hAnsi="IRNazanin" w:eastAsia="IRNazanin"/>
          <w:color w:val="111111"/>
          <w:sz w:val="28"/>
          <w:sz w:val="28"/>
          <w:szCs w:val="28"/>
          <w:rtl w:val="true"/>
          <w:lang w:bidi="fa-IR"/>
        </w:rPr>
        <w:t>وقتی دو خطاب را به عرف و اهل لسان عرضه کنیم، کمترین معطلی و تحیر و تأملی را به خود راه نداده، و بین آن دو را جمع می‌کند، همانند جمع بین عام و خاص، مطلق و مقید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جمعی ارزشمند است، چون پشتوانه عقلائی دارد و سیره عقلائیه‌ای که ردّ نشده، کاشف از رضایت شارع است و از بعض نصوص هم همین جمع 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شرط اول از شروط متعارضین، تمام بحث‌های ما در باب تعارض، در موردی است که دو دلیل ظاهری ما ظنی‌الصدور و خبر واحد باشند، امّا اگر هر دو قطعی‌الصدور باشند،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دسته آیات قرآن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ظهور در جبر دارند و یک دسته ظهور در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 متواتر که ظاهرشان با هم تنافی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خبر متواتر با یک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این فروض البته جای طرح نیست، زیراکه سندها قطعی است و قابل تصرف نیست، لذا معیّناً جای جمع است، ولو با توجیهات بعیده‌ای که با مقام بحث متعارضین متناسب باشد و این تأویل از باب ناچاری است</w:t>
      </w:r>
      <w:r>
        <w:rPr>
          <w:rFonts w:eastAsia="IRNazanin" w:cs="IRNazanin"/>
          <w:color w:val="111111"/>
          <w:sz w:val="28"/>
          <w:szCs w:val="28"/>
          <w:rtl w:val="true"/>
          <w:lang w:bidi="fa-IR"/>
        </w:rPr>
        <w:t>.</w:t>
      </w:r>
    </w:p>
    <w:p>
      <w:pPr>
        <w:pStyle w:val="Heading4"/>
        <w:numPr>
          <w:ilvl w:val="3"/>
          <w:numId w:val="1"/>
        </w:numPr>
        <w:rPr/>
      </w:pPr>
      <w:bookmarkStart w:id="213" w:name="__RefHeading___Toc2277_1587516130"/>
      <w:bookmarkStart w:id="214" w:name="_Toc88"/>
      <w:bookmarkEnd w:id="213"/>
      <w:r>
        <w:rPr>
          <w:rtl w:val="true"/>
        </w:rPr>
        <w:t>متعادلین</w:t>
      </w:r>
      <w:bookmarkEnd w:id="2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علی‌التخییر یکی از دو طرف را اخذ و دیگری را طرح می‌کنیم</w:t>
      </w:r>
      <w:r>
        <w:rPr>
          <w:rFonts w:eastAsia="IRNazanin" w:cs="IRNazanin"/>
          <w:color w:val="111111"/>
          <w:sz w:val="28"/>
          <w:szCs w:val="28"/>
          <w:rtl w:val="true"/>
          <w:lang w:bidi="fa-IR"/>
        </w:rPr>
        <w:t>.</w:t>
      </w:r>
      <w:bookmarkStart w:id="215" w:name="pg20602_232142"/>
    </w:p>
    <w:p>
      <w:pPr>
        <w:pStyle w:val="BookText"/>
        <w:rPr/>
      </w:pPr>
      <w:bookmarkEnd w:id="21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قائل شدن به تخییر در متعارضین متعادلین، آیا این تخییر ابتدائی است؟ یا استمراری؟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است، زیرا اطلاق اخبارِ تخییر چنین اقتضایی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بدوی است، زیرا ظاهر اخبارِ تخییر و متبادر به ذهن از آنها چنین اقتضایی دارد</w:t>
      </w:r>
      <w:r>
        <w:rPr>
          <w:rFonts w:eastAsia="IRNazanin" w:cs="IRNazanin"/>
          <w:color w:val="111111"/>
          <w:sz w:val="28"/>
          <w:szCs w:val="28"/>
          <w:rtl w:val="true"/>
          <w:lang w:bidi="fa-IR"/>
        </w:rPr>
        <w:t>.</w:t>
      </w:r>
    </w:p>
    <w:p>
      <w:pPr>
        <w:pStyle w:val="Heading4"/>
        <w:numPr>
          <w:ilvl w:val="3"/>
          <w:numId w:val="1"/>
        </w:numPr>
        <w:rPr/>
      </w:pPr>
      <w:bookmarkStart w:id="216" w:name="__RefHeading___Toc2279_1587516130"/>
      <w:bookmarkStart w:id="217" w:name="_Toc89"/>
      <w:bookmarkEnd w:id="216"/>
      <w:r>
        <w:rPr>
          <w:rtl w:val="true"/>
        </w:rPr>
        <w:t>متراجحین</w:t>
      </w:r>
      <w:bookmarkEnd w:id="217"/>
    </w:p>
    <w:p>
      <w:pPr>
        <w:pStyle w:val="BookText"/>
        <w:rPr/>
      </w:pPr>
      <w:r>
        <w:rPr>
          <w:rFonts w:ascii="IRNazanin" w:hAnsi="IRNazanin" w:eastAsia="IRNazanin"/>
          <w:color w:val="111111"/>
          <w:sz w:val="28"/>
          <w:sz w:val="28"/>
          <w:szCs w:val="28"/>
          <w:rtl w:val="true"/>
          <w:lang w:bidi="fa-IR"/>
        </w:rPr>
        <w:t>در مواردی که یکی از متعارضین، راجح و دیگری مرجوح است، آیا ترجیح واجب است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فقهاء و اصولیین و اخباریین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واجب است؛ یعنی اگر رجحانی هست حتماً باید راجح را اخذ و مرجوح را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جماعتی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قاضی أبی‌بکر باقلانی و أبوهاشم جبائی و أبوعلی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مرحوم کلینی و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نه واجب است نه راجح، بلکه حکم متراجحین همانند حکم متعادلین است و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مرجحات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منصوصه؛ یعنی عواملی که سبب اقربیت احد‌المتعارضین الی الواقع می‌شود و در لسان اخبار علاجیه بدان‌ها تصریح شده، که هشت عامل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صفات راوی، موافقت کتاب و سنت، مخالفت عامه، مخالف حدیثی که حکام و قضات عامه بدان مایل هستند، احوط بودن، حدیثی که تاریخ صدورش مؤخَّر از حدیث دیگر باشد، دلالت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غیرمنصوصه؛ یعنی مزایائی که اگر در احد‌المتعارضین پیدا شد، سبب ترجیح آن بر دیگری و موجب اقربیت آن الی‌الواقع و الی‌الصدور می‌شود، ولی در اخبار علاجیه بدان تصریح نشده،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 بودن حافظه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اضبطیت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منقول به لفظ بودن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نقل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عملیه داشتن روایت، فصیح بودن روایت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 از مرجحات منصوصه به غیرمنصوصه</w:t>
      </w:r>
    </w:p>
    <w:p>
      <w:pPr>
        <w:pStyle w:val="BookText"/>
        <w:rPr/>
      </w:pPr>
      <w:r>
        <w:rPr>
          <w:rFonts w:ascii="IRNazanin" w:hAnsi="IRNazanin" w:eastAsia="IRNazanin"/>
          <w:color w:val="111111"/>
          <w:sz w:val="28"/>
          <w:sz w:val="28"/>
          <w:szCs w:val="28"/>
          <w:rtl w:val="true"/>
          <w:lang w:bidi="fa-IR"/>
        </w:rPr>
        <w:t>آیا واجب است به مرجحات منصوصه اکتفا کنیم یا اینکه اکتفا به منصوصات جایز نیست و تعدّی به مرجحات غیرمنصوصه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به هر مزیتی که نوعاً مفید اقربیت یک خبر به واقع است،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ممنوع است و باید به همان منصوصات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مرجحات منصوصه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صدوری؛ یعنی عواملی که اصل صدور حدیث را تقویت می‌کنند و موجب اقربیت آن الی‌الصدور می‌شوند، همانند صفات راوی از اعدلیت، اصدقیت، اوثقیّت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جهتی؛ یعنی عواملی که جهت صدور حدیث را تقویت می‌کنند که فلان حدیث در جهت بیان واقع، و فلان حدیث در جهت بیان تقیه است، مانند مخالف عامّه بودن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مضمونی؛ یعنی عواملی که مضمون و مفاد یک حدیث را تقویت می‌کنند، مثل موافق کتاب و سنت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ترتیب و تقدم مرجحات</w:t>
      </w:r>
    </w:p>
    <w:p>
      <w:pPr>
        <w:pStyle w:val="BookText"/>
        <w:rPr/>
      </w:pPr>
      <w:r>
        <w:rPr>
          <w:rFonts w:ascii="IRNazanin" w:hAnsi="IRNazanin" w:eastAsia="IRNazanin"/>
          <w:color w:val="111111"/>
          <w:sz w:val="28"/>
          <w:sz w:val="28"/>
          <w:szCs w:val="28"/>
          <w:rtl w:val="true"/>
          <w:lang w:bidi="fa-IR"/>
        </w:rPr>
        <w:t xml:space="preserve">اگر ادله به نحو نص و ظاهر، یا أظهر و ظاهر، یا خاص و عام، یا مقید و مطلق بودند، میانشان جمع 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أظهر و خاص و مقید بر ظاهر و عام و مطلق مقدم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نوبت به سایر مرجحات نمی‌رسد، بنابراین اگر دو حدیث تعارض کردند که یکی دارای مرجح دلالی است، مثلا نص یا اظهر است و دیگری دارای مرجح صدوری یا مضمونی یا جهتی، مرجح دلالی بر سایر مرجحات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اینگونه نبود، و مرجح مضمونی با سایر مرجحات مزاحمت کرد؛ یعنی احدالحدیثین دارای مرجح مضمونی و دیگری دارای مرجح صدوری یا جهتی بود، مرجح مضمونی مقدم است و نوبت به سایر مرجحات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تزاحم مرجحات صدوریه با مرجحات جهتیه، مشهور قائل به تقدم مرجح صدوری بر جهتی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حدیث از طرق معتبره به دست ما رسیده و با هم متعارضند، اما یکی از آنها موافق عامه و دیگری مخالف عامّه است باید مخالف عامه را گرفته و بدان عمل کنیم و موافق عامه را طرح سازیم، امّا اگر ما بودیم و یک حدیث بلامعارض و جامع شرائط حجیت، حتماً به آن اخذ می‌کنیم؛ چه مخالف عامه باشد و چه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هر موافق عامه‌ای که تقیه‌ای و باطل و خلاف حق نیست، بلکه در بسیاری از احکام شرعیه فرعیه ما با آنها مشترکیم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که ترجیح را واجب می‌دانند معتقدند که عند‌الشک، فحص از مرجح واجب است و بعد‌الفحص اگر دسترسی به مرجحی در یک </w:t>
      </w:r>
      <w:bookmarkStart w:id="218" w:name="pg20602_232145"/>
    </w:p>
    <w:p>
      <w:pPr>
        <w:pStyle w:val="BookText"/>
        <w:rPr/>
      </w:pPr>
      <w:bookmarkEnd w:id="218"/>
      <w:r>
        <w:rPr>
          <w:rFonts w:ascii="IRNazanin" w:hAnsi="IRNazanin" w:eastAsia="IRNazanin"/>
          <w:color w:val="111111"/>
          <w:sz w:val="28"/>
          <w:sz w:val="28"/>
          <w:szCs w:val="28"/>
          <w:rtl w:val="true"/>
          <w:lang w:bidi="fa-IR"/>
        </w:rPr>
        <w:t>طرف پیدا شد، همان راجح را باید اخذ کنیم و اگر پیدا نشد، جای تخییر است</w:t>
      </w:r>
      <w:r>
        <w:rPr>
          <w:rFonts w:eastAsia="IRNazanin" w:cs="IRNazanin"/>
          <w:color w:val="111111"/>
          <w:sz w:val="28"/>
          <w:szCs w:val="28"/>
          <w:rtl w:val="true"/>
          <w:lang w:bidi="fa-IR"/>
        </w:rPr>
        <w:t>.</w:t>
      </w:r>
    </w:p>
    <w:p>
      <w:pPr>
        <w:pStyle w:val="Heading4"/>
        <w:numPr>
          <w:ilvl w:val="3"/>
          <w:numId w:val="1"/>
        </w:numPr>
        <w:rPr/>
      </w:pPr>
      <w:bookmarkStart w:id="219" w:name="__RefHeading___Toc2281_1587516130"/>
      <w:bookmarkStart w:id="220" w:name="_Toc90"/>
      <w:bookmarkEnd w:id="219"/>
      <w:r>
        <w:rPr>
          <w:rtl w:val="true"/>
        </w:rPr>
        <w:t>تعارض امارات غیر روائی</w:t>
      </w:r>
      <w:bookmarkEnd w:id="220"/>
    </w:p>
    <w:p>
      <w:pPr>
        <w:pStyle w:val="BookText"/>
        <w:rPr/>
      </w:pPr>
      <w:r>
        <w:rPr>
          <w:rFonts w:ascii="IRNazanin" w:hAnsi="IRNazanin" w:eastAsia="IRNazanin"/>
          <w:color w:val="111111"/>
          <w:sz w:val="28"/>
          <w:sz w:val="28"/>
          <w:szCs w:val="28"/>
          <w:rtl w:val="true"/>
          <w:lang w:bidi="fa-IR"/>
        </w:rPr>
        <w:t>آنچه تا به حال بحث کردیم راجع به تعارض دو خبر بود که در قدم اول جمع دلالی و در قدم دوم ترجیح و در قدم سوم تخییر مطرح شد و امّا راجع به تعارض سایر امارات ظنیه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دو نفر لغوی در معنای لفظی، مختلف و متعارض شد وظیفه چیست؟ یا اگر قول دو نفر رجالی در رابطه با تعدیل و تفسیق یک راوی مختلف و متعارض بود چه باید کرد؟ و یا اگر دو بینه در موضوعات خارجیه با یکدیگر تعارض کردند، وظیفه چیست؟ و هکذا در تعارض شهرتین، اجماعین منقولین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 و یرجع الی الاصل</w:t>
      </w:r>
      <w:r>
        <w:rPr>
          <w:rFonts w:eastAsia="IRNazanin" w:cs="IRNazanin"/>
          <w:color w:val="111111"/>
          <w:sz w:val="28"/>
          <w:szCs w:val="28"/>
          <w:rtl w:val="true"/>
          <w:lang w:bidi="fa-IR"/>
        </w:rPr>
        <w:t>.</w:t>
      </w:r>
    </w:p>
    <w:p>
      <w:pPr>
        <w:pStyle w:val="Heading4"/>
        <w:numPr>
          <w:ilvl w:val="3"/>
          <w:numId w:val="1"/>
        </w:numPr>
        <w:rPr/>
      </w:pPr>
      <w:bookmarkStart w:id="221" w:name="__RefHeading___Toc2283_1587516130"/>
      <w:bookmarkStart w:id="222" w:name="_Toc91"/>
      <w:bookmarkEnd w:id="221"/>
      <w:r>
        <w:rPr>
          <w:rtl w:val="true"/>
        </w:rPr>
        <w:t>خلاصه بحث تعارض ادله</w:t>
      </w:r>
      <w:bookmarkEnd w:id="222"/>
    </w:p>
    <w:p>
      <w:pPr>
        <w:pStyle w:val="BookText"/>
        <w:rPr/>
      </w:pPr>
      <w:r>
        <w:rPr>
          <w:rFonts w:ascii="IRNazanin" w:hAnsi="IRNazanin" w:eastAsia="IRNazanin"/>
          <w:color w:val="111111"/>
          <w:sz w:val="28"/>
          <w:sz w:val="28"/>
          <w:szCs w:val="28"/>
          <w:rtl w:val="true"/>
          <w:lang w:bidi="fa-IR"/>
        </w:rPr>
        <w:t>دو حدیث که با هم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مقوله مطلق و مقید باشند، قانون این است که مقید را بر مطلق مقدم داشته و مطلق را بدین وسیله تقیید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بین آن دو، عموم و خصوص مطلق باشد، باز قاعده این است که خاص را بر عام مقدم داشته و توسط خاص، عام را تخصیص زده و بینشان جمع می‌کنیم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بین آن دو، عموم و خصوص من وجه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ماده افتراق که تعارضی نیست به هر </w:t>
      </w:r>
    </w:p>
    <w:p>
      <w:pPr>
        <w:pStyle w:val="BookText"/>
        <w:rPr/>
      </w:pPr>
      <w:r>
        <w:rPr>
          <w:rFonts w:ascii="IRNazanin" w:hAnsi="IRNazanin" w:eastAsia="IRNazanin"/>
          <w:color w:val="111111"/>
          <w:sz w:val="28"/>
          <w:sz w:val="28"/>
          <w:szCs w:val="28"/>
          <w:rtl w:val="true"/>
          <w:lang w:bidi="fa-IR"/>
        </w:rPr>
        <w:t xml:space="preserve">دو عمل می‌شود و نسبت به ماده اجتماع که مورد تعارض است به اصول عملیه مراجعه می‌شود و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اوائل تعادل و تراجیح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علاجیه مراجعه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متعارضین، تباین کلی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قطعی‌الصدور باشند به ناچار باید در ظاهر آنها تصرف کنیم تا رفع تعارض شود، و تصرف گاهی در ظاهر هر دو دلیل است، مثل مثال مذکور که اولی حمل بر عذره نجسه و دومی بر عذره طاهره می‌شود، و گاهی در ظاهر یکی از آن دو،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قطعی نباشند، بلکه ظنی‌الصدور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بینشان جمع عرفی و عقلائی ممکن است به اینکه نص و ظاهر یا أظهر و ظاهر هستند، باید بینشان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و محکومی در کار است، دلیل حاکم بر محکوم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و مورود باشند، دلیل وارد بر مورود تقدم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ظاهر هستند و از هر جهت هم‌رتبه، باز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یکی از آنها از جهتی از جهات صدوری، جهتی، مضمونی بر دیگری ترجیح دارد، همان را باید گرفت، و اگر خود مرجحات با یکدیگر متعارض شدند، باید ارجح از مرجحین را اخذ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ترجیحی در کار نبود، جای تخییر است</w:t>
      </w:r>
      <w:r>
        <w:rPr>
          <w:rFonts w:eastAsia="IRNazanin" w:cs="IRNazanin"/>
          <w:color w:val="111111"/>
          <w:sz w:val="28"/>
          <w:szCs w:val="28"/>
          <w:rtl w:val="true"/>
          <w:lang w:bidi="fa-IR"/>
        </w:rPr>
        <w:t xml:space="preserve">. </w:t>
      </w:r>
      <w:bookmarkStart w:id="223" w:name="pg20602_232147"/>
    </w:p>
    <w:p>
      <w:pPr>
        <w:pStyle w:val="Heading2"/>
        <w:numPr>
          <w:ilvl w:val="1"/>
          <w:numId w:val="1"/>
        </w:numPr>
        <w:rPr/>
      </w:pPr>
      <w:bookmarkStart w:id="224" w:name="__RefHeading___Toc2285_1587516130"/>
      <w:bookmarkStart w:id="225" w:name="_Toc92"/>
      <w:bookmarkEnd w:id="223"/>
      <w:bookmarkEnd w:id="224"/>
      <w:r>
        <w:rPr>
          <w:rtl w:val="true"/>
        </w:rPr>
        <w:t>اصول عملیه</w:t>
      </w:r>
      <w:bookmarkEnd w:id="225"/>
    </w:p>
    <w:p>
      <w:pPr>
        <w:pStyle w:val="Heading3"/>
        <w:numPr>
          <w:ilvl w:val="2"/>
          <w:numId w:val="1"/>
        </w:numPr>
        <w:rPr/>
      </w:pPr>
      <w:bookmarkStart w:id="226" w:name="__RefHeading___Toc2287_1587516130"/>
      <w:bookmarkStart w:id="227" w:name="_Toc9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حالات مختلف شیء مشکوک</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الزامی، بالکل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الزامی، فی‌الجمله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احتیاط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احتیاط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عملیه، اصل موضوعی بر اصل حکمی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موضوع جاری می‌شود و موضوع را اثبات یا نفی می‌کند و در نتیجه خودبخود حساب حکم روشن می‌شود، زیراکه موضوع نسبت به حکم به منزله علّت و سبب نسبت به معلول و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حکم جاری می‌شود و اگر موضوع ثابت بود، ولی به دلائلی در حکم شرعی شک کردیم از اصل حکمی استفاده می‌کنیم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عملیه از اصول حکمیه هستند و لذا تنها در صورتی جاری می‌شوند که اصل موضوعی در ناحیه موضوع آن حکم جاری نشود و الّا مادامی که اصل موضوعی جاری باشد، خواه موافق یا مخالف، بر اصول عملیه حاکم شده و تعبّداً موضوع اصل حکمی را نابود می‌سازد و نوبت به اصل حکمی نمی‌رسد، زیرا موضوع اصل حکمی، شک است و اصل موضوعی، شک را از بین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گوشتی از حیوانی در اختیار ماست که شک در حلیت و حرمت آن و کذلک در نجاست و طهارت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این حیوان با شرائط شرعی ذبح شده، ولی شک داریم که آیا ذاتاً قابلیت تذکیه را داشته و مثل گوسفند و شتر است تا حلال و پاک باشد یا ذاتاً قابلیت تذکیه را نداشته و ملحق به کلب و خنزیر است تا نجس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حلیت و طهارت، مسبَّب است از شک در قبول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حکم این است که اصلِ عدم تذکیه که اصل اولی در باب لحوم است را جاری ساخته و خودبخود وضع آن لحم روشن می‌شود، چون در اسلام، مذکّیٰ موضوع حلیت و طهارت، و غیرمذکّیٰ موضوع حرمت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نذر کرده مادامی که زید در قید حیات است روزانه درهمی به فقیر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یقین به حیات زید داشت و تصدق می‌کرد، ولی امروز شک در حیات او پیدا کرده و به دنبال آن در وجوب تصدق شک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اصل حکمی عبارت است از استصحاب بقاء وجوب صدقه، و اصل موضوعی، استصحاب بقاء حیات زید، و با وجود اصل موضوعی جائی برای اصل حکمی نیست، چون وقتی حیات استصحاب شد، خودبخود موضوع درست شده و حکم وجوب تصدق حتماً مرتب می‌شود و شکی در ترتب آن نداریم تا جای استصحاب باشد</w:t>
      </w:r>
      <w:r>
        <w:rPr>
          <w:rFonts w:eastAsia="IRNazanin" w:cs="IRNazanin"/>
          <w:color w:val="111111"/>
          <w:sz w:val="28"/>
          <w:szCs w:val="28"/>
          <w:rtl w:val="true"/>
          <w:lang w:bidi="fa-IR"/>
        </w:rPr>
        <w:t xml:space="preserve">. </w:t>
      </w:r>
      <w:bookmarkStart w:id="228" w:name="pg20602_232149"/>
    </w:p>
    <w:p>
      <w:pPr>
        <w:pStyle w:val="Heading3"/>
        <w:numPr>
          <w:ilvl w:val="2"/>
          <w:numId w:val="1"/>
        </w:numPr>
        <w:rPr/>
      </w:pPr>
      <w:bookmarkStart w:id="229" w:name="__RefHeading___Toc2289_1587516130"/>
      <w:bookmarkStart w:id="230" w:name="_Toc94"/>
      <w:bookmarkEnd w:id="228"/>
      <w:bookmarkEnd w:id="229"/>
      <w:r>
        <w:rPr>
          <w:rtl w:val="true"/>
        </w:rPr>
        <w:t>برائت</w:t>
      </w:r>
      <w:bookmarkEnd w:id="230"/>
    </w:p>
    <w:p>
      <w:pPr>
        <w:pStyle w:val="Heading4"/>
        <w:numPr>
          <w:ilvl w:val="3"/>
          <w:numId w:val="1"/>
        </w:numPr>
        <w:rPr/>
      </w:pPr>
      <w:bookmarkStart w:id="231" w:name="__RefHeading___Toc2291_1587516130"/>
      <w:bookmarkStart w:id="232" w:name="_Toc95"/>
      <w:bookmarkEnd w:id="231"/>
      <w:r>
        <w:rPr>
          <w:rtl w:val="true"/>
        </w:rPr>
        <w:t>شبهه حکمیه</w:t>
      </w:r>
      <w:bookmarkEnd w:id="232"/>
    </w:p>
    <w:p>
      <w:pPr>
        <w:pStyle w:val="BookText"/>
        <w:rPr/>
      </w:pPr>
      <w:r>
        <w:rPr>
          <w:rFonts w:ascii="IRNazanin" w:hAnsi="IRNazanin" w:eastAsia="IRNazanin"/>
          <w:color w:val="111111"/>
          <w:sz w:val="28"/>
          <w:sz w:val="28"/>
          <w:szCs w:val="28"/>
          <w:rtl w:val="true"/>
          <w:lang w:bidi="fa-IR"/>
        </w:rPr>
        <w:t>منشأ شک و شبهه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عند رؤیة‌الهلال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اصولیون و 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حرام، که لفظ غناء، مجمل میان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مطرب و مرجّع، فقط مطرب، فقط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مطرب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نسبت به دو مورد دیگر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هر سه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للصلوة؛ برای نماز اقامه بگو، که بنابر مبنای کسانی که قائل به اشتراک صیغه امر میان وجوب و استحباب هستند، لفظ أقم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اصولیون و 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bookmarkStart w:id="233" w:name="pg20602_232150"/>
    </w:p>
    <w:p>
      <w:pPr>
        <w:pStyle w:val="BookText"/>
        <w:rPr/>
      </w:pPr>
      <w:bookmarkEnd w:id="23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نص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اصولیون و 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نسبت به حرمت، و تخییر بین اخذ به هرکدام از دو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 می‌توان آن را انجام داد و هم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صلاة‌الجمعة فی عصر‌الغیبة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صلاة‌الجمعة فی عصر‌الغیبة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اصولیون و 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نسبت به وجوب، و تخییر بین اخذ به هرکدام از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اخباریون در شبهه تحریمیه قائل به احتیاط می‌شوند، ولی در شبهه وجوبیه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اصل را بر منع و حظر می‌دانند؛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علم و دلیل معتبری بر انجام چیزی پیدا نشده، انسان حق انجام آن کار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هم برائتِ در شبهه وجوبیه با این اصل می‌سازد و هم احتیاطِ در شبهه تحریمیه، برخلاف اصولیون که اصل در امور را اباحه و جواز می‌دانند</w:t>
      </w:r>
      <w:r>
        <w:rPr>
          <w:rFonts w:eastAsia="IRNazanin" w:cs="IRNazanin"/>
          <w:color w:val="111111"/>
          <w:sz w:val="28"/>
          <w:szCs w:val="28"/>
          <w:rtl w:val="true"/>
          <w:lang w:bidi="fa-IR"/>
        </w:rPr>
        <w:t>.</w:t>
      </w:r>
    </w:p>
    <w:p>
      <w:pPr>
        <w:pStyle w:val="Heading4"/>
        <w:numPr>
          <w:ilvl w:val="3"/>
          <w:numId w:val="1"/>
        </w:numPr>
        <w:rPr/>
      </w:pPr>
      <w:bookmarkStart w:id="234" w:name="__RefHeading___Toc2293_1587516130"/>
      <w:bookmarkStart w:id="235" w:name="_Toc96"/>
      <w:bookmarkEnd w:id="234"/>
      <w:r>
        <w:rPr>
          <w:rtl w:val="true"/>
        </w:rPr>
        <w:t>شبهه موضوعیه</w:t>
      </w:r>
      <w:bookmarkEnd w:id="2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داریم آیا این مایع خارجی، خمر است یا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داریم آیا این مایع خارجی، دارو است تا خوردنش واجب باشد یا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اصولیون و اخباریون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جای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همیشه حسن و مطلوب است مگر اینکه سبب وسواس و یا عسر و حرج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فحص و جستجو برای معلوم شدن موضوع لازم نیست برخلاف شبهه حکمیه که باید ادله را بررسی کرد تا ببینیم حکمی برای موضوعمان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تکلیف، صور دیگری هم دارد به نام شک در تکالیف غیرالزامیّه که عبارتند از استحباب و کراهت و این بخش نیز مجموعاً سه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استحباب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کراهت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استحباب 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مطلبی هم دارای چهار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نص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p>
    <w:p>
      <w:pPr>
        <w:pStyle w:val="BookText"/>
        <w:rPr/>
      </w:pPr>
      <w:r>
        <w:rPr>
          <w:rFonts w:ascii="IRNazanin" w:hAnsi="IRNazanin" w:eastAsia="IRNazanin"/>
          <w:color w:val="111111"/>
          <w:sz w:val="28"/>
          <w:sz w:val="28"/>
          <w:szCs w:val="28"/>
          <w:rtl w:val="true"/>
          <w:lang w:bidi="fa-IR"/>
        </w:rPr>
        <w:t>که مجموعاً دوازده مسأله پیدا می‌کنند و احکام این دوازده مسأله از ملاحظه مطالب مذکوره در شک در تکلیف الزامی بدست می‌آید و 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استحباب و اباحه نظیر دوران بین وجوب و غیرحرمت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کراهت و اباحه نظیر دوران بین حرمت و غیروجوب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بین استحباب و کراهت نظیر دوران بین وجوب و حرمت است</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در آن موارد نسبت به وجوب یا حرمت، أصالة‌البراءة جاری می‌شد، در این موارد هم نسبت به استحباب و کراهت، أصالة‌البراءة و یا به عبارت دقیق‌تر أصالة عدم‌الاستحباب او الکراهة جاری می‌شود، که البته در دوران بین استحباب و کراهت، اصل، تخییر است</w:t>
      </w:r>
      <w:r>
        <w:rPr>
          <w:rFonts w:eastAsia="IRNazanin" w:cs="IRNazanin"/>
          <w:color w:val="111111"/>
          <w:sz w:val="28"/>
          <w:szCs w:val="28"/>
          <w:rtl w:val="true"/>
          <w:lang w:bidi="fa-IR"/>
        </w:rPr>
        <w:t xml:space="preserve">. </w:t>
      </w:r>
      <w:bookmarkStart w:id="236" w:name="pg20602_232153"/>
    </w:p>
    <w:p>
      <w:pPr>
        <w:pStyle w:val="Heading3"/>
        <w:numPr>
          <w:ilvl w:val="2"/>
          <w:numId w:val="1"/>
        </w:numPr>
        <w:rPr/>
      </w:pPr>
      <w:bookmarkStart w:id="237" w:name="__RefHeading___Toc2295_1587516130"/>
      <w:bookmarkStart w:id="238" w:name="_Toc97"/>
      <w:bookmarkEnd w:id="236"/>
      <w:bookmarkEnd w:id="237"/>
      <w:r>
        <w:rPr>
          <w:rtl w:val="true"/>
        </w:rPr>
        <w:t>تخییر</w:t>
      </w:r>
      <w:bookmarkEnd w:id="238"/>
    </w:p>
    <w:p>
      <w:pPr>
        <w:pStyle w:val="Heading4"/>
        <w:numPr>
          <w:ilvl w:val="3"/>
          <w:numId w:val="1"/>
        </w:numPr>
        <w:rPr/>
      </w:pPr>
      <w:bookmarkStart w:id="239" w:name="__RefHeading___Toc2297_1587516130"/>
      <w:bookmarkStart w:id="240" w:name="_Toc9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مجرای این اصل در موردی است که مکلف علم اجمالی به جنس تکلیف دارد؛ یعنی اجمالاً می‌داند که یک الزامی ثابت است، ولی نوع آن را که وجوب است یا حرمت نمی‌داند، پس شک در مکلَّف‌به دارد که آیا وجوب است یا حرمت؟ و مهمترین خصیصه أصالة‌التخییر آن است که احتیاط در اطراف آن ممکن نیست</w:t>
      </w:r>
      <w:r>
        <w:rPr>
          <w:rFonts w:eastAsia="IRNazanin" w:cs="IRNazanin"/>
          <w:color w:val="111111"/>
          <w:sz w:val="28"/>
          <w:szCs w:val="28"/>
          <w:rtl w:val="true"/>
          <w:lang w:bidi="fa-IR"/>
        </w:rPr>
        <w:t>.</w:t>
      </w:r>
    </w:p>
    <w:p>
      <w:pPr>
        <w:pStyle w:val="Heading4"/>
        <w:numPr>
          <w:ilvl w:val="3"/>
          <w:numId w:val="1"/>
        </w:numPr>
        <w:rPr/>
      </w:pPr>
      <w:bookmarkStart w:id="241" w:name="__RefHeading___Toc2299_1587516130"/>
      <w:bookmarkStart w:id="242" w:name="_Toc99"/>
      <w:bookmarkEnd w:id="241"/>
      <w:r>
        <w:rPr>
          <w:rtl w:val="true"/>
        </w:rPr>
        <w:t>منشأ شک در اصل تخییر</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معتبری بر هیچ‌کدام از این دو قول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 که در اینجا عبد نمی‌فهمد که آیا این امر مولی ایجابی است تا دال بر وجوب باشد یا تهدیدی است تا متعلق آن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تحرز عن رغبة‌النکاح، که نمی‌دانیم که مراد از این، رغبت به معنای میل است تا نکاح حرام باشد یا به معنای اعراض تا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وجوب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کافر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حرمت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کافر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مایعی در خارج است که یا داروست که خوردنش واجب است و یا خمر که نوشیدنش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 چهارگانه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تخییر است</w:t>
      </w:r>
      <w:r>
        <w:rPr>
          <w:rFonts w:eastAsia="IRNazanin" w:cs="IRNazanin"/>
          <w:color w:val="111111"/>
          <w:sz w:val="28"/>
          <w:szCs w:val="28"/>
          <w:rtl w:val="true"/>
          <w:lang w:bidi="fa-IR"/>
        </w:rPr>
        <w:t>.</w:t>
      </w:r>
      <w:bookmarkStart w:id="243" w:name="pg20602_232154"/>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جانب حرمت ملتزم شده و آن را امتثال نموده و مشکوک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یا یکی از آنها چه معیناً و چه لاعلی‌التعیین، تعبدی باشند، در اینجا مخالفت التزامیه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یعنی در عمل قطعاً مخالفتی صورت نمی‌گیرد، زیرا یا آن عمل را انجام می‌دهد و یا نه و در هر صورت یکی از دو طرف محذور را انجام داده است 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نموده است، اما از نظر قلبی و اعتقادی اگر ملتزم به اباحه شود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در عصر غیبت نه واجب است و 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داعی بر قصد قربت در عمل ندارد و لذا عمل را بدون قصد قربت انجام می‌دهد که یقیناً مخالفت قطعیه التزامیه کرده، چون وقتی که نماز جمعه را می‌خوانَد، اگر در واقع حرام بوده، مرتکب حرام شده، و اگر واجب بوده، قصد قربت نکرده، پس در هرحال مخالفت التزامیه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بین‌المحذورین حق نداریم که هر دو طرف شبهه را انجام و یا هر دو را ترک نمائیم، چراکه مخالفت قطعیه عملیه پیش می‌آید</w:t>
      </w:r>
      <w:r>
        <w:rPr>
          <w:rFonts w:eastAsia="IRNazanin" w:cs="IRNazanin"/>
          <w:color w:val="111111"/>
          <w:sz w:val="28"/>
          <w:szCs w:val="28"/>
          <w:rtl w:val="true"/>
          <w:lang w:bidi="fa-IR"/>
        </w:rPr>
        <w:t>.</w:t>
      </w:r>
    </w:p>
    <w:p>
      <w:pPr>
        <w:pStyle w:val="Heading4"/>
        <w:numPr>
          <w:ilvl w:val="3"/>
          <w:numId w:val="1"/>
        </w:numPr>
        <w:rPr/>
      </w:pPr>
      <w:bookmarkStart w:id="244" w:name="__RefHeading___Toc2301_1587516130"/>
      <w:bookmarkStart w:id="245" w:name="_Toc100"/>
      <w:bookmarkEnd w:id="244"/>
      <w:r>
        <w:rPr>
          <w:rtl w:val="true"/>
        </w:rPr>
        <w:t>تخییر بدوی و استمراری</w:t>
      </w:r>
      <w:bookmarkEnd w:id="245"/>
    </w:p>
    <w:p>
      <w:pPr>
        <w:pStyle w:val="BookText"/>
        <w:rPr/>
      </w:pPr>
      <w:r>
        <w:rPr>
          <w:rFonts w:ascii="IRNazanin" w:hAnsi="IRNazanin" w:eastAsia="IRNazanin"/>
          <w:color w:val="111111"/>
          <w:sz w:val="28"/>
          <w:sz w:val="28"/>
          <w:szCs w:val="28"/>
          <w:rtl w:val="true"/>
          <w:lang w:bidi="fa-IR"/>
        </w:rPr>
        <w:t>تخییر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واقعه اول ما مخیر هستیم میان اخذ به جانب حرمت یا وجوب، ولی در وقایع بعدی مخیر نیستیم، بلکه ملزم هستیم به همان طرفی که ابتدا اخذ کرده بودیم پایبند باشیم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تخییر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واقعه‌ای حساب ویژه خودش را دارد و همان عقلی که در واقعه اول ما را مخیر می‌کرد، در واقعه ثانیه هم ما را مخیر می‌سازد و هکذا</w:t>
      </w:r>
      <w:r>
        <w:rPr>
          <w:rFonts w:eastAsia="IRNazanin" w:cs="IRNazanin"/>
          <w:color w:val="111111"/>
          <w:sz w:val="28"/>
          <w:szCs w:val="28"/>
          <w:rtl w:val="true"/>
          <w:lang w:bidi="fa-IR"/>
        </w:rPr>
        <w:t xml:space="preserve">... </w:t>
      </w:r>
      <w:bookmarkStart w:id="246" w:name="pg20602_232155"/>
    </w:p>
    <w:p>
      <w:pPr>
        <w:pStyle w:val="BookText"/>
        <w:rPr/>
      </w:pPr>
      <w:bookmarkEnd w:id="246"/>
      <w:r>
        <w:rPr>
          <w:rFonts w:ascii="IRNazanin" w:hAnsi="IRNazanin" w:eastAsia="IRNazanin"/>
          <w:color w:val="111111"/>
          <w:sz w:val="28"/>
          <w:sz w:val="28"/>
          <w:szCs w:val="28"/>
          <w:rtl w:val="true"/>
          <w:lang w:bidi="fa-IR"/>
        </w:rPr>
        <w:t>حال بحث این است که آیا تخییر، ابتدائی است یا استمراری؟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است، به دلیل اطلاق اخبار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بدوی با احتیاط می‌سازد و با قائل شدن به آن قطعاً وظیفه را انجام داده‌ایم</w:t>
      </w:r>
      <w:r>
        <w:rPr>
          <w:rFonts w:eastAsia="IRNazanin" w:cs="IRNazanin"/>
          <w:color w:val="111111"/>
          <w:sz w:val="28"/>
          <w:szCs w:val="28"/>
          <w:rtl w:val="true"/>
          <w:lang w:bidi="fa-IR"/>
        </w:rPr>
        <w:t>.</w:t>
      </w:r>
    </w:p>
    <w:p>
      <w:pPr>
        <w:pStyle w:val="Heading4"/>
        <w:numPr>
          <w:ilvl w:val="3"/>
          <w:numId w:val="1"/>
        </w:numPr>
        <w:rPr/>
      </w:pPr>
      <w:bookmarkStart w:id="247" w:name="__RefHeading___Toc2303_1587516130"/>
      <w:bookmarkStart w:id="248" w:name="_Toc101"/>
      <w:bookmarkEnd w:id="247"/>
      <w:r>
        <w:rPr>
          <w:rtl w:val="true"/>
        </w:rPr>
        <w:t>دوران بین‌المحذورین با یک یا دو موضوع</w:t>
      </w:r>
      <w:bookmarkEnd w:id="248"/>
    </w:p>
    <w:p>
      <w:pPr>
        <w:pStyle w:val="BookText"/>
        <w:rPr/>
      </w:pPr>
      <w:r>
        <w:rPr>
          <w:rFonts w:ascii="IRNazanin" w:hAnsi="IRNazanin" w:eastAsia="IRNazanin"/>
          <w:color w:val="111111"/>
          <w:sz w:val="28"/>
          <w:sz w:val="28"/>
          <w:szCs w:val="28"/>
          <w:rtl w:val="true"/>
          <w:lang w:bidi="fa-IR"/>
        </w:rPr>
        <w:t xml:space="preserve">در باب دوران بین‌المحذورین گاهی موضوع،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تا به حال گفتیم مال این فرض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موضوع، دو چیز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دو نوع گیاه داروئی در اختیار دارد که یکی از آن دو کمی برای بدن مفید است و دیگری کمی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سوگند یاد کرده که یکی از آن دو را بخورد و دیگری را نخورد، پس الآن علم اجمالی دارد که یا خوردن گیاه اول واجب و خوردن دومی حرام است و یا بالعکس و امر بر او مشتبه شده که نسبت به کدام، قسم بر فعل، و نسبت به کدام، قسم بر ترک خورده؛ در نتیجه نسبت به هرکدام جداگانه علم اجمالی دارد که گیاه اول خوردنش یا حرام است و یا واجب، و هکذا نسبت به گیاه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اصولیین و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جای تخییر است و حق نداریم که هر دو طرف شبهه را انجام و یا هر دو را ترک نمائیم، چراکه مخالفت قطعیه عملیه پیش می‌آید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بین‌المحذورین چه با یک موضوع و چه دو موضوع اگر مکلف بداند که واجب، أهم است و قدرت دارد، باید هر دو را اتیان کند، و اگر حرام، أهم است، باید هر دو را ترک کند</w:t>
      </w:r>
      <w:r>
        <w:rPr>
          <w:rFonts w:eastAsia="IRNazanin" w:cs="IRNazanin"/>
          <w:color w:val="111111"/>
          <w:sz w:val="28"/>
          <w:szCs w:val="28"/>
          <w:rtl w:val="true"/>
          <w:lang w:bidi="fa-IR"/>
        </w:rPr>
        <w:t xml:space="preserve">. </w:t>
      </w:r>
      <w:bookmarkStart w:id="249" w:name="pg20602_232157"/>
    </w:p>
    <w:p>
      <w:pPr>
        <w:pStyle w:val="Heading3"/>
        <w:numPr>
          <w:ilvl w:val="2"/>
          <w:numId w:val="1"/>
        </w:numPr>
        <w:rPr/>
      </w:pPr>
      <w:bookmarkStart w:id="250" w:name="__RefHeading___Toc2305_1587516130"/>
      <w:bookmarkStart w:id="251" w:name="_Toc102"/>
      <w:bookmarkEnd w:id="249"/>
      <w:bookmarkEnd w:id="250"/>
      <w:r>
        <w:rPr>
          <w:rtl w:val="true"/>
        </w:rPr>
        <w:t>احتیاط</w:t>
      </w:r>
      <w:bookmarkEnd w:id="251"/>
    </w:p>
    <w:p>
      <w:pPr>
        <w:pStyle w:val="Heading4"/>
        <w:numPr>
          <w:ilvl w:val="3"/>
          <w:numId w:val="1"/>
        </w:numPr>
        <w:rPr/>
      </w:pPr>
      <w:bookmarkStart w:id="252" w:name="__RefHeading___Toc2307_1587516130"/>
      <w:bookmarkStart w:id="253" w:name="_Toc103"/>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مجرای این اصل جائی است که تفصیلاً جنس تکلیف را می‌دانیم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هست و تفصیلاً نوع آن را هم می‌دانیم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ولی مکلف‌به و واجب بر ما مشتبه شده و ضمناً احتیاط هم میسور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اجمالی دارم که یا شرب این مایع بر من حرام است و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دارم که یا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دارم که یا نماز قصر واجب است و یا تمام</w:t>
      </w:r>
      <w:r>
        <w:rPr>
          <w:rFonts w:eastAsia="IRNazanin" w:cs="IRNazanin"/>
          <w:color w:val="111111"/>
          <w:sz w:val="28"/>
          <w:szCs w:val="28"/>
          <w:rtl w:val="true"/>
          <w:lang w:bidi="fa-IR"/>
        </w:rPr>
        <w:t>.»</w:t>
      </w:r>
    </w:p>
    <w:p>
      <w:pPr>
        <w:pStyle w:val="Heading4"/>
        <w:numPr>
          <w:ilvl w:val="3"/>
          <w:numId w:val="1"/>
        </w:numPr>
        <w:rPr/>
      </w:pPr>
      <w:bookmarkStart w:id="254" w:name="__RefHeading___Toc2309_1587516130"/>
      <w:bookmarkStart w:id="255" w:name="_Toc104"/>
      <w:bookmarkEnd w:id="254"/>
      <w:r>
        <w:rPr>
          <w:rtl w:val="true"/>
        </w:rPr>
        <w:t>خلاصه صور احتیاط</w:t>
      </w:r>
      <w:bookmarkEnd w:id="25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غیرمحصوره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غیرمحصوره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bookmarkStart w:id="256" w:name="pg20602_232158"/>
    </w:p>
    <w:p>
      <w:pPr>
        <w:pStyle w:val="BookText"/>
        <w:rPr/>
      </w:pPr>
      <w:bookmarkEnd w:id="25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Heading4"/>
        <w:numPr>
          <w:ilvl w:val="3"/>
          <w:numId w:val="1"/>
        </w:numPr>
        <w:rPr/>
      </w:pPr>
      <w:bookmarkStart w:id="257" w:name="__RefHeading___Toc2311_1587516130"/>
      <w:bookmarkStart w:id="258" w:name="_Toc105"/>
      <w:bookmarkEnd w:id="257"/>
      <w:r>
        <w:rPr>
          <w:rtl w:val="true"/>
        </w:rPr>
        <w:t>تفصیل صور احتیاط</w:t>
      </w:r>
      <w:bookmarkEnd w:id="258"/>
    </w:p>
    <w:p>
      <w:pPr>
        <w:pStyle w:val="Heading4"/>
        <w:numPr>
          <w:ilvl w:val="3"/>
          <w:numId w:val="1"/>
        </w:numPr>
        <w:rPr/>
      </w:pPr>
      <w:bookmarkStart w:id="259" w:name="__RefHeading___Toc2313_1587516130"/>
      <w:bookmarkStart w:id="260" w:name="_Toc106"/>
      <w:bookmarkEnd w:id="259"/>
      <w:r>
        <w:rPr/>
        <w:t>1</w:t>
      </w:r>
      <w:r>
        <w:rPr>
          <w:rtl w:val="true"/>
        </w:rPr>
        <w:t xml:space="preserve">- </w:t>
      </w:r>
      <w:r>
        <w:rPr>
          <w:rtl w:val="true"/>
        </w:rPr>
        <w:t>متباینین</w:t>
      </w:r>
      <w:r>
        <w:rPr>
          <w:rtl w:val="true"/>
        </w:rPr>
        <w:t xml:space="preserve">: </w:t>
      </w:r>
      <w:r>
        <w:rPr>
          <w:rtl w:val="true"/>
        </w:rPr>
        <w:t>شبهه موضوعيه</w:t>
      </w:r>
      <w:bookmarkEnd w:id="2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مایع داریم که یکی از آنها داروی لازم‌الاستعمال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مثل علم تفصیلی، مؤثر است و باید همه اطراف شبهه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مایع داریم که یکی از آنها داروی لازم‌الاستعمال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ارتکاب همه اطراف برای مکلف میسور است و هیچ‌گونه عسر و حرج و ضرری از این ناحیه متوجه وی نمی‌شود باید همه را مرتکب شود، و اگر ارتکاب همه اطراف، تالی فاسد داشت؛ یعنی ضرر یا حرج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غالباً در شبهات غیرمحصوره مطلب از همین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یکی از اطراف شبهه را حتماً مرتکب شود تا مخالفت قطعیه عملیه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این فرض هم اگر تنها یک طرف را می‌تواند مرتکب شود، به همان قناعت می‌شود، و اگر می‌تواند دو یا چند طرف را مرتکب شود و مازاد بر آن عسر و </w:t>
      </w:r>
      <w:bookmarkStart w:id="261" w:name="pg20602_232159"/>
    </w:p>
    <w:p>
      <w:pPr>
        <w:pStyle w:val="BookText"/>
        <w:rPr/>
      </w:pPr>
      <w:bookmarkEnd w:id="261"/>
      <w:r>
        <w:rPr>
          <w:rFonts w:ascii="IRNazanin" w:hAnsi="IRNazanin" w:eastAsia="IRNazanin"/>
          <w:color w:val="111111"/>
          <w:sz w:val="28"/>
          <w:sz w:val="28"/>
          <w:szCs w:val="28"/>
          <w:rtl w:val="true"/>
          <w:lang w:bidi="fa-IR"/>
        </w:rPr>
        <w:t>حرج و ضرر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به مقداری که میسور است احتیاطِ ناقص را از دست نداده و آنها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مایع داریم که یکی از آن دو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مثل علم تفصیلی، مؤثر است و باید همه اطراف شبهه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مایع داریم که یکی از آنها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از اطراف شبهه غیرمحصوره که مرتکب می‌شویم، اصل برائت جاری می‌شود و احتیاط لازم نیست، بله اگر تصادفاً مکلف از ارتکاب جمیع اطراف متمکن شد، البتّه باید از مقدار حرام اجتناب کند،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نهصد و نود و نه فرد را مرتکب شود و از فرد هزارم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زیراکه اگر آن را هم مرتکب شود، مخالفت قطعیه عملیه لازم می‌آید</w:t>
      </w:r>
      <w:r>
        <w:rPr>
          <w:rFonts w:eastAsia="IRNazanin" w:cs="IRNazanin"/>
          <w:color w:val="111111"/>
          <w:sz w:val="28"/>
          <w:szCs w:val="28"/>
          <w:rtl w:val="true"/>
          <w:lang w:bidi="fa-IR"/>
        </w:rPr>
        <w:t>.</w:t>
      </w:r>
    </w:p>
    <w:p>
      <w:pPr>
        <w:pStyle w:val="Heading4"/>
        <w:numPr>
          <w:ilvl w:val="3"/>
          <w:numId w:val="1"/>
        </w:numPr>
        <w:rPr/>
      </w:pPr>
      <w:bookmarkStart w:id="262" w:name="__RefHeading___Toc2315_1587516130"/>
      <w:bookmarkStart w:id="263" w:name="_Toc107"/>
      <w:bookmarkEnd w:id="262"/>
      <w:r>
        <w:rPr/>
        <w:t>2</w:t>
      </w:r>
      <w:r>
        <w:rPr>
          <w:rtl w:val="true"/>
        </w:rPr>
        <w:t xml:space="preserve">- </w:t>
      </w:r>
      <w:r>
        <w:rPr>
          <w:rtl w:val="true"/>
        </w:rPr>
        <w:t>متباینین</w:t>
      </w:r>
      <w:r>
        <w:rPr>
          <w:rtl w:val="true"/>
        </w:rPr>
        <w:t xml:space="preserve">: </w:t>
      </w:r>
      <w:r>
        <w:rPr>
          <w:rtl w:val="true"/>
        </w:rPr>
        <w:t>شبهه حكميه</w:t>
      </w:r>
      <w:bookmarkEnd w:id="2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ascii="IRNazanin" w:hAnsi="IRNazanin" w:eastAsia="IRNazanin"/>
          <w:color w:val="111111"/>
          <w:sz w:val="28"/>
          <w:sz w:val="28"/>
          <w:szCs w:val="28"/>
          <w:rtl w:val="true"/>
          <w:lang w:bidi="fa-IR"/>
        </w:rPr>
        <w:t>منشأ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نماز جمعه واجب است و نصف دیگر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 که نمی‌دانیم منظور از صلوة وسطی، نماز جمعه است یا نماز 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صورت باید احتیاط کرد</w:t>
      </w:r>
      <w:r>
        <w:rPr>
          <w:rFonts w:eastAsia="IRNazanin" w:cs="IRNazanin"/>
          <w:color w:val="111111"/>
          <w:sz w:val="28"/>
          <w:szCs w:val="28"/>
          <w:rtl w:val="true"/>
          <w:lang w:bidi="fa-IR"/>
        </w:rPr>
        <w:t>.</w:t>
      </w:r>
      <w:bookmarkStart w:id="264" w:name="pg20602_232160"/>
    </w:p>
    <w:p>
      <w:pPr>
        <w:pStyle w:val="BookText"/>
        <w:rPr/>
      </w:pPr>
      <w:bookmarkEnd w:id="264"/>
      <w:r>
        <w:rPr>
          <w:rFonts w:ascii="IRNazanin" w:hAnsi="IRNazanin" w:eastAsia="IRNazanin"/>
          <w:color w:val="111111"/>
          <w:sz w:val="28"/>
          <w:sz w:val="28"/>
          <w:szCs w:val="28"/>
          <w:rtl w:val="true"/>
          <w:lang w:bidi="fa-IR"/>
        </w:rPr>
        <w:t>تعارض دو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و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الجدران فقصر، که بین مفاهیم و منطوق‌ها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جای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BookText"/>
        <w:rPr/>
      </w:pPr>
      <w:r>
        <w:rPr>
          <w:rFonts w:ascii="IRNazanin" w:hAnsi="IRNazanin" w:eastAsia="IRNazanin"/>
          <w:color w:val="111111"/>
          <w:sz w:val="28"/>
          <w:sz w:val="28"/>
          <w:szCs w:val="28"/>
          <w:rtl w:val="true"/>
          <w:lang w:bidi="fa-IR"/>
        </w:rPr>
        <w:t>منشأ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ایستاده آب خوردن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حرامٌ، اما معنای غناء بین صوت مطرب، مرجّع، مطرب مرجّع مردد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صورت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خصوص صوت مطرب است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خصوص صوت مرجّع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جای تخییر است</w:t>
      </w:r>
      <w:r>
        <w:rPr>
          <w:rFonts w:eastAsia="IRNazanin" w:cs="IRNazanin"/>
          <w:color w:val="111111"/>
          <w:sz w:val="28"/>
          <w:szCs w:val="28"/>
          <w:rtl w:val="true"/>
          <w:lang w:bidi="fa-IR"/>
        </w:rPr>
        <w:t>.</w:t>
      </w:r>
    </w:p>
    <w:p>
      <w:pPr>
        <w:pStyle w:val="Heading4"/>
        <w:numPr>
          <w:ilvl w:val="3"/>
          <w:numId w:val="1"/>
        </w:numPr>
        <w:rPr/>
      </w:pPr>
      <w:bookmarkStart w:id="265" w:name="__RefHeading___Toc2317_1587516130"/>
      <w:bookmarkStart w:id="266" w:name="_Toc108"/>
      <w:bookmarkEnd w:id="265"/>
      <w:r>
        <w:rPr/>
        <w:t>3</w:t>
      </w:r>
      <w:r>
        <w:rPr>
          <w:rtl w:val="true"/>
        </w:rPr>
        <w:t xml:space="preserve">- </w:t>
      </w:r>
      <w:r>
        <w:rPr>
          <w:rtl w:val="true"/>
        </w:rPr>
        <w:t xml:space="preserve">اقل و اکثر </w:t>
      </w:r>
      <w:r>
        <w:rPr>
          <w:rtl w:val="true"/>
        </w:rPr>
        <w:t>(</w:t>
      </w:r>
      <w:r>
        <w:rPr>
          <w:rtl w:val="true"/>
        </w:rPr>
        <w:t>ارتباطی</w:t>
      </w:r>
      <w:r>
        <w:rPr>
          <w:rtl w:val="true"/>
        </w:rPr>
        <w:t xml:space="preserve">): </w:t>
      </w:r>
      <w:r>
        <w:rPr>
          <w:rtl w:val="true"/>
        </w:rPr>
        <w:t>شبهه موضوعیه</w:t>
      </w:r>
      <w:bookmarkEnd w:id="2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از ما سویقی خواسته و شک داریم که آیا این معجون، سه جزء دارد یا چهار 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احتیاط کرد</w:t>
      </w:r>
      <w:r>
        <w:rPr>
          <w:rFonts w:eastAsia="IRNazanin" w:cs="IRNazanin"/>
          <w:color w:val="111111"/>
          <w:sz w:val="28"/>
          <w:szCs w:val="28"/>
          <w:rtl w:val="true"/>
          <w:lang w:bidi="fa-IR"/>
        </w:rPr>
        <w:t>.</w:t>
      </w:r>
      <w:bookmarkStart w:id="267" w:name="pg20602_232161"/>
    </w:p>
    <w:p>
      <w:pPr>
        <w:pStyle w:val="BookText"/>
        <w:rPr/>
      </w:pPr>
      <w:bookmarkEnd w:id="26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 خطرناکی است که خوردنش سبب ضرر به بدن است، حال شک داریم که آیا این معجون، سه جزء دارد یا چهار 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تبدیل می‌شود به علم تفصیلی نسبت به اقل، و شک بدوی نسبت به اکثر، و در ناحیه اکثر اصل برائت جاری می‌گردد</w:t>
      </w:r>
      <w:r>
        <w:rPr>
          <w:rFonts w:eastAsia="IRNazanin" w:cs="IRNazanin"/>
          <w:color w:val="111111"/>
          <w:sz w:val="28"/>
          <w:szCs w:val="28"/>
          <w:rtl w:val="true"/>
          <w:lang w:bidi="fa-IR"/>
        </w:rPr>
        <w:t>.</w:t>
      </w:r>
    </w:p>
    <w:p>
      <w:pPr>
        <w:pStyle w:val="Heading4"/>
        <w:numPr>
          <w:ilvl w:val="3"/>
          <w:numId w:val="1"/>
        </w:numPr>
        <w:rPr/>
      </w:pPr>
      <w:bookmarkStart w:id="268" w:name="__RefHeading___Toc2319_1587516130"/>
      <w:bookmarkStart w:id="269" w:name="_Toc109"/>
      <w:bookmarkEnd w:id="268"/>
      <w:r>
        <w:rPr/>
        <w:t>4</w:t>
      </w:r>
      <w:r>
        <w:rPr>
          <w:rtl w:val="true"/>
        </w:rPr>
        <w:t xml:space="preserve">- </w:t>
      </w:r>
      <w:r>
        <w:rPr>
          <w:rtl w:val="true"/>
        </w:rPr>
        <w:t xml:space="preserve">اقل و اکثر </w:t>
      </w:r>
      <w:r>
        <w:rPr>
          <w:rtl w:val="true"/>
        </w:rPr>
        <w:t>(</w:t>
      </w:r>
      <w:r>
        <w:rPr>
          <w:rtl w:val="true"/>
        </w:rPr>
        <w:t>ارتباطی</w:t>
      </w:r>
      <w:r>
        <w:rPr>
          <w:rtl w:val="true"/>
        </w:rPr>
        <w:t xml:space="preserve">): </w:t>
      </w:r>
      <w:r>
        <w:rPr>
          <w:rtl w:val="true"/>
        </w:rPr>
        <w:t>شبهه حکمیه</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ascii="IRNazanin" w:hAnsi="IRNazanin" w:eastAsia="IRNazanin"/>
          <w:color w:val="111111"/>
          <w:sz w:val="28"/>
          <w:sz w:val="28"/>
          <w:szCs w:val="28"/>
          <w:rtl w:val="true"/>
          <w:lang w:bidi="fa-IR"/>
        </w:rPr>
        <w:t>منشأ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سوره واجب است، و نصف دیگر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در غسل، شستن ظاهر بدن واجب است، ولی شک می‌کنیم آیا فلان جزء هم مثل باطن گوش شستنش لازم است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فقهاء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اقل را که متیقن است باید انجام داد و نسبت به اکثر، اصل برائت از جزئیت و شرطیت و مانعیت و قیدیت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سوره واجب است، و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جای تخییر است</w:t>
      </w:r>
      <w:r>
        <w:rPr>
          <w:rFonts w:eastAsia="IRNazanin" w:cs="IRNazanin"/>
          <w:color w:val="111111"/>
          <w:sz w:val="28"/>
          <w:szCs w:val="28"/>
          <w:rtl w:val="true"/>
          <w:lang w:bidi="fa-IR"/>
        </w:rPr>
        <w:t>.</w:t>
      </w:r>
      <w:bookmarkStart w:id="270" w:name="pg20602_232162"/>
    </w:p>
    <w:p>
      <w:pPr>
        <w:pStyle w:val="BookText"/>
        <w:rPr/>
      </w:pPr>
      <w:bookmarkEnd w:id="27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مجسّمه‌سازی حرام است، ولکن شک داریم آیا مجسمه کامل یک انسان حرام است که اکثر باشد و یا ساختن نیم‌تنه هم حرام است که 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تبدیل می‌شود به علم تفصیلی نسبت به اکثر، و شک بدوی نسبت به اقل، و در ناحیه اقل اصل برائت جاری می‌گردد</w:t>
      </w:r>
      <w:r>
        <w:rPr>
          <w:rFonts w:eastAsia="IRNazanin" w:cs="IRNazanin"/>
          <w:color w:val="111111"/>
          <w:sz w:val="28"/>
          <w:szCs w:val="28"/>
          <w:rtl w:val="true"/>
          <w:lang w:bidi="fa-IR"/>
        </w:rPr>
        <w:t>.</w:t>
      </w:r>
    </w:p>
    <w:p>
      <w:pPr>
        <w:pStyle w:val="Heading4"/>
        <w:numPr>
          <w:ilvl w:val="3"/>
          <w:numId w:val="1"/>
        </w:numPr>
        <w:rPr/>
      </w:pPr>
      <w:bookmarkStart w:id="271" w:name="__RefHeading___Toc2321_1587516130"/>
      <w:bookmarkStart w:id="272" w:name="_Toc110"/>
      <w:bookmarkEnd w:id="271"/>
      <w:r>
        <w:rPr/>
        <w:t>5</w:t>
      </w:r>
      <w:r>
        <w:rPr>
          <w:rtl w:val="true"/>
        </w:rPr>
        <w:t xml:space="preserve">- </w:t>
      </w:r>
      <w:r>
        <w:rPr>
          <w:rtl w:val="true"/>
        </w:rPr>
        <w:t xml:space="preserve">اقل و اکثر </w:t>
      </w:r>
      <w:r>
        <w:rPr>
          <w:rtl w:val="true"/>
        </w:rPr>
        <w:t>(</w:t>
      </w:r>
      <w:r>
        <w:rPr>
          <w:rtl w:val="true"/>
        </w:rPr>
        <w:t>استقلالی</w:t>
      </w:r>
      <w:r>
        <w:rPr>
          <w:rtl w:val="true"/>
        </w:rPr>
        <w:t>)</w:t>
      </w:r>
      <w:bookmarkEnd w:id="272"/>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استقلالی، هم در شبهات وجوبیه و هم تحریمیه، علم اجمالی تبدیل می‌شود به علم تفصیلی نسبت به اقل، و شک بدوی نسبت به اکثر، و در ناحیه اکثر، اصل برائت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حائض شک دارد که آیا خواندن خصوص آیه سجده بر او حرام است یا تمام سوره سجده‌دار؟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بدهکار شک دارد صد تومان به کسی بدهکار بود یا صد و ده تومان؟</w:t>
      </w:r>
      <w:r>
        <w:rPr>
          <w:rFonts w:eastAsia="IRNazanin" w:cs="IRNazanin"/>
          <w:color w:val="111111"/>
          <w:sz w:val="28"/>
          <w:szCs w:val="28"/>
          <w:rtl w:val="true"/>
          <w:lang w:bidi="fa-IR"/>
        </w:rPr>
        <w:t>»</w:t>
      </w:r>
    </w:p>
    <w:p>
      <w:pPr>
        <w:pStyle w:val="Heading3"/>
        <w:numPr>
          <w:ilvl w:val="2"/>
          <w:numId w:val="1"/>
        </w:numPr>
        <w:rPr/>
      </w:pPr>
      <w:bookmarkStart w:id="273" w:name="__RefHeading___Toc2323_1587516130"/>
      <w:bookmarkStart w:id="274" w:name="_Toc111"/>
      <w:bookmarkEnd w:id="273"/>
      <w:r>
        <w:rPr>
          <w:rtl w:val="true"/>
        </w:rPr>
        <w:t>قاعده میسور</w:t>
      </w:r>
      <w:bookmarkEnd w:id="2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ادله شرعیه و روایات اگر در فعل مرکبی قدرت انجام جزء یا شرطی از اجزاء و شرائط آن فعل و عمل را نداشتیم، بقیه اجزاء و شرائط واجب ساقط نمی‌شوند و باید انجام داد و از این ادلّه به قاعده میسور تعبیر می‌شود</w:t>
      </w:r>
      <w:r>
        <w:rPr>
          <w:rFonts w:eastAsia="IRNazanin" w:cs="IRNazanin"/>
          <w:color w:val="111111"/>
          <w:sz w:val="28"/>
          <w:szCs w:val="28"/>
          <w:rtl w:val="true"/>
          <w:lang w:bidi="fa-IR"/>
        </w:rPr>
        <w:t xml:space="preserve">. </w:t>
      </w:r>
      <w:bookmarkStart w:id="275" w:name="pg20602_232163"/>
    </w:p>
    <w:p>
      <w:pPr>
        <w:pStyle w:val="Heading3"/>
        <w:numPr>
          <w:ilvl w:val="2"/>
          <w:numId w:val="1"/>
        </w:numPr>
        <w:rPr/>
      </w:pPr>
      <w:bookmarkStart w:id="276" w:name="__RefHeading___Toc2325_1587516130"/>
      <w:bookmarkStart w:id="277" w:name="_Toc112"/>
      <w:bookmarkEnd w:id="275"/>
      <w:bookmarkEnd w:id="276"/>
      <w:r>
        <w:rPr>
          <w:rtl w:val="true"/>
        </w:rPr>
        <w:t>تعارض اصول عملیه و علم اجمالی</w:t>
      </w:r>
      <w:bookmarkEnd w:id="277"/>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علم اجمالی، اصول عملیه جاری نمی‌شود و علم اجمالی مانع از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اصول عملیه‌ای است که نتیجه آنها با علم اجمالی تنافی داشته باشد،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اجمالی داریم به نجاست یا حرمت چیزی، ولی اصول عملیه، طهارت و حلیت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اجرای یک اصل در یک طرف شبهه، ترجیح بلامرجح، و اجرای آن در هر دو طرف، موجب مخالفت قطعیه با علم اجمالی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اصل عملی یا قاعده فقهیه‌ای بود که یکی از دو طرف علم اجمالی را برای ما معیّن و مشخّص می‌کرد و دلالت می‌کرد که صحیح واقعی، حلال واقعی، طاهر واقعی، فلان طرف است و در نتیجه خودبخود طرف دیگرِ علم اجمالی بر حرمت یا بطلان یا تنجّس متعین می‌شد، جریان چنین اصلی بلامانع است، بلکه حتماً جاری شده و تعبدا موجب انحلال علم اجمالی و تعیین حرام واقعی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پس از نماز مغرب در حالی که هنوز وقت باقی است، علم اجمالی پیدا کرد که یا نماز عصر او باطل بوده و یا نماز مغربش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نسبت به خصوص نماز عصر قاعده‌ای جاری است و آن قانون شک پس از خروج وقت است که براساس آن نباید به شکش اعتنا کند و این قاعده معارض ندارد، اما این قانون نسبت به نماز مغرب جاری نمی‌شود، چون فرض بحث این است که هنوز وقت آن باقی است، لذا قاعده خروج وقت در عصر جاری شده و خودبخود آن باطل اجمالی تفصیلاً متعین می‌شود که نماز مغرب است</w:t>
      </w:r>
      <w:r>
        <w:rPr>
          <w:rFonts w:eastAsia="IRNazanin" w:cs="IRNazanin"/>
          <w:color w:val="111111"/>
          <w:sz w:val="28"/>
          <w:szCs w:val="28"/>
          <w:rtl w:val="true"/>
          <w:lang w:bidi="fa-IR"/>
        </w:rPr>
        <w:t xml:space="preserve">. </w:t>
      </w:r>
      <w:bookmarkStart w:id="278" w:name="pg20602_232164"/>
    </w:p>
    <w:p>
      <w:pPr>
        <w:pStyle w:val="Heading3"/>
        <w:numPr>
          <w:ilvl w:val="2"/>
          <w:numId w:val="1"/>
        </w:numPr>
        <w:rPr/>
      </w:pPr>
      <w:bookmarkStart w:id="279" w:name="__RefHeading___Toc2327_1587516130"/>
      <w:bookmarkStart w:id="280" w:name="_Toc113"/>
      <w:bookmarkEnd w:id="278"/>
      <w:bookmarkEnd w:id="279"/>
      <w:r>
        <w:rPr>
          <w:rtl w:val="true"/>
        </w:rPr>
        <w:t xml:space="preserve">ارتکاب یکی از اطراف شبهه که در واقع حرام نبوده باشد </w:t>
      </w:r>
      <w:r>
        <w:rPr>
          <w:rtl w:val="true"/>
        </w:rPr>
        <w:t>(</w:t>
      </w:r>
      <w:r>
        <w:rPr>
          <w:rtl w:val="true"/>
        </w:rPr>
        <w:t>تجری</w:t>
      </w:r>
      <w:r>
        <w:rPr>
          <w:rtl w:val="true"/>
        </w:rPr>
        <w:t>)</w:t>
      </w:r>
      <w:bookmarkEnd w:id="280"/>
    </w:p>
    <w:p>
      <w:pPr>
        <w:pStyle w:val="BookText"/>
        <w:rPr/>
      </w:pPr>
      <w:r>
        <w:rPr>
          <w:rFonts w:ascii="IRNazanin" w:hAnsi="IRNazanin" w:eastAsia="IRNazanin"/>
          <w:color w:val="111111"/>
          <w:sz w:val="28"/>
          <w:sz w:val="28"/>
          <w:szCs w:val="28"/>
          <w:rtl w:val="true"/>
          <w:lang w:bidi="fa-IR"/>
        </w:rPr>
        <w:t>اگر کسی یکی از اطراف شبهه را مرتکب شد و خوشبختانه با حرام واقعی مصادفت نکرد، آیا به صرف اینکه مشتبه به علم اجمالی را مرتکب شده مستحق عقوبت است یا چنین شخصی متجری است و احکام تجری بر وی پیاده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شبهه و مشتبه موضوعیت ندارد و مثل عنوان حرام واقعی نیست که جداگانه مخالفت با آن و ارتکابش موجب عقوبت باشد، بلکه صرفاً طریقیت دارد به سوی واقع، و هدف اصلی این است که از مشتبه اجتناب کنیم تا از حرام واقعی اجتناب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 این شخص، عنوان تجری صدق می‌کند، زیرا علم اجمالی داشت که یکی از آنها حرام بوده، و این مشتبه، محتمل‌الحرمة است، مع‌ذلک اعتنا نکرد، که نظر مشهور فقهاء این است که تجری موجب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شخص از باب تجری مستحق عقاب است نه از باب انجام فعل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حقیقتاً مرتکب حرامی نشده است</w:t>
      </w:r>
      <w:r>
        <w:rPr>
          <w:rFonts w:eastAsia="IRNazanin" w:cs="IRNazanin"/>
          <w:color w:val="111111"/>
          <w:sz w:val="28"/>
          <w:szCs w:val="28"/>
          <w:rtl w:val="true"/>
          <w:lang w:bidi="fa-IR"/>
        </w:rPr>
        <w:t>.)</w:t>
      </w:r>
    </w:p>
    <w:p>
      <w:pPr>
        <w:pStyle w:val="Heading3"/>
        <w:numPr>
          <w:ilvl w:val="2"/>
          <w:numId w:val="1"/>
        </w:numPr>
        <w:rPr/>
      </w:pPr>
      <w:bookmarkStart w:id="281" w:name="__RefHeading___Toc2329_1587516130"/>
      <w:bookmarkStart w:id="282" w:name="_Toc114"/>
      <w:bookmarkEnd w:id="281"/>
      <w:r>
        <w:rPr>
          <w:rtl w:val="true"/>
        </w:rPr>
        <w:t>شرط تنجّز علم اجمالی</w:t>
      </w:r>
      <w:bookmarkEnd w:id="2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تنها در صورتی منجّز تکلیف بوده و آن را به فعیلت می‌رساند که با وجود آن، به پیدایش تکلیف در هر حال علم داشته باشیم، اما اگر علم به حصول تکلیف در هر حال نداشته باشیم، پرهیز از اطراف آن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اجمالا بدانیم نجاستی در یکی از دو ظرف افتاده، ولی یک ظرف معیّن از آن دو، پیش از این نیز نجس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 این علم اجمالی، علم به پیدایش تکلیف تازه به پرهیز و اجتناب برای ما پدید نیامده، چون ظرفی که نجاست آن معلوم بوده، اگر نجاست </w:t>
      </w:r>
      <w:bookmarkStart w:id="283" w:name="pg20602_232165"/>
    </w:p>
    <w:p>
      <w:pPr>
        <w:pStyle w:val="BookText"/>
        <w:rPr/>
      </w:pPr>
      <w:bookmarkEnd w:id="283"/>
      <w:r>
        <w:rPr>
          <w:rFonts w:ascii="IRNazanin" w:hAnsi="IRNazanin" w:eastAsia="IRNazanin"/>
          <w:color w:val="111111"/>
          <w:sz w:val="28"/>
          <w:sz w:val="28"/>
          <w:szCs w:val="28"/>
          <w:rtl w:val="true"/>
          <w:lang w:bidi="fa-IR"/>
        </w:rPr>
        <w:t>تازه‌ای در آن افتاده باشد، حکم تازه‌ای برایش نمی‌آورد، و نسبت به افتادن نجاست در ظرف دیگر، شک ما ابتدایی است، و بنابراین، اصالت طهارت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در جایی می‌آید که یکی از دو ظرف، در اثر وقوع نجاست در آن منفعل نگردد و نجس نشود، مانند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آن، 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جایی که مکلّف قادر به ارتکاب یکی از دو طرف نباشد یا از محلّ ابتلای او بیرون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دو ظرف در خانه‌ای باشد که مکلّف عادتا وارد آن نمی‌شود و از آن استفاده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چنین موردی متوجّه شدن نهیِ از استفاده از آن، به وی نیکو نخواهد بود، چون بنابر فرض، وی عادتا قادر بر استفاده از آن نیست تا نهی از آن به صورت مطلق و بدون مقید شدن به قدرت، نیکو باشد، پس چون یکی از دو ظرف به گونه‌ای است که حتی با علم تفصیلی به نجاست آن، تکلیف به نهی، متوجه آن نیست، شک در ظرف دیگر، شک در تکلیف خواهد بود که بازگشتش به برائت است، نه شک در مکلّف‌به</w:t>
      </w:r>
      <w:r>
        <w:rPr>
          <w:rFonts w:eastAsia="IRNazanin" w:cs="IRNazanin"/>
          <w:color w:val="111111"/>
          <w:sz w:val="28"/>
          <w:szCs w:val="28"/>
          <w:rtl w:val="true"/>
          <w:lang w:bidi="fa-IR"/>
        </w:rPr>
        <w:t>.</w:t>
      </w:r>
    </w:p>
    <w:p>
      <w:pPr>
        <w:pStyle w:val="Heading3"/>
        <w:numPr>
          <w:ilvl w:val="2"/>
          <w:numId w:val="1"/>
        </w:numPr>
        <w:rPr/>
      </w:pPr>
      <w:bookmarkStart w:id="284" w:name="__RefHeading___Toc2331_1587516130"/>
      <w:bookmarkStart w:id="285" w:name="_Toc115"/>
      <w:bookmarkEnd w:id="284"/>
      <w:r>
        <w:rPr>
          <w:rtl w:val="true"/>
        </w:rPr>
        <w:t>تعریف غیرمحصوره</w:t>
      </w:r>
      <w:bookmarkEnd w:id="28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محصوره و غیرمحصوره بودن، مضبوط نبوده و حدّ و حدود مشخّصی ندارد، بلکه برحسب اختلاف موارد و اشیاء فرق دارد،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گوسفندی که یکی از آنها اجمالاً نجس و حرام است غیرمحصوره شمرده شده، ولی ده هزار حبّه برنج داخل یک ظرف، محصوره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شمارش این به مراتب مشکل‌تر است، و نیز برحسب اشخاص و ازمنه فرق دارد، و لذا حدود معین و مشخصی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غیرمحصوره آن شبهه‌ای است که اطراف آن عندالعرف غیرمحصوره باشد و عرف و عقلاء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این شبهه از شماره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و هزاران و ده‌ها هزار طرف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بیابان‌چر بودن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15665</Words>
  <Characters>59583</Characters>
  <CharactersWithSpaces>74191</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2026-09-13T04:48:06Z</dcterms:created>
  <dc:creator>ghaemiyeh.com</dc:creator>
  <dc:description/>
  <dc:language>en-US</dc:language>
  <cp:lastModifiedBy/>
  <dcterms:modified xsi:type="dcterms:W3CDTF">2026-09-13T08:18:09Z</dcterms:modified>
  <cp:revision>1</cp:revision>
  <dc:subject/>
  <dc:title>اصول فقه کاربردی</dc:title>
</cp:coreProperties>
</file>

<file path=docProps/custom.xml><?xml version="1.0" encoding="utf-8"?>
<Properties xmlns="http://schemas.openxmlformats.org/officeDocument/2006/custom-properties" xmlns:vt="http://schemas.openxmlformats.org/officeDocument/2006/docPropsVTypes"/>
</file>