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90426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9042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90430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390432_3381743652">
            <w:r>
              <w:rPr>
                <w:webHidden/>
                <w:rStyle w:val="IndexLink"/>
                <w:rtl w:val="true"/>
              </w:rPr>
              <w:t>كلمة التحرير مسؤولية حفظ التشيّع</w:t>
            </w:r>
            <w:r>
              <w:rPr>
                <w:rStyle w:val="IndexLink"/>
                <w:rtl w:val="true"/>
              </w:rPr>
              <w:tab/>
            </w:r>
            <w:r>
              <w:rPr>
                <w:rStyle w:val="IndexLink"/>
              </w:rPr>
              <w:t>7</w:t>
            </w:r>
          </w:hyperlink>
        </w:p>
        <w:p>
          <w:pPr>
            <w:pStyle w:val="Contents2"/>
            <w:tabs>
              <w:tab w:val="clear" w:pos="8743"/>
              <w:tab w:val="right" w:pos="9026" w:leader="dot"/>
            </w:tabs>
            <w:rPr/>
          </w:pPr>
          <w:hyperlink w:anchor="__RefHeading___Toc10390434_3381743652">
            <w:r>
              <w:rPr>
                <w:webHidden/>
                <w:rStyle w:val="IndexLink"/>
                <w:rtl w:val="true"/>
              </w:rPr>
              <w:t>الغدير في القرآن</w:t>
            </w:r>
            <w:r>
              <w:rPr>
                <w:rStyle w:val="IndexLink"/>
                <w:rtl w:val="true"/>
              </w:rPr>
              <w:tab/>
            </w:r>
            <w:r>
              <w:rPr>
                <w:rStyle w:val="IndexLink"/>
              </w:rPr>
              <w:t>9</w:t>
            </w:r>
          </w:hyperlink>
        </w:p>
        <w:p>
          <w:pPr>
            <w:pStyle w:val="Contents2"/>
            <w:tabs>
              <w:tab w:val="clear" w:pos="8743"/>
              <w:tab w:val="right" w:pos="9026" w:leader="dot"/>
            </w:tabs>
            <w:rPr/>
          </w:pPr>
          <w:hyperlink w:anchor="__RefHeading___Toc10390436_3381743652">
            <w:r>
              <w:rPr>
                <w:webHidden/>
                <w:rStyle w:val="IndexLink"/>
                <w:rtl w:val="true"/>
              </w:rPr>
              <w:t xml:space="preserve">ولاية اهل البيت </w:t>
            </w:r>
            <w:r>
              <w:rPr>
                <w:rStyle w:val="IndexLink"/>
                <w:rtl w:val="true"/>
              </w:rPr>
              <w:t>(</w:t>
            </w:r>
            <w:r>
              <w:rPr>
                <w:rStyle w:val="IndexLink"/>
                <w:rtl w:val="true"/>
              </w:rPr>
              <w:t>علیهم السلام</w:t>
            </w:r>
            <w:r>
              <w:rPr>
                <w:rStyle w:val="IndexLink"/>
                <w:rtl w:val="true"/>
              </w:rPr>
              <w:t>)</w:t>
            </w:r>
            <w:r>
              <w:rPr>
                <w:rStyle w:val="IndexLink"/>
                <w:rtl w:val="true"/>
              </w:rPr>
              <w:t>ركن الايمان آية الله السيد علي البهبهاني رحمه الله</w:t>
            </w:r>
            <w:r>
              <w:rPr>
                <w:rStyle w:val="IndexLink"/>
                <w:rtl w:val="true"/>
              </w:rPr>
              <w:tab/>
            </w:r>
            <w:r>
              <w:rPr>
                <w:rStyle w:val="IndexLink"/>
              </w:rPr>
              <w:t>14</w:t>
            </w:r>
          </w:hyperlink>
        </w:p>
        <w:p>
          <w:pPr>
            <w:pStyle w:val="Contents2"/>
            <w:tabs>
              <w:tab w:val="clear" w:pos="8743"/>
              <w:tab w:val="right" w:pos="9026" w:leader="dot"/>
            </w:tabs>
            <w:rPr/>
          </w:pPr>
          <w:hyperlink w:anchor="__RefHeading___Toc10390438_3381743652">
            <w:r>
              <w:rPr>
                <w:webHidden/>
                <w:rStyle w:val="IndexLink"/>
                <w:rtl w:val="true"/>
              </w:rPr>
              <w:t>آيات العقائد آية قول النصارى انّ اللَّه جلّ وعلا هو المسيح من محاضرات الاستاذ السيد جعفرسيدان</w:t>
            </w:r>
            <w:r>
              <w:rPr>
                <w:rStyle w:val="IndexLink"/>
                <w:rtl w:val="true"/>
              </w:rPr>
              <w:tab/>
            </w:r>
            <w:r>
              <w:rPr>
                <w:rStyle w:val="IndexLink"/>
              </w:rPr>
              <w:t>19</w:t>
            </w:r>
          </w:hyperlink>
        </w:p>
        <w:p>
          <w:pPr>
            <w:pStyle w:val="Contents2"/>
            <w:tabs>
              <w:tab w:val="clear" w:pos="8743"/>
              <w:tab w:val="right" w:pos="9026" w:leader="dot"/>
            </w:tabs>
            <w:rPr/>
          </w:pPr>
          <w:hyperlink w:anchor="__RefHeading___Toc10390440_3381743652">
            <w:r>
              <w:rPr>
                <w:webHidden/>
                <w:rStyle w:val="IndexLink"/>
                <w:rtl w:val="true"/>
              </w:rPr>
              <w:t>اصول الفقه الاكبر الاستاذ ابو علي الخراساني</w:t>
            </w:r>
            <w:r>
              <w:rPr>
                <w:rStyle w:val="IndexLink"/>
                <w:rtl w:val="true"/>
              </w:rPr>
              <w:tab/>
            </w:r>
            <w:r>
              <w:rPr>
                <w:rStyle w:val="IndexLink"/>
              </w:rPr>
              <w:t>36</w:t>
            </w:r>
          </w:hyperlink>
        </w:p>
        <w:p>
          <w:pPr>
            <w:pStyle w:val="Contents2"/>
            <w:tabs>
              <w:tab w:val="clear" w:pos="8743"/>
              <w:tab w:val="right" w:pos="9026" w:leader="dot"/>
            </w:tabs>
            <w:rPr/>
          </w:pPr>
          <w:hyperlink w:anchor="__RefHeading___Toc10390442_3381743652">
            <w:r>
              <w:rPr>
                <w:webHidden/>
                <w:rStyle w:val="IndexLink"/>
                <w:rtl w:val="true"/>
              </w:rPr>
              <w:t>اصول المعرفة آية الله الشيخ ماجد الكاظمي</w:t>
            </w:r>
            <w:r>
              <w:rPr>
                <w:rStyle w:val="IndexLink"/>
                <w:rtl w:val="true"/>
              </w:rPr>
              <w:tab/>
            </w:r>
            <w:r>
              <w:rPr>
                <w:rStyle w:val="IndexLink"/>
              </w:rPr>
              <w:t>44</w:t>
            </w:r>
          </w:hyperlink>
        </w:p>
        <w:p>
          <w:pPr>
            <w:pStyle w:val="Contents2"/>
            <w:tabs>
              <w:tab w:val="clear" w:pos="8743"/>
              <w:tab w:val="right" w:pos="9026" w:leader="dot"/>
            </w:tabs>
            <w:rPr/>
          </w:pPr>
          <w:hyperlink w:anchor="__RefHeading___Toc10390444_3381743652">
            <w:r>
              <w:rPr>
                <w:webHidden/>
                <w:rStyle w:val="IndexLink"/>
                <w:rtl w:val="true"/>
              </w:rPr>
              <w:t>السنخية ام العينية والاتحاد ام التباين؟ من محاضرات القاها الاستاذ السيد جعفر سيدان</w:t>
            </w:r>
            <w:r>
              <w:rPr>
                <w:rStyle w:val="IndexLink"/>
                <w:rtl w:val="true"/>
              </w:rPr>
              <w:tab/>
            </w:r>
            <w:r>
              <w:rPr>
                <w:rStyle w:val="IndexLink"/>
              </w:rPr>
              <w:t>50</w:t>
            </w:r>
          </w:hyperlink>
        </w:p>
        <w:p>
          <w:pPr>
            <w:pStyle w:val="Contents2"/>
            <w:tabs>
              <w:tab w:val="clear" w:pos="8743"/>
              <w:tab w:val="right" w:pos="9026" w:leader="dot"/>
            </w:tabs>
            <w:rPr/>
          </w:pPr>
          <w:hyperlink w:anchor="__RefHeading___Toc10390446_3381743652">
            <w:r>
              <w:rPr>
                <w:webHidden/>
                <w:rStyle w:val="IndexLink"/>
                <w:rtl w:val="true"/>
              </w:rPr>
              <w:t>التوحيد الالهي عند مدرسة الخلفاء العلامة الشيخ علي الكوراني</w:t>
            </w:r>
            <w:r>
              <w:rPr>
                <w:rStyle w:val="IndexLink"/>
                <w:rtl w:val="true"/>
              </w:rPr>
              <w:tab/>
            </w:r>
            <w:r>
              <w:rPr>
                <w:rStyle w:val="IndexLink"/>
              </w:rPr>
              <w:t>58</w:t>
            </w:r>
          </w:hyperlink>
        </w:p>
        <w:p>
          <w:pPr>
            <w:pStyle w:val="Contents2"/>
            <w:tabs>
              <w:tab w:val="clear" w:pos="8743"/>
              <w:tab w:val="right" w:pos="9026" w:leader="dot"/>
            </w:tabs>
            <w:rPr/>
          </w:pPr>
          <w:hyperlink w:anchor="__RefHeading___Toc10390448_3381743652">
            <w:r>
              <w:rPr>
                <w:webHidden/>
                <w:rStyle w:val="IndexLink"/>
                <w:rtl w:val="true"/>
              </w:rPr>
              <w:t>زواج المتعة في الاسلام ابوجعفر الكاظمي</w:t>
            </w:r>
            <w:r>
              <w:rPr>
                <w:rStyle w:val="IndexLink"/>
                <w:rtl w:val="true"/>
              </w:rPr>
              <w:tab/>
            </w:r>
            <w:r>
              <w:rPr>
                <w:rStyle w:val="IndexLink"/>
              </w:rPr>
              <w:t>71</w:t>
            </w:r>
          </w:hyperlink>
        </w:p>
        <w:p>
          <w:pPr>
            <w:pStyle w:val="Contents2"/>
            <w:tabs>
              <w:tab w:val="clear" w:pos="8743"/>
              <w:tab w:val="right" w:pos="9026" w:leader="dot"/>
            </w:tabs>
            <w:rPr/>
          </w:pPr>
          <w:hyperlink w:anchor="__RefHeading___Toc10390450_3381743652">
            <w:r>
              <w:rPr>
                <w:webHidden/>
                <w:rStyle w:val="IndexLink"/>
                <w:rtl w:val="true"/>
              </w:rPr>
              <w:t>شريط تاريخي لجهاد الشيعة من أجل سنة النبي</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العلامة الشيخ علي الكوراني العاملي</w:t>
            </w:r>
            <w:r>
              <w:rPr>
                <w:rStyle w:val="IndexLink"/>
                <w:rtl w:val="true"/>
              </w:rPr>
              <w:tab/>
            </w:r>
            <w:r>
              <w:rPr>
                <w:rStyle w:val="IndexLink"/>
              </w:rPr>
              <w:t>75</w:t>
            </w:r>
          </w:hyperlink>
        </w:p>
        <w:p>
          <w:pPr>
            <w:pStyle w:val="Contents2"/>
            <w:tabs>
              <w:tab w:val="clear" w:pos="8743"/>
              <w:tab w:val="right" w:pos="9026" w:leader="dot"/>
            </w:tabs>
            <w:rPr/>
          </w:pPr>
          <w:hyperlink w:anchor="__RefHeading___Toc10390452_3381743652">
            <w:r>
              <w:rPr>
                <w:webHidden/>
                <w:rStyle w:val="IndexLink"/>
                <w:rtl w:val="true"/>
              </w:rPr>
              <w:t>روائع من الادب الاسلامي نظم مقتل الحسين</w:t>
            </w:r>
            <w:r>
              <w:rPr>
                <w:rStyle w:val="IndexLink"/>
                <w:rtl w:val="true"/>
              </w:rPr>
              <w:t>(</w:t>
            </w:r>
            <w:r>
              <w:rPr>
                <w:rStyle w:val="IndexLink"/>
                <w:rtl w:val="true"/>
              </w:rPr>
              <w:t>علیه السلام</w:t>
            </w:r>
            <w:r>
              <w:rPr>
                <w:rStyle w:val="IndexLink"/>
                <w:rtl w:val="true"/>
              </w:rPr>
              <w:t>)</w:t>
            </w:r>
            <w:r>
              <w:rPr>
                <w:rStyle w:val="IndexLink"/>
                <w:rtl w:val="true"/>
              </w:rPr>
              <w:t>العالم الاديب الشيخ حسن الدمستاني</w:t>
            </w:r>
            <w:r>
              <w:rPr>
                <w:rStyle w:val="IndexLink"/>
                <w:rtl w:val="true"/>
              </w:rPr>
              <w:t>(</w:t>
            </w:r>
            <w:r>
              <w:rPr>
                <w:rStyle w:val="IndexLink"/>
                <w:rtl w:val="true"/>
              </w:rPr>
              <w:t>قدس سره</w:t>
            </w:r>
            <w:r>
              <w:rPr>
                <w:rStyle w:val="IndexLink"/>
                <w:rtl w:val="true"/>
              </w:rPr>
              <w:t>)</w:t>
              <w:tab/>
            </w:r>
            <w:r>
              <w:rPr>
                <w:rStyle w:val="IndexLink"/>
              </w:rPr>
              <w:t>88</w:t>
            </w:r>
          </w:hyperlink>
        </w:p>
        <w:p>
          <w:pPr>
            <w:pStyle w:val="Contents2"/>
            <w:tabs>
              <w:tab w:val="clear" w:pos="8743"/>
              <w:tab w:val="right" w:pos="9026" w:leader="dot"/>
            </w:tabs>
            <w:rPr/>
          </w:pPr>
          <w:hyperlink w:anchor="__RefHeading___Toc10390454_3381743652">
            <w:r>
              <w:rPr>
                <w:webHidden/>
                <w:rStyle w:val="IndexLink"/>
                <w:rtl w:val="true"/>
              </w:rPr>
              <w:t>وجود العالَم بعد العدَم عند الإماميّة حجة الاسلام و المسلمين السيد قاسم علي احمدي</w:t>
            </w:r>
            <w:r>
              <w:rPr>
                <w:rStyle w:val="IndexLink"/>
                <w:rtl w:val="true"/>
              </w:rPr>
              <w:tab/>
            </w:r>
            <w:r>
              <w:rPr>
                <w:rStyle w:val="IndexLink"/>
              </w:rPr>
              <w:t>94</w:t>
            </w:r>
          </w:hyperlink>
        </w:p>
        <w:p>
          <w:pPr>
            <w:pStyle w:val="Contents2"/>
            <w:tabs>
              <w:tab w:val="clear" w:pos="8743"/>
              <w:tab w:val="right" w:pos="9026" w:leader="dot"/>
            </w:tabs>
            <w:rPr/>
          </w:pPr>
          <w:hyperlink w:anchor="__RefHeading___Toc10390456_3381743652">
            <w:r>
              <w:rPr>
                <w:webHidden/>
                <w:rStyle w:val="IndexLink"/>
                <w:rtl w:val="true"/>
              </w:rPr>
              <w:t>موقف أصحاب الأئمة عليهم السلام من الفلسفة والعرفان</w:t>
            </w:r>
            <w:r>
              <w:rPr>
                <w:rStyle w:val="IndexLink"/>
                <w:rtl w:val="true"/>
              </w:rPr>
              <w:tab/>
            </w:r>
            <w:r>
              <w:rPr>
                <w:rStyle w:val="IndexLink"/>
              </w:rPr>
              <w:t>109</w:t>
            </w:r>
          </w:hyperlink>
        </w:p>
        <w:p>
          <w:pPr>
            <w:pStyle w:val="Contents2"/>
            <w:tabs>
              <w:tab w:val="clear" w:pos="8743"/>
              <w:tab w:val="right" w:pos="9026" w:leader="dot"/>
            </w:tabs>
            <w:rPr/>
          </w:pPr>
          <w:hyperlink w:anchor="__RefHeading___Toc10390458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114</w:t>
            </w:r>
          </w:hyperlink>
        </w:p>
        <w:p>
          <w:pPr>
            <w:pStyle w:val="Contents2"/>
            <w:tabs>
              <w:tab w:val="clear" w:pos="8743"/>
              <w:tab w:val="right" w:pos="9026" w:leader="dot"/>
            </w:tabs>
            <w:rPr/>
          </w:pPr>
          <w:hyperlink w:anchor="__RefHeading___Toc10390460_3381743652">
            <w:r>
              <w:rPr>
                <w:webHidden/>
                <w:rStyle w:val="IndexLink"/>
                <w:rtl w:val="true"/>
              </w:rPr>
              <w:t xml:space="preserve">موقف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من الغلاة</w:t>
            </w:r>
            <w:r>
              <w:rPr>
                <w:rStyle w:val="IndexLink"/>
                <w:rtl w:val="true"/>
              </w:rPr>
              <w:tab/>
            </w:r>
            <w:r>
              <w:rPr>
                <w:rStyle w:val="IndexLink"/>
              </w:rPr>
              <w:t>120</w:t>
            </w:r>
          </w:hyperlink>
        </w:p>
        <w:p>
          <w:pPr>
            <w:pStyle w:val="Contents2"/>
            <w:tabs>
              <w:tab w:val="clear" w:pos="8743"/>
              <w:tab w:val="right" w:pos="9026" w:leader="dot"/>
            </w:tabs>
            <w:rPr/>
          </w:pPr>
          <w:hyperlink w:anchor="__RefHeading___Toc10390462_3381743652">
            <w:r>
              <w:rPr>
                <w:webHidden/>
                <w:rStyle w:val="IndexLink"/>
                <w:rtl w:val="true"/>
              </w:rPr>
              <w:t>في حِكَمِ و اَسرَارِ الزكاة والخُمس</w:t>
            </w:r>
            <w:r>
              <w:rPr>
                <w:rStyle w:val="IndexLink"/>
                <w:rtl w:val="true"/>
              </w:rPr>
              <w:tab/>
            </w:r>
            <w:r>
              <w:rPr>
                <w:rStyle w:val="IndexLink"/>
              </w:rPr>
              <w:t>121</w:t>
            </w:r>
          </w:hyperlink>
        </w:p>
        <w:p>
          <w:pPr>
            <w:pStyle w:val="Contents2"/>
            <w:tabs>
              <w:tab w:val="clear" w:pos="8743"/>
              <w:tab w:val="right" w:pos="9026" w:leader="dot"/>
            </w:tabs>
            <w:rPr/>
          </w:pPr>
          <w:hyperlink w:anchor="__RefHeading___Toc10390464_3381743652">
            <w:r>
              <w:rPr>
                <w:webHidden/>
                <w:rStyle w:val="IndexLink"/>
                <w:rtl w:val="true"/>
              </w:rPr>
              <w:t>ابن عربي عارف ام ملحد علاء فيصل</w:t>
            </w:r>
            <w:r>
              <w:rPr>
                <w:rStyle w:val="IndexLink"/>
                <w:rtl w:val="true"/>
              </w:rPr>
              <w:tab/>
            </w:r>
            <w:r>
              <w:rPr>
                <w:rStyle w:val="IndexLink"/>
              </w:rPr>
              <w:t>123</w:t>
            </w:r>
          </w:hyperlink>
        </w:p>
        <w:p>
          <w:pPr>
            <w:pStyle w:val="Contents2"/>
            <w:tabs>
              <w:tab w:val="clear" w:pos="8743"/>
              <w:tab w:val="right" w:pos="9026" w:leader="dot"/>
            </w:tabs>
            <w:rPr/>
          </w:pPr>
          <w:hyperlink w:anchor="__RefHeading___Toc10390466_3381743652">
            <w:r>
              <w:rPr>
                <w:webHidden/>
                <w:rStyle w:val="IndexLink"/>
                <w:rtl w:val="true"/>
              </w:rPr>
              <w:t>رسالة الاثنی عشرية الحر العاملي</w:t>
            </w:r>
            <w:r>
              <w:rPr>
                <w:rStyle w:val="IndexLink"/>
                <w:rtl w:val="true"/>
              </w:rPr>
              <w:tab/>
            </w:r>
            <w:r>
              <w:rPr>
                <w:rStyle w:val="IndexLink"/>
              </w:rPr>
              <w:t>131</w:t>
            </w:r>
          </w:hyperlink>
        </w:p>
        <w:p>
          <w:pPr>
            <w:pStyle w:val="Contents2"/>
            <w:tabs>
              <w:tab w:val="clear" w:pos="8743"/>
              <w:tab w:val="right" w:pos="9026" w:leader="dot"/>
            </w:tabs>
            <w:rPr/>
          </w:pPr>
          <w:hyperlink w:anchor="__RefHeading___Toc10390468_3381743652">
            <w:r>
              <w:rPr>
                <w:webHidden/>
                <w:rStyle w:val="IndexLink"/>
                <w:rtl w:val="true"/>
              </w:rPr>
              <w:t>التعريف بالكتب العقائدية</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5_276089"/>
      <w:bookmarkStart w:id="1" w:name="pg20555_276089"/>
      <w:bookmarkEnd w:id="1"/>
    </w:p>
    <w:p>
      <w:pPr>
        <w:pStyle w:val="Heading2"/>
        <w:numPr>
          <w:ilvl w:val="1"/>
          <w:numId w:val="1"/>
        </w:numPr>
        <w:rPr/>
      </w:pPr>
      <w:bookmarkStart w:id="2" w:name="pg20555_276089"/>
      <w:bookmarkStart w:id="3" w:name="__RefHeading___Toc10390426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9042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السادس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الكاظمي موقعنا علی الانترنت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www.aqayed.com</w:t>
      </w:r>
      <w:r>
        <w:rPr>
          <w:rFonts w:eastAsia="Times New Roman" w:cs="Times New Roman" w:ascii="Times New Roman" w:hAnsi="Times New Roman"/>
          <w:color w:val="111111"/>
          <w:sz w:val="28"/>
          <w:szCs w:val="28"/>
          <w:rtl w:val="true"/>
          <w:lang w:val="en-US" w:bidi="en-US"/>
        </w:rPr>
        <w:t xml:space="preserve"> </w:t>
      </w:r>
      <w:bookmarkStart w:id="7" w:name="pg20557_276091"/>
    </w:p>
    <w:p>
      <w:pPr>
        <w:pStyle w:val="Heading2"/>
        <w:numPr>
          <w:ilvl w:val="1"/>
          <w:numId w:val="1"/>
        </w:numPr>
        <w:rPr/>
      </w:pPr>
      <w:bookmarkStart w:id="8" w:name="__RefHeading___Toc10390430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 مسؤولية حفظ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الغدير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ولاية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الايمان آية الله السيد علي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آيات العقائدآية قول النصاری ان المسيح هو الله تعالی الاستاذ السيد جعفر سيدان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اصول الفقه الاكبر الاستاذ ابو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أصول المعرفة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السنخية أم العينية والإتحاد أم التباين؟ من محاضرات الاستاذ السيد جعفر سيدان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التوحيد الالهي عند مدرسة الخلفاء العلامة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زواج المتعة في الاسلام ابوجعفر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شريط تاريخي لجهاد الشيعة من أجل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علي الكوراني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روائع من الأدب الإسلامي نظم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حسن الدمستاني</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وموقف الأئمة من المفوضة و الغلاة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 حكم و اسرار الزكاة والخُمس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عربي ملحدٌ عارف ام ملحد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0" w:name="pg20557_276092"/>
    </w:p>
    <w:p>
      <w:pPr>
        <w:pStyle w:val="BookText"/>
        <w:rPr/>
      </w:pPr>
      <w:bookmarkEnd w:id="10"/>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التعريف بالكتب 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Heading2"/>
        <w:numPr>
          <w:ilvl w:val="1"/>
          <w:numId w:val="1"/>
        </w:numPr>
        <w:rPr/>
      </w:pPr>
      <w:bookmarkStart w:id="11" w:name="__RefHeading___Toc10390432_3381743652"/>
      <w:bookmarkStart w:id="12" w:name="_Toc4"/>
      <w:bookmarkEnd w:id="11"/>
      <w:r>
        <w:rPr>
          <w:rtl w:val="true"/>
        </w:rPr>
        <w:t>كلمة التحرير مسؤولية حفظ التشيّع</w:t>
      </w:r>
      <w:bookmarkEnd w:id="12"/>
    </w:p>
    <w:p>
      <w:pPr>
        <w:pStyle w:val="BookText"/>
        <w:rPr/>
      </w:pPr>
      <w:r>
        <w:rPr>
          <w:rFonts w:ascii="IRNazanin" w:hAnsi="IRNazanin" w:eastAsia="IRNazanin"/>
          <w:color w:val="111111"/>
          <w:sz w:val="28"/>
          <w:sz w:val="28"/>
          <w:szCs w:val="28"/>
          <w:rtl w:val="true"/>
          <w:lang w:bidi="fa-IR"/>
        </w:rPr>
        <w:t>هنا لك اتهامات متعددة للشيعة منها انهم دخلاء على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الاسلام لاربط له بالتشيع و انه وليد احقاد المجوس على الإسلام و لا شك ان هذه الاتهامات لاصحة لها و ان التشيع انما هو عين الاسلام و عين ما امر به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بالثقلين كتاب الله و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الحديث متواتر بين الفريقين و الشيعة انما يتمسكون بالقران و بالائمة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العترة الطاهرة و لا يأخذون دينهم من غير هذين الطريقين و قد وقفوا على طول التاريخ امام الانحرافات التي حصلت في ما بين المسلمين فما اكثر البدع التي جاء بها الاخرون و ادخلوها في الدين و قد وقف علماء الشيعة منها الموقف المخالف و لانريد الكلام حول هذا الموضوع و الذي نريد بيانه ان التشيع عين الاسلام الذي جاء به الرسول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محارب من قبل الكافرين و المنافقين و لذا نجد الاستعمار يحرك اذنابه في المناطق التي يتواجد فيها ابناء السنه و العامة بتكفير الشيعة و الدعاية ضدهم لتمزيق وحدة الامة الاسلامية و ابعادها عن الاسلام الاصيل الا و هو التشيع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جهد في محاربة هذا المذهب الحق لما يمتاز فيه من خصوصيات حقة و جوانب اقتداريّة فكل من تعرّف على التشيع احبه و تفانى من اجله و تحمل كل المصائب من ورائه و افتخر به فعلينا اذن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زيه التشيع من اي شائبة توجب وهنه و ضعفه و اتهامه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لغرض </w:t>
      </w:r>
    </w:p>
    <w:p>
      <w:pPr>
        <w:pStyle w:val="BookText"/>
        <w:rPr/>
      </w:pPr>
      <w:r>
        <w:rPr>
          <w:rFonts w:ascii="IRNazanin" w:hAnsi="IRNazanin" w:eastAsia="IRNazanin"/>
          <w:color w:val="111111"/>
          <w:sz w:val="28"/>
          <w:sz w:val="28"/>
          <w:szCs w:val="28"/>
          <w:rtl w:val="true"/>
          <w:lang w:bidi="fa-IR"/>
        </w:rPr>
        <w:t>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التحرير</w:t>
      </w:r>
    </w:p>
    <w:p>
      <w:pPr>
        <w:pStyle w:val="BookText"/>
        <w:rPr/>
      </w:pPr>
      <w:r>
        <w:rPr>
          <w:rFonts w:ascii="Amiri" w:hAnsi="Amiri" w:eastAsia="Amiri" w:cs="Amiri"/>
          <w:color w:val="111111"/>
          <w:sz w:val="28"/>
          <w:sz w:val="28"/>
          <w:szCs w:val="28"/>
          <w:rtl w:val="true"/>
          <w:lang w:bidi="ar-SA"/>
        </w:rPr>
        <w:t>نبارك لصاحب الامر والزمان الإمام الحجة ابن الحسن العسكري</w:t>
      </w:r>
    </w:p>
    <w:p>
      <w:pPr>
        <w:pStyle w:val="BookText"/>
        <w:rPr/>
      </w:pPr>
      <w:r>
        <w:rPr>
          <w:rFonts w:ascii="IRNazanin" w:hAnsi="IRNazanin" w:eastAsia="IRNazanin"/>
          <w:color w:val="111111"/>
          <w:sz w:val="28"/>
          <w:sz w:val="28"/>
          <w:szCs w:val="28"/>
          <w:rtl w:val="true"/>
          <w:lang w:bidi="fa-IR"/>
        </w:rPr>
        <w:t>والامة الاسلامية بمناسبة عيدي الاضحی والغدير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غَدير خُم افضَلُ اعياد اُمتي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القطب الراوندي في لب اللباب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ابدلكم بيومين يومين، بيوم النيروز والمهرجان الفطر والاضحی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3" w:name="pg20557_276094"/>
    </w:p>
    <w:p>
      <w:pPr>
        <w:pStyle w:val="BookText"/>
        <w:rPr/>
      </w:pPr>
      <w:bookmarkEnd w:id="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 بن عمر قال 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للمسلمين من عيد فقال أربعة أعياد الجمعة والأضحى والفطر والغدير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4" w:name="__RefHeading___Toc10390434_3381743652"/>
      <w:bookmarkStart w:id="15" w:name="_Toc5"/>
      <w:bookmarkEnd w:id="14"/>
      <w:r>
        <w:rPr>
          <w:rtl w:val="true"/>
        </w:rPr>
        <w:t>الغدير في القرآن</w:t>
      </w:r>
      <w:bookmarkEnd w:id="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دلنا الكثير من علماء التفسير بما ثبت لديهم من الأحاديث الحاكية لقصة يوم الغدير على المراد منها وإنَّها نزلت بخصوص ذﻟﻚ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الواحدي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غدير خم في علي بن أبي طالب رضي الله عنه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عن أبي سعيد الخدري إنَّ الآية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الرازي في تفسيره الكبير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المفسرون في سبب نزول هذه الآية وجوهاً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فضل علي بن أبي طالب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ولما نزلت هذه الآية أخذ بيده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 طالب أصبحت مولاي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عباس والبراء بن عازب ومحمد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النيسابوريفي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المطبوع بهامش ابن جرير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فضل علي بن أبي طالب رضي الله عنه وكرم الله وجهه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ذكره الرازي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الآلوسي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كرم الله تعالى وجهه حيث أمر سبحانه أنْ يخبر النَّاس بولايته فتخوف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حابى ابن عمه وأنْ يطعنوا في ذﻟﻚ عليه فاوحی الله تعالى إليه هذه الآية فقام بولايته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بيده فقال عليه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ما ذكره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الجزء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المنار المنسوب إلى الشيخ مُحمَّد عبده 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عن ابن أبي حاتم وابن مردويه وابن عساكر ثُمَّ ذكر رواية ابن عباس وإنَّ الآية الشريفة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ذكرها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الجزء الثاني من الدر المنثور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وابن عساكر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له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 طريقهما وطريق الخطيب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ثمَاني عشر من ذي الحجَّة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الباب الثاني عشر من فرائد السمطين للحمويني بسنده المتصل بأبي سعيد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فأخذ باصبعه فرفعها حتَّى نظر النَّاس إلى 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الدينوإتمام النعمة ورضاء الربّ برسالتي والولاية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وأخذل من خذله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الجزء الثاني من تاريخ اليعقوبي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الصحيحة الثابتة الصريحة وكان نزولها يوم النصّ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ذكروا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نزلت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نور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الإمام الثعلبي في تفسيره إنَّ سفيان بن عيينة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مسئلة ما سألني عنها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ذﻟﻚ في أقطار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ذﻟﻚ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فأناخ راحلته ونزل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نصلي خمساً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بالزكاة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نصوم رمضان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بالحجِّ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بهذا حتَّى رفعت بضبعي ابن عمك تفضله علينا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شئ منك أم من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الحارث يريد راحلته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يقول مُحمَّد حقاً فامطر علينا حجارة من السماء أو أئتنا بعذاب اليم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وصل إلى راحلته حتَّى رماه الله بحجر سقط على هامته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عزَّوجل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الباب الخامس عشر من فرائد السمطين بسنده عن الإمام أبي الحسن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الأُستاذ أبي إسحاق الثعلبي في تفسيره إنَّ سفيان بن عيينه سئل عن قول الله عزَّوجل إلى آخر ما ذكره في نور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ابن الصباغ المالكي في فصوله المهمة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أحمرت عيناه 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الله وليس مني قالها ثلاثاً إلى آخر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أبو السعود في تفسيره المطبوع بهامش تفسير الفخر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الحارث بن النعمان الفهري وذﻟﻚ إنَّه لمَّا بلغه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الجزء الثاني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نزهة المجالس للصفوري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رأيت في تفسير القرطبي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بن الحارث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أمرتنا بالشهادتين عن الله فقبلنا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وأمرتنا بالصلاة والزكاة ثُمَّ لم ترض حتَّى فضلت علينا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بهذا أم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الذي لا إله إلا هو إنَّه من عند الله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بعد التدبر بسبب نزول ﺗﻠﻚ الآيات والإحاطة بمن اعتمد على تفسيرها بذﻟﻚ الشأن يتسع المجال لقائل أو يصدق التشكيك لمتوهم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نزولها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ذﻟﻚ من مثل الآلوسي في موضع آخر من تفسيره الذي تابعه فيه الشيخ مُحمَّد عبده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الشيعة روت ذﻟﻚ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حجَّة تقضي باختصاص الرواية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 ينسبها إليهم وحدهم وكيف بعد أنْ اعتمدها وخرجها مثل الخطيب البغدادي والسيوطي والحمويني وكثير غيرهم تسوغ نسبة اختصاص الرواية فيهم مع إنَّ الآلوسي نفسه روى عن ابن عباس وغيره إنَّها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ذﻟﻚ الشيخ مُحمَّد عبده كما مر على القارئ وذﻟﻚما يؤكد بأنَّها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 تروه الشيعة فقط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يكون وهماً أو غفلة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فلا شكَّ ولا ريب في نزول هذه الآيات بشأن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الطرق التي لا تتصل بالشيعة وكفى بها دليلاً وبرهاناً على ولايته التي بها رضى الربّ وكمل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وحسبك ما خرجه أئمة الحديث وأصحاب السنن وما ذكره أرباب التاريخ ودونه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بين من خرج نص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المعتبرة وبين من أرسله إرسالاً فحذف منه سنده إختصاراً أو إشتهاراً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وقصاري القول إنَّ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متواتر مجمع عليه عند الفريقين بأسانيده الصحاح المعتبرة التي لا شكَّ فيها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حديث الغدير إلا مكابر معاند لا برهان له في إنكاره ونكرانه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رأيت ما ذكرناه وهو غيض من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استقصاء الكلام في الغدير لاحتجنا إلى مجلد بل مجلدات ضخام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يخفي نور الشمس رائعة النهار أو تحجب بالغربال ولكن العناد والتعصب على الحقّ للباطل ينكر الوجود ويحيله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والبغض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كتمان الحقّ وجنبنا طريق الضالين</w:t>
      </w:r>
      <w:r>
        <w:rPr>
          <w:rFonts w:eastAsia="Amiri" w:cs="Amiri" w:ascii="Amiri" w:hAnsi="Amiri"/>
          <w:color w:val="111111"/>
          <w:sz w:val="28"/>
          <w:szCs w:val="28"/>
          <w:rtl w:val="true"/>
          <w:lang w:bidi="ar-SA"/>
        </w:rPr>
        <w:t xml:space="preserve">. </w:t>
      </w:r>
      <w:bookmarkStart w:id="16" w:name="pg20557_276099"/>
    </w:p>
    <w:p>
      <w:pPr>
        <w:pStyle w:val="BookText"/>
        <w:rPr/>
      </w:pPr>
      <w:bookmarkEnd w:id="16"/>
      <w:r>
        <w:rPr>
          <w:rFonts w:ascii="Amiri" w:hAnsi="Amiri" w:eastAsia="Amiri" w:cs="Amiri"/>
          <w:color w:val="111111"/>
          <w:sz w:val="28"/>
          <w:sz w:val="28"/>
          <w:szCs w:val="28"/>
          <w:rtl w:val="true"/>
          <w:lang w:bidi="ar-SA"/>
        </w:rPr>
        <w:t>مصباح الهداية</w:t>
      </w:r>
    </w:p>
    <w:p>
      <w:pPr>
        <w:pStyle w:val="Heading2"/>
        <w:numPr>
          <w:ilvl w:val="1"/>
          <w:numId w:val="1"/>
        </w:numPr>
        <w:rPr/>
      </w:pPr>
      <w:bookmarkStart w:id="17" w:name="__RefHeading___Toc10390436_3381743652"/>
      <w:bookmarkStart w:id="18" w:name="_Toc6"/>
      <w:bookmarkEnd w:id="17"/>
      <w:r>
        <w:rPr>
          <w:rtl w:val="true"/>
        </w:rPr>
        <w:t xml:space="preserve">ولاية اهل البيت </w:t>
      </w:r>
      <w:r>
        <w:rPr>
          <w:rtl w:val="true"/>
        </w:rPr>
        <w:t>(</w:t>
      </w:r>
      <w:r>
        <w:rPr>
          <w:rtl w:val="true"/>
        </w:rPr>
        <w:t>علیهم السلام</w:t>
      </w:r>
      <w:r>
        <w:rPr>
          <w:rtl w:val="true"/>
        </w:rPr>
        <w:t>)</w:t>
      </w:r>
      <w:r>
        <w:rPr>
          <w:rtl w:val="true"/>
        </w:rPr>
        <w:t>ركن الايمان آية الله السيد علي البهبهاني رحمه الله</w:t>
      </w:r>
      <w:bookmarkEnd w:id="18"/>
    </w:p>
    <w:p>
      <w:pPr>
        <w:pStyle w:val="BookText"/>
        <w:rPr/>
      </w:pPr>
      <w:r>
        <w:rPr>
          <w:rFonts w:ascii="IRNazanin" w:hAnsi="IRNazanin" w:eastAsia="IRNazanin"/>
          <w:color w:val="111111"/>
          <w:sz w:val="28"/>
          <w:sz w:val="28"/>
          <w:szCs w:val="28"/>
          <w:rtl w:val="true"/>
          <w:lang w:bidi="fa-IR"/>
        </w:rPr>
        <w:t>في تفسير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لغفّار لمن تاب وآمن وعمل صالحاً ثمّ اهتدی</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البرقي، فيي المحاسن، عن أبيه ، عن حمّاد بن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شعيب،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ولايتنا والله ، أما تری كيف اشترط الله عزّوجلّ </w:t>
      </w:r>
      <w:r>
        <w:rPr>
          <w:rFonts w:eastAsia="IRNazanin" w:cs="IRNazanin"/>
          <w:color w:val="111111"/>
          <w:sz w:val="28"/>
          <w:szCs w:val="28"/>
          <w:rtl w:val="true"/>
          <w:lang w:bidi="fa-IR"/>
        </w:rPr>
        <w:t>» .</w:t>
      </w:r>
      <w:r>
        <w:rPr>
          <w:rStyle w:val="FootnoteAnchor"/>
          <w:rtl w:val="true"/>
        </w:rPr>
        <w:footnoteReference w:id="6"/>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علی ذلك</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والحاصل أنّه لو كان معطوفاً بالواو لاحتمل أن يكون من قبيل عطف السابق علی اللاحق 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يوحی إليك وإلی الذين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المراد منه الاهتداء إلی التوحيد والإيمان بالله تعالی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العدول عنه إلی العطف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أنّ العطف من قبيل عطف اللاحق علی السابق ، والاهتداء علی الإيمان والعمل الصالح ، فالمعتبر في قبولهما أنّه هو الاهتداء بولاية أهل البيت ، ضرورة عدم اعتبار ماعدا الولاية في قبول الإيمان والعمل الصالح باتّفاق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بينّاه تبيّن سرّ تغيير السياق في المتعاطفات وعطف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وعمل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تبيّن أنّ تفسير الاهتداء بلزوم الإيمان إلی الموت ، أو عدم الشكّ في إيمانه ، أو الأخذ بالسنّة وعدم سلوك سبيل البدعة، في غير محلّه ، لأنّ مرجع الأوّلين إلی بقاء الإيمان لا إلی اهتداء مترتّب عليه وعلی العمل الصالح كما أنّ مرجع الثالث إلی الثالث وهو 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اختير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الفاء؛ لأنّه أوفی وأبلغ بخصوصيّة المقام من الفاء ، إذ قد تأتي للتفريع ومع احتمال ارادته لايستفاد أنّ الاهتداء أمر آخر وراء الإيمان والعمل الصالح ، بخلاف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لعدم تطرّق التفريع فيها صريحة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 ما بعدها أمر مستقلّ مترتّب علی ما فبلها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يكون لاحقاً علی الإيمان والعمل الصالح بحيث يتحقّق بتحقّقه الاهتداء وبفقده الضلالة ، ولم ينفعه إيمانه وماعمله من الصالحات إلّا بقبوله ، ليس إلّا ولاية أهل البيت ، ضرورة عدم اعتبار ما عدا 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أنّ الذي يعتبر في قبول التوبة والإيمان والعمل الصالح إنّما هو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ما تواترت فيه روايات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أنّه لايكمل الإيمان ، ولايقبل عمل صالح إلّا بولاية مولانا أميرالمؤمنين، والائمّة المعصومين من ذرّيته سلام الله عليهم أجمعين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معرفة الله لاتتمّ إلّا بمعرفتهم وولايتهم</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رجلاً قال ليله، وصام نهاره، وتصدّق بجميع ماله، وحجّ جميع دهره، ولم يعرف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الله فيواليه ، ويكون جميع أعماله بدلالته إليه، ماكان علی الله عزّوجلّ حقّ في ثوابه ، ولاكان من أهل الإيمان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المحسن منهم يدخله الله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رحمته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والروايات فيه من طريق الفريقين كثيرة جدّاً ، وإلی ذلك اشار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بعد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اهتدی الی ولايتنا والله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كيف اشترط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المعتبر في </w:t>
      </w:r>
    </w:p>
    <w:p>
      <w:pPr>
        <w:pStyle w:val="BookText"/>
        <w:rPr/>
      </w:pPr>
      <w:r>
        <w:rPr>
          <w:rFonts w:ascii="IRNazanin" w:hAnsi="IRNazanin" w:eastAsia="IRNazanin"/>
          <w:color w:val="111111"/>
          <w:sz w:val="28"/>
          <w:sz w:val="28"/>
          <w:szCs w:val="28"/>
          <w:rtl w:val="true"/>
          <w:lang w:bidi="fa-IR"/>
        </w:rPr>
        <w:t xml:space="preserve">كمال الإيمان وقبول العمل الصالح الموجب للغفران ليس إلّا ولايتنا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وهذا واضح لمن نظر في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روايات العامّة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 ومن مات علی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مغفوراً له ، ألا ومن مات علی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تائباً ، ألا ومن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مؤمناً مستكمل الإيمان ، ألا ومن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بشّره ملك الموت بالجنّة ثمّ منكر ونكير ، ألا ومن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علی السنّة والجماعة ، ألا ومن مات علی 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يوم القيامة مكتوباً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 من رحمة الله ، ألا ومن مات علی 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كافراً، ألا ومن مات علی 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يستشمّ رائحة الجنّة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والحمد الله الذي هدانا لمحبتّهم وولايتهم ، ورزقنا البراءة من أعدائهم ، وماكنّا لنهتدي لولا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علی ذلك أيضاً أنّ الله تعالی جعل لكلّ قوم هادياً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استفاضت روايات الفريقين ، بل كادت أن تكون متواترة من أنّ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إنّما نزل في شأن مولانا أميرالمؤمنين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لكلّ قوم هاد بعد هاد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تخلوا الأرض منهم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ومن المعلوم أنّ من جعله تعالی هادياً لاُمّة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الاهتداء إليه بمعرفته وولايته أوّلاً ، ثمّ الاهتداء به ثانياً ، فهذا الاهتداء الذي بعد التوبة والإيمان بالله ورسوله والعمل الصالح ، ليس إلّا الاهتداء بالهادي الذي جعله الله هادياً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ما يعتبر في الغفران الذي لايتحقّق كمال الإيمان وقبول العمل الصالح إلّا به هو الاهتداء إلی ولاية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ولاشيء بعده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تراخي الاُمّة عن الاهتداء دون المتعاطفين الآخرين فإنّه لم يكن أمر أشقّ عليهم من الاهتداء بولاية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لمن كان له أدنی تتبّع في حالات الصحابة وروايات الفريقين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تغيير السياق فيي المتعاطفات، وعطف اهتدی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والمقام من هذا القبيل ، فإنّ الظاهر أنّ الإيمان مع العمل الصالح بعد التوبة كاف في الغفران ، فنبّه بالإتيان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 الحاجة إلی أمر آخر؛ وهو الاهتداء إلی الهادي الذي نصبه تعالی شأنه للعباد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علی أن الإيمان والعمل الصالح لايوجب الاهتداء والخروج عن الضلالة ، بل الخروج عنها والاهتداء إلی الحقّ يحتاج إلی أمر آخر ؛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أنّ ما بعده مترتّب علی ما قبله بتراخ ، فلو كان الإيمان والعمل الصالح كافياً في الاهتداء والخروج عن الضلالة لم يكن مجال للعطف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ضلالة بعد الإيمان والعمل الصالح علی طريقة أهل السنة؛ لأنّ الخلافة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من فروع الدين ، ولذا تتحقّق عندهم بالبيعة ، فعدم الخروج عن الضلالةبالإيمان والعمل الصالح إنّما يتمّ</w:t>
      </w:r>
    </w:p>
    <w:p>
      <w:pPr>
        <w:pStyle w:val="BookText"/>
        <w:rPr/>
      </w:pPr>
      <w:r>
        <w:rPr>
          <w:rFonts w:ascii="Amiri" w:hAnsi="Amiri" w:eastAsia="Amiri" w:cs="Amiri"/>
          <w:color w:val="111111"/>
          <w:sz w:val="28"/>
          <w:sz w:val="28"/>
          <w:szCs w:val="28"/>
          <w:rtl w:val="true"/>
          <w:lang w:bidi="ar-SA"/>
        </w:rPr>
        <w:t xml:space="preserve">علی طريقة الشيعة الامامية من ان معرفة الامام والخليفة من اصول الدين ولاتثبت الخلافة والإمامة إلّا بالنصّ من الله تعالی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من الطريقين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مات ولم يعرف إمام زمانه فقد مات ميتة الجاهليّة</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وأمّا المفسّرون بالرأي فقد فسّروا الاهتداء مرّةً بلزوم الإيمان واستمراره إلی موته ، واُخری بأن لايشكّ في إيمانه ، وتارةً بأن كان عاملاً بالسنة وتاركاً للبدعة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في مجمع البيان كلاً من هذه الوجوه ، ونسب كلاً منها إلی قائل </w:t>
      </w:r>
      <w:r>
        <w:rPr>
          <w:rFonts w:eastAsia="IRNazanin" w:cs="IRNazanin"/>
          <w:color w:val="111111"/>
          <w:sz w:val="28"/>
          <w:szCs w:val="28"/>
          <w:rtl w:val="true"/>
          <w:lang w:bidi="fa-IR"/>
        </w:rPr>
        <w:t>.</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أنّ الوجه الثالث راجع إلی العمل الصالح ، فلا مجال لترتيبه عليه ، وعطفه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والوجهين الأوّلين إلی وجه واحد ، وهو استمرار الإيمان ، وثباته عليه إلی موته، وهو مناف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قبول الهداية ، الملازم لعدم خروجه عن الضلالة ، فبل قبوله الهداية ؛ لأنّ قبول </w:t>
      </w:r>
    </w:p>
    <w:p>
      <w:pPr>
        <w:pStyle w:val="BookText"/>
        <w:rPr/>
      </w:pPr>
      <w:r>
        <w:rPr>
          <w:rFonts w:ascii="Amiri" w:hAnsi="Amiri" w:eastAsia="Amiri" w:cs="Amiri"/>
          <w:color w:val="111111"/>
          <w:sz w:val="28"/>
          <w:sz w:val="28"/>
          <w:szCs w:val="28"/>
          <w:rtl w:val="true"/>
          <w:lang w:bidi="ar-SA"/>
        </w:rPr>
        <w:t xml:space="preserve">الهداية مسبوق بالضلالة ، واستمرار الإيمان مسبوق بالإيمان الذي هو أساس الهداية ، فلا مجال لتفسير أحدهما بالآخر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المتميّز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التراخي، لعلة لأجل التنبيه علی تراخي الاُمّة عن الاهتداء ، دون المتعاطفين الآخرين ، فإنّه لم يكن أمر أشقّ عليهم من الاهتداء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لمن كان له أدنی تتبّع في حالات الصحابة ، وروايات الفريقين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أسند في غاية المرام إلی أنس بن مالك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قادمين من تبوك ، فقال لي في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إلي الأحلاس والأقتاب ففعلوا ، وصعد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فحمد الله وأثنی عليه كما هو أهله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مالي إذا ذكر آل إبراهيم تهللت وجوهكم، وإذا ذكر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تفقأ في وجوهكم حبّ الرمان، فوالذي بعثني بالحقّ نبيّاً لو جاء أحدكم يوم القيامة بأعمال كأمثال الجبال ، ولم يجئ بولاية عليّ بن أبي طالب لأكبّه الله عزّوجلّ في النار </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بغض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غيرهم عليهم، ومتابعة أمرهم ، وتنفيذ أحكامهم ، والمراجعة إليهم دون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نطقت به الروايات ، ووجهه واضح ، لأنّ المحبّ لايعرض </w:t>
      </w:r>
      <w:r>
        <w:rPr>
          <w:rStyle w:val="FootnoteAnchor"/>
          <w:rtl w:val="true"/>
        </w:rPr>
        <w:footnoteReference w:id="20"/>
      </w:r>
      <w:r>
        <w:rPr>
          <w:rFonts w:ascii="Amiri" w:hAnsi="Amiri" w:eastAsia="Amiri" w:cs="Amiri"/>
          <w:color w:val="111111"/>
          <w:sz w:val="28"/>
          <w:sz w:val="28"/>
          <w:szCs w:val="28"/>
          <w:rtl w:val="true"/>
          <w:lang w:bidi="ar-SA"/>
        </w:rPr>
        <w:t xml:space="preserve">حبيبه ، ومحقّق لما حقّقه، و مبطل لما ابطله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البيّن الذي لاريب الذي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أمير المؤمنين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يرون انّ الخلافة والولاية تختصّ بهم ، وأنّ الناس منعوهم عن حقّهم ، فمن تابع مانعيهم ، وأنفذ أمرهم ، ويری أنّ لهم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وكاذب في دعوی محبّتهم قطعاً </w:t>
      </w:r>
      <w:r>
        <w:rPr>
          <w:rFonts w:eastAsia="Amiri" w:cs="Amiri" w:ascii="Amiri" w:hAnsi="Amiri"/>
          <w:color w:val="111111"/>
          <w:sz w:val="28"/>
          <w:szCs w:val="28"/>
          <w:rtl w:val="true"/>
          <w:lang w:bidi="ar-SA"/>
        </w:rPr>
        <w:t xml:space="preserve">. </w:t>
      </w:r>
      <w:bookmarkStart w:id="19" w:name="pg20557_276104"/>
    </w:p>
    <w:p>
      <w:pPr>
        <w:pStyle w:val="BookText"/>
        <w:rPr/>
      </w:pPr>
      <w:bookmarkEnd w:id="19"/>
      <w:r>
        <w:rPr>
          <w:rFonts w:ascii="Amiri" w:hAnsi="Amiri" w:eastAsia="Amiri" w:cs="Amiri"/>
          <w:color w:val="111111"/>
          <w:sz w:val="28"/>
          <w:sz w:val="28"/>
          <w:szCs w:val="28"/>
          <w:rtl w:val="true"/>
          <w:lang w:bidi="ar-SA"/>
        </w:rPr>
        <w:t>من وحي القرآن</w:t>
      </w:r>
    </w:p>
    <w:p>
      <w:pPr>
        <w:pStyle w:val="Heading2"/>
        <w:numPr>
          <w:ilvl w:val="1"/>
          <w:numId w:val="1"/>
        </w:numPr>
        <w:rPr/>
      </w:pPr>
      <w:bookmarkStart w:id="20" w:name="__RefHeading___Toc10390438_3381743652"/>
      <w:bookmarkStart w:id="21" w:name="_Toc7"/>
      <w:bookmarkEnd w:id="20"/>
      <w:r>
        <w:rPr>
          <w:rtl w:val="true"/>
        </w:rPr>
        <w:t>آيات العقائد آية قول النصارى انّ اللَّه جلّ وعلا هو المسيح من محاضرات الاستاذ السيد جعفرسيدان</w:t>
      </w:r>
      <w:bookmarkEnd w:id="2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الآية المباركة المذكورة حول نبي اللَّه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 المسيحيين بالنسبة للمسيح البعيد عن التوحيد وحيث ان مبنى القرآن على محو الشرك ومحاربة الكفر ولذا لأجل أهمية الموضوع ولأجل إبطال عقائد المسيحية ودفع الشبهات التي اوجدوها فقد تعرضت سور متعددة لشرح حال المسيح وأمّه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ولعقائد النصارى الباطلة ومن جملة تلك الآيات هذه الآية المباركة من سورة المائدة فقد اعلنت كفر من يعتقد ان المسيح بن مريم هو 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في القرآن </w:t>
      </w:r>
    </w:p>
    <w:p>
      <w:pPr>
        <w:pStyle w:val="BookText"/>
        <w:rPr/>
      </w:pPr>
      <w:r>
        <w:rPr>
          <w:rFonts w:ascii="IRNazanin" w:hAnsi="IRNazanin" w:eastAsia="IRNazanin"/>
          <w:color w:val="111111"/>
          <w:sz w:val="28"/>
          <w:sz w:val="28"/>
          <w:szCs w:val="28"/>
          <w:rtl w:val="true"/>
          <w:lang w:bidi="fa-IR"/>
        </w:rPr>
        <w:t xml:space="preserve">لقد كان للنبي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 خاصان أحدهما اكتسابي والآخر اختصاصي وقد أشار إليهما السيد الطباطبائي في الميزان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اللَّه جلّ وعلا يعرّف بشخصية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وهو أحد الأنبياء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شريعة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وكذلك ما جاء في آية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من سورة الأحزاب و آية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من سورة المائدة من الإشارة إلى ذلك وانه من المقربينوانه وجيها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عِيسَى ابْنُ 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وهو في زمرة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التعريف بشخصية عيسى بتوسطه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نفسه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ورسوله وقال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جعله مباركا وانّ اللَّه جلّ وعلا اوصاه بالصلاة والزكاة وهما تكليفان من تكاليف اللَّه على عباده واوصاه بالبرّ بوالدته ولم يجعله اللَّه جلّ وعلا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 وَجَعَلَنِي مُبَارَكاً أَيْنَ مَا كُنتُ وَأَوْصَانِي بِالصَّلاَةِ وَالزَّكَاةِ مَادُمْتُ حَيّاً 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ونختم هذا القسم بتعريف اللَّه جلّ وعلا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عِيسَى ابْنُ مَرْيَمَ قَوْلَ الْحَقِّ الَّذِي فِيهِ يَمْتَرُونَ مَا كَانَ لِلَّهِ أَن يَتَّخِذَ مِن وَلَدٍ سُبْحَانَهُ إِذَا قَضَى أَمْراً فَإِنَّمَا يَقُولُ لَهُ كُن فَيَكُونُ وَإِنَّ اللَّهَ رَبِّي وَرَبُّكُمْ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عيسى عند المسيحين</w:t>
      </w:r>
    </w:p>
    <w:p>
      <w:pPr>
        <w:pStyle w:val="BookText"/>
        <w:rPr/>
      </w:pPr>
      <w:r>
        <w:rPr>
          <w:rFonts w:ascii="Amiri" w:hAnsi="Amiri" w:eastAsia="Amiri" w:cs="Amiri"/>
          <w:color w:val="111111"/>
          <w:sz w:val="28"/>
          <w:sz w:val="28"/>
          <w:szCs w:val="28"/>
          <w:rtl w:val="true"/>
          <w:lang w:bidi="ar-SA"/>
        </w:rPr>
        <w:t xml:space="preserve">لقد اختلف المسيحيون بعد عيسى في شأنه وتفرقوا إلى فرق يقول السيد الطباطبائي في الميزان في ذيل آية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لقد انقسم المسيحيون إلى اكثر من سبعين فرقة والمذكور منهم اكثر من هذه الفرق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الملكاتية والنسطورية واليعقوبية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القرآن الكريم لجزئيات هذه المسالك المختلفة وكان كل ما اهتم به القرآن هو محو الشرك وتطهير العقائد غير التوحيدية للمسيحين ثم ذكر عند ذاك السيد الطباطبائي خمسة آيات من الآيات التي تطرح العقائد الكفرية والشركية للمسيحين حول اللَّه جلّ وعلا والمسيح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وإن اشتملت بظاهرها على كلمات مختلفة ذات مضامين</w:t>
      </w:r>
      <w:r>
        <w:rPr>
          <w:rStyle w:val="FootnoteAnchor"/>
          <w:rtl w:val="true"/>
        </w:rPr>
        <w:footnoteReference w:id="28"/>
      </w:r>
      <w:r>
        <w:rPr>
          <w:rFonts w:ascii="Amiri" w:hAnsi="Amiri" w:eastAsia="Amiri" w:cs="Amiri"/>
          <w:color w:val="111111"/>
          <w:sz w:val="28"/>
          <w:sz w:val="28"/>
          <w:szCs w:val="28"/>
          <w:rtl w:val="true"/>
          <w:lang w:bidi="ar-SA"/>
        </w:rPr>
        <w:t>ومعان متفاوتة ولذلك ربما حملت على اختلاف المذهب في ذلك كمذهب الملكاتية القائلين بالبنوة الحقيقية والنسطورية القائلين بأنّ النزول من قبيل اشراق النور على جسم شفاف كالبلور، واليعقوبية القائلين بأنّه من الإنقلاب وقد إنقلب الاله سبحانه لحما ودما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والفرق المسيحية المعاصرة ثلاثة ايضا يمتاز بعضها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البروتستان، والكاثوليك والارتدكس وهذه الفرق الثلاثة هل هي نفس الفرق السابقة؟ الأمر يحتاج إلى تحقيق، وكلها قائلة بالوهية المسيح وانه هو اللَّه سبحانه وتعالى عما يقولون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الفرق الثلاثة خصوصا الكاثوليكين والارتدكسيين لا يرون الموحد مسيحيا وأساس هذه العقيدة جملات مسجلة في انجيل يوحنا وهي ابتداءً كان العالم كلمة وهذه الكلمة عنداللَّه واللَّه </w:t>
      </w:r>
    </w:p>
    <w:p>
      <w:pPr>
        <w:pStyle w:val="BookText"/>
        <w:rPr/>
      </w:pPr>
      <w:r>
        <w:rPr>
          <w:rFonts w:ascii="Amiri" w:hAnsi="Amiri" w:eastAsia="Amiri" w:cs="Amiri"/>
          <w:color w:val="111111"/>
          <w:sz w:val="28"/>
          <w:sz w:val="28"/>
          <w:szCs w:val="28"/>
          <w:rtl w:val="true"/>
          <w:lang w:bidi="ar-SA"/>
        </w:rPr>
        <w:t xml:space="preserve">هو الكلمة وحيث ان لفظ الكلمة اطلق على المسيح فمعنى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المسيح</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وقد نفى القرآن هذه العقيدة الباطلة للمسيحين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كتب يوحنا في اواخر عمره بعد الحاح واصرار انجيله يعني انه كتبه بعد المسيح ولذا فهو غير قابل للاستناد والإعتماد واغلب الأناجيل مكتوبة بهذا الشكل وانّ المسيح يتألم من هذا القول الباطل والشنيع من كونه متحدا مع اللَّه سبحانه وتعالى فانّه دائما كان داعيا لتوحيد اللَّه جلّ وعلا ووحدانيته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الكل هو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قسم من المسيحين يعتقدون انّ المسيح هو اللَّه وقد حُكمَ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في حين انّ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إِسْرَائِيلَ اعْبُدُوا اللّهَرَبِّي وَرَبَّكُمْ وقد أخبرهم عن عاقبة المشركين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يُشْرِكْ بِاللّهِ فَقَدْ حَرَّمَ اللّهُ عَلَيْهِ الْجَنَّةَ وَمَأْوَاهُ النَّارُ وَمَا لِلظَّالِمِينَ مَنْ أَنْصَارٍ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العقائد الباطلة والإنحرافية لقسم آخر من المسيحيين هو إعتقادهم بأنّ المسيح ابن اللَّه سبحانه وتعالى كما قال ذلك قبلهم اليهود بالنسبة إلى عُزيز انه ابن اللَّه سبحانه وتعالى وقال بذلك قبلهم أقوام آخرون وحول هذا الموضوع يقول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لا ابن اللَّه جلّ وعلا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وقال من عز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عَلَى اللّهِ إِلَّا الْحَقَّ إِنَّمَا الْمَسِيحُ عِيسَى ابْنُ مَرْيَمَ رَسُولُ اللّهِ وَكَلِمَتُهُ أَلْقَاهَا إِلَى مَرْيَمَ وَرُوحٌ مِنْهُ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لقد عبر القرآن في ستة عشر موضعا عن النبي عيسى بجملة عيسى بن مريم عمدا حتى يعلم أهل العالم ومن جملتهم المسيحيون انّ عيسى بشر وانه قد تولد من أم اسمها مريم إذن لا يكون الها ومعبودا فهو وامه كسائر ابناء البشر انسانان وهما من فوقهما إلى ما تحتهما محتاجان للالطاف الإلهية وانهما مولودان يأكلان الطعام ويمشيان ويموتان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يحملان صفات المخلوقين ولو كان عيسى ابن اللَّه فاللازم أن يكون مسانخا للَّه وهذا من المحال بأدلة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تنزه اللَّه جلّ وعلا عن اتخاذ الإبن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وكذلك ينزه اللَّه نفسه عن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أَن يَتَّخِذَ مِن وَلَدٍ سُبْحَانَهُ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ويقول عز من قال فى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 سُبْحَانَهُ أَن يَكُونَ لَهُ وَلَدٌ 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وكذلك في آيات كثيرة قد نزه سبحانه وتعالى نفسه من هذا النقص</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البعض الآخر انّ عيسى وجبرئيل كلاهما معاونان وشريكان للَّه جلّ وعلا وقالوا بثلاثة الهة وهذا شرك وبماهية الكفر ويعتقدون ان اللَّه أحد هذه الثلاثة وانه ثالث ثلاثة كما جاء ذلك مشروحا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تفسير الامثل</w:t>
      </w:r>
    </w:p>
    <w:p>
      <w:pPr>
        <w:pStyle w:val="BookText"/>
        <w:rPr/>
      </w:pPr>
      <w:r>
        <w:rPr>
          <w:rFonts w:ascii="Amiri" w:hAnsi="Amiri" w:eastAsia="Amiri" w:cs="Amiri"/>
          <w:color w:val="111111"/>
          <w:sz w:val="28"/>
          <w:sz w:val="28"/>
          <w:szCs w:val="28"/>
          <w:rtl w:val="true"/>
          <w:lang w:bidi="ar-SA"/>
        </w:rPr>
        <w:t>لقد اوضح تفسير الامثل عقيدة التثليث عند المسيحيين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هؤلاء الالهة الثلاثة في عين تعددهم الحقيقي هم وجود واحد والذي يعبر عنه في بعض الأحيان بالوحدة في التثليث وهذا ماوردت الإشارة إليه في الآية السابقة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المسيح عيسى بن مريم وعيسى بن مريم هو اللَّه وهما مع روح القدس وجود واحد حقيقي وفي نفس الوقت هم ثلاثة ذوات متعددة وعلى هذا فكل ركن من اركان التثليث والذي هو اكبر الإنحرافات في المسيحية فقد جاء الكلام عنه في واحدة من آيات القرآن الكريم وقد ابطله القرآن بكل شدة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فهذه العقيدة باطلة وبأي عبارة من العبارات التالية عبر عنها فهي كفر وممتنعة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 اللَّه جلّ وعلا مع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اللَّه جلّ وعلا مع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اللَّه جلّ وعلا في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الطباطبائي بعد ما ذكر مختصرا عن عقائد فرقهم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انّ القرآن لا يهتم بخصوصيات مذاهبهم المختلفة وانما يهتم بكلمة واحدة مشتركة بينهم جميعا وهي البنوة وان المسيح من سنخ الاله سبحانه وما يتفرع من حديث التثليث وان اختلفوا في تفسيرها اختلافا كثيرا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يجيب السيد الطباطبائي عن ادعاء جمع من المسيحيين الذين يقولون ان بنوة عيسى ليست حقيقة ويقولون هذه النسبة نسبة تشريفية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باب اعطاء الشرف لعيسى سُمّى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مطالعاته حول هذا الموضوع بعد ان أورد جملا من عيسى في إنجيل متى ولوقا ويوحنّا ونقل مذاكراته بينه وبين مريم الجدلية ويسوع لوقا وفيلپس</w:t>
      </w:r>
      <w:r>
        <w:rPr>
          <w:rFonts w:eastAsia="IRNazanin" w:cs="IRNazanin"/>
          <w:color w:val="111111"/>
          <w:sz w:val="28"/>
          <w:szCs w:val="28"/>
          <w:rtl w:val="true"/>
          <w:lang w:bidi="fa-IR"/>
        </w:rPr>
        <w:t>.</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هذه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المنقولة في الأناجيل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تتفق مع حملها على النسبة التشريفية والذي يقولونه بالنسبة إلى ابوة اللَّه جلّ وعلا وبنوة عيسى فانما على سبيل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بعض من المفسرين كالفخر الرازي فهمه لبعض الآيات غير صحيح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قدماء المسيحيين لم يصرحوا بهذا الرأي ولم يظهروا الإعتقاد باتحاد اللَّه جلّ وعلا مع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منه لأجل عدم احاطته الكافية بكتب المسيحية وإلّا فانّ المصادر المسيحية تصرح بالوحدة في التثليث</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محصل ماقالوا به</w:t>
      </w:r>
      <w:r>
        <w:rPr>
          <w:rStyle w:val="FootnoteAnchor"/>
          <w:rtl w:val="true"/>
        </w:rPr>
        <w:footnoteReference w:id="42"/>
      </w:r>
      <w:r>
        <w:rPr>
          <w:rFonts w:ascii="Amiri" w:hAnsi="Amiri" w:eastAsia="Amiri" w:cs="Amiri"/>
          <w:color w:val="111111"/>
          <w:sz w:val="28"/>
          <w:sz w:val="28"/>
          <w:szCs w:val="28"/>
          <w:rtl w:val="true"/>
          <w:lang w:bidi="ar-SA"/>
        </w:rPr>
        <w:t>حول الأقانيم الثلاثة</w:t>
      </w:r>
    </w:p>
    <w:p>
      <w:pPr>
        <w:pStyle w:val="BookText"/>
        <w:rPr/>
      </w:pPr>
      <w:r>
        <w:rPr>
          <w:rFonts w:ascii="Amiri" w:hAnsi="Amiri" w:eastAsia="Amiri" w:cs="Amiri"/>
          <w:color w:val="111111"/>
          <w:sz w:val="28"/>
          <w:sz w:val="28"/>
          <w:szCs w:val="28"/>
          <w:rtl w:val="true"/>
          <w:lang w:bidi="ar-SA"/>
        </w:rPr>
        <w:t>عند ذاك أخذ السيد الطباطبائي بالتحقيق على عقيدة التثليث وابطاله تحت عنوان محصل ما قالوا 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ومحصل ما قالوا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يرجع إلى محصل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جوهر واحد له أقانيم ثلاث والمراد بالاقنوم هو الصفة التي هي نحو ظهور الشي‌ء وبروزه وتجليه لغيره وليست الصفة غير الموصوف والاقانيم الثلاث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اقنوم الوجود والذي هو الأب أو رب الأب واقنوم العلم وهو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واقنوم الحياة وهو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الاقانيم الثلاث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والإبن 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اقنوم الوجود والثاني اقنوم العلم والكلمة والثالث اقنوم الحياة، فالإبن وهو الكلمة واقنوم العلم نزل من عند أبيه وهو اقنوم الوجود بمصاحبة روح القدس وهو اقنوم الحياة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السيد الطباطبائي الآيات التي تعرضت لعقيدة المسيحيين وما ذكره القرآن الكريم فيهم وأخذ النتيجة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يرجع إلى معنى واحد وهو تثليث الوحدةهو المشترك بين جميع المذاهب المستحدثة في النصرانية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ثم يفصل الكلام عن طريقين في إبطال التثليث لسنا نحن بصدد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الهين</w:t>
      </w:r>
    </w:p>
    <w:p>
      <w:pPr>
        <w:pStyle w:val="BookText"/>
        <w:rPr/>
      </w:pPr>
      <w:r>
        <w:rPr>
          <w:rFonts w:ascii="Amiri" w:hAnsi="Amiri" w:eastAsia="Amiri" w:cs="Amiri"/>
          <w:color w:val="111111"/>
          <w:sz w:val="28"/>
          <w:sz w:val="28"/>
          <w:szCs w:val="28"/>
          <w:rtl w:val="true"/>
          <w:lang w:bidi="ar-SA"/>
        </w:rPr>
        <w:t>لم يدعُ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نفسه اصلا وكل ما نسب إليه فهو لم يدعيه 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يَاعِيسَى ابْنَ مَرْيَمَ ءَأَنْتَ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مَا قُلْتُ لَهُمْ إِلَّا مَا أَمَرْتَنِي بِهِ أَنِ اعْبُدُوا اللّهَ رَبِّي وَرَبَّكُمْ وَكُنتُ عَلَيْهِمْ شَهِيداً مَا دُمْتُ فِيهِمْ فَلَمَّا تَوَفَّيْتَنِي كُنتَ أَنْتَ الرَّقِيبَ عَلَيْهِمْ وَأَنْتَ عَلَى كُلِّ شَيْ‌ءٍ شَهيدٌ إِن تُعَذِّبْهُمْ فَإِنَّهُمْ عِبَادُكَ وَإِن تَغْفِرْ لَهُمْ فَإِنَّكَ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إذن عيسى في محكمة العدل الإلهية يعترف بعبوديته للَّه ويقر بوفاته ويتبرء من الإتهامات التي اتهم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موته</w:t>
      </w:r>
    </w:p>
    <w:p>
      <w:pPr>
        <w:pStyle w:val="BookText"/>
        <w:rPr/>
      </w:pPr>
      <w:r>
        <w:rPr>
          <w:rFonts w:ascii="Amiri" w:hAnsi="Amiri" w:eastAsia="Amiri" w:cs="Amiri"/>
          <w:color w:val="111111"/>
          <w:sz w:val="28"/>
          <w:sz w:val="28"/>
          <w:szCs w:val="28"/>
          <w:rtl w:val="true"/>
          <w:lang w:bidi="ar-SA"/>
        </w:rPr>
        <w:t>الآية التالية الذكر تخبر عن قول عيسى عن ثلاث صفات من مختصات المخلوقين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والوفاة والبعث،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ويخبر اللَّه جلّ وعلا في جملة من الآية التي هي مورد بحثنا عن إمكان هلاك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مِنَ اللّهِ شَيْئاً إِنْ أَرَادَ أَنْ يُهْلِكَ الْمَسِيحَ ابْنَ مَرْيَمَ وَأُمَّهُ وَمَن فِي الْأَرْضِ جَمِيعاً</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الولادة والوفاة أو الهلاك صفتان من الصفات الخاصة بالمخلوقين والتي أخبرت هذه الآيات عن وجود مثل هذه الخصائص في عيسى إذن الموجود الذي يحمل خصائص المخلوقين كيف يمكن أن يكون خالقا والهً ومعبودا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حاصل هذا القسم</w:t>
      </w:r>
    </w:p>
    <w:p>
      <w:pPr>
        <w:pStyle w:val="BookText"/>
        <w:rPr/>
      </w:pPr>
      <w:r>
        <w:rPr>
          <w:rFonts w:ascii="Amiri" w:hAnsi="Amiri" w:eastAsia="Amiri" w:cs="Amiri"/>
          <w:color w:val="111111"/>
          <w:sz w:val="28"/>
          <w:sz w:val="28"/>
          <w:szCs w:val="28"/>
          <w:rtl w:val="true"/>
          <w:lang w:bidi="ar-SA"/>
        </w:rPr>
        <w:t>حاصل هذا القسم حول الآية المذكورة هو التحقيق في نظريات المسيحيين الإنحرافية العجيبة وذكرنا آيات في مقام الجواب عنها وابطالها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عقائد المسيحيين ومن عقيدتهم الجسورة والكافرة من قولهم انّ المسيح بن مريم هو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بعض الفلاسفة بتبع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نوع من انواع وحدة الوجود وخلاصته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الذين قالوا انّ اللَّه هو المسيح بن مريم ولم يكن كفرهم من هذه الناحية بل كفرهم من جهة حصرهم للَّه سبحانه وتعالى بالمسيح حيث قال اللَّه هو المسيح والمسيح هو اللَّه في حين انه ليس عيسى هو اللَّه وحده بل كل شي‌ء 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ورد هذه العقيدة</w:t>
      </w:r>
    </w:p>
    <w:p>
      <w:pPr>
        <w:pStyle w:val="BookText"/>
        <w:rPr/>
      </w:pPr>
      <w:r>
        <w:rPr>
          <w:rFonts w:ascii="Amiri" w:hAnsi="Amiri" w:eastAsia="Amiri" w:cs="Amiri"/>
          <w:color w:val="111111"/>
          <w:sz w:val="28"/>
          <w:sz w:val="28"/>
          <w:szCs w:val="28"/>
          <w:rtl w:val="true"/>
          <w:lang w:bidi="ar-SA"/>
        </w:rPr>
        <w:t>نحقق ونشرح هذه العقيدة الباطلة العرفانية من عرفان امثال ابن عربي في كلام اكبر الشارحين للفصوص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القيصريابن عربي فادى فيه إلى القول بالحلول وانه هو اللَّه بما احيا به الموتى ولذلك نُسبوا إلى الكفر وهو الستر لأنّهم ستروا اللَّه الذي احيى الموتى بصورة بشرية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القيصري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فادى نظر بعضهم فيه إلى القول بالحلول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حل في صورة عيسى فاحيى الموتى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المسيح هو اللَّه ولما ستروا اللَّه بالصورة العيسوية المقيدة فقط نُسبوا إلى الكفر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فجمعوا بين الخطأ والكفر في تمام 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القيصري اي جمعوا بين الكفر وهو ستر الحق بالصورةالعيسوية وبين الخطأ وهو حصر هوية اللَّه في كلمة العيسوية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بمجموع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بين الكفر والخطأ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بقولهم هو اللَّه ولا بقولهم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القيصري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قولهم هو اللَّه أو اللَّه هو صادق من حيث هوية الحق هي التي تعينت وظهرت بالصورة العيسوية كما ظهرت بصورة العالم كله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صادق لانه ابن مريم بلا شك لكن تمام الكلام ومجموعه غير صحيح لانه يفيد حصر الحق في صورة عيسى وهو باطل لأنّ العالم كله غيبا وشهادة صورته لا عيسى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فعدلوا بالتضمين من اللَّه من حيث احيى الموتى إلى الصورة الناسوتية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وهو ابن مريم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متعلق بقوله فعدلوا والباء في قوله بالتضمين بمعنى مع اي فعدلوا من اللَّه إلى الصورة البشرية مع تضمينه فيها من حيث انه احيى الموتى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مريم وهو ابن مريم بلاشك كما قالوا لكن جعلوا اللَّه في ضمن صورته وهو القول بالحلول</w:t>
      </w:r>
      <w:r>
        <w:rPr>
          <w:rFonts w:eastAsia="Amiri" w:cs="Amiri" w:ascii="Amiri" w:hAnsi="Amiri"/>
          <w:color w:val="111111"/>
          <w:sz w:val="28"/>
          <w:szCs w:val="28"/>
          <w:rtl w:val="true"/>
          <w:lang w:bidi="ar-SA"/>
        </w:rPr>
        <w:t>.</w:t>
      </w:r>
      <w:r>
        <w:rPr>
          <w:rStyle w:val="FootnoteAnchor"/>
        </w:rPr>
        <w:footnoteReference w:id="4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مؤيد الدين جَند ي</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فأدى بعضهم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عند احيائه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القول بالحلول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نسبوا الأحياء إلى اللَّه حال حلوله في صورة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 هو اللَّه بما احيى به الموتى ولذلك نُسبُوا إلى الكفر وهو الستر لأنّهم ستروا اللَّه الذي احيى الموتى بصورة بشرية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ولما ستروا اللَّه بالصورة العيسوية المقيدة فقط نُسبوا إلى الكفر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بين الخطأ والكفر في تمام الكلام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قولهم ان اللَّه هو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بقولهم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يكفروا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فان اللَّه هو لنفسه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حصروا اللَّه في هوية عيسى ابن مريم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حملا لهوية عيسى على اللَّه إذ هوية عيسى مع هوية العالم محله هو اللَّه المتجلي بوجوده الحق في جميع العالم ابدا كما مر ولكن كفروا بوصفهم هوية اللَّه في صورة ابن مريم على التعيين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فعدلوا بالتضمين من اللَّه من حيث احيى الموتى إلى الصورة الناسوتية البشرية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مريم وهو ابن مريم بلاشك فتخيل السامع انهم نسبوا الإلهية للصورة وجعلوها عين الصورة وما فعلوا بل جعلوا الهوية الالهية ابتداء في صورة بشرية هي ابن مريم ففصلوا بين الصورة والحكم لا انهم جعلوا الصورة عين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المسيح ابن مريم، ففصلوا بين الصورة المسيحية المريمية وبين اللَّه بالهوية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المسيح بن مريم فتخيل السامع انهم نسبوا الالوهية القائمة بذات اللَّه إلىالصورة المسيحية وما فعلوا ذلك بل فصلوا بالهوية بين الصورة العيسوية وبين الحكم بحمل اللاهوت على الهوية فاقتضت حصر الالهية في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جعلوا الهوية الالهية ابتداء في صورة بشرية هي ابن مريم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جعلوا اللَّه بهويته موضوعا وحملوا الصورة عليه فحددوا الهوية الالهية وجعلوها محصورة في صورة الناسوت المعينة وهي غير محصورة بل له هوية الكل فجمعوا بين الكفر بأنّ اللَّه هو هذا فستروا الهوية الالهية في عيسى وبين الخطأ بانه ليس الاّ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هي هو لا غير وقد كان هو عين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البعض بل مطلقا في ذاته عن كل قيد واطلاق كما عرفت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ممد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زاده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فادى بعضهم فيه إلى القول بالحلول وانه هو اللَّه بما أحيى به من الموتى ولذلك نُسبوا إلى الكفر وهو الستر لأنّهم ستروا اللَّه الذي احيى الموتى بصورة بشرية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بين الخطأ والكفر في تمام الكلام كله ولا بقولهم ابن مريم فعدلوا بالتضمين من اللَّه من حيث احيى الموتى إلى الصورة الناسوتية البشرية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وهو ابن مريم بلاشك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هوية الحقّ تعينت وظهرت في صورة عيسى كما ظهرت بصورة العالم كلّه إذ لا مؤثر في الوجود إلاّ اللَّه إذن انّ اللَّه مؤثر في هذه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صدق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المسيح ابن مريم وذلك من جهة تعيّن هوية الحقّ بالصورة العيسوية وكذلك عيسى هو المسيح ابن مريم أيضا هو كلام صادق إلاّ انّ حصر الحق تعالى في صورة عيسى ليس بصحيح وباطل وذلك لأنّ العالم كلّه غيبه وشهوده صورة الحقّ لا عيسى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الكفر بمعنى انّ صورة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هوية الحقّ صدق اما الجملة الإسمية التي خبرها محلى بالألف واللام تفيد حصر المحكوم عليه اللَّه في المحكوم به المسيح فهو أمر باطل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التحقيق الدقيق، في هذا الشروح الثلاثة كانت النتيجة وللأسف كما بينا سابقا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كفر العيسويين الذي جاء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 هؤلاء لا من باب انهم قالوا انّ المسيح هو اللَّه بل من جهة انهم لماذا قالوا عيسى فقط هو اللَّه في حين انّ العالم كله صورة للَّه سبحانه وتعالى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ان نثبت ان مراد هؤلاء هو هذا المعنى الذي قلنا لا غير فلاحظوا هذه العبارات من كتاب ممد الهمم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انه لو صنعنا من الشمع مائة شي‌ء وبالضرورة صار لها مائة شكل ومائة اسم ولكل شي‌ء اسامٍ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فصنعنا شكل الأسد وللأسد اسماء متعددة مثلا الرأس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العاقل يعلم ان لا وجود لشي‌ء غير الشمع وهذه جملة الأسامي التي ظهرت كلها اسامٍ للشمع جائت فيها الجهات المختلفة والأضافات والإعتبارات،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لون تريد ان تلبس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اني أعرف طول رعنا</w:t>
      </w:r>
    </w:p>
    <w:p>
      <w:pPr>
        <w:pStyle w:val="BookText"/>
        <w:rPr/>
      </w:pPr>
      <w:r>
        <w:rPr>
          <w:rFonts w:ascii="Amiri" w:hAnsi="Amiri" w:eastAsia="Amiri" w:cs="Amiri"/>
          <w:color w:val="111111"/>
          <w:sz w:val="28"/>
          <w:sz w:val="28"/>
          <w:szCs w:val="28"/>
          <w:rtl w:val="true"/>
          <w:lang w:bidi="ar-SA"/>
        </w:rPr>
        <w:t>واعلم ان الخلق صفة من صفات هذا الوجود والحياة احدى الصفات من صفات هذا الوجود والإرادة والقدرة وجملة الصفات كلها كذلك والسماء صورة من صور هذا الوجود والأرض صورة من صور هذا الوجود والجماد صورة من صور هذا الوجود والنبات والحيوان وجملة الصور كلها كذلك واللَّه اسم المجموع والجامع لصور وصفات هذا الوجود وهذا هو معنى لا إله إلاّ اللَّه</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الشمع من عزيز الدين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وتأييدا لما ذكرنا فاستمعوا لكلام فيلسوفيين لاشك في فيلسوفيتهما العلامة الذي لا نظير له محمد تقي الجعفري والشيخ علامة الفلسفة المطهري حيث يبينان فهمهما للعقائد الفاسدة لهذه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 لكلام العلامة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نختصر الكلام فلابد أن نقول ان اللَّه في نظر هؤلاء عين الموجودات والموجودات عين اللَّه و قد بيّنوا هذه الوحدة بشكل من اللفافية واللف والدوران والرمزية والتشبيه بالشمع والتربة ومختلف الاساليب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اسباب الموافقة أو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أنها خرجت عن جانبها العلمي والفلسفي ولا يمكن تحقيقها بالقوانين المتعارفة العقلية والقلبية</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القينا كل المجاملات والتعصبات التي لا مجال لها وحققنا الحقيقة بعيدا عن الاغراض فسوف نصل بلا شك ولا ترديد إلى انّ البعض يعتقد باتحاد المبدأ وكل الموجودات بتمام المعنى بل لو أردنا أن نؤول بجدية فوق العادة وبمثابرات غير مباشرة كلمات هؤلاء فلاشك انّ عبارات وكلمات </w:t>
      </w:r>
    </w:p>
    <w:p>
      <w:pPr>
        <w:pStyle w:val="BookText"/>
        <w:rPr/>
      </w:pPr>
      <w:r>
        <w:rPr>
          <w:rFonts w:ascii="Amiri" w:hAnsi="Amiri" w:eastAsia="Amiri" w:cs="Amiri"/>
          <w:color w:val="111111"/>
          <w:sz w:val="28"/>
          <w:sz w:val="28"/>
          <w:szCs w:val="28"/>
          <w:rtl w:val="true"/>
          <w:lang w:bidi="ar-SA"/>
        </w:rPr>
        <w:t>عدة منهم غير قابلة لأي تأويل وتصحيح يعني سوف نقع في الحقيقة في تناقضات ومهزلة عبارات نفس القائلين بتلك العبارات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ونذكر خلاصة مقصودهم بعبارتين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عين الموجودات والموجودات عين اللَّه يعني في الحقيقة والواقع لا يوجد أكثر من موجود واحد وهذا المنفي سواء 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نظر الماديين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سائر الموجودات غير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نظر القائلين بوحدة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انّه اسمه اللَّه في نظر القائلين بوحدة الوجود أو اسمه المادة في نظر الماديين، إذن هنالك حقيقة واحدة والنزاع انما هو لغوي حقيقة نظير اختلاف اللَّه، خدا، تارى، 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الذي يكون من جهة اللفظ فقط</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طريق القائلين بوحدة الوجود يختلف عن طريق الأنبياء والسفراء الحقيقيين للمبدأ الأعلى فهما طريقان تقريبا لا يرتبط أحدهما بالاخر وذلك فانّ الانبياء دائما يبلغون ويدعون إلى اللَّه الواحد الذي هو ماوراء سنخ هذه الموجودات المادية والصورية ويجعلون المعبود غير العابد والخالق غير 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نبحث وباختصار هنا عن قسم اخر عن خواص هذا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هذا المذهب انهم يعتبرون انّ العقل والفهم والعلم والمعرفة كلها حجب مظلمة وان اكبر العلماء وفلاسفة عالم البشرية حسب رأي هذا المذهب أمثال الحيوانات التي لا تعقل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العبادات والتكاليف انما هي وظائف لأجل تنظيم معاش البشر الدينيوي أو لأجل الوصول والإتحاد بالذات الإلهية ولو أنّ أحدا وصل إلى ذلك المقام فانه سوف تسقط عنه كل التكاليف الإلهية ويستدلون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حين ان اي نبي من الانبياء اللَّه الحقة لم يرَ نفسه غير مكلف الى اخر نَفَس من حياته وكان يعمل بالشريعة إلى آخر عمره مضافا إلى ان هؤلاء الواصلين العظام قد اعترفوا بالشك والجهل غالبا عدا الحالات التجسميّة كما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العقائد في عالم البشرية لا معنى له عند هذا المذهب كما نقل هذا الشعر عن مشاهير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الخلائق في الاله معتقدا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اعتقدت جميع ما اعتقدوه</w:t>
      </w:r>
    </w:p>
    <w:p>
      <w:pPr>
        <w:pStyle w:val="BookText"/>
        <w:rPr/>
      </w:pPr>
      <w:r>
        <w:rPr>
          <w:rFonts w:ascii="Amiri" w:hAnsi="Amiri" w:eastAsia="Amiri" w:cs="Amiri"/>
          <w:color w:val="111111"/>
          <w:sz w:val="28"/>
          <w:sz w:val="28"/>
          <w:szCs w:val="28"/>
          <w:rtl w:val="true"/>
          <w:lang w:bidi="ar-SA"/>
        </w:rPr>
        <w:t>فعبادة الأصنام وعبادة الشمس وعبادة النجوم وعبادة النار وعبادة فرعون وعبادة العجل وعبادة الحيوان وعبادة المادة وكل شي‌ء والكل في نظر هذا المذهب حق ومطابق للواقع وذلك لأنّ تمام هذه المفاهيم اجزاء مختلفة من اللَّه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كلام الشيخ المطهري</w:t>
      </w:r>
    </w:p>
    <w:p>
      <w:pPr>
        <w:pStyle w:val="BookText"/>
        <w:rPr/>
      </w:pPr>
      <w:r>
        <w:rPr>
          <w:rFonts w:ascii="Amiri" w:hAnsi="Amiri" w:eastAsia="Amiri" w:cs="Amiri"/>
          <w:color w:val="111111"/>
          <w:sz w:val="28"/>
          <w:sz w:val="28"/>
          <w:szCs w:val="28"/>
          <w:rtl w:val="true"/>
          <w:lang w:bidi="ar-SA"/>
        </w:rPr>
        <w:t>وإليك كلام علامة الفلسفة المطهري فاسمعه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يرجح العرفاء دائما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يقولونه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لهم كلام خاص فالتوحيد عند هؤلاء له معنى اخر فتوحيدهم هو الوحدة في الوجود فلو ان الإنسان وصل إلى ذلك فكل شي‌ء يظهر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المذهب الإنسان الكامل يصير في النهاية عين اللَّه، اصلا الإنسان الكامل الحقيقي هو اللَّه كل انسان حينما يصير انسانا كاملا فانه يفنى من ذاته ويصل إلى اللَّه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سمعتم هذه الخزعبلات وقد أجبنا عنها في محاضرات مستقلة حدودا محاضرتان اختصت برد وابطال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الوجود و وحدة الوجود والتشكيك في الوجود والوجود الاطلاقي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اشكلنا على ادلتهم وابطلنا مبانيهم واصولهم بشكل واضح وبيّنا تلك المباني التي هي خلاف الفطرة ولا دليل عليها من العقل بل منافية للعقل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سمعتم في كلمات العلامة الجعفري حيث قال ان من خصوصيات هذا المذهب انهم يعتبرون العقل والفهم والعلم والمعرفة كلها حجب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وحينذٍ نسأل القائلين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مذهبكم هذا حيث ترون كلّ شي‌ء حقيقة واحدة إذن فلا يُعلم كفر ولا كافر ولا مكّفِر؟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وراء طور العقل يعني لا تفهم هذه الحقائق بالعقل ويسنخدمون لغة أنتم لا تفهمون وأمثال ذلك ولا يجيبون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چونكه بى رنگى اسير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موسى با موسى در جنگ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اللون صارا اسيرا للون، فموسى صار في حرب مع موسى، والمراد هو الكناية عن ان كل شي‌ء هو شي‌ء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ان يقولوا ان حقيقة الوجود شي‌ء واحد وفي الواقع ان فرعون وموسى وجود واحد وحيث ان اللون تعيّن صار موسى وفرعون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ولانّ كل شي‌ء يخرج عن تعينه فهو ليس اكثر من شي‌ء واحد، ولا شك انّ هذه الكلمات غير صحيحة ومخالفة لأصول الوحي ولذا نؤكد دائما ان نجعل كلمات المعصومين في رديف الاراء البشرية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ونذهب نستمع إليها حتّى لا نقع في هاوية الظلمات ولا نقع في تلك الضلالات الإعتقادية العميقة والموحشة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وضمناً علينا أن ننصب أمام اعيننا كلام مولانا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إلينا فانّ اللَّه جلّ وعلا أمرنا بأن نخرج الناس من الظمات إلى النور إستنادا إلى الآية الأولى من سورة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 الناس من الظمات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حول هذه المسؤولية إلى محمّد وآل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ودققوا النظر في كلمات نهج البلاغة النيرة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فالتمسوا ذلك من عند أهله فانهم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العلم بهم تحيى البشرية وهم سبب لنفي الجهل والموت والهلاك هؤلاء الذين هم أركان الهداية والشهداء على الخلق ولا علم إلاّ عن طريقهم بل هم معدن الخير وعليكم بالالتفات إلى هذا الحديث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محمد بن سنان قال كنت عند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فاجريت اختلاف الشيعة فقال يا محمد ان اللَّه تبارك وتعالى لم يزل متفردا بوحدانيته ثم خلق محمدا وعليا وفاطمة فمكثوا الف دهر ثم خلق جيمع الأشياء فأشهدهم خلقها واجرى طاعتهم عليها وفوض أمورها إليهم فهم يحلون ما يشاؤون ويحرمون ما يشاؤون ولن يشاءوا إلاّ أن يشاء اللَّه تبارك وتعالى، ثمّ قال يا محمد هذه الديانة التي من تقدمها مرق ومن تخلف عنها محق ومن لزمها لحق خذها اليك يا محمد</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فان الراوي للرواية هو محمدبن سنان وقد ضعفه ابن الغضائري قائلاً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غال يضع لايلتفت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الشيخ في رجاله وقال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وقد طعن عليه وضعف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رواه والاّ ما كان فيه تخليط او غلو اخبرنا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رجل ضعيف جداً لايعوّل عليه ولا يلتفت الى ما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ومحمدبن سنان مطعون فيه لاتختلف العصابة في تهمته وضعفه ومن كان هذا سبيله لايعتمد عليه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كتاب له اخر في الجواب عن سؤال اخبار الاشباح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الاخبار بذكر الاشباح تختلف الفاظها وتباين معانيها وقد بنت الغلاة عليها اباطيل كثيرة وصنفّوا كتباً لغواً فيها واضافوا ماحوته الكتب الى جماعة من شيوخ اهل الحق وتخّوضوا في الباطل باضافتها اليهم من جملتها كتاب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الاشباح والاظلة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نسبوه في تأليفه الى محمدبن سنان ولسنا نعلم صحة ما ذكر في هذا الباب عنه فان كان صحيحاً فان ابن سنان قد طعن عليه وهو متهم بالغلو فان صدقوا في اضافة هذا الكتاب اليه فهو ضلال لضلاله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ومحمدبن سنان مطعون عليه ضعيف جداً وما يختص بروايته ولايشركه فيه غيره لايعمل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الكشي عن حمدويه انه كتب احاديث محمدبن سنان عن ايوب بن نوح وقال لا استحل ان اروي احاديث محمدبن سنان ونقل ايضاً بسنده عن صفوان بن يحيى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محمدبن سنان كان من الطيارة فقصصناه وايضاً بسنده عن الفضل بن شاذان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استحل ان اروي احاديث محمدبن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الفضل بن شاذان 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الكذابين المشهورين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فمع هذه الروايات الكثيرة الامرة بالاعتصام بمحمد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أن لا نبتعد عن القرآن الكريم 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وان لا نجفوهم</w:t>
      </w:r>
      <w:r>
        <w:rPr>
          <w:rFonts w:eastAsia="Amiri" w:cs="Amiri" w:ascii="Amiri" w:hAnsi="Amiri"/>
          <w:color w:val="111111"/>
          <w:sz w:val="28"/>
          <w:szCs w:val="28"/>
          <w:rtl w:val="true"/>
          <w:lang w:bidi="ar-SA"/>
        </w:rPr>
        <w:t>.</w:t>
      </w:r>
      <w:bookmarkStart w:id="22" w:name="pg20557_276121"/>
    </w:p>
    <w:p>
      <w:pPr>
        <w:pStyle w:val="Heading2"/>
        <w:numPr>
          <w:ilvl w:val="1"/>
          <w:numId w:val="1"/>
        </w:numPr>
        <w:rPr/>
      </w:pPr>
      <w:bookmarkStart w:id="23" w:name="__RefHeading___Toc10390440_3381743652"/>
      <w:bookmarkStart w:id="24" w:name="_Toc8"/>
      <w:bookmarkEnd w:id="22"/>
      <w:bookmarkEnd w:id="23"/>
      <w:r>
        <w:rPr>
          <w:rtl w:val="true"/>
        </w:rPr>
        <w:t>اصول الفقه الاكبر الاستاذ ابو علي الخراساني</w:t>
      </w:r>
      <w:bookmarkEnd w:id="24"/>
    </w:p>
    <w:p>
      <w:pPr>
        <w:pStyle w:val="BookText"/>
        <w:rPr/>
      </w:pPr>
      <w:r>
        <w:rPr>
          <w:rFonts w:ascii="Amiri" w:hAnsi="Amiri" w:eastAsia="Amiri" w:cs="Amiri"/>
          <w:color w:val="111111"/>
          <w:sz w:val="28"/>
          <w:sz w:val="28"/>
          <w:szCs w:val="28"/>
          <w:rtl w:val="true"/>
          <w:lang w:bidi="ar-SA"/>
        </w:rPr>
        <w:t xml:space="preserve">تشكيك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الفلسفة اذا كان عندنا خط طوله متر واحد فمرتبة منه عشرة سانتيمتر ومرتبة اخری منه عشرون سانتيمتر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كان عندنا خط بلا نهاية فكل طول محدود لحظت منه تكون مرتبة منه محاطة به والخط غير المتناه محيط بكل مراتبه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كان عندنا نور غير متناه فكل نور مفروض تكون مرتبه من مراتب ذالك النور غير المتناهية ويمكن فرض وجود نور في عرض ذالك النور غير المتناهية بل كل المراتب محاط بذالك النور غير المتناهية والنور غير المتناهية محيطة بكل المراتب المفروضه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المراتب المختلفة من النور مركبة من نور وظلمة بل تكون مركبة من وجود وعدم ووجدان وفقدان اي من وجود مرتبة نفسها وعدم المراتب المحيطة بها كما ان موجاً من الماء واجد لمرتبة نفسه ولا يكون واجدا للماء المحيطة به وبغيره من الامواج ثم قس علی هذا كله امر الوجود وقل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الحقيقة العينية التي تكون نفس العين الخارجية حقيقةً واحدةً غير متناهيه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المسماة بصرف الوجود والوجود المحض والحقيقة البسيطة وبسيط الحقيقة، كل ذلك بمعنی الوجود غير المتناه الشامل لكل شيء المحيط بكل واقعيته وعينية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شيء ولا موجود في حياله إلا انه مرتبة او حصة او جزء منه علی بعض التعابير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الوجود غير المتناهي وهذا هو معنی تشكيك الوجود حيث إن كل مرتبة من مراتب ذلك الوجود غير المتناهي تشارك غيرها من المراتب في اصل الموجودية وتفارقها من حيث السعة الوجودية التي تسمی بشدة الوجود وعلی هذا كله فتكون كل </w:t>
      </w:r>
    </w:p>
    <w:p>
      <w:pPr>
        <w:pStyle w:val="BookText"/>
        <w:rPr/>
      </w:pPr>
      <w:r>
        <w:rPr>
          <w:rFonts w:ascii="IRNazanin" w:hAnsi="IRNazanin" w:eastAsia="IRNazanin"/>
          <w:color w:val="111111"/>
          <w:sz w:val="28"/>
          <w:sz w:val="28"/>
          <w:szCs w:val="28"/>
          <w:rtl w:val="true"/>
          <w:lang w:bidi="fa-IR"/>
        </w:rPr>
        <w:t>مرتبة من المراتب الضعيفة واجدة لنفس مرتبتها ومركبة من وجود نفسها وعدم ما فوقها من المراتب التي تكون اوسع منها الی ان يصل الی أعلی المراتب التي يكون شاملا وواجداً لكلالمراتب التي دونه بنحو اعلی واتم اي بنحو يشتمل عليه وعلی ما يفضل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الوجود وما دونه من المراتب هو ممكن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تشكيك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في تغاير وجود كل شيء عيني ذي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كل ما سوی اللّه تعالی من مخلوقاته ومصنوعاته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مثله من سائر الاشياء المتجزية بنفس أجزائه المحققة لوجوده، كما أنه لا شك في تغاير وجود كل شيء مع كل جزء من أجزائه المحققة لوجوده بالاحاطة الوجودية والسعة والشمول والزيادة والنقصان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المعرفة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نوعا آخر من الغيرية توجد في تكثر الافراد في الحقايق البسيطة؛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حقيقة بسيطة وله أفراد متعددة، بعضها أشد من بعض، وتباين كل فرد مع آخر يكون بنفس حقيقته البسيطة، وذلك حيث إن النور بسيط لا يمكن أن تتعدد أفراده بغير نفس حقيقة النور، فهي مشككة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حقيقة الوجود، حيث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هاهنا تعددا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التحقق والعينية يكون لنفس حقيقة الوجود، وغيره لا يكون إلا اعتبارات وأوهام وخيالات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لا جزء له ولا خارج</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ويستنتجون من ذلك أنه لا بد وأن يكون تعدد أفراد الوجود بنفس حقيقة الوجود، فهي تكون ذات مراتب بعضها أشد من آخر، ويكون كل مرتبة شديدة هي الضعيفة بعينها مع زيادة وإن هذه المراتب لا تنتهي الی حد، فالمرتبة اللامتناهية المحيطة بكل المراتب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تشكيك الوجود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كلما جهدوا أن يصوّروا عقيدتهم علی نحو يتمايز </w:t>
      </w:r>
    </w:p>
    <w:p>
      <w:pPr>
        <w:pStyle w:val="BookText"/>
        <w:rPr/>
      </w:pPr>
      <w:r>
        <w:rPr>
          <w:rFonts w:ascii="IRNazanin" w:hAnsi="IRNazanin" w:eastAsia="IRNazanin"/>
          <w:color w:val="111111"/>
          <w:sz w:val="28"/>
          <w:sz w:val="28"/>
          <w:szCs w:val="28"/>
          <w:rtl w:val="true"/>
          <w:lang w:bidi="fa-IR"/>
        </w:rPr>
        <w:t>عن الغيرية بالزيادة والنقصان عجزوا عن ذلك، وإنما ألجأهم الی هذه العقيدة الباطلة أيضا هو نفس اعتقادهم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وجود الخالق والمخلوق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مرحلة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البساطة إن كان هو بساطة المفهوم فلا ربط بين ذلك وبين نفي الكثرة عن الحقايق العينية الموجودة، وإن كان المراد منها هو بساطة مصاديق الوجود فيشهد العقل والبرهان بل ضرورة الحسّ والوجدان بخلافه، وذلك أنه لا معنی لادعاء بساطة ما بأيدينا من ذوات الاشياء والموجودات وهي متجزية مركبة قطعا، ولا ينكر ذلك إلا من يأتي بأوضح سفسطة في ما هو من أبده البديهيات، وكأنه خلط بين مفهوم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يعتقد بساطته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مصداقه العيني الواقعي الذي يقول بأصالته وإطلاقه وعدم تناهيه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وحدة الموجودات هو كون كل حصة منها واحدة في عين أن وجودها متجزئ مركب غير بسيط ولا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إقرار صريح ببطلان ادعاء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مصاديق الاشياء والوجودات العينية واحدا بسيطا حقيقة لا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هناك تعددا وكثرات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يوافق مباني القائلين بوحدة الوجود، ولذا تراهم يصرحون في نهاية الامر بأن تعدد مراتب الوجود لا يكون أمرا حقيقيا بل هو أمر اعتباري صرف، فأين هذا من وجود المراتب المتكثرة المتعددة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التعدد والبساطة محال، حيث إن موضوع التعدد هو المقدار والاجزاء بالبداهة، والمتجزي لا يكون بسيطا لاستحالة اجتماع النقيضين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حدّ له يُنتهی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الموجودات المقدارية كالاجسام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يكون محدوداً دائما، ولا توجد له مرتبة غير متناهية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يسمّی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 متناهي اللا يقفي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غيرية أفراد الوجود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الوجود ذا مراتب في الطول، فبمَ تفسر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أفراد الوجود العرضية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كتعدد أفراد ماهية نوعية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كلها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يفسّر ذلك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العرضي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ينشأ من سوء فهم معنی التشكيك، وذلك أن معنی التشكيك هو كون ما في المرتبة العالية محيطا بما يكون في المرتبة الضعيفة، ولا يعقل إحاطة وجود فرد علی مثله الذي يكون موجودا في عرضه وفي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نفس معنی الشدة والضعف يفسر عندهم بالسعة الوجودية فحديث تقسيم الكثرة الی الطولي والعرضي موهوم من أصله وأساسه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إشكال واضح علی القائلين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اعتبارية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القائلين بأصالتها ودليل قطعي علی بطلان 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توهمته المعرفة البشرية، ولا مفرّ لهم عن هذا الاشكال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كنا نعتقد بأن بحث أصالة الوجود والماهية مشوب بأوهام كثيرة من أساسه كما يأتي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لا معنی لاشتداد الوجود وكون بعض أفراده أقوی وأشد من البعض، بل كل ما سوی اللّه تعالی يجوز له الوجود والعدم علی حد سواء بلا ترجيح لاحد طرفي الوجود والعدم بالنسبة إليه بالذات، إلا أن تفسر الشدة والضعف بالزيادة والنقصان والكل والجزء وهو اعتراف صريح ببطلان كلّ ما أسسوه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انتزاع مفاهيم متعددة عن مصداق واحد</w:t>
      </w:r>
    </w:p>
    <w:p>
      <w:pPr>
        <w:pStyle w:val="BookText"/>
        <w:rPr/>
      </w:pPr>
      <w:r>
        <w:rPr>
          <w:rFonts w:ascii="IRNazanin" w:hAnsi="IRNazanin" w:eastAsia="IRNazanin"/>
          <w:color w:val="111111"/>
          <w:sz w:val="28"/>
          <w:sz w:val="28"/>
          <w:szCs w:val="28"/>
          <w:rtl w:val="true"/>
          <w:lang w:bidi="fa-IR"/>
        </w:rPr>
        <w:t>إن للنفس أن تنتزع مفاهيم مختلفة عن أمر واحد، فلها أن تحمل مفاهيم ومعاني الوجود والماهية والوحدة والكثرة والامكان والمخلوقية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شيء واحد، حيث إن مصداق ذلك كله امر واحد في الخارج وتلك الاوصاف متعددة متغايرة في العقل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اذا جائك زيد فلك أن تقول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جائني زيد، أو وجود، أو موجود، او ماهيه، او انسان، او واحد، أو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شخص ذو اجزاء متكثرة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ممكن، أو مخلوق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يشير الی مصداق واحد كما قلنا واما من حيث العقل فكل من هذه العناوين يفيد معنی غير المعنی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ونستنتج من ذلك كله بطلان قول الفلاسفة بان كل شیء ينتزع منه مفهومان فقط و هما الوجود و الماهية فضلاً عن قولهم بان الاصيل منهما يجب ان يكون 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الوجود إلا الثبوت</w:t>
      </w:r>
    </w:p>
    <w:p>
      <w:pPr>
        <w:pStyle w:val="BookText"/>
        <w:rPr/>
      </w:pPr>
      <w:r>
        <w:rPr>
          <w:rFonts w:ascii="IRNazanin" w:hAnsi="IRNazanin" w:eastAsia="IRNazanin"/>
          <w:color w:val="111111"/>
          <w:sz w:val="28"/>
          <w:sz w:val="28"/>
          <w:szCs w:val="28"/>
          <w:rtl w:val="true"/>
          <w:lang w:bidi="fa-IR"/>
        </w:rPr>
        <w:t>الجعل اما تأليفي واما بسيط، الاول كما انك تجعل شيئاً موجوداً شيئاً آخر مثلاً تجعل العجين خبزاً والثاني هو نفس جعل الشيء وإيجاده لا جعل شيء شيئاً آخر وذلك كان يفرض أن يجعل جاعل ويوجد موجد شيئاً بلا سابقه وجودية وبلا مادة ومدة وحينئذ فالوجود هو نفس الثبوت والحصول في الخارج والعين لا جعل الشيء الموجود موجوداً وإلا لزم تقدم الشيء علی نفسه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فالوجود ليس قيام شيء بشيء بل هو نفس الحصول والثبوت، واما من قال بان الوجود هو ما يثبت به الوجود لمكان اصالته واعتباريتها فقد خلط الماهية من حيث هي بالماهية العينية التي هي عين الوجود والموجود في الخارج ولا يتعددان إلا في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مراد الباحثين من بحث الاشتراك اللفظي والمعنوي</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بحث الاشتراك اللفظي والمعنوي علی النحو الذي قررناه يكون بحثا لفظيا وليس البحث اللفظي من شأن الفيلسوف، بل يكون مراد الفيلسوف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في متن الواقع ليس إلا حقيقة واحدة محضة وليس هناك وجودات متباينة مختلفة بالحقيقة والواقعية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حقيق بالقبول ولكنه يخبرنا ذلك عن اللعب بالالفاظ والمعاني بل بالعلم والمعرفة مرة أخری وقد فعلوا ذلك مرارا عديده وذلك حين حرّف معنی العلة والمعلول الی غير حقيقتهما من الوجود الربطي وكون الشيء جزءا لغيره في الواقع دون كونه معلوله ومخلوقه الحقيقي، وحين أوّل </w:t>
      </w:r>
    </w:p>
    <w:p>
      <w:pPr>
        <w:pStyle w:val="BookText"/>
        <w:rPr/>
      </w:pPr>
      <w:r>
        <w:rPr>
          <w:rFonts w:ascii="IRNazanin" w:hAnsi="IRNazanin" w:eastAsia="IRNazanin"/>
          <w:color w:val="111111"/>
          <w:sz w:val="28"/>
          <w:sz w:val="28"/>
          <w:szCs w:val="28"/>
          <w:rtl w:val="true"/>
          <w:lang w:bidi="fa-IR"/>
        </w:rPr>
        <w:t>حقيقة معنی العلم الی الوجود، والارادة الی العلم والرضا والابتهاج، والخلقة الی الصدور أو التجلي والظهور،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النهاية غيّر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الفلسفة علی القائلين بالاشتراك اللفظي بين مفهوم الوجود المحمول علی الخالق والخلق بلزوم التعطيل في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يتأمل في كلام القائلين بالاشتراك اللفظي حق التأمل حتی حمل كلامهم علی هذا الوجه السخيف الجاري علی لسان الرادين عليه، مع أن القائلين بالاشتراك اللفظي قد بينوا مرادهم منه بأوضح بيان، فإنهم قد صرحوا بتباين مفهوم الوجود المحمول علی الخالق والخلق من جهات بينوها ولكنهم في نفس الوقت صرحوا أيضا بأن الوجود علی أي معنی كان فهو يدل علی طرد العدم والنفي والبطلان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البديهي أنه يكفي في بطلان القول بالاشتراك المعنوي وصحة ادعاء كون الاشتراك لفظيا هو وجود الاختلاف بين المعنيين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لالزام القائلين بالاشتراك اللفظي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نكن نحن موافقين لهم ولنا مذهب ثالث في ذلك بيناه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بشبهة لزوم التعطيل، بل توهم ورود ذلك عليهم ناش إما من عدم المراجعة الی كلامهم، أو عدم التأمل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أي حال ليس للفيلسوف القائل بأصالة الوجود ووحدة حقيقته ان يبحث عن الاشتراك اللفظي والمعنوي أصلا بل هذا البحث يكون عنده منتفيا بانتفاء موضوعه حيث إن الموجود ليس له عنده الا مصداق واحد حقيقي والكثرات تكون عنده أوهاما واعتبارات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للوجود غير ام لا</w:t>
      </w:r>
    </w:p>
    <w:p>
      <w:pPr>
        <w:pStyle w:val="BookText"/>
        <w:rPr/>
      </w:pPr>
      <w:r>
        <w:rPr>
          <w:rFonts w:ascii="IRNazanin" w:hAnsi="IRNazanin" w:eastAsia="IRNazanin"/>
          <w:color w:val="111111"/>
          <w:sz w:val="28"/>
          <w:sz w:val="28"/>
          <w:szCs w:val="28"/>
          <w:rtl w:val="true"/>
          <w:lang w:bidi="fa-IR"/>
        </w:rPr>
        <w:t>ان الوجود لا غير له اصلاً ان اخذ بالمعنی الاول الشامل لكل وجود وموجود وله غير بالبداهة ان اخذ بالاعتبار الرابع فمن حكم بانه لا غير للوجود مطلقاً قد غفل عن بعض الاعتبارات بالبداهة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الشيئية تساوق الوجود ام 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الشيئية تساوق الوجود بالمعنی الرابع والشيئية والوجود اعم من الشيئية والوجود بالمعنی الرابع فمن حكم بان الوجود يساوق الشيئية قد ذهل عن ملاحظة الاعتبارات المختلفة كما هي حقها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حيث إن الوجود والشيئية تساوي وتساوق الثبوت العيني والوجود الخارجي فقول المعتزلة بالواسطة بين الوجود والعدم المسمی بالثبوت باطل لانه لا واسطه بين الوجود والعدم بالبداهة وكذاقول العرفاء حيث يقولون بالاعيان الثابتة وثبوت الماهيات دون وجودها او عدمها وكذا القول بالثبوت النفس الامري الاعم من الوجود والثبوت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الماهية ومعانيها المختلفة</w:t>
      </w:r>
    </w:p>
    <w:p>
      <w:pPr>
        <w:pStyle w:val="BookText"/>
        <w:rPr/>
      </w:pPr>
      <w:r>
        <w:rPr>
          <w:rFonts w:ascii="Amiri" w:hAnsi="Amiri" w:eastAsia="Amiri" w:cs="Amiri"/>
          <w:color w:val="111111"/>
          <w:sz w:val="28"/>
          <w:sz w:val="28"/>
          <w:szCs w:val="28"/>
          <w:rtl w:val="true"/>
          <w:lang w:bidi="ar-SA"/>
        </w:rPr>
        <w:t>في مساوقة الوجود والماهية والشيئية</w:t>
      </w:r>
    </w:p>
    <w:p>
      <w:pPr>
        <w:pStyle w:val="BookText"/>
        <w:rPr/>
      </w:pPr>
      <w:r>
        <w:rPr>
          <w:rFonts w:ascii="IRNazanin" w:hAnsi="IRNazanin" w:eastAsia="IRNazanin"/>
          <w:color w:val="111111"/>
          <w:sz w:val="28"/>
          <w:sz w:val="28"/>
          <w:szCs w:val="28"/>
          <w:rtl w:val="true"/>
          <w:lang w:bidi="fa-IR"/>
        </w:rPr>
        <w:t>كل شيء ماهيته انيته وانيته ماهيته بالمعنی الرابع ضرورة اتحاد الوجود والماهية خارجاً وعينا واما بالمعنی الثالث فكل شيئ وماهيته غير وجوده اي ماهيته مجردة عن الوجود والعدم غير وجوده عيناً وخارجاً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الخالق تبارك وتعالی فلا ماهية له بالمعنی الثالث كسائر الاشياء اصلاً حتی يصح فرض غيرية وجوده وماهيته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ان ذاته عز وجل يتعالی عن الوجدان والفقدان ويمتنع ان ينسب اليها جهات متعددة فمن الباطل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بالذات واجب من جميع الجهات وغير خال من جميع الكمالات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اصالة أو اعتبارية الوجود والماهيه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صدق المفاهيم والاوصاف علی الذوات والأشياء تارة يكون اولاً‌و بالذات ودون الواسطة في العروض فهو صدق ووصف واستعمال حقيقي وقد يمثل لذلك بحركة السفينة في البحر، وقد يكون علی نحو المجاز ومع الواسطة في العروض وقد يمثل لذلك نسبة الحركة الی الجالس في السفينة حيث انه ليس متحركاً إلا بواسطة حركة السفينة فالاتصاف مجازي وليس حقيقتاً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انا قد نحكم علی الاشياء الخارجية تارة بانها حجر وشجر وانسان ومثلث وتفاح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وتارة اخری نحكم عليها بأنها موجود وثابت ومحقق، وحينئذ فلنا ان نسأل هل الحكم الاول حقيقة والثاني مجاز او الثاني حقيقة والاول مجاز ام كلاهما حقيقة ام كلاهما 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يقال الحمل الذي يكون اولا وبالذات ودون الواسطة في العروض فهو حقيقة والحكم الآخر مجاز وحيث ان الوجود يحمل علی الاشياء العينية اولاً وبالذات وعلی نحو الحقيقة فالوجود اصيلوحيث ان الحكم بان الشي حجر او شجرة ويكون ثانيا وبالعرض وعلی نحو المجاز فالماهية اعتبارية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لهذا البيان والتقرير بمراد الباحثين عن اصالة واعتبارية الوجود والماهية كما سيتضح ذلك عند التقرير الثاني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الحكمين بالاصالة والاعتبارية والحقيقة والمجاز لا اصل له بل كل ذلك حقيقة ولا مجاز هناك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اصالة أو اعتبارية الوجود والماهية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إن مصداق الوجود وحقيقتة العينية منحصر في امر واحد غير متناه موجود لذاته غير قابل للانعدام لذاته وهو باعتبار عدم تناهيه ليسمي واجب الوجود وباعتبار كل مرتبة او حصه او جزء منه ليسمي ممكن الوجود؟ فيكون الوجود اصيلاً والماهية اعتبارية حيث إنه تفسر الماهية علی هذا المبني بتطورات الوجود التي ليست شيئاً بحيال الوجود أم ان مصداق حقيقة الوجود أفراد متكثرة متعدده متباينة حقيقة وواقعاً بحيث يكون وجود كل منها لا يرتبط بوجود وانعدام فرد آخر وعدم كل فرد منها لا يرتبط بوجود أو عدم فرد آخر منها ولكل أفرادها خالق غير كلها ومتعال عن وجود جميعها بحيث إن انعدم الجميع لا يضر بوجود الخالق شيئاً وذلك في عين انه علی الفرض الاول لا يمكن انعدام أي مرتبة او حصة او جزء من حقيقة الوجود غير المتناهية لانها مرتبة من مراتب وجود الله تعالی و علی المذهب الثاني فيكون لكل موجود عيني اصالته وتكون ماهيته ايضا عين وجوده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هو الثاني بلا ريب اقتضاء لأدلة اثبات تعالی وجود الخالق المتعال عن خلقه ومخلوقية ما سواه تعالی وكونه موجوداً بايجاده وقابلاً للانعدام باعدامه جل وعلا</w:t>
      </w:r>
      <w:r>
        <w:rPr>
          <w:rFonts w:eastAsia="IRNazanin" w:cs="IRNazanin"/>
          <w:color w:val="111111"/>
          <w:sz w:val="28"/>
          <w:szCs w:val="28"/>
          <w:rtl w:val="true"/>
          <w:lang w:bidi="fa-IR"/>
        </w:rPr>
        <w:t xml:space="preserve">. </w:t>
      </w:r>
      <w:bookmarkStart w:id="25" w:name="pg20557_276129"/>
    </w:p>
    <w:p>
      <w:pPr>
        <w:pStyle w:val="Heading2"/>
        <w:numPr>
          <w:ilvl w:val="1"/>
          <w:numId w:val="1"/>
        </w:numPr>
        <w:rPr/>
      </w:pPr>
      <w:bookmarkStart w:id="26" w:name="__RefHeading___Toc10390442_3381743652"/>
      <w:bookmarkStart w:id="27" w:name="_Toc9"/>
      <w:bookmarkEnd w:id="25"/>
      <w:bookmarkEnd w:id="26"/>
      <w:r>
        <w:rPr>
          <w:rtl w:val="true"/>
        </w:rPr>
        <w:t>اصول المعرفة آية الله الشيخ ماجد الكاظمي</w:t>
      </w:r>
      <w:bookmarkEnd w:id="27"/>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بحث مختصر حول أصول التفكير الصحيح للوصول</w:t>
      </w:r>
    </w:p>
    <w:p>
      <w:pPr>
        <w:pStyle w:val="BookText"/>
        <w:rPr/>
      </w:pPr>
      <w:r>
        <w:rPr>
          <w:rFonts w:ascii="Amiri" w:hAnsi="Amiri" w:eastAsia="Amiri" w:cs="Amiri"/>
          <w:color w:val="111111"/>
          <w:sz w:val="28"/>
          <w:sz w:val="28"/>
          <w:szCs w:val="28"/>
          <w:rtl w:val="true"/>
          <w:lang w:bidi="ar-SA"/>
        </w:rPr>
        <w:t>إلى المعرفة الصحيحة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الوجود الرابط و المستقل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الفلسفة ادعت ان العالم ظل الله جل‌وعلا و أنه مظهر وجوده تعالی؟ والجواب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اماالتعبير بان العالم مظهر وجوده تعالى فاما ان يكون على سبيل الحقيقة واما</w:t>
      </w:r>
    </w:p>
    <w:p>
      <w:pPr>
        <w:pStyle w:val="BookText"/>
        <w:rPr/>
      </w:pPr>
      <w:r>
        <w:rPr>
          <w:rFonts w:ascii="Amiri" w:hAnsi="Amiri" w:eastAsia="Amiri" w:cs="Amiri"/>
          <w:color w:val="111111"/>
          <w:sz w:val="28"/>
          <w:sz w:val="28"/>
          <w:szCs w:val="28"/>
          <w:rtl w:val="true"/>
          <w:lang w:bidi="ar-SA"/>
        </w:rPr>
        <w:t>ان يكون على سبيل المجاز فان كان على سبيل المجاز بمعنى ان المعلول يدل على العلة فلا اشكال فيه فان الدخان علامة على وجود النار ومظهَرُ لوجودها وان الاثر علامة على وجود المؤثر وهكذا فانه تعبير سائغ عرفاً ولغةً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هذا التعبير على سبيل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الله سبحانه عزوجل ظهر بشكل انسان وسماء وارض وملك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العالم بالنسبة لله جل وعلا كالظل بالنسبة للشخص وأن الظل قائم بذي الظل وتابع له والوجود حقيقة لذي الظل فقط دون ظله فلابد من النظر في صحة هذين المعنيين وقد وقع التعبير بكل من المعنيين في كلام الفلاسفة فتارة قالوا ان العلة حقيقة والمعلول مجاز وانه لاعلة ولامعلول بل ان الله سبحانه عزوجل لما كان في حالة القبض كان واحداً وحينما يكون في حالة البسط يكون سماءً وارضاً و و و او يُعبّر عن ذلك بالفتق والرتق وان حالة الظهور على شكل انسان وشجر وبقر هي الفتق وخلافها هو الرتق وتارةً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العالم وجوده وجود تعلّقي و رابطي </w:t>
      </w:r>
    </w:p>
    <w:p>
      <w:pPr>
        <w:pStyle w:val="BookText"/>
        <w:rPr/>
      </w:pPr>
      <w:r>
        <w:rPr>
          <w:rFonts w:ascii="Amiri" w:hAnsi="Amiri" w:eastAsia="Amiri" w:cs="Amiri"/>
          <w:color w:val="111111"/>
          <w:sz w:val="28"/>
          <w:sz w:val="28"/>
          <w:szCs w:val="28"/>
          <w:rtl w:val="true"/>
          <w:lang w:bidi="ar-SA"/>
        </w:rPr>
        <w:t>وقسموا الوجود الى المستقل والرابط فكما ان وجود النسبة بين طرفي القضية لا وجود له الا بطرفيه من الموضوع والمحمول فكذلك وجود المعلول انما هو قائمٌ بالعلة ولا وجود له حقيقة فهو كالظل للشخص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المعنى الاول وهو انه تعالى تمظهر</w:t>
      </w:r>
      <w:r>
        <w:rPr>
          <w:rStyle w:val="FootnoteAnchor"/>
          <w:rtl w:val="true"/>
        </w:rPr>
        <w:footnoteReference w:id="59"/>
      </w:r>
      <w:r>
        <w:rPr>
          <w:rFonts w:ascii="Amiri" w:hAnsi="Amiri" w:eastAsia="Amiri" w:cs="Amiri"/>
          <w:color w:val="111111"/>
          <w:sz w:val="28"/>
          <w:sz w:val="28"/>
          <w:szCs w:val="28"/>
          <w:rtl w:val="true"/>
          <w:lang w:bidi="ar-SA"/>
        </w:rPr>
        <w:t>وتجلّى حقيقةً بهذه المخلوقات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تمظهر بغير وجوده ام بوجوده؟ فان تمظهر بغير وجوده نسأل ونقول هل تمظهر بوجودٍ غير وجوده ام بالعدم؟</w:t>
      </w:r>
    </w:p>
    <w:p>
      <w:pPr>
        <w:pStyle w:val="BookText"/>
        <w:rPr/>
      </w:pPr>
      <w:r>
        <w:rPr>
          <w:rFonts w:ascii="IRNazanin" w:hAnsi="IRNazanin" w:eastAsia="IRNazanin"/>
          <w:color w:val="111111"/>
          <w:sz w:val="28"/>
          <w:sz w:val="28"/>
          <w:szCs w:val="28"/>
          <w:rtl w:val="true"/>
          <w:lang w:bidi="fa-IR"/>
        </w:rPr>
        <w:t>والاول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 تمظهر و تجلی بوجود غير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وجود موجود غيرالله عزوجل وانه جل‌وعلا استمدّ منه وانه محتاج لغيره وبتعبير الفلاسفة يلزم تعدد القدماء وخروج الواجب عن كونه واجباً غنيّاً عمن سواه وكل ذلك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ان تمظهر و تجلی بالعدم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ان العدم ليس شيئاً حتى يتمظهر به مضافاً الى استحالة انقلاب العدم الى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كلا الفرضين يكون الله جل وعلا متغيراً ومحلاً للحوادث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لو انه جل‌وعلا تمظهر و تجلی بوجوده لا بوجود غيره ولا بالعدم فمعناه ان كل ما في الوجود فهو وجوده ولازم ذلك ان جميع هذه الموجودات هي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شيء غيره فليس في دار الوجود ديّار غيره على حد تعبير صاحب الاسفار</w:t>
      </w:r>
      <w:r>
        <w:rPr>
          <w:rStyle w:val="FootnoteAnchor"/>
          <w:rtl w:val="true"/>
        </w:rPr>
        <w:footnoteReference w:id="60"/>
      </w:r>
      <w:r>
        <w:rPr>
          <w:rFonts w:ascii="Amiri" w:hAnsi="Amiri" w:eastAsia="Amiri" w:cs="Amiri"/>
          <w:color w:val="111111"/>
          <w:sz w:val="28"/>
          <w:sz w:val="28"/>
          <w:szCs w:val="28"/>
          <w:rtl w:val="true"/>
          <w:lang w:bidi="ar-SA"/>
        </w:rPr>
        <w:t>وهو معلوم البطلان كما تقدم بيانه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المعنى الثاني وهو ان العالم ظل الله جل وعلا فهو مبني على القول بالوجود الرابط وفسّروه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يكون وجوده عين التعلق والربط ولا ينتزع منه انه ثابت وموجود بل هو نفس ثبوت </w:t>
      </w:r>
    </w:p>
    <w:p>
      <w:pPr>
        <w:pStyle w:val="BookText"/>
        <w:rPr/>
      </w:pPr>
      <w:r>
        <w:rPr>
          <w:rFonts w:ascii="Amiri" w:hAnsi="Amiri" w:eastAsia="Amiri" w:cs="Amiri"/>
          <w:color w:val="111111"/>
          <w:sz w:val="28"/>
          <w:sz w:val="28"/>
          <w:szCs w:val="28"/>
          <w:rtl w:val="true"/>
          <w:lang w:bidi="ar-SA"/>
        </w:rPr>
        <w:t>شيء لشيء ونفس تعلق شيء بشيء لا ثبوت الموجود نفسه فلا يكون هذا الثبوت ثابتاً لغيره بل الذي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لغيره هو ذلك الشيء المضاف اليه الثبوت لا نفس الثبوت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ثبوت الشيء الذي هو معنى الوجود الرابط يستدعي ان يقال له انه ثابت لغيره فهذا يحتاج الى ربط بينه وبين الغير الثابت له و ننقل الكلام الى هذا الربط الاّخر وهو ايضاً يستدعي ان يكون ثابتاً للغير فيحتاج الى ربط ثالث وهكذا فيذهب الى غير النهاية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ايضاً ان الوعاء الذي يتحقق فيه الوجود الرابط هو الوعاء</w:t>
      </w:r>
    </w:p>
    <w:p>
      <w:pPr>
        <w:pStyle w:val="BookText"/>
        <w:rPr/>
      </w:pPr>
      <w:r>
        <w:rPr>
          <w:rFonts w:ascii="Amiri" w:hAnsi="Amiri" w:eastAsia="Amiri" w:cs="Amiri"/>
          <w:color w:val="111111"/>
          <w:sz w:val="28"/>
          <w:sz w:val="28"/>
          <w:szCs w:val="28"/>
          <w:rtl w:val="true"/>
          <w:lang w:bidi="ar-SA"/>
        </w:rPr>
        <w:t>الذي يتحقق فيه وجود طرفيه</w:t>
      </w:r>
      <w:r>
        <w:rPr>
          <w:rStyle w:val="FootnoteAnchor"/>
          <w:rtl w:val="true"/>
        </w:rPr>
        <w:footnoteReference w:id="63"/>
      </w:r>
      <w:r>
        <w:rPr>
          <w:rFonts w:ascii="Amiri" w:hAnsi="Amiri" w:eastAsia="Amiri" w:cs="Amiri"/>
          <w:color w:val="111111"/>
          <w:sz w:val="28"/>
          <w:sz w:val="28"/>
          <w:szCs w:val="28"/>
          <w:rtl w:val="true"/>
          <w:lang w:bidi="ar-SA"/>
        </w:rPr>
        <w:t>وان الوجودات الرابطة لاماهية لها لان الماهيّات هي المقولة في جواب ما هو فهي مستقلّة بالمفهوميّة والوجودات الرابطة لا مفهوم لها مستقلاً بالمفهومية</w:t>
      </w:r>
      <w:r>
        <w:rPr>
          <w:rStyle w:val="FootnoteAnchor"/>
          <w:rtl w:val="true"/>
        </w:rPr>
        <w:footnoteReference w:id="64"/>
      </w:r>
      <w:r>
        <w:rPr>
          <w:rFonts w:ascii="Amiri" w:hAnsi="Amiri" w:eastAsia="Amiri" w:cs="Amiri"/>
          <w:color w:val="111111"/>
          <w:sz w:val="28"/>
          <w:sz w:val="28"/>
          <w:szCs w:val="28"/>
          <w:rtl w:val="true"/>
          <w:lang w:bidi="ar-SA"/>
        </w:rPr>
        <w:t>و انّ من الوجودات الرابطة ما يقوم بطرف واحد كوجود المعلول بالقياس الى علته</w:t>
      </w:r>
      <w:r>
        <w:rPr>
          <w:rStyle w:val="FootnoteAnchor"/>
          <w:rtl w:val="true"/>
        </w:rPr>
        <w:footnoteReference w:id="65"/>
      </w:r>
      <w:r>
        <w:rPr>
          <w:rFonts w:ascii="Amiri" w:hAnsi="Amiri" w:eastAsia="Amiri" w:cs="Amiri"/>
          <w:color w:val="111111"/>
          <w:sz w:val="28"/>
          <w:sz w:val="28"/>
          <w:szCs w:val="28"/>
          <w:rtl w:val="true"/>
          <w:lang w:bidi="ar-SA"/>
        </w:rPr>
        <w:t>وان نشأة الوجود لاتتضمن الاّ وجوداً واحداً مستقلاً هو الواجب والباقي روابط ونسب و اضافات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الوجودات الرابطة بالمعنى المتقدم هو انّ هناك قضايا خارجيّة تنطبق بموضوعاتها و محمولاتها على الخارج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والانسان ضاحك مثلاً وايضاً مركبات تقييديّة مأخوذة من هذه القضايا كقيام زيد و ضحك الانسان نجد فيها بين اطرافها من الأمر الذي نسميّه نسبة و ربطاً ما لانجده في الموضوع وحده ولا في المحمول وحده ولا بين الموضوع وغير المحمول ولا بين المحمول وغير الموضوع فهناك امر موجود وراء الموضوع والمحمول وليس منفصل الذات عن </w:t>
      </w:r>
    </w:p>
    <w:p>
      <w:pPr>
        <w:pStyle w:val="BookText"/>
        <w:rPr/>
      </w:pPr>
      <w:r>
        <w:rPr>
          <w:rFonts w:ascii="Amiri" w:hAnsi="Amiri" w:eastAsia="Amiri" w:cs="Amiri"/>
          <w:color w:val="111111"/>
          <w:sz w:val="28"/>
          <w:sz w:val="28"/>
          <w:szCs w:val="28"/>
          <w:rtl w:val="true"/>
          <w:lang w:bidi="ar-SA"/>
        </w:rPr>
        <w:t>الطرفين بحيث يكون ثالثهما ومفارقاً لهما</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انه كما في قضيّة الانسان ضاحك ثلاثة اشياء وهي الموضوع والمحمول والنسبة القائمة فيهما وهي موجودة بوجود هما لا بوجود مستقلعنهما فكذلك زيد الذي هو معلول للذات الالهية المقدّسة فهو لا وجود له مستقل وانما وجوده تعلقي والوجودلله جل وعلا ووجوده مجرد نسبة واضافة ورابط واذا كان الرابط في القضايا الخارجية يحتاج الى موضوع ومحمول فهو لايحتاج الى طرفين في ما اذا كان الرابط معلولاً بل يحتاج الى طرف واحدة وهو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هو وجود النسب والروابط في القضايا الخارجية المشتملة على الموضوع والمحمول واجاب الاستاذ مصباح اليزدي على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يُلاحظ عليه انّ ثبوت الموضوعات والمحمولات في الخارج لا يكفي دليلاً على ثبوت الرابطة كنوع من الوجود العيني والرابطة في القضايا ان دلّت على شيء خارجيّ فانّما تدل على اتحاد مصداق الموضوع والمحمول وهو اعم من ثبوت امر رابط بينهما فانّ اتحاد الجوهر والعرض او اتحاد المادّة والصورة في الخارج مثلاً لا يستلزم وجود رابط بينهما بل يكفي كون احدهما من مراتب وجود الاخر او كون احدهما رابطّياً بالنسبة الى الاخر والحاصل انّه لا يمكن بمثل هذا البيان اثبات الوجود الرابط في الاعيان</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ايضاً ان اللازم من كون المعلولات روابط و نسب واضافات لاماهية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اي مجال للماهيّة مطلقاً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فشمول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انها لا ماهية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للوجودات الامكانيّة العينيّة التي هي روابط بالنسبة الى الواجب جل‌وعلا مشكل جداً لاستلزامه نفي اي مجال للماهيّة مطلقاً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بطلان فكرة الوجود التعلقي والربطي جواب الاستاذ مصباح اليزدي ونضيف على 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الوجود الربطي في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محل خلاف عند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ارتباط له في كون ثبوت المعلول للعلة ربطيّاً وتعلقيّاً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مع الفارق حيث ان الوجود الربطي في القضايا الخارجية انما هو في عالم الاعتبار وثبوت المعلول للعلة تابع لعالم التكوين والواقع وفرق بين العالَمين فعالم الواقع تابع لقوانين العقل وعالم الاعتبار تابع لجعل المعتبر وهو اوسع من عالم التكوين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الرابط في القضايا الخارجية قائم بطرفين هما الموضوع والمحمول فكيف قام هنا المعلول بطرف واحد وهو العلة؟ وما الدليل؟ اليس ذلك مجرد ادعاء بلابرهان؟</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الرابط لا استقلال له بالمفهومية ولا ماهية له في حين ان وجود الممكنات واستقلالها بالمفهومية من اوضح البديهيات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الربطي مبتنٍ على السنخيّة بين العلة والمعلول وان وجود المعلول انما هو قطعة من وجود العلة وقد عرفتَ بطلان السنخيّة بين الذات الالهية المقدسة ومعلولاتها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الاصل السابع</w:t>
      </w:r>
    </w:p>
    <w:p>
      <w:pPr>
        <w:pStyle w:val="BookText"/>
        <w:rPr/>
      </w:pPr>
      <w:r>
        <w:rPr>
          <w:rFonts w:ascii="IRNazanin" w:hAnsi="IRNazanin" w:eastAsia="IRNazanin"/>
          <w:color w:val="111111"/>
          <w:sz w:val="28"/>
          <w:sz w:val="28"/>
          <w:szCs w:val="28"/>
          <w:rtl w:val="true"/>
          <w:lang w:bidi="fa-IR"/>
        </w:rPr>
        <w:t>إن طبيعة الأحكام العقليّة، البديهيّة انها لا اختلاف فيها و لا تحتاج الی دليل و لا برهان فهل يعقل حصول الخلاف فيها، و إذا حصل فما هو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واضحٌ فأما أن تكون من البديهيات فالمفروض بمجرد تصورها أن تحظی بالقبول، و أما أن تكون غير بديهية؛ فلابد من البرهان عليها بالإعتماد علی البديهيّات و إلافهي غير ثابتة أو غير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ذلك فقد وجدنا في الأمور البديهيّة حصول الإختلاف بين أكابر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بعضهم ضرورية بعض القضايا و أنكر الآخرون، فما هو المخرج حينئذ؟</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بالرجوع الی العرف العقلي، يعرف البديهي من غيره و العقلي من الوهمي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الإختلاف بين اثنين في بداهة أمر معيّن، لكن لا يمكن أن يقع هذا الاختلاف بين عموم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هنالك اختلاف بين العقلاء حول بداهة أمر معيّن؛ يعلم أنه ليس من البديهيات، إذاً فبالرجوع اليهم يُفهم الحقّ و تعرف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الی ذلك أشار القرآن الكريم في أكثر من آية في خطابه للبشر في كثير من الآيات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الثامن</w:t>
      </w:r>
    </w:p>
    <w:p>
      <w:pPr>
        <w:pStyle w:val="BookText"/>
        <w:rPr/>
      </w:pPr>
      <w:r>
        <w:rPr>
          <w:rFonts w:ascii="IRNazanin" w:hAnsi="IRNazanin" w:eastAsia="IRNazanin"/>
          <w:color w:val="111111"/>
          <w:sz w:val="28"/>
          <w:sz w:val="28"/>
          <w:szCs w:val="28"/>
          <w:rtl w:val="true"/>
          <w:lang w:bidi="fa-IR"/>
        </w:rPr>
        <w:t>لو دلّت ظواهر القرآن الكريم، و السنّة الشريفة؛ علی خلاف</w:t>
      </w:r>
    </w:p>
    <w:p>
      <w:pPr>
        <w:pStyle w:val="BookText"/>
        <w:rPr/>
      </w:pPr>
      <w:r>
        <w:rPr>
          <w:rFonts w:ascii="Amiri" w:hAnsi="Amiri" w:eastAsia="Amiri" w:cs="Amiri"/>
          <w:color w:val="111111"/>
          <w:sz w:val="28"/>
          <w:sz w:val="28"/>
          <w:szCs w:val="28"/>
          <w:rtl w:val="true"/>
          <w:lang w:bidi="ar-SA"/>
        </w:rPr>
        <w:t>مايحكم به العقل فالحكم للعقل، و يؤوَّل الظهور القرآتي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دلالة القرآن أو السنّة الشريفة؛ قاطعة و صريحة، و غير قابلة للتأويل، و علی خلاف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المتَّبع؟ علماً بأن القرآن الكريم قامت المعجزة علی صدقه و مطابقته للواقع، و هو برهان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تعرف أن القرآن الكريم و السنّة الشريفة؛ هي المتَّّّّّّّّّّّّّّّّّّّّّّّّّّّّبعة و يشكّ في الحكم العقلي ، بعد تكذيب القرآن الكريم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أنه مما لم يحكم به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الحقيقة ان وجود بعض الأوهام و الخيالات المدعی أنها من حكم العقل؛ صارت سبباً لحصول ما حصل من التضارب بين دلالة القرآن القطعية، و الحكم العقلي الوهمي 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التاسع</w:t>
      </w:r>
    </w:p>
    <w:p>
      <w:pPr>
        <w:pStyle w:val="BookText"/>
        <w:rPr/>
      </w:pPr>
      <w:r>
        <w:rPr>
          <w:rFonts w:ascii="Amiri" w:hAnsi="Amiri" w:eastAsia="Amiri" w:cs="Amiri"/>
          <w:color w:val="111111"/>
          <w:sz w:val="28"/>
          <w:sz w:val="28"/>
          <w:szCs w:val="28"/>
          <w:rtl w:val="true"/>
          <w:lang w:bidi="ar-SA"/>
        </w:rPr>
        <w:t>إنه بعد ثبوت المرسل و الرسول؛ يصح الإستدلال بلاشك و لا شبهة بالقرآن الكريم، و السنّة الشريفة لكشف الحقيقة و معرفة الواقع، لاسيما تلك الامور التي مما لا يصل إليها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ثبوت الرسول و المرسل؛ هل يمكن الأستدلال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يكون ايضاً بنعم باعتبار الاعجاز الذي يحظی به القرآن الكريم و هو دليل عقلي و علی فرض التنزل فليكن القرآن مرشداً و هادياً و مضيئاً للعقل الطريق</w:t>
      </w:r>
      <w:r>
        <w:rPr>
          <w:rFonts w:eastAsia="IRNazanin" w:cs="IRNazanin"/>
          <w:color w:val="111111"/>
          <w:sz w:val="28"/>
          <w:szCs w:val="28"/>
          <w:rtl w:val="true"/>
          <w:lang w:bidi="fa-IR"/>
        </w:rPr>
        <w:t xml:space="preserve">. </w:t>
      </w:r>
      <w:bookmarkStart w:id="28" w:name="pg20557_276135"/>
    </w:p>
    <w:p>
      <w:pPr>
        <w:pStyle w:val="Heading2"/>
        <w:numPr>
          <w:ilvl w:val="1"/>
          <w:numId w:val="1"/>
        </w:numPr>
        <w:rPr/>
      </w:pPr>
      <w:bookmarkStart w:id="29" w:name="__RefHeading___Toc10390444_3381743652"/>
      <w:bookmarkStart w:id="30" w:name="_Toc10"/>
      <w:bookmarkEnd w:id="28"/>
      <w:bookmarkEnd w:id="29"/>
      <w:r>
        <w:rPr>
          <w:rtl w:val="true"/>
        </w:rPr>
        <w:t>السنخية ام العينية والاتحاد ام التباين؟ من محاضرات القاها الاستاذ السيد جعفر سيدان</w:t>
      </w:r>
      <w:bookmarkEnd w:id="30"/>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كيان الاشياء ونفس </w:t>
      </w:r>
    </w:p>
    <w:p>
      <w:pPr>
        <w:pStyle w:val="BookText"/>
        <w:rPr/>
      </w:pPr>
      <w:r>
        <w:rPr>
          <w:rFonts w:ascii="IRNazanin" w:hAnsi="IRNazanin" w:eastAsia="IRNazanin"/>
          <w:color w:val="111111"/>
          <w:sz w:val="28"/>
          <w:sz w:val="28"/>
          <w:szCs w:val="28"/>
          <w:rtl w:val="true"/>
          <w:lang w:bidi="fa-IR"/>
        </w:rPr>
        <w:t>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 الخامسة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وصل البحث بنا الى انه هل يوجد قائل بالاتحاد والعينية بين الخالق والمخلوق بالشكل الذي وضحناه أم لا؟ وهل في عرفان ابن عربي واتباعه من يقول بالعينية والاتحاد أم لا؟</w:t>
      </w:r>
    </w:p>
    <w:p>
      <w:pPr>
        <w:pStyle w:val="BookText"/>
        <w:rPr/>
      </w:pPr>
      <w:r>
        <w:rPr>
          <w:rFonts w:ascii="Amiri" w:hAnsi="Amiri" w:eastAsia="Amiri" w:cs="Amiri"/>
          <w:color w:val="111111"/>
          <w:sz w:val="28"/>
          <w:sz w:val="28"/>
          <w:szCs w:val="28"/>
          <w:rtl w:val="true"/>
          <w:lang w:bidi="ar-SA"/>
        </w:rPr>
        <w:t>المسائل التي لابد من تحقيقها حول بحث العينية العرفانية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هذه النسبة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العقلية للاتحاد والعينية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النقلية للاتحاد والعينية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الاجابة على الادلة العقلية والنقلية والنتيجة هي نفي الاتحاد والعينية، ففي المحاضرات السابقة قد أثبتنا العينية للعرفاء من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عباراتهم الصريحة في الاتحاد والعينية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مسألة قوسي الصعود والنزول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آخر من عبارات العرفاء حول الاتحاد والعينية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المحاضرة ارى من اللازم قراءة بعض العبارات الاخر لاجل اثبات هذه النسبة طبعا لابد من ملاحظة انّ كثيرا من الشخصيات المطلعة على الفلسفة والعرفان فهموا هذا المعنى من عبارات وكبار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يرونه مخالفا للمعارف والمباني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مسألة العينية روح المطلب هو انه هنالك حقيقة واحدة فقط وهذه الحقيقة هي الوجود وحقيقة الوجود تتطور باطوار مختلفة وتتشأن بشئوون متنوعة وتتعين بتعينات متعددة فمع لحاظ التعين والتطور والتشأن لا يطلق عليها اسم الذات الالهية ولكن مع حذف لحاظ التطور والتعين والتشأن، فهي هو والتشأن والتعين والتطور امور اعتبارية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حققنا اكثر وصلنا الى هذا الامر وان حقيقة ومحتوى وروح كلامهم هو انه هنالك حقيقة واحدة متطورة باطوار مختلفة مثل الانسان والحيوان والشجر والارض والقمر والملك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لحاظ </w:t>
      </w:r>
    </w:p>
    <w:p>
      <w:pPr>
        <w:pStyle w:val="BookText"/>
        <w:rPr/>
      </w:pPr>
      <w:r>
        <w:rPr>
          <w:rFonts w:ascii="Amiri" w:hAnsi="Amiri" w:eastAsia="Amiri" w:cs="Amiri"/>
          <w:color w:val="111111"/>
          <w:sz w:val="28"/>
          <w:sz w:val="28"/>
          <w:szCs w:val="28"/>
          <w:rtl w:val="true"/>
          <w:lang w:bidi="ar-SA"/>
        </w:rPr>
        <w:t>التطور والتعين فهي ليست هو وذلك لانه جلّ وعلا حقيقة سارية في الاشياء ولكن مع غض النظر عن هذا اللحاظ فهو جلّ وعلا قد تطور بهذه الاطوار مع تصريحهم ايضا بانّ التطور امر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العينية في كتاب ممد الهمم في شرح فصوص الحكم</w:t>
      </w:r>
    </w:p>
    <w:p>
      <w:pPr>
        <w:pStyle w:val="BookText"/>
        <w:rPr/>
      </w:pPr>
      <w:r>
        <w:rPr>
          <w:rFonts w:ascii="Amiri" w:hAnsi="Amiri" w:eastAsia="Amiri" w:cs="Amiri"/>
          <w:color w:val="111111"/>
          <w:sz w:val="28"/>
          <w:sz w:val="28"/>
          <w:szCs w:val="28"/>
          <w:rtl w:val="true"/>
          <w:lang w:bidi="ar-SA"/>
        </w:rPr>
        <w:t>لقد جاء في شرح فصوص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الموجودات التي نراها هي مجموعة صفاته واسمائه ففي كلّ مكان وضعنا قدما فهنالك لمعة واشراقة تظهر منه بمعنى ان كل المراتب والمنازل والمراحل حقيقة واحدة والتشكيك في ذات المراتب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وقال ايضا في توضيح عبارة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شهدناه شهدنا نفوسنا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الحق وصف نفسه لنا بواسطة ومعونة صفاتنا فاذا نظرنا اليه رأينا أنفسنا وذلك لان ذواتنا بحسب الوجود عين ذاته</w:t>
      </w:r>
      <w:r>
        <w:rPr>
          <w:rStyle w:val="FootnoteAnchor"/>
          <w:rtl w:val="true"/>
        </w:rPr>
        <w:footnoteReference w:id="71"/>
      </w:r>
      <w:r>
        <w:rPr>
          <w:rFonts w:ascii="Amiri" w:hAnsi="Amiri" w:eastAsia="Amiri" w:cs="Amiri"/>
          <w:color w:val="111111"/>
          <w:sz w:val="28"/>
          <w:sz w:val="28"/>
          <w:szCs w:val="28"/>
          <w:rtl w:val="true"/>
          <w:lang w:bidi="ar-SA"/>
        </w:rPr>
        <w:t>ولا تغايربين هذين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ذواتنا واللَّه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بالتعين والاطلاق حيث ان التعين في مراتب الممكنات من العقل الاول حتى الهيولى الاولى والاطلاق لجناب الوجود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مِن وَرَائِهِم مُحِيطٌ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فشمس الحقيقة تشرق على كلّ العالم وكانت التعينات الامكانية مثل المنافذ واذا شهدنا شهد نفسه وحيث انّ الحق يشاهدنا فانه يرى ذاته المتعينة الظاهرة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انه يرى نفسه فينا وذلك لاننا مرآة ذاته وصفاته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وايضاً يقول في شرح عبارة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حكمة وصيته في نهيه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 المقام حيث نعته بالانقسام وهو عين واحدة فانه لا يشرك معه الاّ عينه وهذا غاية الجهل</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تنبيه لابنه ولكل من يسمع هذا الكلام بانتفاء الشريك في نفس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الوجود</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وذلك لان أمر الواحد الاحد ظاهر في جميع الصور اذن جعل احدى الصورتين شريكة للصورة الاخرى وجعل الشي‌ء شريكا مع نفس ذات الشي‌ء انّ هذا لظلم عظيم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وعلى هذا فالمطلب واضح والعبارات المتقدمة ناطقة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العينية في كتاب بيان السعادة</w:t>
      </w:r>
    </w:p>
    <w:p>
      <w:pPr>
        <w:pStyle w:val="BookText"/>
        <w:rPr/>
      </w:pPr>
      <w:r>
        <w:rPr>
          <w:rFonts w:ascii="Amiri" w:hAnsi="Amiri" w:eastAsia="Amiri" w:cs="Amiri"/>
          <w:color w:val="111111"/>
          <w:sz w:val="28"/>
          <w:sz w:val="28"/>
          <w:szCs w:val="28"/>
          <w:rtl w:val="true"/>
          <w:lang w:bidi="ar-SA"/>
        </w:rPr>
        <w:t>قد تجاوز البعض في تطبيق العينية الحدود حيث شرح العينية بشكل خاص لا يناسب ذكره حيث طرح العينية مع جزئيات قبيحة</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تفسير المنير المعروف ببيان السعادة حول تفسير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 اجزاء العالم مظاهرا للَّه الواحد الاحد القهار بحسب اسمائه اللطيفة والقهرية </w:t>
      </w:r>
    </w:p>
    <w:p>
      <w:pPr>
        <w:pStyle w:val="BookText"/>
        <w:rPr/>
      </w:pPr>
      <w:r>
        <w:rPr>
          <w:rFonts w:ascii="Amiri" w:hAnsi="Amiri" w:eastAsia="Amiri" w:cs="Amiri"/>
          <w:color w:val="111111"/>
          <w:sz w:val="28"/>
          <w:sz w:val="28"/>
          <w:szCs w:val="28"/>
          <w:rtl w:val="true"/>
          <w:lang w:bidi="ar-SA"/>
        </w:rPr>
        <w:t>كان عبادة الانسان لاي معبود كانت عبادة للَّه اختيارا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في عبادتها اختيارا للشيطان كالابليسية وللجن كالكهنة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كأكثر الهنود وللذكر والفرج كبعض الهنود القائلين بعبادة ذكر الانسان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عابدون للَّه من حيث لا يشعرون، لانّ كل المعبودات مظاهر له باختلاف اسمائه ولذا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 بدانستى كه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يقين كردى كه دين در بت پرستى است</w:t>
      </w:r>
    </w:p>
    <w:p>
      <w:pPr>
        <w:pStyle w:val="BookText"/>
        <w:rPr/>
      </w:pP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يعلم المؤمن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لتيقن انّ الدين عبادة الصنم</w:t>
      </w:r>
    </w:p>
    <w:p>
      <w:pPr>
        <w:pStyle w:val="BookText"/>
        <w:rPr/>
      </w:pPr>
      <w:r>
        <w:rPr>
          <w:rFonts w:ascii="Amiri" w:hAnsi="Amiri" w:eastAsia="Amiri" w:cs="Amiri"/>
          <w:color w:val="111111"/>
          <w:sz w:val="28"/>
          <w:sz w:val="28"/>
          <w:szCs w:val="28"/>
          <w:rtl w:val="true"/>
          <w:lang w:bidi="ar-SA"/>
        </w:rPr>
        <w:t>لكن تلك العبادة لما لم تكن بأمر تكليفي من اللَّه لم يستحقوا الاجر والثواب عليها بل استحقوا العقوبة والعذاب</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طبعا ذكر هذا المعنى بشكل آخر الاّ انّه لم يذكر بهذا الشكل من الجزئيات مثلا في بيان القيصري والذي هو شرح لفصوص الحكم قد جاء بهذا الشكل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باللَّه ومظاهره يعلم انّ المعبود هو الحق في اي صورة كانت سواء كانت حسية كالاصنام أو خيالية كالجن، أو عقلية كالملائكة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اعتبارية التطورات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صرحوا بأنّ التطور أمر اعتباري لا انه حقيقة واقعية فلو كان حقيقة فهو حسن</w:t>
      </w:r>
      <w:r>
        <w:rPr>
          <w:rStyle w:val="FootnoteAnchor"/>
          <w:rtl w:val="true"/>
        </w:rPr>
        <w:footnoteReference w:id="81"/>
      </w:r>
      <w:r>
        <w:rPr>
          <w:rFonts w:ascii="Amiri" w:hAnsi="Amiri" w:eastAsia="Amiri" w:cs="Amiri"/>
          <w:color w:val="111111"/>
          <w:sz w:val="28"/>
          <w:sz w:val="28"/>
          <w:szCs w:val="28"/>
          <w:rtl w:val="true"/>
          <w:lang w:bidi="ar-SA"/>
        </w:rPr>
        <w:t>يعني لو كان هذا التطور واقعيا وكان هنالك أمران واقعيان الآمر والمأمور فحسن جدا، فان هذا هو كل ما نريد ان نقوله من البينونة لكن في العرفان لا توجد واقعيتان بل تطورات وهي أمور اعتبارية وقد جاء في الاسفار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ملاحظة نفس تعينها المنفكة عن طبيعة الوجود وهو جهة تعينها الذي هو اعتباري محض</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العبارات تثبت العينية والاتحاد التي نسبناها للعرفاء في المحاضرات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العينية للعرفاء في كلمات بعض اكابر الفلسفة</w:t>
      </w:r>
    </w:p>
    <w:p>
      <w:pPr>
        <w:pStyle w:val="BookText"/>
        <w:rPr/>
      </w:pPr>
      <w:r>
        <w:rPr>
          <w:rFonts w:ascii="Amiri" w:hAnsi="Amiri" w:eastAsia="Amiri" w:cs="Amiri"/>
          <w:color w:val="111111"/>
          <w:sz w:val="28"/>
          <w:sz w:val="28"/>
          <w:szCs w:val="28"/>
          <w:rtl w:val="true"/>
          <w:lang w:bidi="ar-SA"/>
        </w:rPr>
        <w:t>يقول استاذ الفلسفة الشيخ المطهري في كتاب الانسان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المذهب الانسان الكامل في النهاية يصير عين اللَّه اصلا الانسان الكامل الحقيقي هو نفس اللَّه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آية اللَّه السيد محسن الحكيم حينما ينقل اقوال العرفاء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بهؤلاء القائلين بالتوحيد الخاص والحمل على الصحة المأمور به شرعا يوجبان حمل هذه الاقوال على خلاف ظواهرها والاّ فكيف يصح على هذه الاقوال وجود الخالق والمخلوق والامر والمأمور به والراحم والمرحوم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الواضح انه ايضا فهم العينية والاتحاد من عبارات العرفاء ويتضح هذا الامر من عبارات الاخرين انهم فهموا العينية من كلمات العرفاء، يقول العلامة الشيخ محمد تقي الجعفري</w:t>
      </w:r>
      <w:r>
        <w:rPr>
          <w:rStyle w:val="FootnoteAnchor"/>
          <w:rtl w:val="true"/>
        </w:rPr>
        <w:footnoteReference w:id="85"/>
      </w:r>
      <w:r>
        <w:rPr>
          <w:rFonts w:ascii="Amiri" w:hAnsi="Amiri" w:eastAsia="Amiri" w:cs="Amiri"/>
          <w:color w:val="111111"/>
          <w:sz w:val="28"/>
          <w:sz w:val="28"/>
          <w:szCs w:val="28"/>
          <w:rtl w:val="true"/>
          <w:lang w:bidi="ar-SA"/>
        </w:rPr>
        <w:t xml:space="preserve">في كتابه المبداء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جدير بالمطالعة نوصي بمطالعته </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القينا المجاملات والتخطيات والتعصبات التي لا محل لها وحققنا الحقيقة المقصودة من نافذة بعيدة عن النوايا المغرضة في اثبات الاتحاد بين المبداء والموجودات بكامل المعنى فسوف لا يحصل لنا اي ترديد ان في افكار البعض من هذه المجموعة هذا الاعتقاد ولو أردنا تأويل كلمات </w:t>
      </w:r>
    </w:p>
    <w:p>
      <w:pPr>
        <w:pStyle w:val="BookText"/>
        <w:rPr/>
      </w:pPr>
      <w:r>
        <w:rPr>
          <w:rFonts w:ascii="Amiri" w:hAnsi="Amiri" w:eastAsia="Amiri" w:cs="Amiri"/>
          <w:color w:val="111111"/>
          <w:sz w:val="28"/>
          <w:sz w:val="28"/>
          <w:szCs w:val="28"/>
          <w:rtl w:val="true"/>
          <w:lang w:bidi="ar-SA"/>
        </w:rPr>
        <w:t>هؤلاء بجدية اكثر ومثابرة غير مباشرة فلا شك اننا سوف لا نستطيع بأي وجه من الوجوه تأويل وتصحيح كلمات عدة منهم وفي الحقيقة اننا سوف نبتلي بتناقضات وسخرية عبارات الناطقين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مقصودهم يتم بيانه بكلمتين اللَّه عين الموجودات والموجودات عين اللَّه يعني في الحقيقة والواقع لا يوجد اكثر من موجود واحد</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الصنم وعباد الشمس وعباد النجم وعباد النار وعباد فرعون وعباد العجل وعباد الحيوان وعباد المادة والكل في اعتقاد هذا المذهب حق ومطابق للواقع</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خلق بالاجمال والخلق حق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العلامة الجعفري عن عبدالرحمن الجامي هذا الرباعي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حق به تفاصيل و شئوون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مشهود شد اين عالم پر سود و زيان</w:t>
      </w:r>
    </w:p>
    <w:p>
      <w:pPr>
        <w:pStyle w:val="BookText"/>
        <w:rPr/>
      </w:pPr>
      <w:r>
        <w:rPr>
          <w:rFonts w:ascii="IRNazanin" w:hAnsi="IRNazanin" w:eastAsia="IRNazanin"/>
          <w:color w:val="111111"/>
          <w:sz w:val="28"/>
          <w:sz w:val="28"/>
          <w:szCs w:val="28"/>
          <w:rtl w:val="true"/>
          <w:lang w:bidi="fa-IR"/>
        </w:rPr>
        <w:t>چون باز روند عالم و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اجمال حق آيد به ميان</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الحق ظهر بالتفاصيل والشئوون، فاصبح مشهودا هذا العالم مملو بالنفع والضرر، وحيث يذهب العلم واهله، يرجع الحق الى رتبة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الرباعي يتصور لواجب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الاجمال وحالة التفصيل، ففي حالة الاجمال هو اللَّه الذي يعبر عنه في بعض الأحيان بمقام الجمع وفي حالة التفصيل هو سائر الموجودات التي تلازم التعينات والتشخصات الامكانية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اياك اياك حول اللَّه أن تعتقد عقيدة خاصة لانه غير محدود وان كل صاحب عقيدة فهو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القيصري على فصوص الحكم فص 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طبعا العلامة الجعفري تابع كلامهم بجدية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العرفاء في النهاية يطابق كلام الماديين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المبداء الاعلى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المناسب ان يُتحقق عن صحة هذا الكلام وعدم صحته فاننا حينما ننقل كلاما من كتاب ليس بهذا المعنى ان كل ما يقال ويكتب فهو صحيح وذلك فانّ كلام غير المعصوم قابل للخطاء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المطلب واضح يعني النسبة الى العرفاء قد اتضحت من عبارته كما وقد وصلنا الى هذه النتيجة من جهات مختلفة وكذلك لو أردنا متابعة هذه المباني فالنتيجة الحاصلة هي هذه النتيجة يعني مسألة اصالة الوجود، وحدة الوجود، الاطلاق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قسم من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تصل الى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وطلب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الاعزاء مع ملاحظة الذي ترون من المناسب جدا ان تهتموا وتجددوا النظر في تحقيق المطالب فلو كانت المطالب غير الذي استفدناه وفي أي مكان فهمنا اننا اشتبهنا فمع كامل الاعتذار والشكر نرجع عما قلنا ولكن المطلب هو هذا وليس غيره واذا كان الحال كما ترون فعليكم بالاهتمام اكثر باحياء الطريقة التي بيناها وهي طريقة التعقل في الوحي وأن لا يكون حالنا بأن نكتفي باسم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الاهتمام بالمطالب وهل أنها تتفق مع مذهب أهل البيت بكل ابعادها أم 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المطلب واضحا فعلى الانسان أن يهتم اكثر، ولا تكفي المشاركة فقط والاستماع بل المهم هو تثبيت طريق التحقيق، طريقة التحقيق لابد وأن تكون على اساس العقل</w:t>
      </w:r>
      <w:r>
        <w:rPr>
          <w:rStyle w:val="FootnoteAnchor"/>
          <w:rtl w:val="true"/>
        </w:rPr>
        <w:footnoteReference w:id="89"/>
      </w:r>
      <w:r>
        <w:rPr>
          <w:rFonts w:ascii="Amiri" w:hAnsi="Amiri" w:eastAsia="Amiri" w:cs="Amiri"/>
          <w:color w:val="111111"/>
          <w:sz w:val="28"/>
          <w:sz w:val="28"/>
          <w:szCs w:val="28"/>
          <w:rtl w:val="true"/>
          <w:lang w:bidi="ar-SA"/>
        </w:rPr>
        <w:t>الاّ أن مذهب الوحي لا يتنافى مع العقل وكل مكان كانت هنالك مطالب مثل جاء ربك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فالوحي قبل الكل وأحسن من الكل قد بين هذه المطالب وأوضحها ولذا مع الحفاظ على مكانة العقل لابد وأن يعتنى بالوحي بالشكل الصحيح وأن يؤنس بالوحي حقيقة وبعد ذلك لا مانع من الذي نفهمه، نحن نعتقد انه استفاد من الوحي والاصول العقلانية</w:t>
      </w:r>
      <w:r>
        <w:rPr>
          <w:rStyle w:val="FootnoteAnchor"/>
          <w:rtl w:val="true"/>
        </w:rPr>
        <w:footnoteReference w:id="90"/>
      </w:r>
      <w:r>
        <w:rPr>
          <w:rFonts w:ascii="Amiri" w:hAnsi="Amiri" w:eastAsia="Amiri" w:cs="Amiri"/>
          <w:color w:val="111111"/>
          <w:sz w:val="28"/>
          <w:sz w:val="28"/>
          <w:szCs w:val="28"/>
          <w:rtl w:val="true"/>
          <w:lang w:bidi="ar-SA"/>
        </w:rPr>
        <w:t>ثم تحرك نحو المسائل فسوف يصل الى الحق في اكثر المطالب</w:t>
      </w:r>
      <w:r>
        <w:rPr>
          <w:rFonts w:eastAsia="Amiri" w:cs="Amiri" w:ascii="Amiri" w:hAnsi="Amiri"/>
          <w:color w:val="111111"/>
          <w:sz w:val="28"/>
          <w:szCs w:val="28"/>
          <w:rtl w:val="true"/>
          <w:lang w:bidi="ar-SA"/>
        </w:rPr>
        <w:t xml:space="preserve">. </w:t>
      </w:r>
      <w:bookmarkStart w:id="31" w:name="pg20557_276143"/>
    </w:p>
    <w:p>
      <w:pPr>
        <w:pStyle w:val="Heading2"/>
        <w:numPr>
          <w:ilvl w:val="1"/>
          <w:numId w:val="1"/>
        </w:numPr>
        <w:rPr/>
      </w:pPr>
      <w:bookmarkStart w:id="32" w:name="__RefHeading___Toc10390446_3381743652"/>
      <w:bookmarkStart w:id="33" w:name="_Toc11"/>
      <w:bookmarkEnd w:id="31"/>
      <w:bookmarkEnd w:id="32"/>
      <w:r>
        <w:rPr>
          <w:rtl w:val="true"/>
        </w:rPr>
        <w:t>التوحيد الالهي عند مدرسة الخلفاء العلامة الشيخ علي الكوراني</w:t>
      </w:r>
      <w:bookmarkEnd w:id="33"/>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ما هو موقفكم من الحشوية ؟</w:t>
      </w:r>
    </w:p>
    <w:p>
      <w:pPr>
        <w:pStyle w:val="BookText"/>
        <w:rPr/>
      </w:pPr>
      <w:r>
        <w:rPr>
          <w:rFonts w:ascii="Amiri" w:hAnsi="Amiri" w:eastAsia="Amiri" w:cs="Amiri"/>
          <w:color w:val="111111"/>
          <w:sz w:val="28"/>
          <w:sz w:val="28"/>
          <w:szCs w:val="28"/>
          <w:rtl w:val="true"/>
          <w:lang w:bidi="ar-SA"/>
        </w:rPr>
        <w:t xml:space="preserve">يرى بعض الباحثين أن الحشوية هم الحنابلة المجسمون ، ولهم قصص في التجسيم ، وفي جمع الإسرائيليات ونشرها ، وقد وصلت مزاعمهم إلى أن بعضهم رأى الله تعالى في الدنيا ، وأنه شاب أجعد الشعر ، أو رآه راكباً على جمل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زهرة في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الجوزي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أصحابنا من تكلم في الأصول بما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فصنفوا كتباً شانوا بها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ورأيتهم قد نزلوا إلى مرتبة العوام فحملوا الصفات على مقتضى الحس، فسمعوا أن الله خلق آدم على صورته فأثبتوا له صورة، ووجهاً زائداً على الذات ، وفماً ، ولهوات ، وأضراساً ، وأضواء لوجهه ويدين وإصبعين ، وكفاً ، وخنضراً ، وإبهاماً ، وصدراً ، وفخذاً ، وساقين ، ورجلين ، وقالوا ما سمعنا بذكر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أخذوا بالظاهر في الأسماء والصفات فسموها بالصفات تسمية مبتدعة، ولا دليل لهم في ذلك من النقل ولا من العقل ، ولم يلتفتوا إلى النصوص الصارفة عن الظواهر إلى المعاني الواجبة لله تعالى ، ولا إلى إلغاء ما توجبه الظواهر من صفات الحدث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يقنعوا أن يقولوا صفة فعل حتى قالوا صفة ذات ، ثم لما أثبتوا أنها صفات قالوا لانحملها </w:t>
      </w:r>
    </w:p>
    <w:p>
      <w:pPr>
        <w:pStyle w:val="BookText"/>
        <w:rPr/>
      </w:pPr>
      <w:r>
        <w:rPr>
          <w:rFonts w:ascii="Amiri" w:hAnsi="Amiri" w:eastAsia="Amiri" w:cs="Amiri"/>
          <w:color w:val="111111"/>
          <w:sz w:val="28"/>
          <w:sz w:val="28"/>
          <w:szCs w:val="28"/>
          <w:rtl w:val="true"/>
          <w:lang w:bidi="ar-SA"/>
        </w:rPr>
        <w:t>على توجيه اللغة ، مثل اليد على النعمة والقدرة ، ولا المجئ والإتيان على معاني البر واللطف ، ولا الساق على الشدة ، بل قالوا نحملها على ظواهرها المتعارفة ، والظاهر هو المعهود من نعوت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إنما يحمل على حقيقته إن أمكن ، فإن صرف صارف حمل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يتحرجون من التشبيه ويأنفون من إضافته إليهم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 صريح فيالتشبيه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فيما قاله ابن الجوزي الذي هو من أئمة الحنابلة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فيما قاله ابن عساكر عن أجدادكم المجسمة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تبين كذب المفتري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الحشوية والأوباش الرعاع المتوسمين بالحنبلية أظهروا ببغداد من البدع الفظيعة والمخازي الشنيعة مالم يتسمح به ملحد فضلاً عن موحد ، ولا تجوز به قادح في أصل الشريعة ، ولا معطل ، ونسبوا كل من ينزه الباري تعالى وجل عن النقائص والآفات ، وينفي عنه الحدوث والتشبيهات، ويقدسه عن الحلول والزوال ، ويعظمه عن التغير من حال إلى حال وعن حلوله في الحوادث وحدوث الحوادث فيه ، إلى الكفر والطغيان ، ومنافاة أهل الحق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وتناهوا في قذف الأئمة الماضين وثلب أهل الحق وعصابة الدين ، ولعنهم في الجوامع والمشاهد ، والمحافل والمساجد ، والأسواق والطرقات ، والخلوة والجماعات ، ثم غرهم الطمع والإهمال ومدهم في طغيانهم الغي والضلال ، إلى الطعن فيمن يعتضد به أئمة الهدى وهو للشريعة العروة الوثقى ، وجعلوا أفعاله الدينية معاصي دنية ، وترقوا من ذلك إلى القدح في الشافعي رحمة الله عليه وأصحابه ، واتفق عود الشيخ الإمام الأوحد أبي نصر ابن الأستاذ الإمام زين الإسلام أبي القسم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مكة حرسها الله ، فدعا الناس إلى التوحيد وقدس الباري عن الحوادث والتحديد ، فاستجاب له أهل التحقيق من الصدور الأفاضل والسادة الأماثل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وتمادت الحشوية في ضلالتها ، والإصرار على جهالتها ، وأبوا إلا التصريح بأن المعبود ذو قدم وأضراس ولهوات وأنامل، وأنه ينزل بذاته ويتردد على حمار في صورة شاب أمرد بشعر قطط ، </w:t>
      </w:r>
    </w:p>
    <w:p>
      <w:pPr>
        <w:pStyle w:val="BookText"/>
        <w:rPr/>
      </w:pPr>
      <w:r>
        <w:rPr>
          <w:rFonts w:ascii="Amiri" w:hAnsi="Amiri" w:eastAsia="Amiri" w:cs="Amiri"/>
          <w:color w:val="111111"/>
          <w:sz w:val="28"/>
          <w:sz w:val="28"/>
          <w:szCs w:val="28"/>
          <w:rtl w:val="true"/>
          <w:lang w:bidi="ar-SA"/>
        </w:rPr>
        <w:t xml:space="preserve">وعليه تاج يلمع ، وفي رجليه نعلان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ذلك عنهم وعللوه ، ودونوه في كتبهم وإلى العوام ألقوه، وأن هذه الأخبار لاتأويل لها ، وأنها تجري على ظواهرها ، وتُعتقد كما ورد لفظها ، وإنه تعالى يتكلم بصوت كالرعد كصهيل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وينقمون على أهل الحق لقولهم إن الله تعالى موصوف بصفات الجلال ، منعوت بالعلم والقدرة والسمع والبصر والحياة والإرادة والكلام ، وهذهالصفات قديمة وإنه يتعالى عن قبول الحوادث ، ولا يجوز تشبيه ذاته بذات المخلوقين ، ولا تشبيه كلامه بكلام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المشهور المعلوم أن الأئمة الفقهاء على اختلاف مذاهبهم في الفروع كانوا يصرحون بهذا الإعتقاد ويدرسونه ، ظاهراً مكشوفاً لأصحابهم ومن هاجر من البلاد إليهم ، ولم يتجاسر أحد على إنكاره ، ولاتجوز متجوز بالرد عليهم ، دون القدح والطعن فيهم ، وإن هذه عقيدة أصحاب الشافعي ، يدينون الله تعالى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موقفكم من الحشوية أول من سموا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أنهم أسلافكم من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اعتقادكم بالصفات الحسية لله تعالى اجتهاداً منكم ، فلماذا تحرمون الإجتهاد على غيركم ، وتحكمون بكفر أو ضلال من ينزه الله تعالى عن الصفات الحسية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يحرمون التأويل ويرتكبونه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وينفون المجاز ويستعملونه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مذهب ابن تيمية في التجسيم على أساس باطل هو تحريم تأويل صفات الله تعالى ووجوب حملها على ظاهرها الحسي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يد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معناها أن الله تعالى له يد وهي جارحة كأيدينا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بذلك المسلمين الذين قالوا إن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فوق قدرتهم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أن يكون حسياً له جوارح حسية مثلنا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لكنك تراهم يرتكبون التأويل الذي حرَّموه عندما يضيق بهم الدليل ، خاصة عندما يصلون إلى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لايحبونهم ، أو إلى مطاعن بني أمية الذين يحبونهم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اضطروا بسبب هذا الأساس الباطل إلى إنكار وجود المجاز في القرآن والسنة ، فكلالألفاظ بزعمهم يجب أن تحمل على معناها اللغوي المادي ، ولايجوز أن تحمل على معان مجازية ، أو تؤوَّل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يقول القرآن أو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 أو عين الله ، أو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عندهم أن الله تعالى له يد وعين ووجه حقيقةً لامجازاً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عندهم أن الله يفنى ويبقى وجهه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عندما يقول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يحملون عليها مساحيهم ومعاول تأويلهم ، لكي يميعوا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شيخهم ابن باز في فتاويه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الذي عليه المحققون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هؤلاء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القرآن مجاز على الحد الذي يعرفه أصحاب فن البلاغة ، وكل ما فيه فهو حقيقة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القرآن باللغة العربية وهي مبنية على الحقيقة والمجاز والكناية والتشبيه والإستعارة ، وغيرها من وسائل البلاغة وأساليبها ، وهذا من مالها وأسرار بلاغتها،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بإياك أعني واسمعي يا جارة</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بإياك أعني واسمعي يا جارة</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المأمون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عَنْكَ لِمَ أَذِنْتَ لَهُمْ حَتَّى يَتَبَيَّنَ </w:t>
      </w:r>
    </w:p>
    <w:p>
      <w:pPr>
        <w:pStyle w:val="BookText"/>
        <w:rPr/>
      </w:pPr>
      <w:r>
        <w:rPr>
          <w:rFonts w:ascii="Amiri" w:hAnsi="Amiri" w:eastAsia="Amiri" w:cs="Amiri"/>
          <w:color w:val="111111"/>
          <w:sz w:val="28"/>
          <w:sz w:val="28"/>
          <w:szCs w:val="28"/>
          <w:rtl w:val="true"/>
          <w:lang w:bidi="ar-SA"/>
        </w:rPr>
        <w:t>لَكَ الَّذِينَ صَدَقُوا وَتَعْلَمَ الْكَاذِبِينَ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نزل بإياك أعني واسمعي يا جارة ، خاطب الله عز وجل بذلك نبيه وأراد به أمته ،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فما هو دليلكم على نفي المجاز في القرآن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على قولكم بنفي المجاز في القرآن والسنة لوازم كثيرة باطلة ، لايمكنكم الإلتزام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تفسرون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 إِلَهَ إِلاهُوَ كُلُّ شَئٍْ هَالِكٌ إِلاوَجْهَهُ لَهُ الْحُكْمُ وَإِلَيْهِ تُرْجَعُونَ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تقولون والعياذ بالله إن الله يفنى إلا صورة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تعتقدون بحرمة التأويل فتحرمون تأويل 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تناقضون أنفسكم فترتكبون تأويل الآيات المحكمة التي تنفي التشبيه والتجسيم، ولا تأخذون بها بظاهرها ، وتحملون المتشابه على المحكم كما يفعل عامة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الآيات المحكمة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شئ فَاعْبُدُوهُ وَهُوَ عَلَى كُلِّ شَئٍْ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يَذْرَأُكُمْ فِيهِ لَيْسَ كَمِثْلِهِ شَئٌ وَهُوَ السَّمِيعُ الْبَصِيرُ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وَلايُحِيطُونَ بِهِ عِلْماً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مِنَالثَّمَرَاتِ رِزْقاً لَكُمْ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لايَرْجُونَ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فلماذا تقولون إن التأويل حرام ، ثم تؤولون كل ذلك بالتشبيه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القرآن كله حقيقة والتأويل فيه حرام ، فالسنة أيضاً كلها حقيقة والتأويل فيها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تتركون حديثاً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رأيكم إلا أعملتم فيه معول التأويل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التأويل عندكم حراماً منكراً ، فما ينتج عنه حرام ومنكر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تستندون فيتفسيركم للقرآن والسنة الى تأويلكم أو تأويل المتأولين ، وتبنون مذهبكم على الحرام والمنكر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التأويل عندكم حراماً منكراً ، فلا فرق بين أن ترتكبوه أنتم أو يرتكبه غيركم ، فما بالكم تبحثون عن شخص أول الآية أو الحديث فتستندون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مثلكم في ذلك كمن أفتى بتحريم ذبيحة ثم بحث عمن يحللها لكي يأكل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سمعتم بالطلمنكي المؤول الذي وجده إمامكم ابن تيمية وإمامكم 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باز في فتاويه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 الطلمنكي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من أهل السنة على أن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القرآن أنه علمه ، وأن الله فوق السماوات بذاته مستوٍ على عرشه كما نطق به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استند ابن باز كإمامه الى تأويل الطلمنكي ، والى إجماع المسلمين عليه ، الذي ادعاه الطلمنكي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صح إجماعهم فهو إجماع على التأويل ينقض تحريمكم له ، وإن لم يصح ، فلا ينفعكم تأويل الطلمنكيين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ما رأيكم في هذه الأحاديث الموضوعة ؟</w:t>
      </w:r>
    </w:p>
    <w:p>
      <w:pPr>
        <w:pStyle w:val="BookText"/>
        <w:rPr/>
      </w:pPr>
      <w:r>
        <w:rPr>
          <w:rFonts w:ascii="Amiri" w:hAnsi="Amiri" w:eastAsia="Amiri" w:cs="Amiri"/>
          <w:color w:val="111111"/>
          <w:sz w:val="28"/>
          <w:sz w:val="28"/>
          <w:szCs w:val="28"/>
          <w:rtl w:val="true"/>
          <w:lang w:bidi="ar-SA"/>
        </w:rPr>
        <w:t>أما نحن وعامة المنزهين من المسلمين ، فنعتقد أنها أحاديث وأقوال موضوعة لتأييد مذهب كعب الأحبار ، وأمثاله من المشبهين والمجسمين ، وإن صح شبيه لها فلا بد من تأويله ، لأن القاعدة اللغوية تقول يحمل اللفظ على معناه الحقيقي ، حتى يمنع مانع لفظي أو عقلي فيحمل على المجازي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له سمع وبصر كسمع الإنسان وبصره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ربه شاباً أجعد واقفاً على أرض خضرة، يلبس نعلين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عينان سالمتان ، أما الدجال قعينه عوراء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أيدي وأعين ورجلان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له أذن وقد يكون بلا أذن ، لكن له جنب وحقو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يمشي وقد يركض ويهرول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يرى بالعين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يلبس قباء وجبة ويركب على 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فتى أمرد جعد الشعر يلبس نعلين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يغضب كغضب الانسان وإنه يضحك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لعباده ضاحكاً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ضحك لطلحة وسعد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يضحك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كالرعد ، وضحكه كالبرق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متجسداً لأبي بكر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على العرش ولعرشه أطيط وصرير وأزيز من ثقله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أثقل من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تذهب كل يوم إلى تحت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حيوانات كما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ملائكة صوفية يتكلمون 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كرسيه وغائب عن العالم ، وحوله الأنبياء على كراسي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أبو بكر على كرسي عند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صاحب أحمد بن حنبل على سجاد العرش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مسكن الله تعالى وعرشه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بالعين في الآخرة وإن رؤيته بالعين من أكبر اللذات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ساقه بل عن ساقيه ، ويعفو عن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يجلس على الجسر ويضع رجله على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لاتمتلئ النار حتى يضع الله رجله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جسم ينزل إلى الأرض كل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ينزل ليلة النصف من شعبان ، ويوم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 مقولاتهم وافترائهم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أحاديث التشبيه والتجسيم إنما يرويها المتأثرون بالثقافة اليهودية ، الذين سماهم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المسلمين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تقبلونه من هذه النصوص ، وما الذي تكذبونه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ينزل الله إلى الأرض بزعمكم ، هل يصعد أم لا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تزعمون أن معبودكم ينزل كل ليلة ، والأرض دائماً عليها ليل ، فبأي توقيت ينزل ؟</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قولهم بالثنائية بين ذات الله تعالى وصفاته</w:t>
      </w:r>
    </w:p>
    <w:p>
      <w:pPr>
        <w:pStyle w:val="BookText"/>
        <w:rPr/>
      </w:pPr>
      <w:r>
        <w:rPr>
          <w:rFonts w:ascii="Amiri" w:hAnsi="Amiri" w:eastAsia="Amiri" w:cs="Amiri"/>
          <w:color w:val="111111"/>
          <w:sz w:val="28"/>
          <w:sz w:val="28"/>
          <w:szCs w:val="28"/>
          <w:rtl w:val="true"/>
          <w:lang w:bidi="ar-SA"/>
        </w:rPr>
        <w:t xml:space="preserve">صفات الله الذاتية عندنا عين ذاته سبحانه وتعالى ولا اثنينية بينهما ، بينما قال المخالفون إن صفاته غير ذاته ، ويلزم من قولهم أن تكون الذات الإلهية المقدسة مركبة من جزءين ، لأن الصفات شئ والذات شئ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عن هشام بن الحكم من حديث الزنديق مع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يلزمك إن ادعيت اثنين فلا بد من فرجة بينهما حتى يكونا اثنين فصارت الفرجة ثالثاً بينهما ، </w:t>
      </w:r>
    </w:p>
    <w:p>
      <w:pPr>
        <w:pStyle w:val="BookText"/>
        <w:rPr/>
      </w:pPr>
      <w:r>
        <w:rPr>
          <w:rFonts w:ascii="Amiri" w:hAnsi="Amiri" w:eastAsia="Amiri" w:cs="Amiri"/>
          <w:color w:val="111111"/>
          <w:sz w:val="28"/>
          <w:sz w:val="28"/>
          <w:szCs w:val="28"/>
          <w:rtl w:val="true"/>
          <w:lang w:bidi="ar-SA"/>
        </w:rPr>
        <w:t xml:space="preserve">قديماً معهما ، فيلزمك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ادعيت ثلاثة لزمك ما قلنا في الإثنين ، حتى يكون بينهم فرجتان فيكون خمساً ، ثم يتناهى في العدد إلى ما لا نهاية في الكثره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Style w:val="FootnoteAnchor"/>
          <w:rtl w:val="true"/>
        </w:rPr>
        <w:footnoteReference w:id="1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أعرابياً قام يوم الجمل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أتقول 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عليه ، قالوا يا أعرابي أما ترى ما فيه أمير المؤمنين من تقسم القلب ،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الذي يريده الأعرابي هو الذي نريده من القوم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إن القول في أن الله واحد على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لايجوزان على الله عز وجل ، ووجهان يثبتان فيه ، فأما اللذان لا يجوزان عليه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يقصد به باب الأعداد ، فهذا ما لايجوز ، لأن مالا ثاني له لا يدخل في باب الأعداد ، أما ترى أنه كفر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 يريد به النوع من الجنس ، فهذا ما لايجوز عليه لأنه تشبيه ، وجل ربنا عن ذلك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 كذلك ربنا ،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أحديُّ المعنى ، يعنى به أنه لاينقسم في وجود ولاعقل ولاوهم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ربنا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نتج من قولهم بالإثنينية أنهم قالوا إن القرآن كلام الله فهو جزء من ذاته تعالى ، وهو قديم غير مخلوق ولا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القرآن كلام الله تعالى وهو محدث مخلوق ، وليس معنى كونه كلام الله تعالى أنه جزء من ذاته ، بل معناه أنه تعالى خلقه وارتضاه ونسبه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مادامت صفات الله تعالى غير ذاته عندكم ، فأيهما كان قبل الآخر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صفات الله تعالى غير ذاته يلزم أن يكون تعالى مركباً من أجزاء ، فهل تلتزمون </w:t>
      </w:r>
    </w:p>
    <w:p>
      <w:pPr>
        <w:pStyle w:val="BookText"/>
        <w:rPr/>
      </w:pPr>
      <w:r>
        <w:rPr>
          <w:rFonts w:ascii="Amiri" w:hAnsi="Amiri" w:eastAsia="Amiri" w:cs="Amiri"/>
          <w:color w:val="111111"/>
          <w:sz w:val="28"/>
          <w:sz w:val="28"/>
          <w:szCs w:val="28"/>
          <w:rtl w:val="true"/>
          <w:lang w:bidi="ar-SA"/>
        </w:rPr>
        <w:t>بلوازم ذلك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تفسرون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ما هو موقفكم من علماء المذاهب الأربعة وأتباعهم ؟</w:t>
      </w:r>
    </w:p>
    <w:p>
      <w:pPr>
        <w:pStyle w:val="BookText"/>
        <w:rPr/>
      </w:pPr>
      <w:r>
        <w:rPr>
          <w:rFonts w:ascii="Amiri" w:hAnsi="Amiri" w:eastAsia="Amiri" w:cs="Amiri"/>
          <w:color w:val="111111"/>
          <w:sz w:val="28"/>
          <w:sz w:val="28"/>
          <w:szCs w:val="28"/>
          <w:rtl w:val="true"/>
          <w:lang w:bidi="ar-SA"/>
        </w:rPr>
        <w:t xml:space="preserve">وقف أئمة المذاهب قديماً ، ثم في عصرنا ، ضد مقولة التشبيه والتجسيم التي ظهرت في الحنابلة ، وضد ابن تيمية الذي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ألفوا في تنزيه الله تعالى ونفي تشبيههم كتباً متعددة ، ومن أشهر مؤلفيهم من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 والسبكي الشافعي ، وابن الجوزي الحنبلي ، والفخر الرازي الأشعري، والمهدي ابن تومرت المالكي ، وغيرهم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تحكمون بكفر أئمة المذاهب الأربعة وأتباعهم أو بضلالهم ، لأن أكثرهم أشعرية ، وبعضهم معتزلة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تحكمون بكفر علماء الأشاعرة ، لأنهم قامت عليهم حجتكم ، وبكفر عوام الأشاعرة إذا قامت عليهم حجتكم فلم يقبلوها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الأحاديث الكثيرة التي تبطل مذهبكم في التشبيه ، والتي رواها البيهقي في كتابه الأسماء والصفات وغيره ، هل تردونها أم تؤولونها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إسقاطهم لعقيدتهم بالتشبيه والتجسيم على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ناصر القفاري في كتابه أصول مذهب 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عقيدتهم في أسماء الله وصفاته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للشيعة في هذا الفصل أربع ضلالات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الغلو في الإثبات ، وما يسمى بالتجسيم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تعطيلهم الحق جل شأنه من أسمائه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الأئمة بأسماء الله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الآيات بدافع عقيدة التعطيل للأسماء والصفات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وسأتوقف عند كل مسألة من هذه المسائل الأربع وأبين مذهب الشيعة فيها من خلال مصادرها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اشتهرت ضلالة التجسيم بين اليهود، ولكن أول من ابتدع ذلك بين المسلمين هم الروافض، ولهذا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أكثرهم مشبهة ، وكان بدء ظهور التشبيه في الإسلام من الروافض مثل هشام بن الحكم ، وهشام بن سالم الجواليقي ، ويونس بن عبد الرحمن القمي وأبي جعفر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هؤلاء الرجال المذكورين هم ممن تعدهم الإثنا عشرية في الطليعة من شيوخها ، والثقات من نقلة مذهبها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وقد حدد شيخ الإسلام ابن تيمية أول من تولى كبر هذه الفرية من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عرف في الإسلام أنه قال إن الله جسم هو هشام بن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يذكر الأشعري في مقالات الإسلاميين أن أوائل الشيعة كانوا مجسمة ، ثم بين مذاهبهم في التجسيم ونقل بعض أقوالهم في ذلك إلا أنه يقول بأنه قد عدل عنه قوم من متأخريهم إلى التعطيل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اتجاه الإثني عشرية إلى التعطيل قد وقع في فترة مبكرة ، وسيأتي ما قيل في تحديد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أصحاب الفرق كلمات مغرقة في التشبيه والتجسيم منسوبة إلى هشام بن الحكم وأتباعه تقشعر من سماعها جلود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القاهر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هشام بن الحكم أن معبوده جسم ذو حد ونهاية وأنه طويل عريض عميق وأن طوله مثل عرضه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الجواليقي مفرط في التجسيم والتشبيه لأنه زعم أن معبوده على صورة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ذو حواس خمس كحواس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أن يونس بن عبد الرحمن </w:t>
      </w:r>
    </w:p>
    <w:p>
      <w:pPr>
        <w:pStyle w:val="BookText"/>
        <w:rPr/>
      </w:pPr>
      <w:r>
        <w:rPr>
          <w:rFonts w:ascii="Amiri" w:hAnsi="Amiri" w:eastAsia="Amiri" w:cs="Amiri"/>
          <w:color w:val="111111"/>
          <w:sz w:val="28"/>
          <w:sz w:val="28"/>
          <w:szCs w:val="28"/>
          <w:rtl w:val="true"/>
          <w:lang w:bidi="ar-SA"/>
        </w:rPr>
        <w:t>القمي مفرط أيضاً في باب التشبيه ، وساق بعض أقواله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إنربه سبعة أشبار بشبر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فرق المسلمين والمشركين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القفاري أن ينقل نصوص عقائد الشيعة من مصادرهم ، فلماذا لم ينقل أي نص من مصادرهم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الشيخ الذي يكذب ؟ فالمصدر الشيعي الوحيد الذي نقل منه القفاري هو كتاب أعيان الشيعة للسيد محسن الأمين ، وعند مراجعته وجدناه لايتعلق بالموضوع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الشيخ الذي يدلس؟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فيوهم أنه الفخر الرازي المعروف ، لأنه هو المتبادر إلى الذهن من اسم الرازي مجرداً ، فهل تعرف من هو الرازي الذي نقل كلامه في اتهام الشيعة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نسبتموه الى هشام بن الحكم وتلاميذه من التشبيه والتجسيم؟</w:t>
      </w:r>
      <w:r>
        <w:rPr>
          <w:rFonts w:eastAsia="Amiri" w:cs="Amiri" w:ascii="Amiri" w:hAnsi="Amiri"/>
          <w:color w:val="111111"/>
          <w:sz w:val="28"/>
          <w:szCs w:val="28"/>
          <w:rtl w:val="true"/>
          <w:lang w:bidi="ar-SA"/>
        </w:rPr>
        <w:t xml:space="preserve">! </w:t>
      </w:r>
      <w:bookmarkStart w:id="34" w:name="pg20557_276156"/>
    </w:p>
    <w:p>
      <w:pPr>
        <w:pStyle w:val="Heading2"/>
        <w:numPr>
          <w:ilvl w:val="1"/>
          <w:numId w:val="1"/>
        </w:numPr>
        <w:rPr/>
      </w:pPr>
      <w:bookmarkStart w:id="35" w:name="__RefHeading___Toc10390448_3381743652"/>
      <w:bookmarkStart w:id="36" w:name="_Toc12"/>
      <w:bookmarkEnd w:id="34"/>
      <w:bookmarkEnd w:id="35"/>
      <w:r>
        <w:rPr>
          <w:rtl w:val="true"/>
        </w:rPr>
        <w:t>زواج المتعة في الاسلام ابوجعفر الكاظمي</w:t>
      </w:r>
      <w:bookmarkEnd w:id="36"/>
    </w:p>
    <w:p>
      <w:pPr>
        <w:pStyle w:val="BookText"/>
        <w:rPr/>
      </w:pPr>
      <w:r>
        <w:rPr>
          <w:rFonts w:ascii="Amiri" w:hAnsi="Amiri" w:eastAsia="Amiri" w:cs="Amiri"/>
          <w:color w:val="111111"/>
          <w:sz w:val="28"/>
          <w:sz w:val="28"/>
          <w:szCs w:val="28"/>
          <w:rtl w:val="true"/>
          <w:lang w:bidi="ar-SA"/>
        </w:rPr>
        <w:t xml:space="preserve">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وسكون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الإنتفاع واللذّة، وذلك لأن الغرض الأصلي من النكاح؛ طلب النسل وله شُرِّع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يضطر الرجل والمرأة في أحوال خاصّة الى المعاشرة والمراودة واستفادة أحدهما من الآخر والإنتفاع واللذّة، ولاسيما؛ في الأسفار، ولمن لايستطيع تهيئة بيت وتشكيل عائلة؛ لفقر أو اشتغال، أو لايرغب في ذلك، وفي حال المرض والحاجة الى ممرضة لايقوم مقامها رجل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هذه الحاجات شُرِّع نكاح المتعة، وفي تشريعه جرى مع الطبيعة، ومَنْعُه مُعاكَسَة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أول باب النكاح أن القوانين الصالحة ماسايرت الطبيعة وأصلحتها، والضارّة ماخالفتها وعاكستها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فتشريع نكاح المتعة من أفضل القوانين التي تعود على البشر بالصلاح والسعادة، وتجلب له اللذّة، وتدفع عنه الأضرار البدنيّة والإجتماعيّة؛ لأن الولد المتولّد من نكاح المتعة كالمتولِّد من النكاح الدائم؛ تجب على أبيه تربيته ونفقته ويرثه، بخلاف المتولد من الزنا فإنه عار على أبيه وأمّه؛ لامربّي ولامنفق ولا إرث له، مُفْتَقَر مُهان مُحتقَر دون أن يكون قد جنى جناية أو اقترف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المتعة أن لايقع المسلمون في الزنا، وفي الزنا؛ شيوع الأمراض الزهريّة وهي من أضرّ أنواع الأوبئة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نكاح المتعة؛ لِمكان العدّة، وهي مانعة عن تولّد الأمراض الزهريّة، وموجبة لبروزها في المبتلاة بها مدّتها فيُتحرَّز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عدّة المتمتَع بها أقل من عدّة المطَلَّقة بعد النكاح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عدّة المتمتَع بها مقدّرة بقدر مايُحتاج اليه من دفع الضرر وإختلاط النسل؛ وهي حيضتان لمن تحيض، وخمسة وأربعون يوماً لمن لاتحيض وهي في سن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المدّة كافية لمنع اختلاط المياه الموجب للأمراض الزهريّة، وعدم معرفة أب الولد، ولبروز الحمل؛ فتمتد العدّة الى وضعه، فيُكلّف أبوه بالقيام بشؤونه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والنكاح الدائم لايفكّه إلا الطلاق، فتكون الزوجة أسيرة بالعقد لا اختيار لها، محبوسة عند الزوج وإن كرهت معاشرته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نكاح المتعة؛ لاسبيل للزوج على الزوجة بعدّ المدّة، فهي أملك لنفسها بعد إنقضائها؛ إن شاءت تزوّجت به ثانية، وإن شاءت فارقته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فنكاح المتعة حِفْظٌ لحقوق المرأة وحرّيتها، وإن كان في الدائم وجوب نفقة الزوجة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النساء مَن تُقدّم الإحتفاظ بالحريّة والإختيار على الإنتفاع المالي، حتى أن بعض النساء لايرغبن في الزواج حذراً من هذا القيد؛ فتُحرَم اللذّة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نكاح المتعة مندوحة لمن هذا شأنها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يرغب الزوج والزوجة بإختبار كلٌّ صاحبه مدّة طويلة، قبل الوقوع في قيد النكاح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ولهما في نكاح المتعة أن يشترطا عدم الوطي في تلك المدة إلا مع الرضا، وينتفعان بما سواه من أنواع المعاشرة والإستمتاع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والمدّة في نكاح المتعة غير محدودة؛ فيمكن أن تكون ساعة أو يوماً أو شهراً أو أكثر، بقدر ما يرغبان فيه زمن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 لابدّ أن يسمى فيه وإن قلَّ، ولو لم يُسمّ بطل؛ لأن الغرض منه </w:t>
      </w:r>
    </w:p>
    <w:p>
      <w:pPr>
        <w:pStyle w:val="BookText"/>
        <w:rPr/>
      </w:pPr>
      <w:r>
        <w:rPr>
          <w:rFonts w:ascii="Amiri" w:hAnsi="Amiri" w:eastAsia="Amiri" w:cs="Amiri"/>
          <w:color w:val="111111"/>
          <w:sz w:val="28"/>
          <w:sz w:val="28"/>
          <w:szCs w:val="28"/>
          <w:rtl w:val="true"/>
          <w:lang w:bidi="ar-SA"/>
        </w:rPr>
        <w:t>الإنتفاع فهي كالأجيرة، بخلاف الدائم؛ فإن الغرض منه الولد، لذلك يصحّ مع عدم تسمية المهر، كما سيأتي في فصل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المصالح شُرِّع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عليه القرآن الكريم، وحثّت عليه السنّة من طريق أهل البيت عليهم السلام، حتى ورد فيها؛ أن سقوط قطرات ماء المغتسل من المتعة مغفرة لذنوبه، وأن الله حرّم الخمر على هذه الاُمّة وأباح لهم بدلها نكاح المتعة؛ أي حرّم عليهم لذة فاسدة مُفسدة وشرّع بدلها لذّة صالحة 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عجيب حال الإنسان أن نراه؛ متناقضاً في الرأي، مختبطاً في الفكر، مُخلِطاً في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قوماً يضجّون من مفاسد الزنا، ومع ذلك يُحرِّمون تعدد الزوجات، والطلاق، ونكاح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تحريم هذه الثلاثة يوجب الوقوع في الزنا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ويستحيل مع طبيعة الإنسان وحاجاته؛ أن يُرفع الزنا المشين إلا بإباحة الطلاق وتعدد الأزواج ونكاح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يعترضون على نكاح المتعة يُجرونه بأسماء أخر، وقلّ من لايختص بإمرأة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أوربا، وأمريكا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حال بعض المسلمين وهم يقرأون القرآن، وينظرون في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المتواترة، ويرون مفاسد الزنا، ومع ذلك يُحرِّمون نكاح المتعة، ويطلبون أمراً محالاً؛ وهو رفع الزنا مع المنع من نكاح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يعترفون أنه كان مباحاً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والخليفة الأول الى أواسط حكم الخليفة الثاني؛ حيث حرّمه ومتعة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ذلك أحاديث كثيرة من غير طريق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وكان ذلك إجتهاداً منه؛ لأن الله لم يُطلعه على شي‌ء من الغيب، كما أطلع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يعلم بتطور الزمان وشدّة الحاجة في مثل هذا العصر الى نكاح المتعة، بل توقُّفُ المصلحة الإنسانيّة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يرى إلا ماحضر؛ فحرَّم ما أحلّه الله تعالى على لسان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والمصلحة الانسانية توجب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دور البغاء العلنيّة والسرّية، ومنع المتاجرة بالرقيق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الأعمال التي شوّهت وجه الإنسانيّة وجعلتها ترزح تحت عب‌ءٍ ثقيل، لاتنجو منه إلا بإلغائه أو الهلاك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والأجدر بروّاد المصلحة وطالبيها للأنسان أن يملكوا من حريّة الرأي ماملكه إبن عمر؛ فإنه كان يُكثر من التمتّع بالنساء، فقيل له في ذلك وذُكر له تحريم أبيه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أخذت بقول أبي؛ لأنه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مُحللَتين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محرّمهما، ومعاقب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آخذ بروايته وأترك له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من مثل إبن عمر يجب أن يُعتبَر؛ فيجري عليه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يُقلّدوا ذا رأي مهما كان، بل يأخذوا بقول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القرآن، ولايقودهم التعصّب لشخص الى نبذ الحديث والكتاب، وتضييع المصلحة وجلب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لايليق بإنسان، ولاسيّما بأهل العلم، ولئن كان بعض أهل القرون الوسطى على ذلك، فالواجب أن يُنزّه عن مثله أهل هذا العصر؛ الذي أصبح لحريّة الرأي فيه أعظم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أعلن المأمون إباحة المتعة، وخاطب عمر بقوله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تُحرّم ما أحلّه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وصار يطوف البلاد، ويحرض عليه الناس، ويعيب عليه تحليله ما حرّمه عمر، وإن أحله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الجمود والتعصب مما يُذهب المصلحة ويجلب المفسدة ويُنافي خاتمية رسالة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للرسالات والنبوّات؛ لأن معنى الخاتميّة أهلية الشريعة لإدارة البشر وسدّ حاجاتهم، وإن تطوروا وتبدلت أحوالهم وتغيّرت إجتماعاتهم، فعلى العلماء أن يكونوا كابن عمر غير مقلِّدين، يفتون بما وافق الكتاب والسنّة وإن خالف آراء آبائهم، ولا يكونوا من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اُمّة وإنّا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اُمراء المسلمين أن يملكوا من الجرأة في سبيل المصلحة ما ملكه المأمون، فَيُقِرّوا القوانين الصالحة المتّخذة من الكتاب والسُنّة وإن خالفت قوانين مَن تقدَّمهم؛ وبذلك يتم الصلاح ويُنفى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حرمان البشر من مصالح نكاح المتعة إحدى سيئات سدّ باب الإجتهاد، وحصر التقليد في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وصيغة عقد المتعة، أن تقول المرأة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مدّة كذا على مهر كذا، قاصدة للإنشاء،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قاصداً للإنشاء، ولو بدَّلَتْ لفظ زوّجتُكَ بلفظ أنكَحتُكَ او متَّعتُكَ صح؛ بل لو قصَدَت الإنشاء بكل لفظ مُفهِم ولو بغير العربية وعيَّنَت المدة والمهر فالعقد صحيح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أغنانا بحلاله عن حرامه وعرَّفنا بعض أسرار أحكامه</w:t>
      </w:r>
      <w:r>
        <w:rPr>
          <w:rFonts w:eastAsia="Amiri" w:cs="Amiri" w:ascii="Amiri" w:hAnsi="Amiri"/>
          <w:color w:val="111111"/>
          <w:sz w:val="28"/>
          <w:szCs w:val="28"/>
          <w:rtl w:val="true"/>
          <w:lang w:bidi="ar-SA"/>
        </w:rPr>
        <w:t xml:space="preserve">. </w:t>
      </w:r>
      <w:bookmarkStart w:id="37" w:name="pg20557_276160"/>
    </w:p>
    <w:p>
      <w:pPr>
        <w:pStyle w:val="BookText"/>
        <w:rPr/>
      </w:pPr>
      <w:bookmarkEnd w:id="37"/>
      <w:r>
        <w:rPr>
          <w:rFonts w:ascii="Amiri" w:hAnsi="Amiri" w:eastAsia="Amiri" w:cs="Amiri"/>
          <w:color w:val="111111"/>
          <w:sz w:val="28"/>
          <w:sz w:val="28"/>
          <w:szCs w:val="28"/>
          <w:rtl w:val="true"/>
          <w:lang w:bidi="ar-SA"/>
        </w:rPr>
        <w:t xml:space="preserve">ويترتب على نكاح المتعة من حُرمة الأنساب والمصاهرة والرضاع كل ما يترتّب على النكاح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إن الذين حرّموا نكاح المتعة أجمعوا على أنه كان مُحللاً بدء النبوة، وإدّعوا نسخه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يُقيموا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أنهم أباحوا المُحلِّل،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الرجلُ المُطلّقَةَ ثلاثاً؛ لتحلّ لزوجها بعد أن يُطلّقها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نكاح موقت أباحوه، وحرّمه مُحللو المتعة؛ لأنهم اشترطوا في المُحلِّل النكاح الدائم، ولأن شرط العود الى الزوج منافٍ لمقتضى العقد من الدوام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0390450_3381743652"/>
      <w:bookmarkStart w:id="39" w:name="_Toc13"/>
      <w:bookmarkEnd w:id="38"/>
      <w:r>
        <w:rPr>
          <w:rtl w:val="true"/>
        </w:rPr>
        <w:t>شريط تاريخي لجهاد الشيعة من أجل سنة النبي</w:t>
      </w:r>
      <w:r>
        <w:rPr>
          <w:rtl w:val="true"/>
        </w:rPr>
        <w:t>(</w:t>
      </w:r>
      <w:r>
        <w:rPr>
          <w:rtl w:val="true"/>
        </w:rPr>
        <w:t>صَلَّى اَللَّهُ عَلَيْهِ وَ آلِهِ وَ سَلَّمْ</w:t>
      </w:r>
      <w:r>
        <w:rPr>
          <w:rtl w:val="true"/>
        </w:rPr>
        <w:t xml:space="preserve">) </w:t>
      </w:r>
      <w:r>
        <w:rPr>
          <w:rtl w:val="true"/>
        </w:rPr>
        <w:t>العلامة الشيخ علي الكوراني العاملي</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لقدكان اذان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 علی خير العمل</w:t>
      </w:r>
    </w:p>
    <w:p>
      <w:pPr>
        <w:pStyle w:val="BookText"/>
        <w:rPr/>
      </w:pPr>
      <w:r>
        <w:rPr>
          <w:rFonts w:ascii="Amiri" w:hAnsi="Amiri" w:eastAsia="Amiri" w:cs="Amiri"/>
          <w:color w:val="111111"/>
          <w:sz w:val="28"/>
          <w:sz w:val="28"/>
          <w:szCs w:val="28"/>
          <w:rtl w:val="true"/>
          <w:lang w:bidi="ar-SA"/>
        </w:rPr>
        <w:t>فحذفها عمر و زاد في الاذان من صلاة الصبح</w:t>
      </w:r>
    </w:p>
    <w:p>
      <w:pPr>
        <w:pStyle w:val="BookText"/>
        <w:rPr/>
      </w:pPr>
      <w:r>
        <w:rPr>
          <w:rFonts w:ascii="IRNazanin" w:hAnsi="IRNazanin" w:eastAsia="IRNazanin"/>
          <w:color w:val="111111"/>
          <w:sz w:val="28"/>
          <w:sz w:val="28"/>
          <w:szCs w:val="28"/>
          <w:rtl w:val="true"/>
          <w:lang w:bidi="fa-IR"/>
        </w:rPr>
        <w:t>الصلاة خيرمن النوم وقدانكر ذلك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في الأذان ما ليس منه</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كافح الشيعة عصوراً طويلة من أجل هذا الفصل من الأذان ، حتى صار الأذان بحيَّ على خير العمل علامةً للإمامية والزيدية والإسماعيلية، وشعاراً يرفعه الثوار على 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شريط </w:t>
      </w:r>
    </w:p>
    <w:p>
      <w:pPr>
        <w:pStyle w:val="BookText"/>
        <w:rPr/>
      </w:pPr>
      <w:r>
        <w:rPr>
          <w:rFonts w:ascii="Amiri" w:hAnsi="Amiri" w:eastAsia="Amiri" w:cs="Amiri"/>
          <w:color w:val="111111"/>
          <w:sz w:val="28"/>
          <w:sz w:val="28"/>
          <w:szCs w:val="28"/>
          <w:rtl w:val="true"/>
          <w:lang w:bidi="ar-SA"/>
        </w:rPr>
        <w:t>تاريخي يوضح إصرار الشيعة على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وإصرار أتباع الخلافة على فرض سنة عمر بدلها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في سير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هذا الوقت الرفض وأبدى صفحته وشمخ بأنفه في مصر والشام والحجاز والغرب بالدولة العبيدية ، وبالعراق والجزيرة والعجم بيني بويه ، وكان الخليفة المطيع ضعيف الدست والرتبة مع بني بويه، ثم ضعف بدنه وأصابه فالج وخرس فعزلوه وأقاموا ابنه الطائع له ، وله السكة والخطبة وقليل من الأمور ، فكانت مملكة هذا المعز أعظم وأمكن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الأذان بالشام ومصر بحي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الأمر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تاريخ أبي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الفتنة ببغداد بين السنية والشيعة ، وأعادت الشيعة الأذان بحي على خير العمل ، وكتبوا في مساجدهم محمد وعلي خير البشر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وأعادت الروافض الأذان بحي على خير العمل ، وأذن به في سائر نواحي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الجمعات والجماعات ، وخطب ببغداد للخليفة المستنصر العبيدي على منابرها وغيرها، وضربت له السكة على الذهب والفضة وحوصرت دار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النجوم الزاهرة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سنة ثلاث وأربعين وخمسمائة فيها أزال السلطان نور الدين محمود بن زنكي صاحب دمشق من حلب الأذان بحي على خير العمل وسب الصحابة بها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إليه قتلته ، فلم يعد أحد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الشيعة يسبُّون الصحابة ، نعم كانوا وما زالوا يلعنون ظالمي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مبدأ متفق عليه ، فقد لعن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أهل بيته الطاهرين بأحاديث صحيحة عند الجميع ، بل لعنهم الله تعالى في صريح قرآنه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استدل أحمد بن حنبل بهذه الآية على لعن يزيد ، وروى كبار محدثيهم تفسيرها ببني أمية ، لكن بمجرد أن يقول الشيعي لعن الله ظالمي آل محمد ، يقولون له إنك تقصد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تلعن وتسب وتشتم الصحابة ، ويصورون الشيعة كأن شغلهم الشاغل في ليلهم ونهارهم شتم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وغرضهم من هذا </w:t>
      </w:r>
    </w:p>
    <w:p>
      <w:pPr>
        <w:pStyle w:val="BookText"/>
        <w:rPr/>
      </w:pPr>
      <w:r>
        <w:rPr>
          <w:rFonts w:ascii="Amiri" w:hAnsi="Amiri" w:eastAsia="Amiri" w:cs="Amiri"/>
          <w:color w:val="111111"/>
          <w:sz w:val="28"/>
          <w:sz w:val="28"/>
          <w:szCs w:val="28"/>
          <w:rtl w:val="true"/>
          <w:lang w:bidi="ar-SA"/>
        </w:rPr>
        <w:t>التهريج أن يمنعوهم من لعن ظالمي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ومضطهديهم وقاتليهم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أبو الفرج في مقاتل الطالبيين</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حركةً للعلويين في المدينة المنورة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فاجتمعوا ستة وعشرين رجلاً من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وعشرةٌ من الحاج ، ونفرٌ من الموالي ، فلما أذَّن المؤذن للصبح دخلوا المسجد ثم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 أحد ، وصعد عبد الله بن الحسن الأفطس المنارة التيعند رأس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موضع الجنائز فقال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بحيَّ على خير العمل ، فلما نظر إلى السيف في يده أذن بها ، وسمعه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المدينة من قبل المنصور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بالشر ، ودهش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أغلقوا البغلة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وأطعموني حبتي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إبراهيم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إلى الآن بالمدينة يُعرفون ببني حبتي 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ابن الجوزي في المنتظم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أول يوم من شوال حضر الموكب النقباء والأشراف والقضاة والشهود ، فنهض بعض المتفقهة وأورد إخباراً في مدح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الجنائز تمنع من ذكر الصحابة عليها بمقابر قريش وربع الكرخ؟ والسنة ظاهرة ويد أمير المؤمنين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فطولع بما قال فخرج التوقيع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أنهيَ ما ارتكب بمقابر قريش من إخمال ذكر صاحبي رسول الله صَلَّى اَللَّهُ عَلَيْهِ وَ آلِهِ وَ سَلَّمْ وتورطهم في هذه الجهالة ، واستمرارهم على هذه الضلالة ، التي استوجبوا بها النكال واستحقوا عظيم الخزي والوبال ، وإنما يتوجه العتب في ذلك نحو نقيب الطالبيين ، ولولا ما تدرَّع به من جلباب الحكم وأسباب يتوخاها ، لتقدم في فرضه ما يرتدع به الجهال ، فليؤجر بإظهار شغل السنة في مقابر باب التبن ورَبْع الكًرْخ من ذكر الصحابة على الجنائز ، وحثهم على الجمعة والجماعة ، والتثويب بالصلاة خير من النوم ، وذكر الصحابة على مساجدهم ومحاريبهم أسوة بمساجد السنة ، والتقدم بمكاتبة ابن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حاكم الحلة والمشهدين النجف 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ليجري على هذه السيرة في بلاده ، 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الى أسلوب الخلافة العدواني وأن حيثية هذا المرسوم الخلافي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إخمال ذكر الصحابة ، ومعناه أن الشيعة في مساجدهم ومناطقهم يذكرون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شغل لهم بغيرهم ، فاعتبر ذلك إخمالاً لذكر أبي بكر وعمر وعثمان الذين يجب إحياء 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فحيثية المرسوم أن </w:t>
      </w:r>
    </w:p>
    <w:p>
      <w:pPr>
        <w:pStyle w:val="BookText"/>
        <w:rPr/>
      </w:pPr>
      <w:r>
        <w:rPr>
          <w:rFonts w:ascii="Amiri" w:hAnsi="Amiri" w:eastAsia="Amiri" w:cs="Amiri"/>
          <w:color w:val="111111"/>
          <w:sz w:val="28"/>
          <w:sz w:val="28"/>
          <w:szCs w:val="28"/>
          <w:rtl w:val="true"/>
          <w:lang w:bidi="ar-SA"/>
        </w:rPr>
        <w:t xml:space="preserve">ذكر أبي بكر وعمر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ظاهرة ويد أمير المؤمنين 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قادرة على إجبار الشيعة على مذهب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أنه كلما أمكن الإجبار بالقوة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سياسة أتباع أبي بكر وعمر وبني أمية ، الى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تعجب من ذلك فقد كانت سياسة الخلافة عدوانية ضد الشيعة وكانت تحرك لها الغوغاء ومؤرخوها يغطون جرائمها ويبكون من ظلم الشيعة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المنتظم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دخلت سنة إحدى وستين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في هذه الأيام من الروافض أمر عظيم من ذكر الصحابة وسبهم ، وكانوا في الكرخ إذا رأوا مكحول العين ضربوه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ومثله الذهبي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هذان الناصبيان أن الشيعة في مجالس عزائهم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يلعنون ظالمي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يبينا لماذا كان بعض الشيعة يضربون مكحول العين إذا دخل الى محلاتهم في الكَرْخ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أسلوب أتباع الخلافة فهم يُغَطُّون جريمة المجرم ويظهرونه مظلوماً ويبكون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والقضية أن الشيعة يتخذون أيام عاشوراء أيام حزن ويلبسون السواد ويعقدون مجالس النوح والرثاء وذكر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أتباع الخلافة يعملون لتعطيل تلك المراسم ، بل كانوا يُظهرون الفرح ويلبسون الثياب الجديدة ويتخذون تلك الأيام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يكتفوا بذلك في بلادهم ومحلاتهم بل كانوا في بغداد والشام يلبسون الثياب الجديدة ويكتحلون ويذهبون الى محلات الشيعة ليغيضوهم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أن يواجه شباب الشيعة النواصب المكحَّلين والمكحَّلات الذين يَتَحَدَّوْنَهم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العجيب أن الدولة العباسية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 الشماتة والفرح 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ثارت باسمه ، بل كانت تشجع النواصب على إظهار الفرح لإغاضة الشيعة ، ثم تدافع عنهم وتدعي أنهم مظلومون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البكري في إعانة الطالبين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وهو من كبار علماء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الكحل يوم عاشوراء ، لأن يزيداً وابن زياد اكتحلا بدم الحسين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بالإثمد لتقرَّ عينهما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p>
    <w:p>
      <w:pPr>
        <w:pStyle w:val="BookText"/>
        <w:rPr/>
      </w:pPr>
      <w:r>
        <w:rPr>
          <w:rFonts w:ascii="IRNazanin" w:hAnsi="IRNazanin" w:eastAsia="IRNazanin"/>
          <w:color w:val="111111"/>
          <w:sz w:val="28"/>
          <w:sz w:val="28"/>
          <w:szCs w:val="28"/>
          <w:rtl w:val="true"/>
          <w:lang w:bidi="fa-IR"/>
        </w:rPr>
        <w:t>الأجهوري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سألت بعض أئمة الحديث والفقه عن الكحل وطبخ الحبوب ولبس الجديدوإظهار السرور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فيه حديث صحيح عن النبي ولا عن أحد من الصحابة ، ولا استحبه أحد من أئمة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يدلك على أن عداءهم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دفعهم الى تعمد الكذب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لتصحيح عمل يزيد وابن زياد وشيعتهما وجعل إظهار الفرح بيوم عاشوراء جزءً من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 في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ندب النبي إلى الإكتحال يوم عاشوراء وإلى الصوم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الإكتحال فأخرجه البيهقي في الشُّعب في الثالث والعشرين منه ، من طريق جويبر ، عن الضحاك ، عن ابن عباس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بالإثمد يوم عاشوراء لم يرمد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إسنادٌ 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الضحاك لم يلق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الجوزي في الموضوعات من هذا الوجه ، ومن حديث أبي هريرة بسندين فيه أحمد بن منصور الشونيزي ، فكأنه أدخل عليه ، وهو إسناد مختلف لهذا المتن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كلامهم في فقههم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لا تغترَّ بما تقرؤه في كتب فقهائهم وعلمائهم مما يتعلق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 فهم نظرياً ينفون صحة أحاديث التكحل والفرح بنصر يزيد والتبرك بيوم عاشوراء ،ولكنهم عملياً يطبقونه، وقد يطبقه فقيههم أكثر من عوامهم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تراهم ينفون صحة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ويحكمون بأنه موضوع مكذوب، ولكنهم يستشهدون به في الفقه والأصول والتفسير والعقائد ، ويقمعون به من لا يقدس صحابتهم المفضلين،ويطبلون به في إعلامهم حتى يكون الحديث الموضوع عملياً أقوى من الحديث الصحيح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أبي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الفتنة ببغداد بين السنية والشيعة وعظم الأمر حتى بطلت الأسواق وشرع أهل الكرخ في بناء سور عليهم محيطاً بالكرخ ، وشرع السنية من القلابين ومن يجري مجراهم في بناء سور على سوق القلابين ، وكان الأذان بأماكن الشيعة بحي على خير العمل ، وبأماكن السنية الصلاة خير من النوم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كامل 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أحداث سنة</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سبب هذه الفتنة أن أهل الكرْخ شرعوا في عمل باب السمَّاكين وأهل القلائين في عمل ما بقي من باب مسعود ، ففرغ أهل الكرخ وعملوا أبراجاً كتبوا عليها بالذهب محمد وعلي خير البشر ، وأنكر السنية ذلك وادعوا أن المكتوب محمد وعلي خير البشر فمن رضي فقد شكر ومن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أهل الكرخ الزيادة وقالوا ما تجاوزنا ما جرت به عادتنا فيما نكتبه على مساجدنا ، فأرسل الخليفة القائم بأمر الله أبا تمام نقيب العباسيين ونقيب العلويين وهو عدنان بن الرضي لكشف الحال وإنهائه ، فكتبا بتصديق قول الكرخيين فأمر حينئذ الخليفة ونواب الرحيم بكف القتال فلم يقبلوا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وانتدب ابن المذهب القاضي والزهيري وغيرهما من الحنابلة أصحاب عبد الصمد أن يحمل العامة على الإغراق في الفتنة فأمسك نواب الملك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السلاطين البويهيين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كفهم غيظاً من رئيس الرؤساء لميله إلى الحنابلة ، ومنع هؤلاء السنية من حمل الماء من دجلة إلى الكرخ ، وكان نهر عيسى قد انفتح بثقه فعظم الأمر عليهم وانتدب جماعة منهم وقصدوا دجلة وحملوا الماء وجعلوه في الظروف وصبوا عليه ماء الورد ، ونادوا الماء للسبيل فأغروا بهم السنية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وتشدد رئيس الرؤساء على الشيعة فمحوا خير البشر وكتبوا بدل ذلك عليهما السلام فقالت السنية لانرضى إلا أن يقلع الآجر الذي عليه محمد وعلي وأن لايؤذن بحيَّ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الشيعة من ذلك ودام القتال إلى ثالث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باب التبن فأغلق بابه فنقبوا في سورها وتهددوا البواب فخافهم وفتح الباب فدخلوا ونهبوا ما في المشهد من قناديل ومحاريب ذهب وفضة وستور وغير ذلك ، ونهبوا ما في الترب والدور وأدركهم الليل فعادوا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كثر الجمع فقصدوا المشهد وأحرقوا جميع الترب والأراج واحترق ضريح موسى وضريح ابن ابنه محمد بن علي والجوار والقبتان الساج اللتان عليهما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وأربعين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ربيع الآخر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w:t>
      </w:r>
    </w:p>
    <w:p>
      <w:pPr>
        <w:pStyle w:val="BookText"/>
        <w:rPr/>
      </w:pP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بجامع براثا مأوى الشيعة ، وأسقط من الأذان حي على خير العمل ودق الخطيب المنبر بالسيف ، وذكر في خطبته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فعل الخطيب بحضور وزير الخليفة متحدياً الشيعة في مسجدهم الكبير في العاصمة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ودقَّ الخطيب المنبر بالسيف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أخلاق خلافة قريش في القهر والإجبار واضطهاد من خالفها في الرأي حتى في مسجده وعبادته ووضوئه وصلاته ، وحتى في نيته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خلافة عصا القبيلة وسوط رئيسها ، وليست خلافة النبوة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النجوم الزاهرة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سنة ثمان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عم الوباء والقحط بغداد والشام ومصر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أقيم الأذان في مشهد موسى بن جعفر ومساجد الكرخ بالصلاة خير من النوم على رغم أنف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وأزيل ما كانوا يقولونه في الأذان من حي على خير العمل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المواعظ للمقريزي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إمارة هارون بن خمارويه بن أحمد بن طولون أنكر رجل من أهل مصر أن يكون أحد خيراً من أهل البيت ، فوثبت إليه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 الحكومة وغوغاؤها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بالسياط يوم الجمعة في جمادى الأولى سنة خمس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 أمر الشيعة يقوى بمصر إلى أن دخلت سنة خمسين وثلاثمائة ، ففي يوم عاشوراء كانت منازعة بين الجند وبين جماعة من الرعية عند قبر كلثوم العلوية بسبب ذكر السلف والنوح قتل فيها جماعة من الفريقين ، وتعصب 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إذا لقوا أحداً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خالك فإن لم يقل معاوية وإلا بطشوا به وشَلَّحُوه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كثر القول معاوية خال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باب الجامع العتيق شيخان من العامة يناديان في كل يوم جمعة في وجوه الناس من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خالي وخال المؤمنين وكاتب الوحي ورديف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أحسن ما يقولونه، وإلا فقد كانوا يقولون معاوية خال علي من هاهنا ويشيرون إلى أصل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شهر رمضان سنة ثلاث وخمسين وثلاثمائة، أخذ رجل يعرف بابن أبي الليث الملطي ينسب إلى التشيع ، فضرب مائتي سوط ودرة ، ثم ضرب في شوال خمسمائة سوط ودرة ، وجعل في عنقه غِلٌّ وحُبس ، وكان يُتفقد في كل يوم لئلا يخفف عنه ، ويبصق في وجهه ، فمات في محبسه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ليلاً ودفن فمضت جماعة إلى </w:t>
      </w:r>
    </w:p>
    <w:p>
      <w:pPr>
        <w:pStyle w:val="BookText"/>
        <w:rPr/>
      </w:pPr>
      <w:r>
        <w:rPr>
          <w:rFonts w:ascii="Amiri" w:hAnsi="Amiri" w:eastAsia="Amiri" w:cs="Amiri"/>
          <w:color w:val="111111"/>
          <w:sz w:val="28"/>
          <w:sz w:val="28"/>
          <w:szCs w:val="28"/>
          <w:rtl w:val="true"/>
          <w:lang w:bidi="ar-SA"/>
        </w:rPr>
        <w:t>قبره لينبشوه ، وبلغوا إلى القبر فمنعهم جماعة من الإخشيدية والكافورية فأبوا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فانظر الى سياسة الخلافة وقمعها الوحشي لهذا المؤمن الملطي ، أي الذي أصله رومي 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وملطية مدينة رومية في 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الروم بنوها على إسم جزيرة مالطة الأوربية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المواعظ للمقريزي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وسلك الدرر للمرادي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أول تأذينه بذلك في أيام سيف الدولة بن حمدان بحلب في سنة سبع وأربعين وثلاثمائة، قاله الشريف محمد بن أسعد الجواني النسابة، ولم يزل الأذان بحلب يزاد فيه 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وكتبوا على مساجدهم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وعلى خير البشر إلى أيام نور الدين محمود ، فلما فتح المدرسة الكبيرة المعروفة بالحلاوية استدعى أبا الحسن علي بن الحسن بن محمد البلخي الحنفي إليها فجاء ومعه جماعة من الفقهاء وألقى بها الدروس، فلما سمع الأذان أمر الفقهاء فصعدوا المنارة وقت الأذان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مُرُوهم يؤذنوا الأذان المشروع، ومن امتنع كُبُّوهُ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وفعلوا ما أمرهم به، واستمر الأمر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مصر فلم يزل الأذان بها على مذهب القوم إلى أن استبدَّ السلطان صلاح الدين يوسف بن أيوب بسلطنة ديار مصر وأزال الدولة الفاطمية ، في سنة سبع وستين وخمسمائة ، وكان ينتحل مذهب الإمام الشافعي وعقيدة الشيخ أبي الحسن الأشعري ، فأبطل من الأذان قول حي على خير العمل ، وصار يؤذن في سائر إقليم مصر والشام بأذان أهل مكة ، وفيه تربيع وترجيع الشهادتين ، فاستمر الأمر على ذلك إلى أن بنت الأتراك المدارس بديار مصر وانتشر مذهب أبي حنيفة في مصر فصار يؤذن في بعض المدارس التي للحنفية بأذان أهل الكوفة وتقام الصلاة أيضاً على رأيهم ، وما عدا ذلك فعلى 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المواعظ للمقريزي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 قوة الأتراك في مصر أجبرت صلاح الدين على إعطائهم الحرية المذهبية في مؤسساتهم فرضخ وأعطاهم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المذاهب الأخرى مضطهدة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نهاية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سار إلى حلب فنزل على جبل جوشن ، ثم نودي في أهل </w:t>
      </w:r>
    </w:p>
    <w:p>
      <w:pPr>
        <w:pStyle w:val="BookText"/>
        <w:rPr/>
      </w:pPr>
      <w:r>
        <w:rPr>
          <w:rFonts w:ascii="IRNazanin" w:hAnsi="IRNazanin" w:eastAsia="IRNazanin"/>
          <w:color w:val="111111"/>
          <w:sz w:val="28"/>
          <w:sz w:val="28"/>
          <w:szCs w:val="28"/>
          <w:rtl w:val="true"/>
          <w:lang w:bidi="fa-IR"/>
        </w:rPr>
        <w:t xml:space="preserve">حلب بالحضور في ميدان باب العراق ، فاجتمعوا فأشرف عليهم ابن الملك نور الدين فتودد إليهم وتباكى لديهم وحضَّهم على قتال صلاح الدين ، وذلك عن إشارة الأمراء المقدمين ، فأجابه أهل البلد بوجوب طاعته على كل أحد ، وشرط عليه الروافض منهم أن يعاد الأذان بحي على خير العمل وأن يذكَّر في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يكون لهم في الجامع الجانب الشرقي ، وأن يُذكر أسماء الأئمة الإثني عشر بين يدي الجنائز ، وأن يكبروا على الجنازة خمساً ، وأن تكون عقود أنكحتهم إلى الشريف أبي طاهر بن أبي المكارم حمزة بن زهرة الحسيني فأجيبوا إلى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بالجامع وسائر البلد بحي على خير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النجوم الزاهرة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بدر الجمالي أرمني الجنس فاتكاً جباراً قتل خلقاً كثيراً من العلماء وغيرهم وأقام الأذان بحي على خير العمل ، وكبر على الجنائز خمساً ، وكتب سب الصحابة على الحيطان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إنه كان من مساوئ الدنيا جزاه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من كان بمصر في تلك الأيام كان رافضياً خبيثاً ، بسبب ولاة مصر بني عبيد ، إلا من ثبته الله تعالى على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ظلم صريح لقائد الجيش المصري الملك الأفضل الجمالي، الذي شهدوا له بالعدل والنزاهة والشجاعة الفائقة ، فقد قاتل الصليبين بجدارة في مصر والشام وفلسطين ، وحقق عليهم انتصارات وعزاً للمسلمين ، ثم جاء بعده صلاح الدين فقاتلهم قليلاً لكنه ضعف وصالحهم وأعطاهم إمتيازات ومناطق لم يحلموا بها زمن القائد الشيعي بدر الجمالي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رحلة ابن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وللحرم أربعة أثمة سنية وإمام خامس لفرقة تسمى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وأشراف أهل هذه البلدة على مذهبهم وهم يزيدون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إثر قول المؤذن حي على الفلاح ، وهم روافض سبابون والله من وراء حسابهم وجزائهم ، ولايُجَمِّعُون مع الناس إنما يصلون ظهراً أربعاً ، ويصلون المغرب بعد فراغ الأئمة من صلاتها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نهاية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دخلت سنة خمس وستين وخمسمائة ، في صفر منها حاصرت الفرنج مدينة دمياط من بلاد مصر خمسين يوماً ، بحيث ضيقوا على أهلها وقتلوا أمماً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p>
    <w:p>
      <w:pPr>
        <w:pStyle w:val="BookText"/>
        <w:rPr/>
      </w:pPr>
      <w:r>
        <w:rPr>
          <w:rFonts w:ascii="Amiri" w:hAnsi="Amiri" w:eastAsia="Amiri" w:cs="Amiri"/>
          <w:color w:val="111111"/>
          <w:sz w:val="28"/>
          <w:sz w:val="28"/>
          <w:szCs w:val="28"/>
          <w:rtl w:val="true"/>
          <w:lang w:bidi="ar-SA"/>
        </w:rPr>
        <w:t>قطع صلاح الدين الأذان بحي على خير العمل من ديار مصر كلها ، وشرع في تمهيد الخطبة لبني العباس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عيسى بن عبد الملك الفقيه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زالت دولة العبيديين كان يخرج إلى البلاد المصرية ويخطب بها ، وينسخ ما كان بها من الأذان بحي على خير العمل ، ثم ينتقل إلى بلد آخر احتساباً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هذا الشيخ كان معه شرطة تفرض على قرى مصر أذان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سير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البلخي الذي تنسب إليه المدرسة البلخية بباب البريد ، هو الإمام أبو الحسن علي بن الحسن بن محمد البلخي الحنفي ، نزيل دمشق ومدرس الصادرية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 وأقرأ وجعلت له دار الأمير طرخان مدرسة ، وثارت عليه الحنابلة لأنه نال منهم ، وكان ذا جلالة ووجاهة ويلقب بالبرهان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أيضاً بمسجد خاتون وأبطل من حلب الأذان بحي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النجوم الزاهرة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دخل سيف الإسلام أخو صلاح الدين إلى مكة ومنع من الأذان في الحرم بحي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أبي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سنة ست وعشرين وخمسمائة، فيها قتل أبو علي بن الفضل بن بدر الجمالي وزير الحافظ لدين الله العلوي،وكان أبو علي المذكور قد حجر على الحافظ وقطع خطبة العلويين وخطب لنفسه خاصة، وقطع من الأذان بحي على خير العمل،فنفرت منه قلوب شيعة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وثار به جماعة من المماليك وهو يلعب الكرة فقتلوه ونهبت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اليواقيت لأبي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سعد الدولة الأذان بحلب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وكتبوا على مساجدهم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ذلك في سنة</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58</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 وخمسين وثلاثمائة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النجوم العوالي للعصامي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واستولى الزيدية على غالب حضرموت ، ثم في سنة سبعين استولى على حضرموت كلها ، وأمرهم أن يزيدوا في الأذان حي على خير العمل ، وترك الترضي عن الشيخين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كامل 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وأعاد الشيعة الأذان بحي على خير العمل ، وكتبوا على مساجدهم محمد وعلي خير البشر ، وجرى القتال بينهم وعظم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سير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المعز لدين الله، أبو تميم معد بن المنصور إسماعيل بن القائم، العبيدي المهدوي المغربي، الذي بنيت القاهرة المعزية له، كان صاحب المغرب وكان ولي عهد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سنة إحدى وأربعين وثلاث مئة، وسار في نواحي إفريقية يمهد ملكه فذلل الخارجين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في أول سنة ثمان وخمسين في أهبة عظيمة وكانت مصر في القحط فأخذها جوهر، وأخذ الشام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يعرِّف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بانتظام الأمر، وضربت السكة على الدينار بمصر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لله علي خير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اسم المعز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الأذان بحيَّ على خير العمل، ونودي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عن بنت وأخ أو أخت فالمال كله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رأي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البساسيري بجيش عظيم من مصر إلى بغداد وقبض على الخليفة وسجنه في الحديثة، وفي بغداد جعل الخطبة والسكة مدة عأمين باسم المستنصر الذي كان خليفة الإسماعيلية في مصر،وفي النهاية علم طغرلبك بذلك فأسرع من خراسان وقصد البساسيري في جيش جرار وقبض عليه وقتله،وأخرج الخليفة من السجن وأعاده إلى بغداد، وأجلسه على عرش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كثير في النهاية</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هاتين السنتين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وأعادت الروافض الأذان بحي على خيرالعمل ، وأذن به في سائر نواحي بغداد في الجمعات والجماعات وخطب ببغداد للخليفة المستنصر العبيدي على منابرها وغيرها ، وضربت له السكة على الذهب والفضة ، وحوصرت دار الخلافة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 شعبية الخلافة الفاطمية في بغداد كانت أكثر من شعبية الخلافة العباسية ، وأن عدد الشيعة في بغداد أكثر من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نهاية الإرب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سنة اثنتين وستين ورد رسول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خطبة صاحب مصر وترك الأذان بحي على خير العمل ، فأعطاه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 السلجوقي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 دينار وخلعاً نفيسة ، وأجرى له في كل سنة عشرة آلاف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النجوم الزاهرة</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السابعة والثلاثون من ولاية المستنصر معد على مصر وهي سنة أربع وستين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بعث الخليفة القائم بأمر الله الشريف أبا طالب الحسن بن محمد أخا طراد الزينبي، إلي أبي هاشم محمد أمير مكة بمال وخلع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الأذان وأبطل حي على خير العمل ، فناظره أبو هاشم المذكور مناظرة طويلة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أذان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أخو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 عنه وإنما عبد الله بن عمر بن الخطاب روي عنه أنه أذن به في بعض أسفاره ، وما أنت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فأسقطه من الأذان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الدرر الكامنة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تزوج بنت بيبرس فتضاعفت حرمته ، ولما كانت وقعة شقحب انهزم هزيمة قبيحة فغضب منه السلطان ثم عفا عنه بشفاعة الأمراء فأمره على الحج سنة</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فأبطل الأذان بحي على خير العمل، وجمع الزيدية ومنعهم من الإمامة بالمسجد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صبح الأعشى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تغلب عليها أتسز بن أرتق الخوارزمي، أحد أمراء السلطان ملكشاه السلجوقي في سنة ثمان وستين وأربعمائة ، وقطع الخطبة بها للمستنصر الفاطمي وخطبللمقتدي العباسي ، ومنع من الأذان بحي على خير العمل ولم يخطب بعد ذلك بالشام لأحد من الفاطميين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نهاية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استعاد بلاد الشام من أيدي الفاطميين وأزال الأذان منها بحي على خير العمل بعد أن كان يؤذن به على منابر دمشق وسائر الشام مائة وست سنين ، كان على أبواب الجوامع والمساجد مكتوب لعنة الصحابة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لعنة ظالمي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هذا السلطان المؤذنين والخطباء أن يترضوا عن الصحابة أجمعين ونشر العدل وأظهر السنة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أن مطلب الشيعة كان دائماً حريتهم في مساجدهم ، وأن يكتبوا في مساجدهم أو محلاتهم محمد وعلي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ويقولوا في مجالسهم اللهم العن ظالمي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ويكتبوها شعاراً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مطلبهم حرية عبادتهم وعقيدتهم في مناطقهم ، ولا يريدون فرضها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سياسة مخالفيهم أن يفرضوا عليهم في مساجدهم ومناطقهم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والترضي على أبي بكر وعمر وعثمان ومدحهم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 التالي لابن كثير يشهد بأن السلاجقة أول ما سيطروا على بغداد ألغوا الحرية المذهبية التي كانت في زمن الدولة البويهية الشيعية ، وفرضوا مذهبهم بالإجبار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أُلْزِمَ الروافض بترك الأذان بحي على خير العمل ، وأمروا أن ينادي مؤذنهم في أذان الصبح بعد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مرتين، وأزيل ما كان على أبواب مساجدهم من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خير البشر ، ودخل المنشدون من باب البصرة إلى باب الكرخ ينشدون بالقصائد التي فيها مدح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نَوْءَ الرافضة اضمحل لأن بني بُويَهْ كانوا حكاماً وكانوا يقوونهم وينصرونهم ، فزالوا وبادوا وذهبت دولتهم ، وجاء بعدهم قوم آخرون من الأتراك السلجوقية الذين يحبون أهل السنة ويوالونهم ويرفعون قدرهم ، والله المحمود أبداً على طول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رئيس الرؤساء الوالي بقتل أبي عبد الله بن الجلاب شيخ الروافض لمَا كان تظاهر به من الرفض والغلو فيه فقتل على باب دكانه، وهرب أبو جعفر الطوسي ونهبت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يحمدون الله تعالى على توفيقهم لمصادرة حريات الناس وإكراهم على الأذان والعبادة حسب مذهب الحكومة ، وعلى توفيقهم لقتل أحد علماء الشيعة أمام دكانه ، واضطرار مرجع الشيعة وكبير علماء بغداد الشيخ الطوسي الى الهرب من بغداد الى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ويتأسفون لأنهم لم يقتلوه لكنهم عوضوا عن ذلك بنهب داره ومكتبته ، وقتل آخرين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هذا الجوْر القاسي من الخلافة ، لم يسجِّل أحد من الرواة أن الشيعة أجبروا أحداً على أذانهم ومذهبهم ، ولا قتلوا أحداً من علماء السنة من أي مذهب، طيلة دولة السلاطين البويهيين </w:t>
      </w:r>
      <w:bookmarkStart w:id="40" w:name="pg20557_276173"/>
    </w:p>
    <w:p>
      <w:pPr>
        <w:pStyle w:val="BookText"/>
        <w:rPr/>
      </w:pPr>
      <w:bookmarkEnd w:id="40"/>
      <w:r>
        <w:rPr>
          <w:rFonts w:ascii="Amiri" w:hAnsi="Amiri" w:eastAsia="Amiri" w:cs="Amiri"/>
          <w:color w:val="111111"/>
          <w:sz w:val="28"/>
          <w:sz w:val="28"/>
          <w:szCs w:val="28"/>
          <w:rtl w:val="true"/>
          <w:lang w:bidi="ar-SA"/>
        </w:rPr>
        <w:t xml:space="preserve">الشيعة ، ودولة الخليفة الناصر العباسي الشيعي ، ودولة السلاطين المغول الشيعة ، بل كان علماء المذاهب محترمين مقربين من الحكام الشيعة ، ومن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صح قول ابن الصيفي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انجازات السلطان محمد خدابنده بعد تشيعه علی يد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الأذان ، وهذه الفقرة لها أهمية وتاريخ ، فقد حذفها عمر بن الخطاب من الأذان وهدد من يقولها ، وأصرَّ عليها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وشيعتهم عبر العصور</w:t>
      </w:r>
      <w:r>
        <w:rPr>
          <w:rStyle w:val="FootnoteAnchor"/>
          <w:rtl w:val="true"/>
        </w:rPr>
        <w:footnoteReference w:id="113"/>
      </w:r>
    </w:p>
    <w:p>
      <w:pPr>
        <w:pStyle w:val="Heading2"/>
        <w:numPr>
          <w:ilvl w:val="1"/>
          <w:numId w:val="1"/>
        </w:numPr>
        <w:rPr/>
      </w:pPr>
      <w:bookmarkStart w:id="41" w:name="__RefHeading___Toc10390452_3381743652"/>
      <w:bookmarkStart w:id="42" w:name="_Toc14"/>
      <w:bookmarkEnd w:id="41"/>
      <w:r>
        <w:rPr>
          <w:rtl w:val="true"/>
        </w:rPr>
        <w:t>روائع من الادب الاسلامي نظم مقتل الحسين</w:t>
      </w:r>
      <w:r>
        <w:rPr>
          <w:rtl w:val="true"/>
        </w:rPr>
        <w:t>(</w:t>
      </w:r>
      <w:r>
        <w:rPr>
          <w:rtl w:val="true"/>
        </w:rPr>
        <w:t>علیه السلام</w:t>
      </w:r>
      <w:r>
        <w:rPr>
          <w:rtl w:val="true"/>
        </w:rPr>
        <w:t>)</w:t>
      </w:r>
      <w:r>
        <w:rPr>
          <w:rtl w:val="true"/>
        </w:rPr>
        <w:t>العالم الاديب الشيخ حسن الدمستاني</w:t>
      </w:r>
      <w:r>
        <w:rPr>
          <w:rtl w:val="true"/>
        </w:rPr>
        <w:t>(</w:t>
      </w:r>
      <w:r>
        <w:rPr>
          <w:rtl w:val="true"/>
        </w:rPr>
        <w:t>قدس سره</w:t>
      </w:r>
      <w:r>
        <w:rPr>
          <w:rtl w:val="true"/>
        </w:rPr>
        <w:t>)</w:t>
      </w:r>
      <w:bookmarkEnd w:id="42"/>
    </w:p>
    <w:p>
      <w:pPr>
        <w:pStyle w:val="BookText"/>
        <w:rPr/>
      </w:pPr>
      <w:r>
        <w:rPr>
          <w:rFonts w:ascii="IRNazanin" w:hAnsi="IRNazanin" w:eastAsia="IRNazanin"/>
          <w:color w:val="111111"/>
          <w:sz w:val="28"/>
          <w:sz w:val="28"/>
          <w:szCs w:val="28"/>
          <w:rtl w:val="true"/>
          <w:lang w:bidi="fa-IR"/>
        </w:rPr>
        <w:t>الحلقة الاولی</w:t>
      </w:r>
    </w:p>
    <w:p>
      <w:pPr>
        <w:pStyle w:val="BookText"/>
        <w:rPr/>
      </w:pPr>
      <w:r>
        <w:rPr>
          <w:rFonts w:ascii="Amiri" w:hAnsi="Amiri" w:eastAsia="Amiri" w:cs="Amiri"/>
          <w:color w:val="111111"/>
          <w:sz w:val="28"/>
          <w:sz w:val="28"/>
          <w:szCs w:val="28"/>
          <w:rtl w:val="true"/>
          <w:lang w:bidi="ar-SA"/>
        </w:rPr>
        <w:t>صاحب هذا النظم العالم الاديب الشيخ حسن الدمستاني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علماء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فقيهاً محدثاً رجالياً محققاً مدققاً ماهراً في علمي الحديث والرجال اديباً شاعراً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نص القصيدة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أَحرَمَ الحِجَّاجُ عَنَ لَذَّاتِهِم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المُحرِمُ عَنَ لَذَّاتِهِ كُلَّ الدُّهُور </w:t>
      </w:r>
    </w:p>
    <w:p>
      <w:pPr>
        <w:pStyle w:val="BookText"/>
        <w:rPr/>
      </w:pPr>
      <w:r>
        <w:rPr>
          <w:rFonts w:ascii="Amiri" w:hAnsi="Amiri" w:eastAsia="Amiri" w:cs="Amiri"/>
          <w:color w:val="111111"/>
          <w:sz w:val="28"/>
          <w:sz w:val="28"/>
          <w:szCs w:val="28"/>
          <w:rtl w:val="true"/>
          <w:lang w:bidi="ar-SA"/>
        </w:rPr>
        <w:t xml:space="preserve">كَيفَ لاَ أُحرِمُ دَأباً ناحِراً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مشعَرِ الحُزنِ عَلَی رِزءِ</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حَقَّ لِلشَّارِبِ مِنَ زَمزَمِ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يَرَی حَقَّ بَنِيهِ حَرَماً مُعَتَكَفَا</w:t>
      </w:r>
    </w:p>
    <w:p>
      <w:pPr>
        <w:pStyle w:val="BookText"/>
        <w:rPr/>
      </w:pPr>
      <w:r>
        <w:rPr>
          <w:rFonts w:ascii="Amiri" w:hAnsi="Amiri" w:eastAsia="Amiri" w:cs="Amiri"/>
          <w:color w:val="111111"/>
          <w:sz w:val="28"/>
          <w:sz w:val="28"/>
          <w:szCs w:val="28"/>
          <w:rtl w:val="true"/>
          <w:lang w:bidi="ar-SA"/>
        </w:rPr>
        <w:t>وَيُوَاسِيهِم وَالآحَادَ عَن 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أَكبَرِ حُوبِ</w:t>
      </w:r>
      <w:r>
        <w:rPr>
          <w:rStyle w:val="FootnoteAnchor"/>
          <w:rtl w:val="true"/>
        </w:rPr>
        <w:footnoteReference w:id="116"/>
      </w:r>
      <w:r>
        <w:rPr>
          <w:rFonts w:ascii="Amiri" w:hAnsi="Amiri" w:eastAsia="Amiri" w:cs="Amiri"/>
          <w:color w:val="111111"/>
          <w:sz w:val="28"/>
          <w:sz w:val="28"/>
          <w:szCs w:val="28"/>
          <w:rtl w:val="true"/>
          <w:lang w:bidi="ar-SA"/>
        </w:rPr>
        <w:t>عِندَ ربِّ الحَرَمَين</w:t>
      </w:r>
    </w:p>
    <w:p>
      <w:pPr>
        <w:pStyle w:val="BookText"/>
        <w:rPr/>
      </w:pPr>
      <w:r>
        <w:rPr>
          <w:rFonts w:ascii="Amiri" w:hAnsi="Amiri" w:eastAsia="Amiri" w:cs="Amiri"/>
          <w:color w:val="111111"/>
          <w:sz w:val="28"/>
          <w:sz w:val="28"/>
          <w:szCs w:val="28"/>
          <w:rtl w:val="true"/>
          <w:lang w:bidi="ar-SA"/>
        </w:rPr>
        <w:t xml:space="preserve">وَاشتِعَالُ القَلبِ أَحزاناً تُذِيبُ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تُتلفُ الأَروَاحَ في رِزءِ الحُسَين</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لَستُ أنسَاهُ طَريداً عَن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لاَئِذَاً بِالقُبَّةِ النَّورَاء يَشكُو أُسَفَا</w:t>
      </w:r>
    </w:p>
    <w:p>
      <w:pPr>
        <w:pStyle w:val="BookText"/>
        <w:rPr/>
      </w:pPr>
      <w:r>
        <w:rPr>
          <w:rFonts w:ascii="Amiri" w:hAnsi="Amiri" w:eastAsia="Amiri" w:cs="Amiri"/>
          <w:color w:val="111111"/>
          <w:sz w:val="28"/>
          <w:sz w:val="28"/>
          <w:szCs w:val="28"/>
          <w:rtl w:val="true"/>
          <w:lang w:bidi="ar-SA"/>
        </w:rPr>
        <w:t xml:space="preserve">قَائِلاً يَا جَدُّ رَسمُ الصبرِ مِن قَلبِي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بِبَلاءٍ أنقَضَ الظَّهرَ وَأَوهَی المَنكَبَين</w:t>
      </w:r>
    </w:p>
    <w:p>
      <w:pPr>
        <w:pStyle w:val="BookText"/>
        <w:rPr/>
      </w:pPr>
      <w:r>
        <w:rPr>
          <w:rFonts w:ascii="Amiri" w:hAnsi="Amiri" w:eastAsia="Amiri" w:cs="Amiri"/>
          <w:color w:val="111111"/>
          <w:sz w:val="28"/>
          <w:sz w:val="28"/>
          <w:szCs w:val="28"/>
          <w:rtl w:val="true"/>
          <w:lang w:bidi="ar-SA"/>
        </w:rPr>
        <w:t>صَبَّت الدُّنيَا عَلَينَا حَاصِباً</w:t>
      </w:r>
      <w:r>
        <w:rPr>
          <w:rStyle w:val="FootnoteAnchor"/>
          <w:rtl w:val="true"/>
        </w:rPr>
        <w:footnoteReference w:id="11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نَذُق فيهَا هَنِيئاً بُلغَةً</w:t>
      </w:r>
      <w:r>
        <w:rPr>
          <w:rStyle w:val="FootnoteAnchor"/>
          <w:rtl w:val="true"/>
        </w:rPr>
        <w:footnoteReference w:id="120"/>
      </w:r>
      <w:r>
        <w:rPr>
          <w:rFonts w:ascii="Amiri" w:hAnsi="Amiri" w:eastAsia="Amiri" w:cs="Amiri"/>
          <w:color w:val="111111"/>
          <w:sz w:val="28"/>
          <w:sz w:val="28"/>
          <w:szCs w:val="28"/>
          <w:rtl w:val="true"/>
          <w:lang w:bidi="ar-SA"/>
        </w:rPr>
        <w:t>مِن بُرِّهَا</w:t>
      </w:r>
    </w:p>
    <w:p>
      <w:pPr>
        <w:pStyle w:val="BookText"/>
        <w:rPr/>
      </w:pPr>
      <w:r>
        <w:rPr>
          <w:rFonts w:ascii="Amiri" w:hAnsi="Amiri" w:eastAsia="Amiri" w:cs="Amiri"/>
          <w:color w:val="111111"/>
          <w:sz w:val="28"/>
          <w:sz w:val="28"/>
          <w:szCs w:val="28"/>
          <w:rtl w:val="true"/>
          <w:lang w:bidi="ar-SA"/>
        </w:rPr>
        <w:t>هَا أَنا مَطرُودُ رِجسٍ فَاجِرٍ فِي 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بِالرَّغم مِنِّي دَارَ سُكنَی الوَالِدَينَ</w:t>
      </w:r>
    </w:p>
    <w:p>
      <w:pPr>
        <w:pStyle w:val="BookText"/>
        <w:rPr/>
      </w:pPr>
      <w:r>
        <w:rPr>
          <w:rFonts w:ascii="Amiri" w:hAnsi="Amiri" w:eastAsia="Amiri" w:cs="Amiri"/>
          <w:color w:val="111111"/>
          <w:sz w:val="28"/>
          <w:sz w:val="28"/>
          <w:szCs w:val="28"/>
          <w:rtl w:val="true"/>
          <w:lang w:bidi="ar-SA"/>
        </w:rPr>
        <w:t>عِندَك يَاجَدَّاهُ فِي هَذَا الضَّرِيح عَفَی</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عَلَّنِي يَا جَدُّ مِنَ بَلوَی زَمَاني أستَرِيح</w:t>
      </w:r>
    </w:p>
    <w:p>
      <w:pPr>
        <w:pStyle w:val="BookText"/>
        <w:rPr/>
      </w:pPr>
      <w:r>
        <w:rPr>
          <w:rFonts w:ascii="Amiri" w:hAnsi="Amiri" w:eastAsia="Amiri" w:cs="Amiri"/>
          <w:color w:val="111111"/>
          <w:sz w:val="28"/>
          <w:sz w:val="28"/>
          <w:szCs w:val="28"/>
          <w:rtl w:val="true"/>
          <w:lang w:bidi="ar-SA"/>
        </w:rPr>
        <w:t>ضَاقَ بِي يَا جَدُّ مِن فَرط</w:t>
      </w:r>
      <w:r>
        <w:rPr>
          <w:rStyle w:val="FootnoteAnchor"/>
          <w:rtl w:val="true"/>
        </w:rPr>
        <w:footnoteReference w:id="122"/>
      </w:r>
      <w:r>
        <w:rPr>
          <w:rFonts w:ascii="Amiri" w:hAnsi="Amiri" w:eastAsia="Amiri" w:cs="Amiri"/>
          <w:color w:val="111111"/>
          <w:sz w:val="28"/>
          <w:sz w:val="28"/>
          <w:szCs w:val="28"/>
          <w:rtl w:val="true"/>
          <w:lang w:bidi="ar-SA"/>
        </w:rPr>
        <w:t xml:space="preserve">ِ الأَسَی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طَودُ</w:t>
      </w:r>
      <w:r>
        <w:rPr>
          <w:rStyle w:val="FootnoteAnchor"/>
          <w:rtl w:val="true"/>
        </w:rPr>
        <w:footnoteReference w:id="123"/>
      </w:r>
      <w:r>
        <w:rPr>
          <w:rFonts w:ascii="Amiri" w:hAnsi="Amiri" w:eastAsia="Amiri" w:cs="Amiri"/>
          <w:color w:val="111111"/>
          <w:sz w:val="28"/>
          <w:sz w:val="28"/>
          <w:szCs w:val="28"/>
          <w:rtl w:val="true"/>
          <w:lang w:bidi="ar-SA"/>
        </w:rPr>
        <w:t>الأَسَی يَندَكُّ</w:t>
      </w:r>
      <w:r>
        <w:rPr>
          <w:rStyle w:val="FootnoteAnchor"/>
          <w:rtl w:val="true"/>
        </w:rPr>
        <w:footnoteReference w:id="124"/>
      </w:r>
      <w:r>
        <w:rPr>
          <w:rFonts w:ascii="Amiri" w:hAnsi="Amiri" w:eastAsia="Amiri" w:cs="Amiri"/>
          <w:color w:val="111111"/>
          <w:sz w:val="28"/>
          <w:sz w:val="28"/>
          <w:szCs w:val="28"/>
          <w:rtl w:val="true"/>
          <w:lang w:bidi="ar-SA"/>
        </w:rPr>
        <w:t>بَينَ الدُّكَّتَين</w:t>
      </w:r>
      <w:r>
        <w:rPr>
          <w:rStyle w:val="FootnoteAnchor"/>
          <w:rtl w:val="true"/>
        </w:rPr>
        <w:footnoteReference w:id="12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صَفوُ العَيشِ مِن بَعدك بِالاكدَار</w:t>
      </w:r>
      <w:r>
        <w:rPr>
          <w:rStyle w:val="FootnoteAnchor"/>
          <w:rtl w:val="true"/>
        </w:rPr>
        <w:footnoteReference w:id="126"/>
      </w:r>
      <w:r>
        <w:rPr>
          <w:rFonts w:ascii="Amiri" w:hAnsi="Amiri" w:eastAsia="Amiri" w:cs="Amiri"/>
          <w:color w:val="111111"/>
          <w:sz w:val="28"/>
          <w:sz w:val="28"/>
          <w:szCs w:val="28"/>
          <w:rtl w:val="true"/>
          <w:lang w:bidi="ar-SA"/>
        </w:rPr>
        <w:t>ِ شِيب</w:t>
      </w:r>
      <w:r>
        <w:rPr>
          <w:rStyle w:val="FootnoteAnchor"/>
          <w:rtl w:val="true"/>
        </w:rPr>
        <w:footnoteReference w:id="127"/>
      </w:r>
      <w:r>
        <w:rPr>
          <w:rFonts w:ascii="Amiri" w:hAnsi="Amiri" w:eastAsia="Amiri" w:cs="Amiri"/>
          <w:color w:val="111111"/>
          <w:sz w:val="28"/>
          <w:sz w:val="28"/>
          <w:szCs w:val="28"/>
          <w:rtl w:val="true"/>
          <w:lang w:bidi="ar-SA"/>
        </w:rPr>
        <w:t>عَفَی</w:t>
      </w:r>
      <w:r>
        <w:rPr>
          <w:rStyle w:val="FootnoteAnchor"/>
          <w:rtl w:val="true"/>
        </w:rPr>
        <w:footnoteReference w:id="128"/>
      </w:r>
      <w:r>
        <w:rPr>
          <w:rFonts w:ascii="Amiri" w:hAnsi="Amiri" w:eastAsia="Amiri" w:cs="Amiri"/>
          <w:color w:val="111111"/>
          <w:sz w:val="28"/>
          <w:sz w:val="28"/>
          <w:szCs w:val="28"/>
          <w:rtl w:val="true"/>
          <w:lang w:bidi="ar-SA"/>
        </w:rPr>
        <w:t>وَأشَابَ الهَمُّ رَأسِي قَبلَ أُبّانِ</w:t>
      </w:r>
      <w:r>
        <w:rPr>
          <w:rStyle w:val="FootnoteAnchor"/>
          <w:rtl w:val="true"/>
        </w:rPr>
        <w:footnoteReference w:id="129"/>
      </w:r>
      <w:r>
        <w:rPr>
          <w:rFonts w:ascii="Amiri" w:hAnsi="Amiri" w:eastAsia="Amiri" w:cs="Amiri"/>
          <w:color w:val="111111"/>
          <w:sz w:val="28"/>
          <w:sz w:val="28"/>
          <w:szCs w:val="28"/>
          <w:rtl w:val="true"/>
          <w:lang w:bidi="ar-SA"/>
        </w:rPr>
        <w:t xml:space="preserve">المَشِيب </w:t>
      </w:r>
    </w:p>
    <w:p>
      <w:pPr>
        <w:pStyle w:val="BookText"/>
        <w:rPr/>
      </w:pPr>
      <w:r>
        <w:rPr>
          <w:rFonts w:ascii="Amiri" w:hAnsi="Amiri" w:eastAsia="Amiri" w:cs="Amiri"/>
          <w:color w:val="111111"/>
          <w:sz w:val="28"/>
          <w:sz w:val="28"/>
          <w:szCs w:val="28"/>
          <w:rtl w:val="true"/>
          <w:lang w:bidi="ar-SA"/>
        </w:rPr>
        <w:t>فعَلا مِنِ دَاخِلِ القَبرِ بكَاءُ وَنَحِيب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وَنِدَاءُ بِافتِجَاعٍ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حُسَين</w:t>
      </w:r>
    </w:p>
    <w:p>
      <w:pPr>
        <w:pStyle w:val="BookText"/>
        <w:rPr/>
      </w:pPr>
      <w:r>
        <w:rPr>
          <w:rFonts w:ascii="Amiri" w:hAnsi="Amiri" w:eastAsia="Amiri" w:cs="Amiri"/>
          <w:color w:val="111111"/>
          <w:sz w:val="28"/>
          <w:sz w:val="28"/>
          <w:szCs w:val="28"/>
          <w:rtl w:val="true"/>
          <w:lang w:bidi="ar-SA"/>
        </w:rPr>
        <w:t xml:space="preserve">أَنتَ ياَ رَيحَانَةَ القَلبِ حقِيقُ بِالبَلاَ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أُعِدَّت لِبَلَاء النُّبَلاَ</w:t>
      </w:r>
    </w:p>
    <w:p>
      <w:pPr>
        <w:pStyle w:val="BookText"/>
        <w:rPr/>
      </w:pPr>
      <w:r>
        <w:rPr>
          <w:rFonts w:ascii="Amiri" w:hAnsi="Amiri" w:eastAsia="Amiri" w:cs="Amiri"/>
          <w:color w:val="111111"/>
          <w:sz w:val="28"/>
          <w:sz w:val="28"/>
          <w:szCs w:val="28"/>
          <w:rtl w:val="true"/>
          <w:lang w:bidi="ar-SA"/>
        </w:rPr>
        <w:t xml:space="preserve">لِكَن المَاضي قَلِيلُ في الَّذي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دُرعَين مِنَ صَبرٍ وَحَزم سَابِغَين</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سَتَذُوقُ المَوتَ ظُلماً ضَامِياً في</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وَسَتَبقَی في ثرَاهَا عَافِراً</w:t>
      </w:r>
      <w:r>
        <w:rPr>
          <w:rStyle w:val="FootnoteAnchor"/>
          <w:rtl w:val="true"/>
        </w:rPr>
        <w:footnoteReference w:id="133"/>
      </w:r>
      <w:r>
        <w:rPr>
          <w:rFonts w:ascii="Amiri" w:hAnsi="Amiri" w:eastAsia="Amiri" w:cs="Amiri"/>
          <w:color w:val="111111"/>
          <w:sz w:val="28"/>
          <w:sz w:val="28"/>
          <w:szCs w:val="28"/>
          <w:rtl w:val="true"/>
          <w:lang w:bidi="ar-SA"/>
        </w:rPr>
        <w:t>مُنجَدِلاَ</w:t>
      </w:r>
    </w:p>
    <w:p>
      <w:pPr>
        <w:pStyle w:val="BookText"/>
        <w:rPr/>
      </w:pPr>
      <w:r>
        <w:rPr>
          <w:rFonts w:ascii="Amiri" w:hAnsi="Amiri" w:eastAsia="Amiri" w:cs="Amiri"/>
          <w:color w:val="111111"/>
          <w:sz w:val="28"/>
          <w:sz w:val="28"/>
          <w:szCs w:val="28"/>
          <w:rtl w:val="true"/>
          <w:lang w:bidi="ar-SA"/>
        </w:rPr>
        <w:t>وَكأنَّي بِلَئِيمِ الأَصلِ شِمرٍ قَدَ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الطَّاهِرَ بِالسَّيفِ يَحُزَّ الوَدَجَين</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وَكَأنّي بالأيَامَی</w:t>
      </w:r>
      <w:r>
        <w:rPr>
          <w:rStyle w:val="FootnoteAnchor"/>
          <w:rtl w:val="true"/>
        </w:rPr>
        <w:footnoteReference w:id="135"/>
      </w:r>
      <w:r>
        <w:rPr>
          <w:rFonts w:ascii="Amiri" w:hAnsi="Amiri" w:eastAsia="Amiri" w:cs="Amiri"/>
          <w:color w:val="111111"/>
          <w:sz w:val="28"/>
          <w:sz w:val="28"/>
          <w:szCs w:val="28"/>
          <w:rtl w:val="true"/>
          <w:lang w:bidi="ar-SA"/>
        </w:rPr>
        <w:t xml:space="preserve">مِنَ بَنَاتِي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سُغَباً تستَعطِفُ القَومَ وَقَد عَزَّ المُغِيث</w:t>
      </w:r>
    </w:p>
    <w:p>
      <w:pPr>
        <w:pStyle w:val="BookText"/>
        <w:rPr/>
      </w:pPr>
      <w:r>
        <w:rPr>
          <w:rFonts w:ascii="Amiri" w:hAnsi="Amiri" w:eastAsia="Amiri" w:cs="Amiri"/>
          <w:color w:val="111111"/>
          <w:sz w:val="28"/>
          <w:sz w:val="28"/>
          <w:szCs w:val="28"/>
          <w:rtl w:val="true"/>
          <w:lang w:bidi="ar-SA"/>
        </w:rPr>
        <w:t xml:space="preserve">قَد بَرَی أجسَامَهُنَّ الضَّربُ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السَّجَّاَدُ في الأصفَادِ</w:t>
      </w:r>
      <w:r>
        <w:rPr>
          <w:rStyle w:val="FootnoteAnchor"/>
          <w:rtl w:val="true"/>
        </w:rPr>
        <w:footnoteReference w:id="136"/>
      </w:r>
      <w:r>
        <w:rPr>
          <w:rFonts w:ascii="Amiri" w:hAnsi="Amiri" w:eastAsia="Amiri" w:cs="Amiri"/>
          <w:color w:val="111111"/>
          <w:sz w:val="28"/>
          <w:sz w:val="28"/>
          <w:szCs w:val="28"/>
          <w:rtl w:val="true"/>
          <w:lang w:bidi="ar-SA"/>
        </w:rPr>
        <w:t>مَغلُولَ اليَدَين</w:t>
      </w:r>
    </w:p>
    <w:p>
      <w:pPr>
        <w:pStyle w:val="BookText"/>
        <w:rPr/>
      </w:pPr>
      <w:r>
        <w:rPr>
          <w:rFonts w:ascii="Amiri" w:hAnsi="Amiri" w:eastAsia="Amiri" w:cs="Amiri"/>
          <w:color w:val="111111"/>
          <w:sz w:val="28"/>
          <w:sz w:val="28"/>
          <w:szCs w:val="28"/>
          <w:rtl w:val="true"/>
          <w:lang w:bidi="ar-SA"/>
        </w:rPr>
        <w:t>فَبَكَی قُرَّةُ عَينِ المُصطَفَی وَالمُرتَضَی</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لِلاَلِ لاَسُخطاً لَمِحتُومِ القَضَا</w:t>
      </w:r>
    </w:p>
    <w:p>
      <w:pPr>
        <w:pStyle w:val="BookText"/>
        <w:rPr/>
      </w:pPr>
      <w:r>
        <w:rPr>
          <w:rFonts w:ascii="Amiri" w:hAnsi="Amiri" w:eastAsia="Amiri" w:cs="Amiri"/>
          <w:color w:val="111111"/>
          <w:sz w:val="28"/>
          <w:sz w:val="28"/>
          <w:szCs w:val="28"/>
          <w:rtl w:val="true"/>
          <w:lang w:bidi="ar-SA"/>
        </w:rPr>
        <w:t xml:space="preserve">بَل هُوَالقُطبُ الَِذِي لَم يَخطُ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مُقتَدَی الأُمّةِ وَالي شَرقِهَا وَالمَغرِبَين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نَبَّا الَهُ الغُرَّ بِمَا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الأُفقُ عَلَيهِم بِقَتَامِ الكُرَبِ </w:t>
      </w:r>
    </w:p>
    <w:p>
      <w:pPr>
        <w:pStyle w:val="BookText"/>
        <w:rPr/>
      </w:pPr>
      <w:r>
        <w:rPr>
          <w:rFonts w:ascii="Amiri" w:hAnsi="Amiri" w:eastAsia="Amiri" w:cs="Amiri"/>
          <w:color w:val="111111"/>
          <w:sz w:val="28"/>
          <w:sz w:val="28"/>
          <w:szCs w:val="28"/>
          <w:rtl w:val="true"/>
          <w:lang w:bidi="ar-SA"/>
        </w:rPr>
        <w:t>فَكَأن لَم يَستَبِينُوا مَشرقاً مِن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غَشِيَتهُم ظُلُمَاتُ الحَزنِ مِن أَجلِ الحُسَين</w:t>
      </w:r>
    </w:p>
    <w:p>
      <w:pPr>
        <w:pStyle w:val="BookText"/>
        <w:rPr/>
      </w:pPr>
      <w:r>
        <w:rPr>
          <w:rFonts w:ascii="Amiri" w:hAnsi="Amiri" w:eastAsia="Amiri" w:cs="Amiri"/>
          <w:color w:val="111111"/>
          <w:sz w:val="28"/>
          <w:sz w:val="28"/>
          <w:szCs w:val="28"/>
          <w:rtl w:val="true"/>
          <w:lang w:bidi="ar-SA"/>
        </w:rPr>
        <w:t>وَسَرَی بِالأَهلِ وَالصَّحبِ بِمَلحُوبِ</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البَيدَا</w:t>
      </w:r>
      <w:r>
        <w:rPr>
          <w:rStyle w:val="FootnoteAnchor"/>
          <w:rtl w:val="true"/>
        </w:rPr>
        <w:footnoteReference w:id="139"/>
      </w:r>
      <w:r>
        <w:rPr>
          <w:rFonts w:ascii="Amiri" w:hAnsi="Amiri" w:eastAsia="Amiri" w:cs="Amiri"/>
          <w:color w:val="111111"/>
          <w:sz w:val="28"/>
          <w:sz w:val="28"/>
          <w:szCs w:val="28"/>
          <w:rtl w:val="true"/>
          <w:lang w:bidi="ar-SA"/>
        </w:rPr>
        <w:t>مُجدّاً قَاصِدَ البَيتِ العَتِيق</w:t>
      </w:r>
    </w:p>
    <w:p>
      <w:pPr>
        <w:pStyle w:val="BookText"/>
        <w:rPr/>
      </w:pPr>
      <w:r>
        <w:rPr>
          <w:rFonts w:ascii="Amiri" w:hAnsi="Amiri" w:eastAsia="Amiri" w:cs="Amiri"/>
          <w:color w:val="111111"/>
          <w:sz w:val="28"/>
          <w:sz w:val="28"/>
          <w:szCs w:val="28"/>
          <w:rtl w:val="true"/>
          <w:lang w:bidi="ar-SA"/>
        </w:rPr>
        <w:t>فَأَتتهُ كُتُبُ الكُوفَةِ بِالعَهدِ 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أنصَارُك فَاقدِم سَتَری قُرَّةَ عَين</w:t>
      </w:r>
    </w:p>
    <w:p>
      <w:pPr>
        <w:pStyle w:val="BookText"/>
        <w:rPr/>
      </w:pPr>
      <w:r>
        <w:rPr>
          <w:rFonts w:ascii="Amiri" w:hAnsi="Amiri" w:eastAsia="Amiri" w:cs="Amiri"/>
          <w:color w:val="111111"/>
          <w:sz w:val="28"/>
          <w:sz w:val="28"/>
          <w:szCs w:val="28"/>
          <w:rtl w:val="true"/>
          <w:lang w:bidi="ar-SA"/>
        </w:rPr>
        <w:t>بَينَمَا الِّسبطُ بِأهلِيهِ مُجدّاً في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الهَاتِفُ يَنعَاهُم وَيَدعُو وَيُشِير</w:t>
      </w:r>
    </w:p>
    <w:p>
      <w:pPr>
        <w:pStyle w:val="BookText"/>
        <w:rPr/>
      </w:pPr>
      <w:r>
        <w:rPr>
          <w:rFonts w:ascii="Amiri" w:hAnsi="Amiri" w:eastAsia="Amiri" w:cs="Amiri"/>
          <w:color w:val="111111"/>
          <w:sz w:val="28"/>
          <w:sz w:val="28"/>
          <w:szCs w:val="28"/>
          <w:rtl w:val="true"/>
          <w:lang w:bidi="ar-SA"/>
        </w:rPr>
        <w:t>إِنَّ قِدَّامَ مَطَايَاهُم مَنَايَاهُم تَسِير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إِذ وَقَفَ المُهرُالَّذي تَحَت الحُسَين</w:t>
      </w:r>
    </w:p>
    <w:p>
      <w:pPr>
        <w:pStyle w:val="BookText"/>
        <w:rPr/>
      </w:pPr>
      <w:r>
        <w:rPr>
          <w:rFonts w:ascii="Amiri" w:hAnsi="Amiri" w:eastAsia="Amiri" w:cs="Amiri"/>
          <w:color w:val="111111"/>
          <w:sz w:val="28"/>
          <w:sz w:val="28"/>
          <w:szCs w:val="28"/>
          <w:rtl w:val="true"/>
          <w:lang w:bidi="ar-SA"/>
        </w:rPr>
        <w:t>فَعَلا صَهوَة ثَانٍ فَأبَی أَن يَرحَلا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فِي صَحبِهِ يَا قَوملإ مَا هَذِي الفَلاَ</w:t>
      </w:r>
    </w:p>
    <w:p>
      <w:pPr>
        <w:pStyle w:val="BookText"/>
        <w:rPr/>
      </w:pPr>
      <w:r>
        <w:rPr>
          <w:rFonts w:ascii="Amiri" w:hAnsi="Amiri" w:eastAsia="Amiri" w:cs="Amiri"/>
          <w:color w:val="111111"/>
          <w:sz w:val="28"/>
          <w:sz w:val="28"/>
          <w:szCs w:val="28"/>
          <w:rtl w:val="true"/>
          <w:lang w:bidi="ar-SA"/>
        </w:rPr>
        <w:t>قِيل هَذِي كَربَلاء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خَيِّموا إِنَّ بِهَذِي الأرضِ مَلقَی العَسكَرَين</w:t>
      </w:r>
    </w:p>
    <w:p>
      <w:pPr>
        <w:pStyle w:val="BookText"/>
        <w:rPr/>
      </w:pPr>
      <w:r>
        <w:rPr>
          <w:rFonts w:ascii="Amiri" w:hAnsi="Amiri" w:eastAsia="Amiri" w:cs="Amiri"/>
          <w:color w:val="111111"/>
          <w:sz w:val="28"/>
          <w:sz w:val="28"/>
          <w:szCs w:val="28"/>
          <w:rtl w:val="true"/>
          <w:lang w:bidi="ar-SA"/>
        </w:rPr>
        <w:t>هَا هُنَا تُنتَزَعُ الأَروَاحُ مِن أَجسَادِهَا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بِظُبی</w:t>
      </w:r>
      <w:r>
        <w:rPr>
          <w:rStyle w:val="FootnoteAnchor"/>
          <w:rtl w:val="true"/>
        </w:rPr>
        <w:footnoteReference w:id="140"/>
      </w:r>
      <w:r>
        <w:rPr>
          <w:rFonts w:ascii="Amiri" w:hAnsi="Amiri" w:eastAsia="Amiri" w:cs="Amiri"/>
          <w:color w:val="111111"/>
          <w:sz w:val="28"/>
          <w:sz w:val="28"/>
          <w:szCs w:val="28"/>
          <w:rtl w:val="true"/>
          <w:lang w:bidi="ar-SA"/>
        </w:rPr>
        <w:t>تَعتَاضُ بالأجسَادِ عَن أغمَادِهَا</w:t>
      </w:r>
    </w:p>
    <w:p>
      <w:pPr>
        <w:pStyle w:val="BookText"/>
        <w:rPr/>
      </w:pPr>
      <w:r>
        <w:rPr>
          <w:rFonts w:ascii="Amiri" w:hAnsi="Amiri" w:eastAsia="Amiri" w:cs="Amiri"/>
          <w:color w:val="111111"/>
          <w:sz w:val="28"/>
          <w:sz w:val="28"/>
          <w:szCs w:val="28"/>
          <w:rtl w:val="true"/>
          <w:lang w:bidi="ar-SA"/>
        </w:rPr>
        <w:t>وَبِهَذي تُحمَلُ الأمجَادُ في أَصَفَادِهَا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 الطُّلَقَاء</w:t>
      </w:r>
      <w:r>
        <w:rPr>
          <w:rStyle w:val="FootnoteAnchor"/>
          <w:rtl w:val="true"/>
        </w:rPr>
        <w:footnoteReference w:id="141"/>
      </w:r>
      <w:r>
        <w:rPr>
          <w:rFonts w:ascii="Amiri" w:hAnsi="Amiri" w:eastAsia="Amiri" w:cs="Amiri"/>
          <w:color w:val="111111"/>
          <w:sz w:val="28"/>
          <w:sz w:val="28"/>
          <w:szCs w:val="28"/>
          <w:rtl w:val="true"/>
          <w:lang w:bidi="ar-SA"/>
        </w:rPr>
        <w:t>ِ الأَدعِيَاءِ</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وَبِهَذي تَيامُ</w:t>
      </w:r>
      <w:r>
        <w:rPr>
          <w:rStyle w:val="FootnoteAnchor"/>
          <w:rtl w:val="true"/>
        </w:rPr>
        <w:footnoteReference w:id="143"/>
      </w:r>
      <w:r>
        <w:rPr>
          <w:rFonts w:ascii="Amiri" w:hAnsi="Amiri" w:eastAsia="Amiri" w:cs="Amiri"/>
          <w:color w:val="111111"/>
          <w:sz w:val="28"/>
          <w:sz w:val="28"/>
          <w:szCs w:val="28"/>
          <w:rtl w:val="true"/>
          <w:lang w:bidi="ar-SA"/>
        </w:rPr>
        <w:t xml:space="preserve">الزَّوجَاتَ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 تَشرَبُ الأبطَالُ مِن أَودَاجِهَا</w:t>
      </w:r>
    </w:p>
    <w:p>
      <w:pPr>
        <w:pStyle w:val="BookText"/>
        <w:rPr/>
      </w:pPr>
      <w:r>
        <w:rPr>
          <w:rFonts w:ascii="Amiri" w:hAnsi="Amiri" w:eastAsia="Amiri" w:cs="Amiri"/>
          <w:color w:val="111111"/>
          <w:sz w:val="28"/>
          <w:sz w:val="28"/>
          <w:szCs w:val="28"/>
          <w:rtl w:val="true"/>
          <w:lang w:bidi="ar-SA"/>
        </w:rPr>
        <w:t>وَتَهَاوَی</w:t>
      </w:r>
      <w:r>
        <w:rPr>
          <w:rStyle w:val="FootnoteAnchor"/>
          <w:rtl w:val="true"/>
        </w:rPr>
        <w:footnoteReference w:id="144"/>
      </w:r>
      <w:r>
        <w:rPr>
          <w:rFonts w:ascii="Amiri" w:hAnsi="Amiri" w:eastAsia="Amiri" w:cs="Amiri"/>
          <w:color w:val="111111"/>
          <w:sz w:val="28"/>
          <w:sz w:val="28"/>
          <w:szCs w:val="28"/>
          <w:rtl w:val="true"/>
          <w:lang w:bidi="ar-SA"/>
        </w:rPr>
        <w:t>أَنجُمُ الأبرَارِ عَن</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غَائِبَاتٍ في ثَرَی البَوغَاء</w:t>
      </w:r>
      <w:r>
        <w:rPr>
          <w:rStyle w:val="FootnoteAnchor"/>
          <w:rtl w:val="true"/>
        </w:rPr>
        <w:footnoteReference w:id="146"/>
      </w:r>
      <w:r>
        <w:rPr>
          <w:rFonts w:ascii="Amiri" w:hAnsi="Amiri" w:eastAsia="Amiri" w:cs="Amiri"/>
          <w:color w:val="111111"/>
          <w:sz w:val="28"/>
          <w:sz w:val="28"/>
          <w:szCs w:val="28"/>
          <w:rtl w:val="true"/>
          <w:lang w:bidi="ar-SA"/>
        </w:rPr>
        <w:t>ِ مَحجُوبَات</w:t>
      </w:r>
      <w:r>
        <w:rPr>
          <w:rStyle w:val="FootnoteAnchor"/>
          <w:rtl w:val="true"/>
        </w:rPr>
        <w:footnoteReference w:id="14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وَأَظَلَّتهُمُ جُنُودُ كالجَرادِ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شِمرَ وابنِ سَعدٍ كُلّ كَذَّابٍ أَشِر </w:t>
      </w:r>
    </w:p>
    <w:p>
      <w:pPr>
        <w:pStyle w:val="BookText"/>
        <w:rPr/>
      </w:pPr>
      <w:r>
        <w:rPr>
          <w:rFonts w:ascii="Amiri" w:hAnsi="Amiri" w:eastAsia="Amiri" w:cs="Amiri"/>
          <w:color w:val="111111"/>
          <w:sz w:val="28"/>
          <w:sz w:val="28"/>
          <w:szCs w:val="28"/>
          <w:rtl w:val="true"/>
          <w:lang w:bidi="ar-SA"/>
        </w:rPr>
        <w:t>فَاصطَلَی</w:t>
      </w:r>
      <w:r>
        <w:rPr>
          <w:rStyle w:val="FootnoteAnchor"/>
          <w:rtl w:val="true"/>
        </w:rPr>
        <w:footnoteReference w:id="148"/>
      </w:r>
      <w:r>
        <w:rPr>
          <w:rFonts w:ascii="Amiri" w:hAnsi="Amiri" w:eastAsia="Amiri" w:cs="Amiri"/>
          <w:color w:val="111111"/>
          <w:sz w:val="28"/>
          <w:sz w:val="28"/>
          <w:szCs w:val="28"/>
          <w:rtl w:val="true"/>
          <w:lang w:bidi="ar-SA"/>
        </w:rPr>
        <w:t>الجَمعَانُ</w:t>
      </w:r>
      <w:r>
        <w:rPr>
          <w:rStyle w:val="FootnoteAnchor"/>
          <w:rtl w:val="true"/>
        </w:rPr>
        <w:footnoteReference w:id="149"/>
      </w:r>
      <w:r>
        <w:rPr>
          <w:rFonts w:ascii="Amiri" w:hAnsi="Amiri" w:eastAsia="Amiri" w:cs="Amiri"/>
          <w:color w:val="111111"/>
          <w:sz w:val="28"/>
          <w:sz w:val="28"/>
          <w:szCs w:val="28"/>
          <w:rtl w:val="true"/>
          <w:lang w:bidi="ar-SA"/>
        </w:rPr>
        <w:t xml:space="preserve">نَارَ الحَربِ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وَاستَدَارَت في رَحَی الهَيجَاء أَنصَارُ</w:t>
      </w:r>
    </w:p>
    <w:p>
      <w:pPr>
        <w:pStyle w:val="BookText"/>
        <w:rPr/>
      </w:pPr>
      <w:r>
        <w:rPr>
          <w:rFonts w:ascii="Amiri" w:hAnsi="Amiri" w:eastAsia="Amiri" w:cs="Amiri"/>
          <w:color w:val="111111"/>
          <w:sz w:val="28"/>
          <w:sz w:val="28"/>
          <w:szCs w:val="28"/>
          <w:rtl w:val="true"/>
          <w:lang w:bidi="ar-SA"/>
        </w:rPr>
        <w:t>يَحسَبُون البِيضَ</w:t>
      </w:r>
      <w:r>
        <w:rPr>
          <w:rStyle w:val="FootnoteAnchor"/>
          <w:rtl w:val="true"/>
        </w:rPr>
        <w:footnoteReference w:id="150"/>
      </w:r>
      <w:r>
        <w:rPr>
          <w:rFonts w:ascii="Amiri" w:hAnsi="Amiri" w:eastAsia="Amiri" w:cs="Amiri"/>
          <w:color w:val="111111"/>
          <w:sz w:val="28"/>
          <w:sz w:val="28"/>
          <w:szCs w:val="28"/>
          <w:rtl w:val="true"/>
          <w:lang w:bidi="ar-SA"/>
        </w:rPr>
        <w:t>إذ تَلبَسُ فَيضَ</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أُنسٍ يَتَمَايلن بِحُمرِ الحِلَلِ</w:t>
      </w:r>
    </w:p>
    <w:p>
      <w:pPr>
        <w:pStyle w:val="BookText"/>
        <w:rPr/>
      </w:pPr>
      <w:r>
        <w:rPr>
          <w:rFonts w:ascii="Amiri" w:hAnsi="Amiri" w:eastAsia="Amiri" w:cs="Amiri"/>
          <w:color w:val="111111"/>
          <w:sz w:val="28"/>
          <w:sz w:val="28"/>
          <w:szCs w:val="28"/>
          <w:rtl w:val="true"/>
          <w:lang w:bidi="ar-SA"/>
        </w:rPr>
        <w:t>فَيَذُوقُونَ المَنَايَا كَمَذَاقِ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شَاهَدُوا الجَنَّةَ كَشفاً وَرَأَوهَا رَأي عين</w:t>
      </w:r>
    </w:p>
    <w:p>
      <w:pPr>
        <w:pStyle w:val="BookText"/>
        <w:rPr/>
      </w:pPr>
      <w:r>
        <w:rPr>
          <w:rFonts w:ascii="Amiri" w:hAnsi="Amiri" w:eastAsia="Amiri" w:cs="Amiri"/>
          <w:color w:val="111111"/>
          <w:sz w:val="28"/>
          <w:sz w:val="28"/>
          <w:szCs w:val="28"/>
          <w:rtl w:val="true"/>
          <w:lang w:bidi="ar-SA"/>
        </w:rPr>
        <w:t>بِأَبِي أنجُمَ سَعدٍ في هُبُوطٍ وَصُعُود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في فَلَكِ المَجدِ وَغَابَت في اللُّحُود</w:t>
      </w:r>
    </w:p>
    <w:p>
      <w:pPr>
        <w:pStyle w:val="BookText"/>
        <w:rPr/>
      </w:pPr>
      <w:r>
        <w:rPr>
          <w:rFonts w:ascii="Amiri" w:hAnsi="Amiri" w:eastAsia="Amiri" w:cs="Amiri"/>
          <w:color w:val="111111"/>
          <w:sz w:val="28"/>
          <w:sz w:val="28"/>
          <w:szCs w:val="28"/>
          <w:rtl w:val="true"/>
          <w:lang w:bidi="ar-SA"/>
        </w:rPr>
        <w:t>سَعِدَت بِالذَّبحِ</w:t>
      </w:r>
      <w:r>
        <w:rPr>
          <w:rStyle w:val="FootnoteAnchor"/>
          <w:rtl w:val="true"/>
        </w:rPr>
        <w:footnoteReference w:id="152"/>
      </w:r>
      <w:r>
        <w:rPr>
          <w:rFonts w:ascii="Amiri" w:hAnsi="Amiri" w:eastAsia="Amiri" w:cs="Amiri"/>
          <w:color w:val="111111"/>
          <w:sz w:val="28"/>
          <w:sz w:val="28"/>
          <w:szCs w:val="28"/>
          <w:rtl w:val="true"/>
          <w:lang w:bidi="ar-SA"/>
        </w:rPr>
        <w:t>والذَّابِحِ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لاتَسعَدُ في حَالِ اقتِرَانٍ بِالحُسَين</w:t>
      </w:r>
    </w:p>
    <w:p>
      <w:pPr>
        <w:pStyle w:val="BookText"/>
        <w:rPr/>
      </w:pPr>
      <w:r>
        <w:rPr>
          <w:rStyle w:val="FootnoteAnchor"/>
          <w:rtl w:val="true"/>
        </w:rPr>
        <w:footnoteReference w:id="153"/>
      </w:r>
      <w:r>
        <w:rPr>
          <w:rFonts w:ascii="Amiri" w:hAnsi="Amiri" w:eastAsia="Amiri" w:cs="Amiri"/>
          <w:color w:val="111111"/>
          <w:sz w:val="28"/>
          <w:sz w:val="28"/>
          <w:szCs w:val="28"/>
          <w:rtl w:val="true"/>
          <w:lang w:bidi="ar-SA"/>
        </w:rPr>
        <w:t>أَقمَارَ تُمِّ</w:t>
      </w:r>
      <w:r>
        <w:rPr>
          <w:rStyle w:val="FootnoteAnchor"/>
          <w:rtl w:val="true"/>
        </w:rPr>
        <w:footnoteReference w:id="154"/>
      </w:r>
      <w:r>
        <w:rPr>
          <w:rFonts w:ascii="Amiri" w:hAnsi="Amiri" w:eastAsia="Amiri" w:cs="Amiri"/>
          <w:color w:val="111111"/>
          <w:sz w:val="28"/>
          <w:sz w:val="28"/>
          <w:szCs w:val="28"/>
          <w:rtl w:val="true"/>
          <w:lang w:bidi="ar-SA"/>
        </w:rPr>
        <w:t>خُسِفَت</w:t>
      </w:r>
      <w:r>
        <w:rPr>
          <w:rStyle w:val="FootnoteAnchor"/>
          <w:rtl w:val="true"/>
        </w:rPr>
        <w:footnoteReference w:id="155"/>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وُشُمُوساً مِن رُؤوسٍ في بُرُوجٍ مِن رِمَاح وَنُفُوساً مُنِعَت أَن تَرِد المَاءَ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 كَأسَ أُوام</w:t>
      </w:r>
      <w:r>
        <w:rPr>
          <w:rStyle w:val="FootnoteAnchor"/>
          <w:rtl w:val="true"/>
        </w:rPr>
        <w:footnoteReference w:id="156"/>
      </w:r>
      <w:r>
        <w:rPr>
          <w:rFonts w:ascii="Amiri" w:hAnsi="Amiri" w:eastAsia="Amiri" w:cs="Amiri"/>
          <w:color w:val="111111"/>
          <w:sz w:val="28"/>
          <w:sz w:val="28"/>
          <w:szCs w:val="28"/>
          <w:rtl w:val="true"/>
          <w:lang w:bidi="ar-SA"/>
        </w:rPr>
        <w:t>ٍ وَحَمَامٍ قَاتِلَين</w:t>
      </w:r>
    </w:p>
    <w:p>
      <w:pPr>
        <w:pStyle w:val="BookText"/>
        <w:rPr/>
      </w:pPr>
      <w:r>
        <w:rPr>
          <w:rFonts w:ascii="Amiri" w:hAnsi="Amiri" w:eastAsia="Amiri" w:cs="Amiri"/>
          <w:color w:val="111111"/>
          <w:sz w:val="28"/>
          <w:sz w:val="28"/>
          <w:szCs w:val="28"/>
          <w:rtl w:val="true"/>
          <w:lang w:bidi="ar-SA"/>
        </w:rPr>
        <w:t xml:space="preserve">عِندَهَا ظَلَّ حُسَينُ مُفرَداً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الآلَ فَيُذرِي مِن أَمَاقِيهِ الدُّمُوع</w:t>
      </w:r>
    </w:p>
    <w:p>
      <w:pPr>
        <w:pStyle w:val="BookText"/>
        <w:rPr/>
      </w:pPr>
      <w:r>
        <w:rPr>
          <w:rFonts w:ascii="Amiri" w:hAnsi="Amiri" w:eastAsia="Amiri" w:cs="Amiri"/>
          <w:color w:val="111111"/>
          <w:sz w:val="28"/>
          <w:sz w:val="28"/>
          <w:szCs w:val="28"/>
          <w:rtl w:val="true"/>
          <w:lang w:bidi="ar-SA"/>
        </w:rPr>
        <w:t xml:space="preserve">فَانتَضَی لِلذَّبِ عَنهُمُ مُرهَفَ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غَربُهُ يُعرِيهِ بِالضَّربِ نِمَار</w:t>
      </w:r>
      <w:r>
        <w:rPr>
          <w:rStyle w:val="FootnoteAnchor"/>
          <w:rtl w:val="true"/>
        </w:rPr>
        <w:footnoteReference w:id="157"/>
      </w:r>
      <w:r>
        <w:rPr>
          <w:rFonts w:ascii="Amiri" w:hAnsi="Amiri" w:eastAsia="Amiri" w:cs="Amiri"/>
          <w:color w:val="111111"/>
          <w:sz w:val="28"/>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فَاتِحاً مِنَ مَجلِسِ التَّودِيعِ للأحبَابِ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فَاحتَسَوا مِن ذَلِكَ التَّودِيعِ لِلأوصابِ </w:t>
      </w:r>
    </w:p>
    <w:p>
      <w:pPr>
        <w:pStyle w:val="BookText"/>
        <w:rPr/>
      </w:pPr>
      <w:r>
        <w:rPr>
          <w:rFonts w:ascii="Amiri" w:hAnsi="Amiri" w:eastAsia="Amiri" w:cs="Amiri"/>
          <w:color w:val="111111"/>
          <w:sz w:val="28"/>
          <w:sz w:val="28"/>
          <w:szCs w:val="28"/>
          <w:rtl w:val="true"/>
          <w:lang w:bidi="ar-SA"/>
        </w:rPr>
        <w:t xml:space="preserve">مُوصِيَِ الأُختِ الَّتي كَانَت لَهَا الآدَآبُ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الطُّهرِ بِأَمرٍ وَبنَهيٍ نَافِذَين</w:t>
      </w:r>
    </w:p>
    <w:p>
      <w:pPr>
        <w:pStyle w:val="BookText"/>
        <w:rPr/>
      </w:pPr>
      <w:r>
        <w:rPr>
          <w:rFonts w:ascii="Amiri" w:hAnsi="Amiri" w:eastAsia="Amiri" w:cs="Amiri"/>
          <w:color w:val="111111"/>
          <w:sz w:val="28"/>
          <w:sz w:val="28"/>
          <w:szCs w:val="28"/>
          <w:rtl w:val="true"/>
          <w:lang w:bidi="ar-SA"/>
        </w:rPr>
        <w:t xml:space="preserve">أُختُ يَازَينَبُ أُوصِيكِ 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هَذهِ الأرضِ مُلاَقٍ مَصرَعِي</w:t>
      </w:r>
    </w:p>
    <w:p>
      <w:pPr>
        <w:pStyle w:val="BookText"/>
        <w:rPr/>
      </w:pPr>
      <w:r>
        <w:rPr>
          <w:rFonts w:ascii="Amiri" w:hAnsi="Amiri" w:eastAsia="Amiri" w:cs="Amiri"/>
          <w:color w:val="111111"/>
          <w:sz w:val="28"/>
          <w:sz w:val="28"/>
          <w:szCs w:val="28"/>
          <w:rtl w:val="true"/>
          <w:lang w:bidi="ar-SA"/>
        </w:rPr>
        <w:t xml:space="preserve">فَاصبرِي فَالصَّبرُ مِن شِيَمِ 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سَيَنحيهِ عَنِ الأحيَاء حِين</w:t>
      </w:r>
    </w:p>
    <w:p>
      <w:pPr>
        <w:pStyle w:val="BookText"/>
        <w:rPr/>
      </w:pPr>
      <w:r>
        <w:rPr>
          <w:rFonts w:ascii="Amiri" w:hAnsi="Amiri" w:eastAsia="Amiri" w:cs="Amiri"/>
          <w:color w:val="111111"/>
          <w:sz w:val="28"/>
          <w:sz w:val="28"/>
          <w:szCs w:val="28"/>
          <w:rtl w:val="true"/>
          <w:lang w:bidi="ar-SA"/>
        </w:rPr>
        <w:t xml:space="preserve">فِي جَلِيلِ الخَطبِ ياَ اُختُ اصبرِي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الصَّبرِ مَاكَانَ عَلَی الخَطبِ الجَلِيل</w:t>
      </w:r>
    </w:p>
    <w:p>
      <w:pPr>
        <w:pStyle w:val="BookText"/>
        <w:rPr/>
      </w:pPr>
      <w:r>
        <w:rPr>
          <w:rFonts w:ascii="Amiri" w:hAnsi="Amiri" w:eastAsia="Amiri" w:cs="Amiri"/>
          <w:color w:val="111111"/>
          <w:sz w:val="28"/>
          <w:sz w:val="28"/>
          <w:szCs w:val="28"/>
          <w:rtl w:val="true"/>
          <w:lang w:bidi="ar-SA"/>
        </w:rPr>
        <w:t xml:space="preserve">وَاترُكِي اللَّطمَ عَلَی الخَدِّ وَاِعلاَنَ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أَكرَهُ أَن يَسقِيَ دَمعُ العَينِ وَرَدَ</w:t>
      </w:r>
    </w:p>
    <w:p>
      <w:pPr>
        <w:pStyle w:val="BookText"/>
        <w:rPr/>
      </w:pPr>
      <w:r>
        <w:rPr>
          <w:rFonts w:ascii="Amiri" w:hAnsi="Amiri" w:eastAsia="Amiri" w:cs="Amiri"/>
          <w:color w:val="111111"/>
          <w:sz w:val="28"/>
          <w:sz w:val="28"/>
          <w:szCs w:val="28"/>
          <w:rtl w:val="true"/>
          <w:lang w:bidi="ar-SA"/>
        </w:rPr>
        <w:t xml:space="preserve">اِجمَعَي شَملَ اليَتَامَی بَعدَ فَقدي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 مَن جَاعَ مِنهُمُ ثُمَّ أَروِي مِن</w:t>
      </w:r>
    </w:p>
    <w:p>
      <w:pPr>
        <w:pStyle w:val="BookText"/>
        <w:rPr/>
      </w:pPr>
      <w:r>
        <w:rPr>
          <w:rFonts w:ascii="Amiri" w:hAnsi="Amiri" w:eastAsia="Amiri" w:cs="Amiri"/>
          <w:color w:val="111111"/>
          <w:sz w:val="28"/>
          <w:sz w:val="28"/>
          <w:szCs w:val="28"/>
          <w:rtl w:val="true"/>
          <w:lang w:bidi="ar-SA"/>
        </w:rPr>
        <w:t>وَاذكُرِي أَنِّي في حِفظِهِم طُلِّ</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بيَنَهُمُ كَالأنفِ بَينَ الحَاجِبَين</w:t>
      </w:r>
    </w:p>
    <w:p>
      <w:pPr>
        <w:pStyle w:val="BookText"/>
        <w:rPr/>
      </w:pPr>
      <w:r>
        <w:rPr>
          <w:rFonts w:ascii="Amiri" w:hAnsi="Amiri" w:eastAsia="Amiri" w:cs="Amiri"/>
          <w:color w:val="111111"/>
          <w:sz w:val="28"/>
          <w:sz w:val="28"/>
          <w:szCs w:val="28"/>
          <w:rtl w:val="true"/>
          <w:lang w:bidi="ar-SA"/>
        </w:rPr>
        <w:t>أُختُ آتِيني بِطِفلي أرَهُ قَبلَ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بِالطِّفلِ لاَيهدَأُ وَالدَّمعُ مُرَاق</w:t>
      </w:r>
    </w:p>
    <w:p>
      <w:pPr>
        <w:pStyle w:val="BookText"/>
        <w:rPr/>
      </w:pPr>
      <w:r>
        <w:rPr>
          <w:rFonts w:ascii="Amiri" w:hAnsi="Amiri" w:eastAsia="Amiri" w:cs="Amiri"/>
          <w:color w:val="111111"/>
          <w:sz w:val="28"/>
          <w:sz w:val="28"/>
          <w:szCs w:val="28"/>
          <w:rtl w:val="true"/>
          <w:lang w:bidi="ar-SA"/>
        </w:rPr>
        <w:t>يَتَلَظَّیَ ظمأَ وَالقَلبُ مِنه في 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 العَينَينٍِ طَاوِيَ</w:t>
      </w:r>
      <w:r>
        <w:rPr>
          <w:rStyle w:val="FootnoteAnchor"/>
          <w:rtl w:val="true"/>
        </w:rPr>
        <w:footnoteReference w:id="159"/>
      </w:r>
      <w:r>
        <w:rPr>
          <w:rFonts w:ascii="Amiri" w:hAnsi="Amiri" w:eastAsia="Amiri" w:cs="Amiri"/>
          <w:color w:val="111111"/>
          <w:sz w:val="28"/>
          <w:sz w:val="28"/>
          <w:szCs w:val="28"/>
          <w:rtl w:val="true"/>
          <w:lang w:bidi="ar-SA"/>
        </w:rPr>
        <w:t>البَطنٍِ ذَاوِيَ</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فَبَكَی لَمَّا رَآهُ يَتَلَظَّی</w:t>
      </w:r>
      <w:r>
        <w:rPr>
          <w:rStyle w:val="FootnoteAnchor"/>
          <w:rtl w:val="true"/>
        </w:rPr>
        <w:footnoteReference w:id="161"/>
      </w:r>
      <w:r>
        <w:rPr>
          <w:rFonts w:ascii="Amiri" w:hAnsi="Amiri" w:eastAsia="Amiri" w:cs="Amiri"/>
          <w:color w:val="111111"/>
          <w:sz w:val="28"/>
          <w:sz w:val="28"/>
          <w:szCs w:val="28"/>
          <w:rtl w:val="true"/>
          <w:lang w:bidi="ar-SA"/>
        </w:rPr>
        <w:t xml:space="preserve">بِالأوَام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هَامِيَاتٍ</w:t>
      </w:r>
      <w:r>
        <w:rPr>
          <w:rStyle w:val="FootnoteAnchor"/>
          <w:rtl w:val="true"/>
        </w:rPr>
        <w:footnoteReference w:id="163"/>
      </w:r>
      <w:r>
        <w:rPr>
          <w:rFonts w:ascii="Amiri" w:hAnsi="Amiri" w:eastAsia="Amiri" w:cs="Amiri"/>
          <w:color w:val="111111"/>
          <w:sz w:val="28"/>
          <w:sz w:val="28"/>
          <w:szCs w:val="28"/>
          <w:rtl w:val="true"/>
          <w:lang w:bidi="ar-SA"/>
        </w:rPr>
        <w:t>تُخجِلُ السُّحبَ</w:t>
      </w:r>
    </w:p>
    <w:p>
      <w:pPr>
        <w:pStyle w:val="BookText"/>
        <w:rPr/>
      </w:pPr>
      <w:r>
        <w:rPr>
          <w:rFonts w:ascii="Amiri" w:hAnsi="Amiri" w:eastAsia="Amiri" w:cs="Amiri"/>
          <w:color w:val="111111"/>
          <w:sz w:val="28"/>
          <w:sz w:val="28"/>
          <w:szCs w:val="28"/>
          <w:rtl w:val="true"/>
          <w:lang w:bidi="ar-SA"/>
        </w:rPr>
        <w:t>وَنَحا القَومَ وَفي كَفَّيهِ ذيَّك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Style w:val="FootnoteAnchor"/>
          <w:rtl w:val="true"/>
        </w:rPr>
        <w:footnoteReference w:id="164"/>
      </w:r>
      <w:r>
        <w:rPr>
          <w:rFonts w:ascii="Amiri" w:hAnsi="Amiri" w:eastAsia="Amiri" w:cs="Amiri"/>
          <w:color w:val="111111"/>
          <w:sz w:val="28"/>
          <w:sz w:val="28"/>
          <w:szCs w:val="28"/>
          <w:rtl w:val="true"/>
          <w:lang w:bidi="ar-SA"/>
        </w:rPr>
        <w:t>مِن ظَمَأٍ قَلَباهُمَا كَالجَمرَتَين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في القَومِ يِالله ِ لِلخَطب الفَظِيع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نَبِّئُوني أَأَنا المُذنبُ أُم هَذَا الرَّضِيع </w:t>
      </w:r>
      <w:bookmarkStart w:id="43" w:name="pg20557_276179"/>
    </w:p>
    <w:p>
      <w:pPr>
        <w:pStyle w:val="BookText"/>
        <w:rPr/>
      </w:pPr>
      <w:bookmarkEnd w:id="43"/>
      <w:r>
        <w:rPr>
          <w:rFonts w:ascii="Amiri" w:hAnsi="Amiri" w:eastAsia="Amiri" w:cs="Amiri"/>
          <w:color w:val="111111"/>
          <w:sz w:val="28"/>
          <w:sz w:val="28"/>
          <w:szCs w:val="28"/>
          <w:rtl w:val="true"/>
          <w:lang w:bidi="ar-SA"/>
        </w:rPr>
        <w:t>لاَحِظُوهُ فَعَلَيهِ شَبَهُ الهَادِي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لايَكُن شَافِعُكُم خَصماً لَكُم في النَّشأَتين</w:t>
      </w:r>
    </w:p>
    <w:p>
      <w:pPr>
        <w:pStyle w:val="BookText"/>
        <w:rPr/>
      </w:pPr>
      <w:r>
        <w:rPr>
          <w:rFonts w:ascii="Amiri" w:hAnsi="Amiri" w:eastAsia="Amiri" w:cs="Amiri"/>
          <w:color w:val="111111"/>
          <w:sz w:val="28"/>
          <w:sz w:val="28"/>
          <w:szCs w:val="28"/>
          <w:rtl w:val="true"/>
          <w:lang w:bidi="ar-SA"/>
        </w:rPr>
        <w:t>عَجِّلُوا نَحوِي بِمَاء أسقِهِ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فَحَشَاهُ مِن أوَامٍ في اضطِرَامٍ وَكُلاَم</w:t>
      </w:r>
    </w:p>
    <w:p>
      <w:pPr>
        <w:pStyle w:val="Heading2"/>
        <w:numPr>
          <w:ilvl w:val="1"/>
          <w:numId w:val="1"/>
        </w:numPr>
        <w:rPr/>
      </w:pPr>
      <w:bookmarkStart w:id="44" w:name="__RefHeading___Toc10390454_3381743652"/>
      <w:bookmarkStart w:id="45" w:name="_Toc15"/>
      <w:bookmarkEnd w:id="44"/>
      <w:r>
        <w:rPr>
          <w:rtl w:val="true"/>
        </w:rPr>
        <w:t>وجود العالَم بعد العدَم عند الإماميّة حجة الاسلام و المسلمين السيد قاسم علي احمدي</w:t>
      </w:r>
      <w:bookmarkEnd w:id="45"/>
    </w:p>
    <w:p>
      <w:pPr>
        <w:pStyle w:val="BookText"/>
        <w:rPr/>
      </w:pPr>
      <w:r>
        <w:rPr>
          <w:rFonts w:ascii="Amiri" w:hAnsi="Amiri" w:eastAsia="Amiri" w:cs="Amiri"/>
          <w:color w:val="111111"/>
          <w:sz w:val="28"/>
          <w:sz w:val="28"/>
          <w:szCs w:val="28"/>
          <w:rtl w:val="true"/>
          <w:lang w:bidi="ar-SA"/>
        </w:rPr>
        <w:t>العدد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في إثبات حدوث العالم ووجوده على نحو الحدوث الحقيقي ، أي المسبوقيّة بالعدم الصريح ونفي أزليّة ما سواه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البحث من أعظم الأصول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عند الفرقة الناجية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بذلك يستلزم فساد العقيدة والدين، كتبت هذه الرسالة تبصرة لنفسي ورجاءا لانتفاع غيري من طالبي العلم والدين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ورتّبتها على مقدّمة، وأربعة مقاصد ،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معاني الحدوث والقدم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المقاصد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الأقوال في حدوث ما سوى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الأدلّة 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الأدلّة العقلية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التعرّض لبعض الشبهات وجوابها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الإشارة إلى بعض المفاسد المترتبة على القول بقدم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ونستمدّ من العليّ القدير ان يسدّد خُطانا ، ويُخْلص اعمالنا ، ويجعل قادم ايامنا خيرا من ماضيه ، ويُرضي موالينا سلام اللّه عليهم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تعريف الحدوث والقدم</w:t>
      </w:r>
    </w:p>
    <w:p>
      <w:pPr>
        <w:pStyle w:val="BookText"/>
        <w:rPr/>
      </w:pPr>
      <w:r>
        <w:rPr>
          <w:rFonts w:ascii="Amiri" w:hAnsi="Amiri" w:eastAsia="Amiri" w:cs="Amiri"/>
          <w:color w:val="111111"/>
          <w:sz w:val="28"/>
          <w:sz w:val="28"/>
          <w:szCs w:val="28"/>
          <w:rtl w:val="true"/>
          <w:lang w:bidi="ar-SA"/>
        </w:rPr>
        <w:t xml:space="preserve">القدم والحدوث عند الفلاسفة زماني وذاتي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الحدوث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كون الشيء مسبوق الوجود بعدم زمانيّ وهو حصول الشيء بعد أن لم يكن ، بعديّة لا تجامع القبلية ، ويقابل الحدوث بهذا المعنى القدم الزماني الذي هو عدم كون الشيء مسبوق الوجود بعدم زمانيّ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الحدوث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وجود الشيء مسبوقاً بالعدم المتقرّر في مرتبة ذاته ، والقدم الذاتي خلافه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الزماني هو مسبوقية وجود الشيء بالعدم الزماني ، ويقابله القدم الزماني ؛ وهو عدم مسبوقية الشيء بالعدم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والحدوث الذاتي هو مسبوقية وجود الشيء بالعدم في ذاته ، ويقابله القدم الذاتي ؛ وهو عدم مسبوقية الشيء بالعدم في حدّ ذاته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إلى هذه الأقسام المحقّق الطوسي في تجريد الاعتقاد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إن أُخذ غير مسبوق بالغير أو بالعدم فقديم وإلاّ فحادث</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تعريف القدم الذاتي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تعريف القدم الزماني ، على ما عليه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وتقدير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إن أُخذ غير مسبوق بالغير فقديم ذاتي ، أو بالعدم فقديم زماني ، وإلا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وإن لم يؤخذ غير مسبوق بل مسبوقاً بالغير فحادث ذاتي ، أو بالعدم فحادث زماني على أن يكون المراد بالعدم هو الزماني المقابل للوجود ، وهذا الكلام يوافق الأقسام الأربعة التي ذكرها الفلاسفة على اصطلاحهم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المتكلّمون ؛ فلم يقسّموا الحدوث والقدم إلى الذاتي والزماني ، بل هما ليسا عندهم إلاّ زمانييّن ، فالقديم عندهم هو اللّه تعالى والحادث هو العالم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نجد ثمة ضرورة في البحث والمناقشة في هذه التعريفات ؛ لعدم دخلها في المقصود ، بل الذي نحن بصدد إثباته لا يتوقّف على تحقيق هذه الأمور ، فانّ الذي ثبت باجماع أهل الملل والنصوص المتواترة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جميع ما سوى اللّه سبحانه وتعالى ؛ بمعنى أن أزمنة </w:t>
      </w:r>
    </w:p>
    <w:p>
      <w:pPr>
        <w:pStyle w:val="BookText"/>
        <w:rPr/>
      </w:pPr>
      <w:r>
        <w:rPr>
          <w:rFonts w:ascii="Amiri" w:hAnsi="Amiri" w:eastAsia="Amiri" w:cs="Amiri"/>
          <w:color w:val="111111"/>
          <w:sz w:val="28"/>
          <w:sz w:val="28"/>
          <w:szCs w:val="28"/>
          <w:rtl w:val="true"/>
          <w:lang w:bidi="ar-SA"/>
        </w:rPr>
        <w:t xml:space="preserve">وجوده في جانب الأزل متناهية وفي وجوده ابتداء ؛ والأزلي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لا أوّل له ولم يكن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سبحانه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حقيقة مقدارية عددية، وكل مقدار متناه حادث معلول مخلوق كما يدل عليه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بالنسبة إلى المكان ، فإنّه تعالى متعال عن الزمان والمكان ، و التّعابير التي توهّم خلاف ذلك تحمل على ضيق العبارة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والدليل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الأخبار المتواترة عن الأئمّة عليهم‌السلام المصرّحة بعدم كونه سبحانه زمانيا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لا يوصف بمكان ولا يجري عليه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الأوقات كونه والابتداء أزله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يجري عليه ما هو اجراه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وحدانياً أزلياً قبل بدو الدهور وبعد صرف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متى ولا يضرب له أمد بحتّى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يعود بعد فناء الدنيا وحده لا شيء معه ، كما كان قبل ابتدائها كذلك يكون بعد فنائها بلا وقت ولا مكان ولا حين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تفصيله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بصدد إثبات الحدوث الزماني لجميع ما سوى اللّه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والزمانيات كانت معدومة مطلقا قبل خلق العالم ، بل هي نفي 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والزمانيات وسلسلة الحوادث كلّها متناهية في طرف الماضي ، وإنّ جميع الممكنات تنتهي في جانب الماضي إلى عدم مطلق ولا شي بحت ، لا امتداد فيه ولا تكمّم ولا تدريج ولا قارّية ولا سيلان ؛ ولم يكن شيء قبل ابتداء الموجودات إلاّ الواحد القهّار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تنتهي الموجودات إلى عدم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ابتداء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ضيق العبارة ، إذ لا يمكن تصوّر القبلية والانتهاء بالنسبة إلى العدم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وجميع الموجودات الممكنة في جانب الماضي لا يتصور فيها امتداد اصلاً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الفلاسفة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 المتكلمين ، فلا يمكن أن يكون فيها حركات ؛ كما استدلّ به الحكماء على عدم تناهي الزمان ، بل لا شيء مطلق وعدم 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الحدوث الزماني إنّما هو لأجل ضيق العبارة ، إذ القائل 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بحدوث الزمان أيضاً ؛ لأنه من أجزاء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تحقيق الأقوالنذكر كلمات الأعلام في المقام حتى يظهر أنه لا خلاف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أرباب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ما سوى اللّه سبحانه وتعالى حادث بالمعنى الذي ذكرناه ، ولوجوده 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عدّ ذلك من ضروريات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المحدث الجليل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الكافي في باب جامع التوحيد بعد ذكره الحديث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الخطبة من مشهورات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لقد ابتذلها العامة ، وهي كافية لِمَن طلب علم التوحيد إذا تدبّرها وفهم ما فيها </w:t>
      </w:r>
      <w:r>
        <w:rPr>
          <w:rFonts w:eastAsia="IRNazanin" w:cs="IRNazanin"/>
          <w:color w:val="111111"/>
          <w:sz w:val="28"/>
          <w:szCs w:val="28"/>
          <w:rtl w:val="true"/>
          <w:lang w:bidi="fa-IR"/>
        </w:rPr>
        <w:t>.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شيء كان ولا من شيء خلق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من 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الحدوث ، وكيف أوقع على ما أحدثه صفة الخلق والاختراع بلا </w:t>
      </w:r>
    </w:p>
    <w:p>
      <w:pPr>
        <w:pStyle w:val="BookText"/>
        <w:rPr/>
      </w:pPr>
      <w:r>
        <w:rPr>
          <w:rFonts w:ascii="Amiri" w:hAnsi="Amiri" w:eastAsia="Amiri" w:cs="Amiri"/>
          <w:color w:val="111111"/>
          <w:sz w:val="28"/>
          <w:sz w:val="28"/>
          <w:szCs w:val="28"/>
          <w:rtl w:val="true"/>
          <w:lang w:bidi="ar-SA"/>
        </w:rPr>
        <w:t>أصل ولا مثالٍ ، نفياً لقول من قال</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كلّها محدثة بعضها من بعض ، وإبطالاً لقول الثنويّة الذين زعموا أنه لا يُحدث شيئاً إلا من أصل ولا يدبّر إلا باحتذاء مثالٍ ، فدفع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من شيء خلق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حُجَج الثنوية وشبههم ، لأنّ أكثر ما يَعْتَمِدُ الثنوية</w:t>
      </w:r>
      <w:r>
        <w:rPr>
          <w:rStyle w:val="FootnoteAnchor"/>
          <w:rtl w:val="true"/>
        </w:rPr>
        <w:footnoteReference w:id="170"/>
      </w:r>
      <w:r>
        <w:rPr>
          <w:rFonts w:ascii="IRNazanin" w:hAnsi="IRNazanin" w:eastAsia="IRNazanin"/>
          <w:color w:val="111111"/>
          <w:sz w:val="28"/>
          <w:sz w:val="28"/>
          <w:szCs w:val="28"/>
          <w:rtl w:val="true"/>
          <w:lang w:bidi="fa-IR"/>
        </w:rPr>
        <w:t xml:space="preserve">في حدوث العالم أن يقولوا لا يخلو من أن يكون الخالق خلق الأشياء من شيء أو من لا شيء ،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شيء خطأ ، وقولهم من لا شيء مناقضة وإحالة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تنفيه فأخرج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اللفظة على أبلغ الألفاظ وأصحّها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من شيء خلق ماكان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كانت توجب شيئاً ، ونفى الشيء إذ كان كلّ شيء مخلوقاً محدثاً لا من أصل أحدثه الخالق كما قالت الثنوية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خلق من أصل قديم فلا يكون تدبير إلا باحتذاء مثالٍ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حيٌّ قادرٌ لنفسه لا بعلمٍ وقدرةٍ وحياةٍ هو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عالماً بعلمٍ ، لم يخل علمه من أحد أمرين إما أن يكون قديماً أو حادثاً ، فإن كان حادثاً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حدوث العلم غير عالم ، وهذا من صفات النقص ، وكلٌّ منقوصٍ محدثٌ بما قدّمنا ؛ وإن كان قديماً وجب أن يكون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 وهذا كفرٌ بالإجماع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آخركلامه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اسمائه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المتقدّم للأشياء كلّها ، وكلّ متقدمٍ لشيء يسمى قديماً إذا بولغ في الوصف ، ولكنّه سبحانه قديم لنفسه بلا أولٍ ولا نهايةٍ ، وسائر الأشياء لها أولٌ ونهايةٌ ، ولم يكن لها هذا الإسم في بدءها فهي قديمةٌ من وجه ومحدثةٌ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الموجود لم يزل ، وإذا قيل لغيره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كان على المجاز ؛ لأنّ غيره محدثٌ ليس بقديمٍ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موضع آخر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المحدث هو ما كان بعد أن لم يكن ، والقديم هو الموجود لم يزل ، والموجود لم يزل يجب أن يكون متقدّماً لما قد كان بعد أن لم يكن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إلى أن قال في آخر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أدلّة أهل التوحيد الموافقة للكتاب والآثار الصحيحة عن النبي صلى‌الله‌عليه‌و‌آله‌وسلم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المسائل العكبرية في المسألة السابعة عشرة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فلسفي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قلتم إنّ اللّه وحده لا شيء كان معه ، فالأشياء المحدثة من أيّ شيء كانت ؟ </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مبتدعة لا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أحدثهما معاً أو في زمان بعد زمان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أوجدناكم انها لم تكن معاً وانها حدثت شيئاً بعد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أحدثها في زمان بعد زمان ؛ فقد صار معه شريك وهو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يزل واحداً لا شيء معه ولا ثاني له ، وانه إبتدأ ما أحدثه في غير زمان ، وليس يجب إذا أحدث بعد الأوّل حوادث أن يحدثها في زمان ، ولو فعل لها زماناً لما وجب بذلك قدم الزمان ، إذ الزمان حركات الفلك أو ما يقوم مقامها مما هو بقدرها فيالتوقيت ، فمن أين يجب عند هذا الفيلسوف أن يكون الزمان قديماً إذا لم توجد الأشياء ضربةً واحدةً ، لولا أنه لا يعقل معنى الزمان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بأنّ أشباحهم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قديمة فهو منكر لا يطلق ، والقديم في الحقيقة هو اللّه تعالى الواحد الذي لم يزل وكلّ ما سواه محدث مصنوع مبتدأ له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بأنهم لم يزالوا طاهرين قديمي الأشباح قبل آدم كالأول في الخطأ ، ولا يقال لبشر إنّه لم يزل قديماً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أنّ الأنوار قديمة ، فما بال ابراهيم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w:t>
      </w:r>
      <w:r>
        <w:rPr>
          <w:rFonts w:eastAsia="Amiri" w:cs="Amiri" w:ascii="Amiri" w:hAnsi="Amiri"/>
          <w:color w:val="111111"/>
          <w:sz w:val="28"/>
          <w:szCs w:val="28"/>
          <w:rtl w:val="true"/>
          <w:lang w:bidi="ar-SA"/>
        </w:rPr>
        <w:t>. .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إنا غير مصحّحين لقدم الأنوار التي ذكرها السائل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في ضمن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الأشباح مخلوقة قديمة فهو باطل ، وكلام متناقض ، اللهم إلاّ أن يريد بذكر القدم تقدم الزمان الذي لا ينافي الابتداء والحدوث ، فذلك ممّا يسلم به الكلام من التناقض ، إلاّ إنا لسنا نعلم ما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الأشباح قديمة ومخلوقة ، ولا ما عناه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كلامنا بحسبه ، والقول بأنالأشباح قديمة بدع من القول ، لم يثبت عن صادق عن اللّه سبحانه فيما نعرفه إلاّ من كلام طائفة من الغلاة وعامّة لا معرفة لهم بمعاني الكلام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تصحيح الاعتقاد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المفوّضة صنف من الغلاة ، وقولهم الذي فارقوا به من سواهم من الغلاة اعترافهم بحدوث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وخلقهم ونفي القدم عنهم ، وإضافة الخلق والرزق مع ذلك إليهم ، ودعواهم أنّ اللّه سبحانه وتعالى تفرّد بخلقهم خاصّة وأنه فوّض إليهم خلق العالم بما فيه وجميع الأفعال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في علامة الغلو نفي القائل به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سمات الحدوث وحكمه لهم بالإلهية والقدم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الردّ على القول بالحال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فكره أن يثبت الحال شيئاً فتكون موجودة أو معدومة ، ومتى كانت موجودة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وأصولنا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تخلو من القدم والحدوث ، وليس يمكنه الإخبار عنها بالقدم فيخرج بذلك عن التوحيد ويصير به أسوء حالاً من أصحاب الصفات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دان بالهيولى وقدم الطبيعة</w:t>
      </w:r>
      <w:r>
        <w:rPr>
          <w:rStyle w:val="FootnoteAnchor"/>
          <w:rtl w:val="true"/>
        </w:rPr>
        <w:footnoteReference w:id="183"/>
      </w:r>
      <w:r>
        <w:rPr>
          <w:rFonts w:ascii="Amiri" w:hAnsi="Amiri" w:eastAsia="Amiri" w:cs="Amiri"/>
          <w:color w:val="111111"/>
          <w:sz w:val="28"/>
          <w:sz w:val="28"/>
          <w:szCs w:val="28"/>
          <w:rtl w:val="true"/>
          <w:lang w:bidi="ar-SA"/>
        </w:rPr>
        <w:t xml:space="preserve">أعذر من هؤلاء القوم إن كان لهم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عذر للجميع فيما ارتكبوه من الضلال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الهيولى هو أصلُ العالم ، وإنه لم يزل قديماً ، وإنّ اللّه تعالى هو محدث له كما يُحدث الصائغ من السبيكة خاتماً والناسج من الغزل ثوباً والنجار من الشجرة لوحاً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وإرادته فعله ، لاستحالة كونه مريداً لنفسه مع كونه كارهاً ؛ لأنّ ذلك يقتضي كونه مريداً كارهاً لكل ما يصحّ كونه مراداً ، وذلك محال ، ولأن ذلك يوجب كونه مريداً لكلّ ما تصحّ إرادته من الحسن والقبح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وسنبيّن فساد ذلك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بإرادة قديمة ، لفساد قديم ثان ؛ ولأنّ ذلك يقتضي قدم المرادات ، أو كون إرادته عزماً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الأمرين مستحيل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وكونها من فعل غيره من المحدثين محال ؛ لأنّ المحدث لا يقدر على فعل الإرادة في غيره ، لاختصاص إحداثها بالابتداء وتعذّر الابتداء من المحدث في غيره ، ويستحيل وجود قديم ثان على ما نبيّنه ، فلا يمكن تقدير احداثها به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ما قدّمناه من مسائل التوحيد ، وعلمنا صحّتها بالبرهان ، لزم كلّ عاقل اعتقادها أمناً من ضررها ، قاطعاً على عظيم النفع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وفساد ما خالفها من المذاهب ، وحصول الأمان من معرّتها، ونزول الضرر بمعتقدها من حيث كان علمه بحدوث الأجسام والأعراض يقتضي بفساد مذاهب القائلين بقدم العالم من الفلاسفة وغيرهم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 بتفرّده سبحانه بالقدم والصفات النفسية التي عيّناها يبطل مذاهب الثنوية والمجوس وعبّاد الأصنام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والغلاة والمفوّضة والقائلين بقدم الصفات زائداً على ما تقدّم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كنز الفوائد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الملاحدة فريقا يثبتون الحوادث ومحدثها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أوّل لوجودها ولا ابتداء لها ، ويزعمون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لم يزل يفعل ولا يزال كذلك ، وإنّ أفعاله لا أوّل لها ولا آخر ؛ فقد خالفونا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لا أوّل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كنّا نعتقد إنّ اللّه تعالى ابتدأها وإنه </w:t>
      </w:r>
    </w:p>
    <w:p>
      <w:pPr>
        <w:pStyle w:val="BookText"/>
        <w:rPr/>
      </w:pPr>
      <w:r>
        <w:rPr>
          <w:rFonts w:ascii="Amiri" w:hAnsi="Amiri" w:eastAsia="Amiri" w:cs="Amiri"/>
          <w:color w:val="111111"/>
          <w:sz w:val="28"/>
          <w:sz w:val="28"/>
          <w:szCs w:val="28"/>
          <w:rtl w:val="true"/>
          <w:lang w:bidi="ar-SA"/>
        </w:rPr>
        <w:t xml:space="preserve">موجود قبلها ، ووافقونا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 لها ؛ لأنهم وإن ذهبوا في ذلك إلى بقاء الدنيا على ما هي عليه واستمرار الأفعال فيها وإنه لا آخر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نذهب في دوام الأفعال إلى وجه آخر ، وهو تقضّي أمر الدنيا وانتقال الحكم إلى الآخرة، واستمرار الأفعال فيها من نعيم الجنة الذي لا ينقطع عن أهلها ، وعذاب النار الذي لا ينقضي عن المخلّدين فيها ، فأفعال اللّه عزّوجلّ من هذا الوجه لا آخر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الدهرية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الدهر سرمديّة لا أوّل له ولا آخر ، وإنّ كل حركة تحرّك بها الفلك فقد تحرّك قبلها بحركة من غير نهاية وسيتحرّك بعدها بحركة بعدها حركة لا إلى غاية ، وأنه لا يوم إلاّ وقد كان قبله ليلة ولا ليلة إلاّ وقد كان قبلها يوم ، ولا إنسان إلاّ أنيكون من نطفة ولا نطفة تكوّنت إلاّ من انسان ، ولا طائر إلاّ من بيضة ولا بيضة إلاّ من طائر ، ولا شجرة إلاّ من حبّة ولا حبّة إلاّ من شجرة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هذه الحوادث لم تزل تتعاقب ولا تزال كذلك ، ليس للماضي فيها بداية ولا للمستقبل فيها نهاية ، وهي مع ذلك صنعة لصانع لم يتقدمها وحكمة من لم يوجد قبلها ، وإنّ الصنعة والصانع قديمان لم يزالا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تعالى اللّه الذي لا قديم سواه وله الحمد على ما أسداه من معرفة الحق وأولاه ، وأنا بعون اللّه أُورد لك طرفاً من الأدلة على بطلان ما ادّعاه الملحدون وفساد ما تخيّله الدهريون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الكراجكي أيضاً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إنّ الملاحدة لمّا لم تجد حيلة تدفع بها تقدّم الصانع على الصنعة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متقدم عليها تقدّم رتبة لا تقدّم زمان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الاقتصاد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واحد لا ثاني له في القدم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مع اللّه تعالى قديم ثانٍ لوجب أن يكون مشاركاً له في جميع صفاته ، لمشاركته له في القدم التي هي صفة ذاته التي باين بها جميع الموجودات لأن جميع أوصافه من كونه عالماًوقادراً وحيّاً وموجوداً ومريداً وكارهاً ومدركاً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يشاركه غيره من المحدثات قديماً ، ولا يشاركه في القدم فبان أنه يكون قديما</w:t>
      </w:r>
      <w:r>
        <w:rPr>
          <w:rStyle w:val="FootnoteAnchor"/>
          <w:rtl w:val="true"/>
        </w:rPr>
        <w:footnoteReference w:id="189"/>
      </w:r>
      <w:r>
        <w:rPr>
          <w:rFonts w:ascii="Amiri" w:hAnsi="Amiri" w:eastAsia="Amiri" w:cs="Amiri"/>
          <w:color w:val="111111"/>
          <w:sz w:val="28"/>
          <w:sz w:val="28"/>
          <w:szCs w:val="28"/>
          <w:rtl w:val="true"/>
          <w:lang w:bidi="ar-SA"/>
        </w:rPr>
        <w:t xml:space="preserve">يخالف المحدثات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إنما يخالف غيره بصفته الذاتية ، وبها يتماثل ما تماثله ، كما أنّ ما شارك السواد في كونه سواداً ، ويخالف غير السواد من أنّ السواد يخالف البياض والحموضة وغيرهما أيضاً بكونه سواداً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بذلك أنّ الاشتراك في صفة الذات يوجب التماثل ، وكان يجب من ذلك مشاركة القديمين في كونهما قادرين عالمين حيّين وفي جميع صفاتهما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ذلك بطل إثبات قديمين ، وإذا بطل وجود قديمين بطل قول الثنوية القائلين بالنور والظلمة ، وبطل قول المجوس القائلين باللّه والشيطان ، وبطل قول النصارى القائلين بالتثليث</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في رسالة 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اللّه تعالى قديم 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القديم والأزلي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أوّل لوجوده ، فلو كان الباري تعالى لوجوده أولاً لكان محدثاً ، وقد ثبت أنه تعالى واجب الوجود ، فيكون قديما أزلياً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أنه تعالى قادر مختار لا موجب ، لأن القادر المختار هو الذي يصدر عنه الفعل المحكم المتقن مع تقدّم وجوده ويمكنه الترك ؛ والموجب هو الذي يصدر هو وفعله دفعة واحدة ،فلو كان الباري تعالى موجباً لزم قدم العالم ، وقد بيّنا أنه قديم فيكون الباري تعالى قادراً مختاراً وهوالمطلوب</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وَالاْءِنسَ إِلاَّ لِيَعْبُدُونِ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فإذا ثبت ذلك فكل ما يفعله اللّه تعالى من الآلام والتكاليف وخلق المؤذيات والحشرات والسباع حسن ، لأنه ثبت أنه لا يفعل القبيح وإن لم نعلم وجه حسنها على وجه التفصيل ، وكلام اللّه تعالى محدث ، لأنه لو كان قديماً لكان معه قديم آخر ولا يجوز عليه الزوال لو كان قديماً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بعد ذكر أدلة حدوث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 ان اللّه تعالى قد ذكر في القرآن أدلة كثيرة على حدوث العالم وعلى إثباته وإثبات صفاته وما لا يجوز عليه وما يجوز أكثر مما ذكرنا ، وإنما لم نورد جملتها مخافة التطويل ، وفي هذا القدر كفاية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للعاقل أن يتأمل في هذه الآيات وينظر فيها ليحصل له العلم باللّه تعالى ، ويعلم أنّ ما قاله المتكلمون ليس بخارج من القرآن والآثار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الشهرستاني صاحب الملل والنحل في كتاب نهاية الأقدام وصحّحه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أهل الحق من الملل كلّها أنّ العالم محدث مخلوق له أوّل ، أحدثه الباري تعالى وأبدعه بعد أن لم يكن ، وكان اللّه ولم يكن معه شيء ، ووافقهم على ذلك جمع من أساطين الحكمة وقدماء الفلاسفة ، مثل ثاليس ، وإنكساغورس ، وإنكسيمايس من أهل ملطية ، ومثل فيثاغورس ، وإنباذقلس ، وسقراط ، وأفلاطون من أهل آثينيّة ويونان جماعة من الشعراء والأوايل والنسّاك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القول بقدم العالم وأزليّة الحركات بعد إثبات الصانع ، والقول بالعلّة الاولى إنما ظهر بعد أرسطاطاليس ، لأنّه خالف القدماء صريحاً وأبدع هذه المقالة على قياسات ظنّها حجّة وبرهاناً ، وصرّح القول فيه من كان من تلامذته مثل الاسكندر الافروديسيّ ، وثامسطيوس ، وفرفوريوس ، وصنّف برقلس المنتسب إلى أفلاطون في هذه المسألة كتاباً أورد فيه هذه الشبهة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46" w:name="pg20557_276194"/>
    </w:p>
    <w:p>
      <w:pPr>
        <w:pStyle w:val="Heading2"/>
        <w:numPr>
          <w:ilvl w:val="1"/>
          <w:numId w:val="1"/>
        </w:numPr>
        <w:rPr/>
      </w:pPr>
      <w:bookmarkStart w:id="47" w:name="__RefHeading___Toc10390456_3381743652"/>
      <w:bookmarkStart w:id="48" w:name="_Toc16"/>
      <w:bookmarkEnd w:id="46"/>
      <w:bookmarkEnd w:id="47"/>
      <w:r>
        <w:rPr>
          <w:rtl w:val="true"/>
        </w:rPr>
        <w:t>موقف أصحاب الأئمة عليهم السلام من الفلسفة والعرفان</w:t>
      </w:r>
      <w:bookmarkEnd w:id="48"/>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الرابعة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تفسير سورة الفيل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حجّة لائحة قاصمة لظهور الفلاسفة والملحدين، المنكرين للآيات الخارقة للعادات ، فإنّه لايمكن نسبة شئ ممّا ذكره الله تعالی من أمر أصحاب الفيل إلی طبع وغيره ، كما نسبوا الصّيحة، والرّيح العقيم ، والخسف ، وغيرهما مما أهلك الله تعالی به الأمم الخالية، إلی ذلك ، إذ لا يمكنهم أن يروا في أسرار الطّبيعة إرسال جماعات من الطّير معها أحجار معدّة مهيّأة لهلاك أقوام معيّنين ، قاصدات إيّاهم دون من سواهم، فترميهم بها حتّی تهلكهم ، وتدمر عليهم ، حتّی لايتعدی ذلك إلی غيرهم ، ولايشكّ من له مسكة من عقل ولبّ، أنّ هذا لايكون إلّا من فعل الله تعالی ، مسبّب الأسباب، ومذلّل الصّعاب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لأحد أن ينكر هذا، لأنّ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 هذا السّوره علی أهل مكّة، لم ينكروا ذلك ، بل أقرّوا به ، وصدّقوه مع شدّه حرصهم علی تكذيبه ، واعتنائهم بالرّدّ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قريبي العهد بأصحاب الفيل ، فلو لم يكن لذلك عندهم حقيقة وأصل ، لأنكروه وجحدوه ، </w:t>
      </w:r>
    </w:p>
    <w:p>
      <w:pPr>
        <w:pStyle w:val="BookText"/>
        <w:rPr/>
      </w:pPr>
      <w:r>
        <w:rPr>
          <w:rFonts w:ascii="Amiri" w:hAnsi="Amiri" w:eastAsia="Amiri" w:cs="Amiri"/>
          <w:color w:val="111111"/>
          <w:sz w:val="28"/>
          <w:sz w:val="28"/>
          <w:szCs w:val="28"/>
          <w:rtl w:val="true"/>
          <w:lang w:bidi="ar-SA"/>
        </w:rPr>
        <w:t>وكيف وأنّهم قد أرّخوا بذلك كما أرّخو ببناء الكعبة، وموت قصيّ بن كعب،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الشّعراء ذكر الفيل ، ونظموه ، ونقلته الرّواه عنهم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بِمَا عِندَهُم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فيه 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علم الفلاسفة كانوا يصغَرون علم الأنبياء إلی 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سقراط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موسی عليه السلام وكان في زمانه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مهذّبون، فلا حاجة بنا إلی من يهدينا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خواجه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كتاب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وجود الممكن من غيره ، فحال إيجاده لايكون موجودا، لاستحالة إيجاد الموجود، فيكون معدوما، فوجود الممكن مسبوق بعدمه وهذا الوجود يسمّی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والموجود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فكلّ ما سوی الواجب من الموجودات محدث، واستحالة الحوادث لاإلی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يقوله الفلسفيّ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لايحتاج إلی بيان طائل بعد ثبوت إمكانها المقتضي لحدوثها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الخامس فی أنّه تعالی لايتّحد بغيره ؛ الضّرورة قاضية ببطلان الاتّحاد فانّه لايعقل صيرورة الشّيئين شيئا واحدا، و خالف فی ذلك جماعة من الصّوفيّه من الجمهور فحكموا بانّه يتّحد بابدان العارفين حتّی تعدی بعضهم فقال انّ الله تعالی نفس الوجود فهو الله تعالی وهذا عين الكفر والالحاد الحمد لله الذي فضّلنا باتّباع اهل البيت دون الاهواء المضلّة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 في بيان أحكام تعلّم أنواع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إمّا فرض كفاية أو مستحبّ أو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بإثبات الصّانع تعالی وصفاته وما يجب له و يمتنع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 علی وجه قبح، كعلم الفلسفة لغير النّقض، وعلم الموسيقی وغير ذلك ممّا نهی الشّرع عن تعلّمه ، كالسّحر ، وعلم القيافة والكهانة وغيرها</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نهجّ الحق في الجواب عن شبهة</w:t>
      </w:r>
    </w:p>
    <w:p>
      <w:pPr>
        <w:pStyle w:val="BookText"/>
        <w:rPr/>
      </w:pPr>
      <w:r>
        <w:rPr>
          <w:rFonts w:ascii="Amiri" w:hAnsi="Amiri" w:eastAsia="Amiri" w:cs="Amiri"/>
          <w:color w:val="111111"/>
          <w:sz w:val="28"/>
          <w:sz w:val="28"/>
          <w:szCs w:val="28"/>
          <w:rtl w:val="true"/>
          <w:lang w:bidi="ar-SA"/>
        </w:rPr>
        <w:t>الجبر بأنّ الشّيء ما لم يجب لم يوجد وشبهة لزوم علم الباري الجبر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من هذا أنّ هذين الدّليلين آتيان في حقّ الله تعالی، وهما إن صحّا لزم خروج الواجب عن كونه قادراً، ويكون موجباً، وهذا هو الكفر الصّريح ، إذ الفارق بين الإسلام والفلسفة هو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إن اعترفوا بصحّة هذين الدّليلين لزمهم الكفر ، وإن اعترفوا ببطلانها سقط احتجاجهم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العاقل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له أن يقلّد من يستدلّ بدليل يعتقد صحّته ، ويحتجّ به غدا يوم القيامة؟ وهو يوجب الكفر، والإلحاد؟</w:t>
      </w:r>
    </w:p>
    <w:p>
      <w:pPr>
        <w:pStyle w:val="BookText"/>
        <w:rPr/>
      </w:pPr>
      <w:r>
        <w:rPr>
          <w:rFonts w:ascii="Amiri" w:hAnsi="Amiri" w:eastAsia="Amiri" w:cs="Amiri"/>
          <w:color w:val="111111"/>
          <w:sz w:val="28"/>
          <w:sz w:val="28"/>
          <w:szCs w:val="28"/>
          <w:rtl w:val="true"/>
          <w:lang w:bidi="ar-SA"/>
        </w:rPr>
        <w:t>وأيّ عذر لهم عن ذلك؟</w:t>
      </w:r>
    </w:p>
    <w:p>
      <w:pPr>
        <w:pStyle w:val="BookText"/>
        <w:rPr/>
      </w:pPr>
      <w:r>
        <w:rPr>
          <w:rFonts w:ascii="Amiri" w:hAnsi="Amiri" w:eastAsia="Amiri" w:cs="Amiri"/>
          <w:color w:val="111111"/>
          <w:sz w:val="28"/>
          <w:sz w:val="28"/>
          <w:szCs w:val="28"/>
          <w:rtl w:val="true"/>
          <w:lang w:bidi="ar-SA"/>
        </w:rPr>
        <w:t>وعن الكفر والالحاد؟</w:t>
      </w:r>
    </w:p>
    <w:p>
      <w:pPr>
        <w:pStyle w:val="BookText"/>
        <w:rPr/>
      </w:pPr>
      <w:r>
        <w:rPr>
          <w:rFonts w:ascii="Amiri" w:hAnsi="Amiri" w:eastAsia="Amiri" w:cs="Amiri"/>
          <w:color w:val="111111"/>
          <w:sz w:val="28"/>
          <w:sz w:val="28"/>
          <w:szCs w:val="28"/>
          <w:rtl w:val="true"/>
          <w:lang w:bidi="ar-SA"/>
        </w:rPr>
        <w:t>فما لهؤلاء القوم لايكادون يفقهون حديثا؟</w:t>
      </w:r>
    </w:p>
    <w:p>
      <w:pPr>
        <w:pStyle w:val="BookText"/>
        <w:rPr/>
      </w:pPr>
      <w:r>
        <w:rPr>
          <w:rFonts w:ascii="IRNazanin" w:hAnsi="IRNazanin" w:eastAsia="IRNazanin"/>
          <w:color w:val="111111"/>
          <w:sz w:val="28"/>
          <w:sz w:val="28"/>
          <w:szCs w:val="28"/>
          <w:rtl w:val="true"/>
          <w:lang w:bidi="fa-IR"/>
        </w:rPr>
        <w:t>هذه حجّتهم تنطق بصريح الكفر علی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الأقاويل الّتي لهم قد عرفت أنّه يلزم منها نسبة الله سبحانه إلی كلّ خسيسة ورذيلة، تعالی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وليحذر المقلّدون، وينظروا كيف هؤلاء القوم الّذين يقلّدونهم ، فإن استحسنوا لأنفسهم بعد البيان والإيضاح إتّباعهم كفاهم بذلك ضلالا، و إن راجعوا عقولهم ، وتركوا إتّباع الأهواء، عرفوا الحقّ بعين الإنصاف ، وفّقهم الله لإصابة الثّواب</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سؤال السّيّد المهنا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سيّدنا فيمن يعتقد التّوحيد والعدل والنّبوّة والإمامة لكنة يقول بقدم العالم؟ ما يكون حكمه في الدّنيا والآخرة؟ بين لنا ذلك، أدام الله سعدك وأهلك ضدّك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قدم العالم فهو كافر بلا خلاف ، لأنّ الفارق بين المسلم والكافر ذلك، وحكمه في الآخرة حكم باقي الكفّار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في المثبتين القائلين بأنّ الجواهر والأعراض ليست بفعل الفاعل ، وأنّ الجوهر جوهر في العدم كما هو جوهر في الوجود؟ فهل يكون هذا الاعتقاد الفاسد الظّاهر البطلان موجبا لتكفيرهم، وعدم قبول إيمانهم وأفعالهم الصّالحة، وعدم قبول شهادتهم ، وجواز مناكحتهم؟ أم لا يكون موجبا لشيء من ذلك وأيّ شيء يكون حكمهم في الدّنيا والآخرة؟ وماالذّي يجب أن يعتقد المكلّف في معتقد هذه المقالة المتديّن بها، المناظر عليها، مع ظهور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لنا ذلك غاية الإيضاح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لاشكّ في رداءة هذه المقالة وبطلانها، لكنّها لاتوجب تكفيرا ولاعدم قبول إيمانهم وأفعالهم الصّالحة، ولاردّ شهادتهم، ولاتحرم مناكحتهم، وحكمهم في الدّنيا والآخرة حكم المؤمنين ، لأنّ الموجب للتّكفير إنّما هو اعتقاد قدم الجواهر وهم لا يقولون بذلك، لأنّ القديم يشترط فيه الوجود وهم لايقولون بوجوده في الأزل</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كلام المحقّق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قديم سوی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خالف في هذا جماعة كثيرة، أمّا الفلاسفة فظاهر لقولهم بقدم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هذه المذاهب باطلة، لأنّ كلّ ما سوی الله ممكن ، وكلّ ممكن حادث</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نهاية المرام في علم الكلام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العقليّة منحصرة في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العالم محدث الذّات والصّفات وهو مذهب المسلمين وغيرهم من أرباب الملل وبعض قدماء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يكون قديم الذّات </w:t>
      </w:r>
    </w:p>
    <w:p>
      <w:pPr>
        <w:pStyle w:val="BookText"/>
        <w:rPr/>
      </w:pPr>
      <w:r>
        <w:rPr>
          <w:rFonts w:ascii="IRNazanin" w:hAnsi="IRNazanin" w:eastAsia="IRNazanin"/>
          <w:color w:val="111111"/>
          <w:sz w:val="28"/>
          <w:sz w:val="28"/>
          <w:szCs w:val="28"/>
          <w:rtl w:val="true"/>
          <w:lang w:bidi="fa-IR"/>
        </w:rPr>
        <w:t>والصّفات، وهو قول أرسطو وجماعة من القدماء ، ومن المتأخرين قول أبي نصر الفارابي والرّئيس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قديمة بذواتها وصفاتها إلّا الحركات والأوضاع فإنّها قديمة بنوعها لابشخصها ، والعناصر الهيولی منها قديمة بشخصها ، وصورها الجسمية قديمة بنوعها لابشخصها ، والصّور النّوعية قديمة بجنسها لابنوعها ولا بشخصها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في ترجمته أنّ من جملة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الأسرار الخفيّة في العلوم العقليّة من الحكمة والكلام والمنطق ، ثلاثة أجزاء ، موجود في المكتبة الحيدرية بالنّجف الأشرف ، يردّ به علی الفلاسفة ، ألّفه باسم هارون بن شمس الدّين الجوينيّ، توجد نسخة أيضاً في مكتبة السيد الحكيم العامّة بالنّجف الأشرف ويظهر أنّها بخطّ العلّامة ، تقع 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49" w:name="pg20557_276199"/>
    </w:p>
    <w:p>
      <w:pPr>
        <w:pStyle w:val="Heading2"/>
        <w:numPr>
          <w:ilvl w:val="1"/>
          <w:numId w:val="1"/>
        </w:numPr>
        <w:rPr/>
      </w:pPr>
      <w:bookmarkStart w:id="50" w:name="__RefHeading___Toc10390458_3381743652"/>
      <w:bookmarkStart w:id="51" w:name="_Toc17"/>
      <w:bookmarkEnd w:id="49"/>
      <w:bookmarkEnd w:id="50"/>
      <w:r>
        <w:rPr>
          <w:rtl w:val="true"/>
        </w:rPr>
        <w:t>الغلو و التفويض الدكتور السيد علاء الدين الكاظمي القزويني</w:t>
      </w:r>
      <w:bookmarkEnd w:id="51"/>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يظهر مما تقّدم فساد و بطلان مزاعم الميرزا موسی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 شعري ما بال أقوام إذا قيل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ميكائيل يقسم الارزاق وعزرائيل يميت وجبرائيل يخلق و إسرافيل يحيي بإذن الله، و لا يستوحشون و يقبلون بقبول حسن، مع أنهم عبيد و خدّام لهم عليهم السلام؟ و إذا قيل عليّاميرالمؤمنين ولي الله يخلق و يرزق و يحيي و يميت بإذن الله ، يصعدون الی السماء تارة و ينزلون إلی الأرض أخری ، كأنه خولط بعقله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للميرزا، أن ميكائيل يقسّم الأرزاق، و عزرائيل يميت، و جبرائيل يخلق، و إسرافيل يحيي؟، و الله يقول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خلقكم ثمَّ رزقكم ثم يميتكم ثم يحييكم هل من شركائكم من يفعل من ذلكم من شیءٍ سبحانه و تعالی عما يشركون</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صريحة علی حصر الخلق و الرزق و الإحياء و الإماتة بالله سبحانه وحده لا شريك له، و قد حكمت الآية المباركة علی كل متقوّل بغير دليل بالشرك علی من يدّعي أن غير الله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السموات و الارض ليقولن خلقهن العزيز العليم</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 فأروني ماذا خلق الذين من دونه بل الظالمون في ضلال مبين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جعلو لله شركاء خلقوا كخلقه فتشابه الخلق عليهم قل الله خالق كل شیءٍ و هو الواحد القهار</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يبدؤا الخلق ثم يعيده و من يرزقكم من السماء و الأرض أءلهً مع الله قل هاتوا برهانكم إن كنتم صادقين</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يبسط الرزق لمن يشاء من عباده و يقدر له إن الله بكل شیءٍ عليم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له الخلق والأمر تبارك الله رب العالمين</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قالتعالی قل هل من شركائكم من يبدؤ الخلق ثم يعيده قل الله يبدؤا الخلق ثم يعيده فأنّی تؤفكون</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كثير من الآيات التي تنص علی أن الخلق و الرزق من فعل الله سبحانه لا يشاركه فيها أحد من مخلوقاته، لا من ملكٍ مقرب ، و لا من نبي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أعرض عنها الميرزا موسی ، و تمسّك ببعض الروايات الضعيفة التي تروی في كتب الغلاة من أمثال رجب 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 رجع إلی الآيات القائلة بأن الخلق و الرزق و الإحياء و الإماتة من صفاته سبحانه ، لما وقع فيما وقع فيه من التجاوز للحد و الخروج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حسين آل كاشف الغطاء في معنی التوحيد كما ذكرنا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الاعتقاد بوحدانيته في الألوهية و عدم شريك له في الربوبية، و اليقين بأنه هو المستقل بالخلق و الرزق و الموت و الحياة و الإيجاد و الإعدام بل لا مؤثر في الوجود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الشيعة – إلا الله ، فمن أعتقد ان شيئاً من الرزق أو الخلق أو الموت أو الحياة لغير الله فهو كافر مشرك خارج عن ربقة الإسلام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وهذا القول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يبطل مزاعم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بعض الملائكة الذين ذكرهم و قاس عليهم الأئمة عليهم السلام بمفهوم الأولوية من أنهم عليهم السلام يخلقون و يرزقون و يحيون و يميتون ، و هذا القول فساده واضح لمن له أدنی تدبر في الآيات القرآنية و الروايات الصحيحة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وأقوال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 </w:t>
      </w:r>
    </w:p>
    <w:p>
      <w:pPr>
        <w:pStyle w:val="BookText"/>
        <w:rPr/>
      </w:pPr>
      <w:r>
        <w:rPr>
          <w:rFonts w:ascii="IRNazanin" w:hAnsi="IRNazanin" w:eastAsia="IRNazanin"/>
          <w:color w:val="111111"/>
          <w:sz w:val="28"/>
          <w:sz w:val="28"/>
          <w:szCs w:val="28"/>
          <w:rtl w:val="true"/>
          <w:lang w:bidi="fa-IR"/>
        </w:rPr>
        <w:t xml:space="preserve">الإمام الحجة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تعالی هو الذي خلق الأجسام ، وقسّم الأرزاق،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كمثله شيء وهو السميع البصير، وأما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يسألون الله تعالی فيخلق ويسألونه فيرزق إيجاباً لمسألتهم وإعظاماً لحقهم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ويقال لموسی الاسكوئي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تتبعت الآيات القرآنية لوجدتها تسند الموت إلی الله سبحانه وحده ، وأما مَلَكُ الموت أو الملائكة ، فاختصاصهم توفي الأنفس حين موتها ، فالميرزا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يفرق بين الموت الذي هو من فعل الله تعالی، وبين التوفي ، وهو القبض والاستلام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فإسناد التوفيفي جميع الآيات تارة يكون إلی الله ، وأخری إلی الملائكة ، وثالثة إلی ملك الموت ، لأن التوفي ، كما قلنا ، معناه استلام وقبض الأرواح بعد الموت ، وخروج الروح من البدن ، والعروج بها إلی بارئها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يَتَوَفَّی الأَنفُسَ حِينَ مَوتِهَا</w:t>
      </w:r>
      <w:r>
        <w:rPr>
          <w:rFonts w:eastAsia="IRNazanin" w:cs="IRNazanin"/>
          <w:color w:val="111111"/>
          <w:sz w:val="28"/>
          <w:szCs w:val="28"/>
          <w:rtl w:val="true"/>
          <w:lang w:bidi="fa-IR"/>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الموتِ بعد التوفي يوجب المغايرة ، وإلا كان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يميت الأنفس حين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باطل ، فالمعنی ، أن الله سبحانه يستلم الأنفس ويقبضها إليه بعد موتها وخروجها من البدن ، وهذا المعنی لم يلتفت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الاسكوئي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يَتَوفَّكُم مَّلَكُ المَوتِ الذي وُكِّلَ بِكُم ثُمَّ إِلَی رَبِّكُم تُرجَعُونَ</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 الله سبحانه إلی ملك الموت التوفي ، وهو قبض الروح ولم يسند إليه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تَوَفَّهُمُ المَلَائكَةُ ظَالِمِی أَنفُسِهِم</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 إلی الملائكة التوفي دون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جَآءَ أَحَدَكُمُ 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صريحة علی أن الموت غير التوفي ، فبعد أن يميت الله سبحانه الإنسان ويخرج روحه من بدنه ، تتوفاه رسل الله وهم الملائكة الموكلون بقبض الأرواح والصعود بها إلی حيث يأمرهم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جَآءَتهُم رُسُلُنَا يَتَوفونَهُم</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تقبض أرواحهم بعد موتهم وخروج الروح من 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طائفة من الآيات التي أسندت التوفي إلی الملائكة ، ولم تسند الموت إليهم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استدلال الميرزا برواية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الملكين الخلّاقين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يدخلون في رحم المرأة فيصوران الأولاد ، فنحن في غنی عن فساد مستند هذه الرواية لمخالفتها لصريح القرآن العظيم من أی المصوّر في الأرحام هو الله سبحانه وحده لاشريك له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يُصَوِّرُكُم فِی الأََرحَامِكَيفَ يَشَآءُ </w:t>
      </w:r>
      <w:r>
        <w:rPr>
          <w:rFonts w:eastAsia="IRNazanin" w:cs="IRNazanin"/>
          <w:color w:val="111111"/>
          <w:sz w:val="28"/>
          <w:szCs w:val="28"/>
          <w:rtl w:val="true"/>
          <w:lang w:bidi="fa-IR"/>
        </w:rPr>
        <w:t>. . }</w:t>
      </w:r>
      <w:r>
        <w:rPr>
          <w:rStyle w:val="FootnoteAnchor"/>
          <w:rtl w:val="true"/>
        </w:rPr>
        <w:footnoteReference w:id="22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شَآءَ رَكَّبَكَ</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السَّمَوَتِ وَالأَرضَ بِالحَقِّ وَصَوَّرَكُم فَأَحسَنَ صُوَرَكُم وَإِلَيهِ المَصِيرُ </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جَعَلَ لَكُمُ الأَرضَ قَرَاراً وَالسَّمَآءَ بِنَآءً وَصَوَّرَكُم فَأَحسَنَ صُوَركُم </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اللهُ الخَلِقُ البَارِئُ المُصَوِّرُ لَهُ الأَسمَآءُ الحُسنَی</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فالميرزا موسی أهمل الآيات القرآنية الصريحة الداّلة علی أن المصوّر في الأرحام هو الله سبحانه ، وتمسَّك برواية ضعيفة مخالفة لصريح القرآن ، وما عليه جميع المسلمين ، كي يتجاوز الحد في تقديس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درجة الغلو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وتفويض الأمر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 الملكان الخلّاقان يصوران المخلوق وهو في رحم أمه ، فما بالك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خلق فوق خلق الخلق وأفضل من الملائكة ، ولهذا نسب تلك الصفات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وليس غريباً من موسی الاسكوئي أن يعتقد بذلك ، لأنه يؤمن بأن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تصوير جميع المخلوقات ،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العلّة المادية والفاعلية والصورية والغائية، فلا غرابة إذن من أن يقول إن ملكين خلّاقين يصوران الأولاد في رحم أمهاتهم، وهذا من أعجب ما يؤمن به الشيخية ، فتارة يزعمون أن الأئمة هم العلّة الصورية لجميع الخلائق ، وأن العالم وما فيه ومن فيه من شعاع نور أجسادهم، تراهم يرون رواية الملكين الخلّاقين ، وهذا يكشف عن فساد معتقداتهم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رجب البرسي عن سلمان وأبي ذر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وأنا العلي العظيم، يا 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ولايعطي هذا الروح إلا من فوّض إليه الأمر والقدر ، وأنا أحيي الموتی </w:t>
      </w:r>
      <w:r>
        <w:rPr>
          <w:rFonts w:eastAsia="IRNazanin" w:cs="IRNazanin"/>
          <w:color w:val="111111"/>
          <w:sz w:val="28"/>
          <w:szCs w:val="28"/>
          <w:rtl w:val="true"/>
          <w:lang w:bidi="fa-IR"/>
        </w:rPr>
        <w:t>. .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خطبة البيان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أنا منشئ الملكوت والكون، وأنا البارئ المصور في الارحام </w:t>
      </w:r>
      <w:r>
        <w:rPr>
          <w:rFonts w:eastAsia="IRNazanin" w:cs="IRNazanin"/>
          <w:color w:val="111111"/>
          <w:sz w:val="28"/>
          <w:szCs w:val="28"/>
          <w:rtl w:val="true"/>
          <w:lang w:bidi="fa-IR"/>
        </w:rPr>
        <w:t>.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ذلك تؤمن فرقة الشيخية أن المصور في الارحام هو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الله سبحانه ، مخالفين للضرورة من الدين، وما نطق به الفرقان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ذكره الميرزا موسی عن الإمام الحجة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فإنا صنايع الله ربنا والخلق بعد صنايعها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فكلامه صريح علی أن المراد من الصنع هنا بقرينة ما سبقه ، هو الخلق والإيجاد ، لا التربية والتعليم ، فجميع الخلق باعتقاده من خلق وإيجاد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العموم ، لأن النكرة المعرفة بالألف واللام تفيد العموم والشمول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هذا المنی ما ورد في كلمات الميرزا حسن الحائري الاحقاقي في بعض أبيات من شعره المشطر في وصفه لبعض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الخلق منا إلينا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علينا يكون حساب الجميع</w:t>
      </w:r>
    </w:p>
    <w:p>
      <w:pPr>
        <w:pStyle w:val="BookText"/>
        <w:rPr/>
      </w:pPr>
      <w:r>
        <w:rPr>
          <w:rFonts w:ascii="Amiri" w:hAnsi="Amiri" w:eastAsia="Amiri" w:cs="Amiri"/>
          <w:color w:val="111111"/>
          <w:sz w:val="28"/>
          <w:sz w:val="28"/>
          <w:szCs w:val="28"/>
          <w:rtl w:val="true"/>
          <w:lang w:bidi="ar-SA"/>
        </w:rPr>
        <w:t>و ينفخ في الصور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المنادي و منا السميع</w:t>
      </w:r>
      <w:r>
        <w:rPr>
          <w:rStyle w:val="FootnoteAnchor"/>
          <w:rtl w:val="true"/>
        </w:rPr>
        <w:footnoteReference w:id="23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يؤكد علی أن الخلق من فعلهم وصنعهم وإليهم ولهم،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الخلق ، وإليهم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الخلق كلّه ، ويؤيد ذلك ما قاله موسی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أنه لا إشكال في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مادية للأنبياء والشيعة من الأنس بمقتضی مفاد هذه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الاشكال في كونهم </w:t>
      </w:r>
    </w:p>
    <w:p>
      <w:pPr>
        <w:pStyle w:val="BookText"/>
        <w:rPr/>
      </w:pPr>
      <w:r>
        <w:rPr>
          <w:rFonts w:ascii="IRNazanin" w:hAnsi="IRNazanin" w:eastAsia="IRNazanin"/>
          <w:color w:val="111111"/>
          <w:sz w:val="28"/>
          <w:sz w:val="28"/>
          <w:szCs w:val="28"/>
          <w:rtl w:val="true"/>
          <w:lang w:bidi="fa-IR"/>
        </w:rPr>
        <w:t xml:space="preserve">علة مادية لجميع المخلوقات من الأنبياء إلی الجمادات علی هذا الترتيب ، يعني خلق الله سبحانه من شعاع نور محمد و آله الأنبياء </w:t>
      </w:r>
      <w:r>
        <w:rPr>
          <w:rFonts w:eastAsia="IRNazanin" w:cs="IRNazanin"/>
          <w:color w:val="111111"/>
          <w:sz w:val="28"/>
          <w:szCs w:val="28"/>
          <w:rtl w:val="true"/>
          <w:lang w:bidi="fa-IR"/>
        </w:rPr>
        <w:t>. . »</w:t>
      </w:r>
      <w:r>
        <w:rPr>
          <w:rStyle w:val="FootnoteAnchor"/>
          <w:rtl w:val="true"/>
        </w:rPr>
        <w:footnoteReference w:id="231"/>
      </w:r>
      <w:r>
        <w:rPr>
          <w:rFonts w:ascii="IRNazanin" w:hAnsi="IRNazanin" w:eastAsia="IRNazanin"/>
          <w:color w:val="111111"/>
          <w:sz w:val="28"/>
          <w:sz w:val="28"/>
          <w:szCs w:val="28"/>
          <w:rtl w:val="true"/>
          <w:lang w:bidi="fa-IR"/>
        </w:rPr>
        <w:t xml:space="preserve">، فالميرزا لايشك في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العلّة المادية لجميع المخلوقات ، وإنما الاشكال في الترتيب الذي ذكره لاغير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غرابة فيه ما دام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العلل الأربع للمخلوقات ، فالعلّة الفاعلية بهم ، والعلة المادية منهم ، أي من شعاعهم وظلّهم ، والعلية الصورية بهم علی حسب قوابل الأشياء من خير وشر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الغائية هم لأن الأشياء خلقت لأجلهم كما يقول الشيخ الأوحد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كاظم الرشتي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قائل أن محمداً وآله من أعظم الأسباب والشرائط لإيجاد العالم وأهله في خلقهم ورزقهم وحياتهم ومماتهم ، كما أن الملائكة كذلك في التدبيرات الجزئية علی القطع واليقين، فأي ضرر يخافه؟ وأي محذور يخشاه؟ وأي غلو وكفر يلزمه؟</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ذلك بيَّناه فيما تقدَّم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ومجمل ما تقدّم، أن فرقة الشيخية قالت بأن الله فوِّض أمر العالم من الخلق والرزق والإحياء والإماتة لأوليائه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وبيَّنا ذلك ببعض ما ورد من كلمات مشايخهم والخطب التي نسبوها إلی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أجل ذلك لايسعهم أن ينكروا مانسب إليهم من عقيدة التفويض، وأنه تفويض مشيئة لا تفويض استقلال أو شراكة ، ومع ذلك 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أنكروا كل نوع من أنواع 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تفويض الأحكام ، بمعنی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فوّض الله سبحانه لهم تبليغ وتطبيق الأحكام الشرعية من الحلال والحرام ، لا أنه سبحانه فوّض لهم تشريع الأحكام ، فهذا داخل أيضاً في التفويض المنهي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لَهُ الخَلقُ وَالأَمرُ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علی وجه الحصر </w:t>
      </w:r>
      <w:r>
        <w:rPr>
          <w:rFonts w:eastAsia="IRNazanin" w:cs="IRNazanin"/>
          <w:color w:val="111111"/>
          <w:sz w:val="28"/>
          <w:szCs w:val="28"/>
          <w:rtl w:val="true"/>
          <w:lang w:bidi="fa-IR"/>
        </w:rPr>
        <w:t xml:space="preserve">. </w:t>
      </w:r>
      <w:bookmarkStart w:id="52" w:name="pg20557_276205"/>
    </w:p>
    <w:p>
      <w:pPr>
        <w:pStyle w:val="Heading2"/>
        <w:numPr>
          <w:ilvl w:val="1"/>
          <w:numId w:val="1"/>
        </w:numPr>
        <w:rPr/>
      </w:pPr>
      <w:bookmarkStart w:id="53" w:name="__RefHeading___Toc10390460_3381743652"/>
      <w:bookmarkStart w:id="54" w:name="_Toc18"/>
      <w:bookmarkEnd w:id="52"/>
      <w:bookmarkEnd w:id="53"/>
      <w:r>
        <w:rPr>
          <w:rtl w:val="true"/>
        </w:rPr>
        <w:t xml:space="preserve">موقف الأئمة </w:t>
      </w:r>
      <w:r>
        <w:rPr>
          <w:rtl w:val="true"/>
        </w:rPr>
        <w:t>(</w:t>
      </w:r>
      <w:r>
        <w:rPr>
          <w:rtl w:val="true"/>
        </w:rPr>
        <w:t>علیهم السلام</w:t>
      </w:r>
      <w:r>
        <w:rPr>
          <w:rtl w:val="true"/>
        </w:rPr>
        <w:t xml:space="preserve">) </w:t>
      </w:r>
      <w:r>
        <w:rPr>
          <w:rtl w:val="true"/>
        </w:rPr>
        <w:t>من الغلاة</w:t>
      </w:r>
      <w:bookmarkEnd w:id="54"/>
    </w:p>
    <w:p>
      <w:pPr>
        <w:pStyle w:val="BookText"/>
        <w:rPr/>
      </w:pPr>
      <w:r>
        <w:rPr>
          <w:rFonts w:ascii="Amiri" w:hAnsi="Amiri" w:eastAsia="Amiri" w:cs="Amiri"/>
          <w:color w:val="111111"/>
          <w:sz w:val="28"/>
          <w:sz w:val="28"/>
          <w:szCs w:val="28"/>
          <w:rtl w:val="true"/>
          <w:lang w:bidi="ar-SA"/>
        </w:rPr>
        <w:t xml:space="preserve">والمفوضة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موقف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الغلاة والمفوضة شديداً ، حتی وردت روايات كثيرة في ذمّهم ولعنهم وطردهم وعدم مجالستهم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الطبرسي في احتجاجاته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روی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ذم الغلاة والمفوضة وتكفيرهم وتضليلهم والبراءة منهم وممن والاهم ، وذكر علّة ما دعاهم إلی ذلك الاعتقاد الفاسد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روی عن آبائه وأبنائه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حقّهم والأمر بلعنهم والبراءة منهم وإشاعة حالهم والكشف عن سوء اعتقادهم ، كي لا يغتر بمقالتهم ضعفاء الشيعة ولايعتقد من خالف هذه الطائفة أن الشيعة بأسرهم علی ذلك ، نعوذ منه وممن اعتقده وذهب إليه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نحن إلا عبيد الله الذي خلقنا واصطفانا ، والله ما لنا علی الله حجة ولا معنا من الله براءة ، وإنا لميتون وموقوفون ومسؤولون ، من أحب الغلاة فقد أبغضنا ومن أبغضهم فقد أحبنا ، الغلاة كفّار ، والمفوضة مشركون ، لعن الله الغلاة </w:t>
      </w:r>
      <w:r>
        <w:rPr>
          <w:rFonts w:eastAsia="IRNazanin" w:cs="IRNazanin"/>
          <w:color w:val="111111"/>
          <w:sz w:val="28"/>
          <w:szCs w:val="28"/>
          <w:rtl w:val="true"/>
          <w:lang w:bidi="fa-IR"/>
        </w:rPr>
        <w:t>.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هاشم الجعفري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الغلاة والمفوضة ، مشركون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كفّار والمفوضة مشركون ، من جالسهم أو خالطهم أو آكلهم أو شاورهم ، أو واصلهم أو زوجهم أو تزوج منهم ، أو أمّنهم ، أو ائتمنهم علی أمانة أو صدّق حديثهم أو أعانهم بشطر كلمة خرج من ولاية الله عزَّوجل وولاية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وولايتنا أهل البيت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الخصال،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إيّاكم والغلو فينا ، فقولوا إنا عبيد مربوبون ، وقولوا في فضلنا ما شئتم </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تجاوز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فهو من المغضوب عليهم ومن الضّالين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55" w:name="pg20557_276206"/>
    </w:p>
    <w:p>
      <w:pPr>
        <w:pStyle w:val="BookText"/>
        <w:rPr/>
      </w:pPr>
      <w:bookmarkEnd w:id="55"/>
      <w:r>
        <w:rPr>
          <w:rFonts w:ascii="IRNazanin" w:hAnsi="IRNazanin" w:eastAsia="IRNazanin"/>
          <w:color w:val="111111"/>
          <w:sz w:val="28"/>
          <w:sz w:val="28"/>
          <w:szCs w:val="28"/>
          <w:rtl w:val="true"/>
          <w:lang w:bidi="fa-IR"/>
        </w:rPr>
        <w:t xml:space="preserve">قال السيد محمد مهدي الكاظمي القزويني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 الغالين</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وقد وصف حضرته القديمة جلَّت وعظمت بقوله سبحانه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جعل قدرته عند الحقيقة المحمدية وفوَّض إليها الخلق وغيره من رزق وموت وحياة، وذلك باطل من دون ريب لمخالفته لما ورد عن أهل البيت من السنن الصحيحة التي من جملتها ما مضی نقله ومن جملته ما نقله شيخ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ففي بيانه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ومفوّض في ذلك كله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عيون أخبار الرضا حديثاً فيه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زعم أن الله عزَّوجل فوَّض أمر الخلق والرزق إلی حججه ، فقد قال بالتفويض والقائل بالتفويض مشرك ، ونقل من الكتاب المزبور وغيره بمعناه مثل ما روی عن العيون بنفسه في شرحه للفقرة المذكورة عن ياسر الخادم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هذا 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نهيهم الشديد وموقفهم من الغلاة والمفوضة ، سواء عن طريق الاستقلال أو التصرف في ملك الله تعالی المعبر عنه في عصرنا الحاضر عند بعض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بالولاية التكوينية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بإذنه ومشيئته وأرادته ، كل ذلك قد نهی عنه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بعبارات صريحة ، بالإضافة إلی حكومة العقل القاطع والآيات القرآنية التي تنفي الخلق والرزق والإحياء والإماتة عن غير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المزيد فعليه بكتابنا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التكوينية والتشريعية في ضوء الكتاب والسنة وأقوال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الكفاية لطالب الحق والهداية </w:t>
      </w:r>
      <w:r>
        <w:rPr>
          <w:rFonts w:eastAsia="IRNazanin" w:cs="IRNazanin"/>
          <w:color w:val="111111"/>
          <w:sz w:val="28"/>
          <w:szCs w:val="28"/>
          <w:rtl w:val="true"/>
          <w:lang w:bidi="fa-IR"/>
        </w:rPr>
        <w:t>.</w:t>
      </w:r>
    </w:p>
    <w:p>
      <w:pPr>
        <w:pStyle w:val="Heading2"/>
        <w:numPr>
          <w:ilvl w:val="1"/>
          <w:numId w:val="1"/>
        </w:numPr>
        <w:rPr/>
      </w:pPr>
      <w:bookmarkStart w:id="56" w:name="__RefHeading___Toc10390462_3381743652"/>
      <w:bookmarkStart w:id="57" w:name="_Toc19"/>
      <w:bookmarkEnd w:id="56"/>
      <w:r>
        <w:rPr>
          <w:rtl w:val="true"/>
        </w:rPr>
        <w:t>في حِكَمِ و اَسرَارِ الزكاة والخُمس</w:t>
      </w:r>
      <w:bookmarkEnd w:id="57"/>
    </w:p>
    <w:p>
      <w:pPr>
        <w:pStyle w:val="BookText"/>
        <w:rPr/>
      </w:pPr>
      <w:r>
        <w:rPr>
          <w:rFonts w:ascii="Amiri" w:hAnsi="Amiri" w:eastAsia="Amiri" w:cs="Amiri"/>
          <w:color w:val="111111"/>
          <w:sz w:val="28"/>
          <w:sz w:val="28"/>
          <w:szCs w:val="28"/>
          <w:rtl w:val="true"/>
          <w:lang w:bidi="ar-SA"/>
        </w:rPr>
        <w:t xml:space="preserve">والمراد بذلك إنفاق مَنْ وفَّر الله عليه في سبيل الخير جزءاً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التقرب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 من أهم الأحكام التي يترتب عليها؛ قوام العالم ونَظْمُ مجتمع بني آدم، والثواب الجزيل في الآخرة، وبدونها؛ لا قَوام للبشرية، ولا نظام لهم في الدنيا، ولا أجر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في هذه الأيام اُمور الناس مختلَّة أشد الخلل، والناس منقسمون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رأسماليين أشحَّة على الخير لا يرحمون فقيراً ولا يؤون يتيماً أوغروا في احتكارهم واستئثارهم، قلوب الفقراء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وشيوعيين قضوا على حرية افراد البشر، فجعلوهم كالبهائم يكدّون ويكدحون، ولانصيب لهم من كدّهم وكدحهم، إلا قوتاًيقتاتونه، كالحمار الذي يكّد طول نهاره ولا نصيب له من عمله إلا قبضة من شعير، وبإلغاء المِلْكِيَّةِ سلبوا الرغبة في العمل، فلا يعمل العامل عندهم إلا خوفاً ورهبة، والإلحاد </w:t>
      </w:r>
    </w:p>
    <w:p>
      <w:pPr>
        <w:pStyle w:val="BookText"/>
        <w:rPr/>
      </w:pPr>
      <w:r>
        <w:rPr>
          <w:rFonts w:ascii="Amiri" w:hAnsi="Amiri" w:eastAsia="Amiri" w:cs="Amiri"/>
          <w:color w:val="111111"/>
          <w:sz w:val="28"/>
          <w:sz w:val="28"/>
          <w:szCs w:val="28"/>
          <w:rtl w:val="true"/>
          <w:lang w:bidi="ar-SA"/>
        </w:rPr>
        <w:t>وإنكار الله وكُتبِه ورسله صار من شعائرهم، وما بعد ذلك إلا فساد الأرض وأهلها والبوار والدمار إذا لم يعتقد الإنسان أنه مسؤول عن عمل الشر في الآخرة، وبين الفريقين تطاحن وتنازع واستعداد لحرب فيها خراب الأرض وفناء أهلها، ولايجد الفريقان حلاً عادلاً لمشكلات الإقتصاد بحيث يتفق مع مصلحة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حدوث هذه الغوائل، والكوارث، والمشاكل في المعيشه بألف واربعمائة سنة تقريباً حلَّ هذه المشاكل وأوجد طريقاً عادلاً يَسْعَد مَن سلكه، وحفظ للإنسان حرية التملك في كل ما يمكن أن يملكه، وجعل التجاوز عليها واعتقاد لغوها كفراً؛ وأوجد للفقراء والمصالح العامة في مال الأثرياء حقاً عُدَّ منعه من أكبر الكبائر، حتى أنه يستحق مانعه القتل، إن تكرر منه ثلاثاً؛ واعتقاد عدم وجوبه كفراً وخروجاً عن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بين مصالح الرأسمالية والشيوعية، ونفى المفاسد المترتبة عليهما بهذا الحكم العادل والميزان المستقيم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قوام البشر ونظم مجتمعهم موقوفاً على هذا الحكم حثَّ عليه في القرآن الكريم أشد الحث، فذكر إقام الصلاة وإيتاء الزكاة مقترِنَين في آيات عديدة، وجعل منع الزكاة من صفات المشركين، والسُنّة أكدته أشد التأكيد وما في الواجبات بعد الصلاة بأفضل من الزكاة، ولولم يكن في الشريعة الإسلامية إلا هذا الحكم لكفى معجزة على صدق الرسالة والتوحيد</w:t>
      </w:r>
      <w:r>
        <w:rPr>
          <w:rFonts w:eastAsia="Amiri" w:cs="Amiri" w:ascii="Amiri" w:hAnsi="Amiri"/>
          <w:color w:val="111111"/>
          <w:sz w:val="28"/>
          <w:szCs w:val="28"/>
          <w:rtl w:val="true"/>
          <w:lang w:bidi="ar-SA"/>
        </w:rPr>
        <w:t xml:space="preserve">. </w:t>
      </w:r>
      <w:bookmarkStart w:id="58" w:name="pg20557_276208"/>
    </w:p>
    <w:p>
      <w:pPr>
        <w:pStyle w:val="Heading2"/>
        <w:numPr>
          <w:ilvl w:val="1"/>
          <w:numId w:val="1"/>
        </w:numPr>
        <w:rPr/>
      </w:pPr>
      <w:bookmarkStart w:id="59" w:name="__RefHeading___Toc10390464_3381743652"/>
      <w:bookmarkStart w:id="60" w:name="_Toc20"/>
      <w:bookmarkEnd w:id="58"/>
      <w:bookmarkEnd w:id="59"/>
      <w:r>
        <w:rPr>
          <w:rtl w:val="true"/>
        </w:rPr>
        <w:t>ابن عربي عارف ام ملحد علاء فيصل</w:t>
      </w:r>
      <w:bookmarkEnd w:id="60"/>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IRNazanin" w:hAnsi="IRNazanin" w:eastAsia="IRNazanin"/>
          <w:color w:val="111111"/>
          <w:sz w:val="28"/>
          <w:sz w:val="28"/>
          <w:szCs w:val="28"/>
          <w:rtl w:val="true"/>
          <w:lang w:bidi="fa-IR"/>
        </w:rPr>
        <w:t>عقائده في الله تعالی</w:t>
      </w:r>
    </w:p>
    <w:p>
      <w:pPr>
        <w:pStyle w:val="BookText"/>
        <w:rPr/>
      </w:pPr>
      <w:r>
        <w:rPr>
          <w:rFonts w:ascii="Amiri" w:hAnsi="Amiri" w:eastAsia="Amiri" w:cs="Amiri"/>
          <w:color w:val="111111"/>
          <w:sz w:val="28"/>
          <w:sz w:val="28"/>
          <w:szCs w:val="28"/>
          <w:rtl w:val="true"/>
          <w:lang w:bidi="ar-SA"/>
        </w:rPr>
        <w:t>التجسيم الإسرائيلي في عقيدة إبن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إبن عربي عن العرش والكرسي ، والقدمين في مواطن عدة</w:t>
      </w:r>
      <w:r>
        <w:rPr>
          <w:rFonts w:eastAsia="Amiri" w:cs="Amiri" w:ascii="Amiri" w:hAnsi="Amiri"/>
          <w:color w:val="111111"/>
          <w:sz w:val="28"/>
          <w:szCs w:val="28"/>
          <w:rtl w:val="true"/>
          <w:lang w:bidi="ar-SA"/>
        </w:rPr>
        <w:t xml:space="preserve">. .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الحال عندما يؤول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كلتا يديه يمين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تأويله لحديث خلق الله آدم علی صورته ، تبارك وتعالی </w:t>
      </w:r>
      <w:r>
        <w:rPr>
          <w:rFonts w:eastAsia="IRNazanin" w:cs="IRNazanin"/>
          <w:color w:val="111111"/>
          <w:sz w:val="28"/>
          <w:szCs w:val="28"/>
          <w:rtl w:val="true"/>
          <w:lang w:bidi="fa-IR"/>
        </w:rPr>
        <w:t xml:space="preserve">. .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ضرس الكافر في النار مثل أحد ، وكثافة جلده أربعون ذراعاً بذراع الجبار، و</w:t>
      </w:r>
      <w:r>
        <w:rPr>
          <w:rFonts w:eastAsia="Amiri" w:cs="Amiri" w:ascii="Amiri" w:hAnsi="Amiri"/>
          <w:color w:val="111111"/>
          <w:sz w:val="28"/>
          <w:szCs w:val="28"/>
          <w:rtl w:val="true"/>
          <w:lang w:bidi="ar-SA"/>
        </w:rPr>
        <w:t>...</w:t>
      </w:r>
      <w:r>
        <w:rPr>
          <w:rStyle w:val="FootnoteAnchor"/>
        </w:rPr>
        <w:footnoteReference w:id="24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ما يدعی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من الأخبار التي وصف فيها ربه وفيها ربه وفيها صفات البشر من الفرح ، والضحك ، والتعجب ، والتبشبش ، والغضب ، والتردد ، والكراهة ، والمحبة ، والشوق </w:t>
      </w:r>
      <w:r>
        <w:rPr>
          <w:rFonts w:eastAsia="IRNazanin" w:cs="IRNazanin"/>
          <w:color w:val="111111"/>
          <w:sz w:val="28"/>
          <w:szCs w:val="28"/>
          <w:rtl w:val="true"/>
          <w:lang w:bidi="fa-IR"/>
        </w:rPr>
        <w:t xml:space="preserve">. .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يصرح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الشارع ما أنكر إطلاقها في جناب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استواء ، ونزول ، ومعية ، وضحك ، وفرح ، وتبشبش ، وتعجب ، الخ </w:t>
      </w:r>
      <w:r>
        <w:rPr>
          <w:rFonts w:eastAsia="Amiri" w:cs="Amiri" w:ascii="Amiri" w:hAnsi="Amiri"/>
          <w:color w:val="111111"/>
          <w:sz w:val="28"/>
          <w:szCs w:val="28"/>
          <w:rtl w:val="true"/>
          <w:lang w:bidi="ar-SA"/>
        </w:rPr>
        <w:t xml:space="preserve">. .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جسم وهو يراه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إبن عربي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رأی ربه في عالم الرؤيا ،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إنصح عبادي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يؤكد علی هذه الرؤيا في مواطن عديدة من الكتاب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 إبن عربي يهرول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يصرح بصحة الحديث الذي ينسب الهرولة إلی الله جل وعلا، ثم يقرر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إثبات هذه الصفة له حسب ما يليق بجلاله ، لأنه المجهول الذي لا يعرف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ويستطرد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معقولية الهرولة ، فما خاطب الله أهل اللسان إلا بما يعقلونه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فالهرولة معقولة ، وصورة النسبة مجهولة ، وكذلك جميع ما وصف الله به نفسه مما توصف به المحدثات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القائلون بمثل هذا الكلام هم الحشوية والوهابية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الله إلی سماء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يؤيد ما ورد من الأحاديث الموضوعة ويصرح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ينزل إلی سماء الدنيا في كل ليلة ، في الثلث الباقي من الليل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رؤية الله في الآخرة حسب عقيدة إبن عربي</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تعالی سيتجلی في يوم القيامة للخلائق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نحن منتظرون حتی يأتينا ربنا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فيقول لهم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 بينه علامة تعرفونه بها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فيتحول لهم في الصورة التي عرفوه فيها يتلك العلامة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فيأمرهم تعالی بالسجود ، فلا يبقی من كان يسجد لله إلا و سجد ، ومن كان يسجد اتقاء ورياء جعل الله ظهره طبقة نحاس ، كلما أراد أن يسجد خر علی قفاه ، وذلك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يُكشَفُ عَن سَاقِ وَيُدعَونَ إلَی السُّجُودِ فَلَا يَستَطِيعُونَ</w:t>
      </w:r>
      <w:r>
        <w:rPr>
          <w:rFonts w:eastAsia="Amiri" w:cs="Amiri" w:ascii="Amiri" w:hAnsi="Amiri"/>
          <w:color w:val="111111"/>
          <w:sz w:val="28"/>
          <w:szCs w:val="28"/>
          <w:rtl w:val="true"/>
          <w:lang w:bidi="ar-SA"/>
        </w:rPr>
        <w:t>} . .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إبن عربي في أكثر من ومورد عن رؤية الله تعالی في الآخرة ، ثم يذكر تفاصيل مختلفة لذلك لم يأت بها من سلطان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تصريحاته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كل شيء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عربي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فصل الفص اللقماني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لطيف ، فمن لطفه ولطافته أنه في الشيء المسمی كذا المحدود بكذا عين ذلك الشيء ، حتی لايقال فيه إلا ما يدل عليه اسمه بالتواطؤ والاصطلاح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سماء ، وأرض ، وصخرة ، وشجرة ، وحيوان ، وملك ، ورزق ، وطعام ، والعين واحدة من كل شيء ، وفيه تقول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كله متماثل بالجوهر ، فهو جوهر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عين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واحدة الخ </w:t>
      </w:r>
      <w:r>
        <w:rPr>
          <w:rFonts w:eastAsia="IRNazanin" w:cs="IRNazanin"/>
          <w:color w:val="111111"/>
          <w:sz w:val="28"/>
          <w:szCs w:val="28"/>
          <w:rtl w:val="true"/>
          <w:lang w:bidi="fa-IR"/>
        </w:rPr>
        <w:t>.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ويدافع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ويعتبره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يصرح في فصوص الحكم إن فرعون عين الحق ويقول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عين الحق ، فالصورة لفرعون ، فقطع الأيدي والأرجل بعين حق في صورة باطل ، لنيل مراتب لاتنال إلا بذلك الفعل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الفتوحات المكية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أظهر الأشياء ، وهو عينها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فلنتنبه لذلك ونتعلمه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عربي في الفصوص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إلی إلهك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إلهاً بطريق التنبيه وللتعليم ، لما علم أنه بعض المجالي الإلهية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الحكمة ليست من صفات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لايجب علی الله رعاية الأصلح </w:t>
      </w:r>
      <w:r>
        <w:rPr>
          <w:rFonts w:eastAsia="IRNazanin" w:cs="IRNazanin"/>
          <w:color w:val="111111"/>
          <w:sz w:val="28"/>
          <w:szCs w:val="28"/>
          <w:rtl w:val="true"/>
          <w:lang w:bidi="fa-IR"/>
        </w:rPr>
        <w:t>.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عقائده في الأنبياء</w:t>
      </w:r>
    </w:p>
    <w:p>
      <w:pPr>
        <w:pStyle w:val="BookText"/>
        <w:rPr/>
      </w:pPr>
      <w:r>
        <w:rPr>
          <w:rFonts w:ascii="Amiri" w:hAnsi="Amiri" w:eastAsia="Amiri" w:cs="Amiri"/>
          <w:color w:val="111111"/>
          <w:sz w:val="28"/>
          <w:sz w:val="28"/>
          <w:szCs w:val="28"/>
          <w:rtl w:val="true"/>
          <w:lang w:bidi="ar-SA"/>
        </w:rPr>
        <w:t xml:space="preserve">يدعي أن الملائكة أفضل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المسألة الطبولية ، التي بين الناس ، واختلافهم في فضل الملائكة علی البشر ، فإني سألت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فإن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علی ذلك ، فما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 علمتم أني أفضل الناس ، وقد صح عندكم ، وثبت وهو صحيح أني قلت عن الله تعالی،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ذكرني في نفسه ذكرته في نفسي ، ومن ذكرني في ملأ ذكرته في ملأ خير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 من ذاكر لله تعالی ذكره في ملأ أنا فيهم، فذكره الله في ملأ خير من ذلك الملأ الذي أنا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سررت بشيء سروري بهذه المسألة الخ </w:t>
      </w:r>
      <w:r>
        <w:rPr>
          <w:rFonts w:eastAsia="Amiri" w:cs="Amiri" w:ascii="Amiri" w:hAnsi="Amiri"/>
          <w:color w:val="111111"/>
          <w:sz w:val="28"/>
          <w:szCs w:val="28"/>
          <w:rtl w:val="true"/>
          <w:lang w:bidi="ar-SA"/>
        </w:rPr>
        <w:t>. . »</w:t>
      </w:r>
      <w:r>
        <w:rPr>
          <w:rStyle w:val="FootnoteAnchor"/>
          <w:rtl w:val="true"/>
        </w:rPr>
        <w:footnoteReference w:id="25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الأعظم لبنة في حائط وأبن عربي لبنتان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بالحائط من اللبن ، وقد كَمُل سوی مَوضع لبنَ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خاتم الأولياء ، فلا بدله من هذه الرؤيا ، فيری ما مثله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ويری في الحائط موضع لبنتين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واللبن من ذهب وفضة ، فيری اللبنتين اللتين تنقص الحائط عنهما، وتكمل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ذهب ، ولبنة فضة ، فلابد أن يری نفسه تنطبع في موضع تينك اللبنتين ، فيكون خاتم الأولياء تينك اللبنتين فيكمل الحائط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والسبب الموجب لكونه رآها لبنتين أنه تابع لشرع خاتم الرسل في الظاهر ، وما يتبعه فيه من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هو آخذ عن الله في السر ما هو بالصورة الظاهر متبع فيه ، لأنه يری الأمر علی ما هو عليه ، فلا بد أن يراه هكذا ، وهو موضع اللبنة الذهبية في الباطن ، فإنه أخذ من المعدن الذي يأخذ منه الملك ، الذي يوحي به إلی الرسول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فهمت ماأشرت به فقد حصل لك العلم النافع بكل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نبي من لدن آدم إلی آخر نبي ، ما منهم أحد يأخذ إلا من مشكاة خاتم النبيين ، وإن تأخر وجود طينته ، فإنه بحقيقته موجود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الأنبياء ماكان نبياً إلا حين بعث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يدعي النبوة العامة للأولياء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إبن عربي بثبوت النبوة العامة للأولياء ، وأنها لم تنقطع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كرامات العرفاء لاتقل عن معجزات الأنبياء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في النملة التي قتلها فحييت ، فكان عيسوي المشهد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النبي بشر لايتبع إلا إذا أمر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لايری لزوم اتباع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إذا أمر بذلك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 يتحرك كما يتحرك البشر، ويرضی كما يرضی البشر ، ويغضب كما يغضب البشر ، فلا يلزمنا اتباعه في أفعاله إلا إن أمر بذلك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فوق ذلك 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تدل تصريحاته الآخری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أن كلامه هذا خلاف صريح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الهَوَی إِن هُوَ أِلَّا وَحیُُ يُوحَی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ويدعي خلق 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تراب وطؤه إبليس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يصرح أبن عربي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الله تعالی بقبض القبضة التي خلق منها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فهبط ملك الموت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إبليس في الأرض ، قد استخلفه الله تعالی فيها مع جملة من الملائكة ، وقد مكث زماناً طويلاً يعبد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فقبض ملك الموت القبضه من سائر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إبليس يطؤها بقدمه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عجنت طينة آدم ، وصورته من تلك الطينة ، جاء خلق النفس من التراب الذي وطأه إبليس ، فاكتسبت النفس ما فيها من الخبث ، والأوصاف المذمومة من ملامسة وطأة قدم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جعلت النفس مأوی الشهوات ، وعيشه وسلطانه عليه ، لوطئه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جعل إبليس التكبر علی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ويساوي بين آدم وإبليس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اقتحم آدم وإبليس المعصية ، هذا بترك ما أمر به ، وذاك بفعل ما نهي عنه، جميع بينهما القدر إذ قدر، لأنه تعالی أمر وأراد خلاف ما أمر، فما وهبه الأمر سلبته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بوحدة الوجود الذي يذهب إليه ابن عربي يضطره إلی القول بالجبر ، فإن الخلق إذا كان عين الحق تعالی حتی ان فرعون كان من تجلياته تعالی ، فيكون جميع ما يصدر منه مستنداً إلی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لدی التحقيق فإن وحدة الوجود هي أكثر تطرفاً من الجبر لأن نظرية الجبرتقول بوجودك ووجود فعل لك إلا إنك مجبور فيه أما وحدة الوجود فتقول بأنك عين الله وفعلك فعل الله فلا جبر بل عينه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إبراهيم يكذب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كلامه حول ما يرويه أهل السنة من كذبات النبي إبراهيم الثلاث</w:t>
      </w:r>
      <w:r>
        <w:rPr>
          <w:rStyle w:val="FootnoteAnchor"/>
          <w:rtl w:val="true"/>
        </w:rPr>
        <w:footnoteReference w:id="263"/>
      </w:r>
      <w:r>
        <w:rPr>
          <w:rFonts w:ascii="IRNazanin" w:hAnsi="IRNazanin" w:eastAsia="IRNazanin"/>
          <w:color w:val="111111"/>
          <w:sz w:val="28"/>
          <w:sz w:val="28"/>
          <w:szCs w:val="28"/>
          <w:rtl w:val="true"/>
          <w:lang w:bidi="fa-IR"/>
        </w:rPr>
        <w:t xml:space="preserve">وغير ذلك مما يتعلق بمعاصي الأنبياء ، التي ينسبونها إليهم ، وحاشاهم صلوات الله علی نبينا وآله وعليهم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أن كذبات ابراهيم الثلاث قد أثرت عنده يوم القيامة فاستحی أن يطلب من الله فتح باب الشفاعة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عن الحديث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 كما صليت علی إبراهيم وآله إبراهيم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هذا الحديث فضل إبراهيم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طلب من الله أنّ يصلي عليه مثل الصلاة علی إبراهيم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ختم الولاية العامة وليس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يدعي أن ختم الولاية علی الإطلاق هو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ختم الولاية المحمدية، فهو لرجل من العرب، أكرمها أصلاً ، وبدءاً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يستطرد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ختم الولاية الخاصة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تكون لرجل يواطئ اسمه اسمه ، وما هو بالمهدي المسمی المعروف المنتظر ، فذلك من عترته ، وسلالته الحسِّية ،والختم ليس من سلالته الحسِّية ، ولكن من سلالة أعراقه وأخلاقه ، وقد ذكر القيصري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يقصد بذلك كله نفسه </w:t>
      </w:r>
      <w:r>
        <w:rPr>
          <w:rFonts w:eastAsia="IRNazanin" w:cs="IRNazanin"/>
          <w:color w:val="111111"/>
          <w:sz w:val="28"/>
          <w:szCs w:val="28"/>
          <w:rtl w:val="true"/>
          <w:lang w:bidi="fa-IR"/>
        </w:rPr>
        <w:t>. . .</w:t>
      </w:r>
      <w:r>
        <w:rPr>
          <w:rStyle w:val="FootnoteAnchor"/>
          <w:rtl w:val="true"/>
        </w:rPr>
        <w:footnoteReference w:id="266"/>
      </w:r>
      <w:bookmarkStart w:id="61" w:name="pg20557_276216"/>
    </w:p>
    <w:p>
      <w:pPr>
        <w:pStyle w:val="Heading2"/>
        <w:numPr>
          <w:ilvl w:val="1"/>
          <w:numId w:val="1"/>
        </w:numPr>
        <w:rPr/>
      </w:pPr>
      <w:bookmarkStart w:id="62" w:name="__RefHeading___Toc10390466_3381743652"/>
      <w:bookmarkStart w:id="63" w:name="_Toc21"/>
      <w:bookmarkEnd w:id="61"/>
      <w:bookmarkEnd w:id="62"/>
      <w:r>
        <w:rPr>
          <w:rtl w:val="true"/>
        </w:rPr>
        <w:t>رسالة الاثنی عشرية الحر العاملي</w:t>
      </w:r>
      <w:bookmarkEnd w:id="63"/>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 و هو يشتمل علی اثني عشر باباً و اثني عشر فصلاً و اليك ايها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الثالثة من الكتاب وهي تكلمة ادلة ابطال التصوف وذمه عموماً من الباب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ماذكره ايضاً فی الكتاب المذكور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أحاديث كثيرة فی الطعن علی الصوفية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ابي هاشم الكوفي الصوفي واضع مذهب الصوفية ورد الطعن فيه من عدة 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علي بن الحسين بن بابويه القمي في قرب الاسناد الذی صنفه عن سعد بن عبدالله عن محمد بن عبد الجبار عن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 ابي هاشم الكوفي الصوفي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فاسد العقيدة جداً وهو الذی ابتدع مذهبا يقال له التصوف وجعله مفراً لعقيدته الخبيثة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ايضاً بسند آخر وقال فيه وجعله مقراً لنفسه الخبيثة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مؤلف 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الشيخ والمفيد وابن بابوية وابن قولويه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الطائفة الضالة من الغلاة وان الشيخ محي الدين بن عربي والشيخ عزيز النسفي وعبدالرزاق الكاشي قائلون بوحدة الوجود وان كل موجود فهو الله تعالی نعوذ بالله من هذه الاقاويل؟</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ايضاً فی حديقة الشيعة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السيد المرتضی عن الشيخ المفيد عن احمد بن محمد بن الحسن بن الوليد عن ابيه عن سعد بن عبدالله عن محمد بن عبدالجبار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كلم أبا هاشم الجعفري فقال يا با هاشم سيأتي علی الناس زمان وجوههم ضاحكة مستبشرة </w:t>
      </w:r>
    </w:p>
    <w:p>
      <w:pPr>
        <w:pStyle w:val="BookText"/>
        <w:rPr/>
      </w:pPr>
      <w:r>
        <w:rPr>
          <w:rFonts w:ascii="IRNazanin" w:hAnsi="IRNazanin" w:eastAsia="IRNazanin"/>
          <w:color w:val="111111"/>
          <w:sz w:val="28"/>
          <w:sz w:val="28"/>
          <w:szCs w:val="28"/>
          <w:rtl w:val="true"/>
          <w:lang w:bidi="fa-IR"/>
        </w:rPr>
        <w:t xml:space="preserve">وقلوبهم مظلمة منكدرة السنة فيهم بدعة والبدعة فيهم سنة ، المؤمن بينهم محقر والفاسق بينهم موقر ، امرأوهم جاهلون جائرون وعلماوهم فی ابواب الظلمة سائرون اغنياؤهم يسرقون زاد الفقراءواصاغرهم يتقدمون علی الكبراء كل جاهل عندهم خبير وكل محيل عندهم فقير لايميزون بين المخلص والمرتاب ولايعرفون الضأن من الذئاب علماؤهم شرار خلق الله علی وجه الارض لانهم يميلون الی الفلسفة والتصوف وايم الله انهم من اهل العدول والتحرف يبالغون فی حب مخالفينا ويضلون شيعتنا وموالينا وان نالوا منصبا لو يشبعوا من الرشا وان خذلوا عبدوا الله علی الريا لانهم قطاع طريق المؤمنين و الدعاة الی نحلة الملحدين فمن ادركهم فليحذرهم وليصن دينه وايمانه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هاشم بهذا حدثني ابي عن آبائه عن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اسرارنا فاكتمه الاعن اهله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شيخنا الاجل الافضل الشيخ بهاء الدين محمد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كتاب الكشكول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لاتقوم الساعة علی امتي حتی يخرج قوم من أمتی اسمهم صوفية ليسوا مني وانهم يهود أمتي يحلقون للذكر، ويرفعون اصواتهم بالذكر يظنون انهم علی طريق الابرار بل هم اضل من الكفار وهم اهل النار لهم شهقة كشهقة الحمار وقولهم قول الابرار وعملهم عمل الفجار وهم منازعون للعلماء ليس لهم ايمان وهم معجبون باعمالهم ليس لهم من عملهم الا التعب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معناه كامثاله صريح مشتمل علی غاية المبالغة فی الرد عليهم والنص علی فساد اعتقادهم وبطلان مذهبهم والحكم بكفرهم وخروجهم من الامة فان الجار متعلق بيخرج والالتناقض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كونهم من الامة مع الحكم عليهم بما حكم يدل علی كونهم من الفرق الهالكة لو ثبت ان الجار غير متعلق بالفعل المذكور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ماوراه الشيخ الجليل رئيس الطايفة ابو جعفر الطوسی فی كتاب المجالس والاخبار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الجليل الزاهد النبيل ورام بن ابی فراس فی كتابه فی حديث طويل يتضمن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لابی ذر رضي الله عنه يقول فيها يا اباذر يكون فی آخر الزمان قوم يلبسون الصوف فی </w:t>
      </w:r>
    </w:p>
    <w:p>
      <w:pPr>
        <w:pStyle w:val="BookText"/>
        <w:rPr/>
      </w:pPr>
      <w:r>
        <w:rPr>
          <w:rFonts w:ascii="IRNazanin" w:hAnsi="IRNazanin" w:eastAsia="IRNazanin"/>
          <w:color w:val="111111"/>
          <w:sz w:val="28"/>
          <w:sz w:val="28"/>
          <w:szCs w:val="28"/>
          <w:rtl w:val="true"/>
          <w:lang w:bidi="fa-IR"/>
        </w:rPr>
        <w:t>صيفهم صيفهم وشتائهم يرون الفضل لهم بذلك علی غيرهم اولئك تلعنهم ملائكة السماء والارض</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ماوراه ورام وغيره ايضا من مواعظ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بحق أقول لكم ان شر الناس لرجل عالم آثر دنياه علی علمه فاحبها وطلبها وجهد عليها حتی لواستطاع ان يجعل الناس فی حيرة لفعل وماذا يغنی عن الاعمی سعة نور الشمس وهو لايبصرها كذلك لايغنی عن العالم علمه اذ هولم يعمل به، مااكثر ثمار الشجر وليس كلها ينفع ولايؤكل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اكثر العلماء وليس كلهم ينتفع بما علم وما أوسع الارض وليس كلها تسكن ، وما اكثر المتكلمين وليس كل كلامهم يصدق فاحتفظوا من العلماء الكذبة الذين عليهم ثباب الصوف منكسوا رؤسهم الی الارض يزورّون الخطايا يرمقون من تحت حواجبهم كما ترمق الذئاب وقولهم يخالف فعلهم وهل يجتنی من العوسج العنب ومن الحنظل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لايثمر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العالم الكاذب الازوراً وليس كل من يقول يصدق</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ايضاً صريح في المطلوب فانه قدم تلك المقدمات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فاحتفظوا الخ والفاء اما للاستيناف او للتفريع فعلی الاول كأنه قال فما علامة العلماء الذين يجب التحفظ منهم ؟ وعلی الثاني يكون بياناً لمن وصفهم وذكر حالهم فكانه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كذا فاحتفظوا منه وقد ذكر علامتهم المختصة بهم وهي لبس الصوف ومعلوم ان الاختصاص بلبسه علامة القول بالتصوف وفيه كما تری نهاية الذم ولاهله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الكليني في باب دخول الصوفية علی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واحتجاجهم عليه فيما ينهون الناس عند من طلب الرزق وقد أورده الطبرسي في الاحتجاج وغيره باسانيدهم أنه دخلسفيان الثوري علی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 عليه ثياب بياض كأنها غرقی البيض</w:t>
      </w:r>
      <w:r>
        <w:rPr>
          <w:rStyle w:val="FootnoteAnchor"/>
          <w:rtl w:val="true"/>
        </w:rPr>
        <w:footnoteReference w:id="271"/>
      </w:r>
      <w:r>
        <w:rPr>
          <w:rFonts w:ascii="Amiri" w:hAnsi="Amiri" w:eastAsia="Amiri" w:cs="Amiri"/>
          <w:color w:val="111111"/>
          <w:sz w:val="28"/>
          <w:sz w:val="28"/>
          <w:szCs w:val="28"/>
          <w:rtl w:val="true"/>
          <w:lang w:bidi="ar-SA"/>
        </w:rPr>
        <w:t xml:space="preserve">فقاله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من </w:t>
      </w:r>
    </w:p>
    <w:p>
      <w:pPr>
        <w:pStyle w:val="BookText"/>
        <w:rPr/>
      </w:pPr>
      <w:r>
        <w:rPr>
          <w:rFonts w:ascii="IRNazanin" w:hAnsi="IRNazanin" w:eastAsia="IRNazanin"/>
          <w:color w:val="111111"/>
          <w:sz w:val="28"/>
          <w:sz w:val="28"/>
          <w:szCs w:val="28"/>
          <w:rtl w:val="true"/>
          <w:lang w:bidi="fa-IR"/>
        </w:rPr>
        <w:t>لباسك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و عِ</w:t>
      </w:r>
      <w:r>
        <w:rPr>
          <w:rStyle w:val="FootnoteAnchor"/>
          <w:rtl w:val="true"/>
        </w:rPr>
        <w:footnoteReference w:id="272"/>
      </w:r>
      <w:r>
        <w:rPr>
          <w:rFonts w:ascii="IRNazanin" w:hAnsi="IRNazanin" w:eastAsia="IRNazanin"/>
          <w:color w:val="111111"/>
          <w:sz w:val="28"/>
          <w:sz w:val="28"/>
          <w:szCs w:val="28"/>
          <w:rtl w:val="true"/>
          <w:lang w:bidi="fa-IR"/>
        </w:rPr>
        <w:t xml:space="preserve">ماأقول فانه خير لك عاجلا وآجلا ان انت مت علی السنة والحق ولم تمت علی أخبرك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زمان مقفر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جدب – خ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اقبلت الدنيا فأحق اهلهابها ابرارها لافجارها و مؤمنوها لامنافقوها ومسلموها لاكفارها فما أنكرت ياثوري فوالله انني لمع ماتری ما أتی عليّ منذ عقلت صباح ولامساء ولله في مالي حق أمرني أن اضعه موضعا الا وضعته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اتاه قوم ممن يظهرون التزهد ويدعون الناس ان يكونوا معهم علی مثل الذي هم عليه من التقشف</w:t>
      </w:r>
      <w:r>
        <w:rPr>
          <w:rStyle w:val="FootnoteAnchor"/>
          <w:rtl w:val="true"/>
        </w:rPr>
        <w:footnoteReference w:id="273"/>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صاحبنا حصر</w:t>
      </w:r>
      <w:r>
        <w:rPr>
          <w:rStyle w:val="FootnoteAnchor"/>
          <w:rtl w:val="true"/>
        </w:rPr>
        <w:footnoteReference w:id="274"/>
      </w:r>
      <w:r>
        <w:rPr>
          <w:rFonts w:ascii="Amiri" w:hAnsi="Amiri" w:eastAsia="Amiri" w:cs="Amiri"/>
          <w:color w:val="111111"/>
          <w:sz w:val="28"/>
          <w:sz w:val="28"/>
          <w:szCs w:val="28"/>
          <w:rtl w:val="true"/>
          <w:lang w:bidi="ar-SA"/>
        </w:rPr>
        <w:t xml:space="preserve">عن كلامك ولم تحضره حججه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حججكم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حججنا من كتاب الله قال لهم فادلوا بها</w:t>
      </w:r>
      <w:r>
        <w:rPr>
          <w:rStyle w:val="FootnoteAnchor"/>
          <w:rtl w:val="true"/>
        </w:rPr>
        <w:footnoteReference w:id="275"/>
      </w:r>
      <w:r>
        <w:rPr>
          <w:rFonts w:ascii="Amiri" w:hAnsi="Amiri" w:eastAsia="Amiri" w:cs="Amiri"/>
          <w:color w:val="111111"/>
          <w:sz w:val="28"/>
          <w:sz w:val="28"/>
          <w:szCs w:val="28"/>
          <w:rtl w:val="true"/>
          <w:lang w:bidi="ar-SA"/>
        </w:rPr>
        <w:t xml:space="preserve">فانها أحق ما اتبع وعمل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تعالی مخبراً عن قوم من اصحاب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علی انفسهم ولو كان بهم خصاصة ومن يوق شح نفسه فاولئك هم المفلحون</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فمدح فعلهم وقال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علی حبه مسكيناً و يتيماً و اسيراً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فنحن نكتفي بهذا فقال لهم رجل من الجلساء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رأيناكم تزهدون فی الاطعمة الطبيبة ومع ذلك تأمرون الناس بالخروج من أموالهم حتی تمتعوا أنتم منها ؟ 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عنكم مالا ينتفع به أخبروني ايها النفر ألكم علم بناسخ القرآن من منسوخه ومحكمه من متشابهه الذی في مثله ضل من ضل و هلك من هلكمن هذه الامة فقالوا له أو بعضه فاما كله فلا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هيهنا أتيتم</w:t>
      </w:r>
      <w:r>
        <w:rPr>
          <w:rStyle w:val="FootnoteAnchor"/>
          <w:rtl w:val="true"/>
        </w:rPr>
        <w:footnoteReference w:id="278"/>
      </w:r>
      <w:r>
        <w:rPr>
          <w:rFonts w:ascii="Amiri" w:hAnsi="Amiri" w:eastAsia="Amiri" w:cs="Amiri"/>
          <w:color w:val="111111"/>
          <w:sz w:val="28"/>
          <w:sz w:val="28"/>
          <w:szCs w:val="28"/>
          <w:rtl w:val="true"/>
          <w:lang w:bidi="ar-SA"/>
        </w:rPr>
        <w:t>وكذلك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فاماما ذكرتم </w:t>
      </w:r>
    </w:p>
    <w:p>
      <w:pPr>
        <w:pStyle w:val="BookText"/>
        <w:rPr/>
      </w:pPr>
      <w:r>
        <w:rPr>
          <w:rFonts w:ascii="IRNazanin" w:hAnsi="IRNazanin" w:eastAsia="IRNazanin"/>
          <w:color w:val="111111"/>
          <w:sz w:val="28"/>
          <w:sz w:val="28"/>
          <w:szCs w:val="28"/>
          <w:rtl w:val="true"/>
          <w:lang w:bidi="fa-IR"/>
        </w:rPr>
        <w:t>من اخبار الله ايانا في كتابه عن القوم الذين أخبر عنهم بحسن فعالهم فقد كان مباحاً جايزاً ولم يكونوا نهوا عنه وثوابهم منه علی الله وذلك ان الله جل وتقدس أمر بخلاف ماعملوا به فصار أمره ناسخا لفعلهم وكان نهي الله تبارك و تعالی رحمة منه للمؤمنين ونظراً لكيلا يضروا بأنفسهم وعيالاتهم منهم الضعفة الصغار والولدان والشيخ الفاني والعجوز الكبيرة الذين لايبصرون علی الجوع فان تصدقت برغيفی ولارغيف لي غيره ضاعوا وهلكوا جوعاً فمن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تمرات أو خمس قرص اودنانير أودراهم يملكها الانسان وهو يريدان يمضيه فأفضلها ماأنفقه الانسان علی والديه ثم الثانية علی نفسه وعياله ثم الثالثة علی قرابته واخوانه المؤمنين ثم الرابعة علی جيرانه الفقراء، ثم الخامسة في سبيل الله وهو أخسها قدراً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للانصاري حين اعتق عندموته خمسة اوستة من الرقيق ولم يكن يملك غيرهم وله اولادصغار لواعلمتموني امره ماتر</w:t>
      </w:r>
      <w:r>
        <w:rPr>
          <w:rFonts w:eastAsia="Amiri" w:cs="Amiri" w:ascii="Amiri" w:hAnsi="Amiri"/>
          <w:color w:val="111111"/>
          <w:sz w:val="28"/>
          <w:szCs w:val="28"/>
          <w:rtl w:val="true"/>
          <w:lang w:bidi="ar-SA"/>
        </w:rPr>
        <w:softHyphen/>
        <w:softHyphen/>
        <w:softHyphen/>
        <w:softHyphen/>
        <w:softHyphen/>
        <w:softHyphen/>
        <w:softHyphen/>
        <w:softHyphen/>
        <w:softHyphen/>
        <w:softHyphen/>
        <w:softHyphen/>
        <w:softHyphen/>
        <w:softHyphen/>
        <w:softHyphen/>
        <w:softHyphen/>
        <w:softHyphen/>
      </w:r>
      <w:r>
        <w:rPr>
          <w:rFonts w:ascii="Amiri" w:hAnsi="Amiri" w:eastAsia="Amiri" w:cs="Amiri"/>
          <w:color w:val="111111"/>
          <w:sz w:val="28"/>
          <w:sz w:val="28"/>
          <w:szCs w:val="28"/>
          <w:rtl w:val="true"/>
          <w:lang w:bidi="ar-SA"/>
        </w:rPr>
        <w:t>كتكم تدفنونه مع المسلمين ترك صبية صغاراً يتكففون الناس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بمن تعول الادنی فالادنی ثم هذا مانطق به الكتاب رداً لقولكم ونهياً عنه مفروضاً من الله العزيز الحكيم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اذا أنفقوا لم يسرفوا ولم يقتروا وكان بين ذلك قواما</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افلاترون ان الله تبارك وتعالی قال غيرما أراكم تدعون الناس اليه من الاثرة علی انفسهم وسمی من فعل ماتدعون الناس اليه مسرفا وفی غير آية من كتاب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لايحب المسرفين </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فنهاهم عن الاسراف ونهاهم عن التقتير لكن أمر بين امرين لايعطی جميع ما عنده ثم يدعوالله ان يرزقه الله فلايستجيب له للحديث الذی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اصنافاً من امتي لايستجاب لهم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يدعو علی والديه ، ورجل يدعو علی غريم ذهب له بماله ولم يكتب عليه ولم يشهد عليه و رجل يدعو علی امرأته وقد جعل الله تخلية سبيلها بيده و رجل يقعد في البيت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ارزقني ولايخرج ولايطلب الرزق فيقول الله عزوجل عبدی أو لم اجعل لك السبيل الی الطلب والضرب فی الارض بجوارح صحيحة لتكون قد أعذرت فيما بينی وبينك في الطلب لإتباع أمري </w:t>
      </w:r>
    </w:p>
    <w:p>
      <w:pPr>
        <w:pStyle w:val="BookText"/>
        <w:rPr/>
      </w:pPr>
      <w:r>
        <w:rPr>
          <w:rFonts w:ascii="IRNazanin" w:hAnsi="IRNazanin" w:eastAsia="IRNazanin"/>
          <w:color w:val="111111"/>
          <w:sz w:val="28"/>
          <w:sz w:val="28"/>
          <w:szCs w:val="28"/>
          <w:rtl w:val="true"/>
          <w:lang w:bidi="fa-IR"/>
        </w:rPr>
        <w:t xml:space="preserve">ولكي لاتكون كلاً علی أهلي فان شئت رزقتك وان شئت قترت عليك وانت معذور عندي، ورجل رزقه الله مالا كثيراً فانفقه ثم اقبل يدعو يارب ارزقني فيقول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ارزقك رزقا واسعا فهلا اقتصدت فيه كما أمرتك ولم تسرف وقد نهيتك عن الاسراف؟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يدعو في قطيعة 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علّم الله نبيه كيف ينفق وذلك أنه كانت عنده أوقية من ذهب فكره أن تبيت عنده فتصدق بها فأصبح وليس عنده شي وجاءه من يسئله فلم يكن عنده مايعطيه فلامه السائل واغتم هو حيث لم يكن عنده مايعطيه وكان رحيما رفيقا فادّب الله تعالی نبيه بأمره اياه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ولاتجعل يدك مغلولة الی عنقك ولاتبسطها كل البسط فتقعد ملوماً محسورا</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الناس قد يسئلونك ولايعذرونك فاذااعطيت جميع ما عندك قد حسرت من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احاديث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يصدقها الكتاب والكتاب يصدقه أهله من المؤمنين و قال ابوبكر عند موته حيث قيل له أوصِ فقال اوصی بالخمس والخمس كثير فان الله تعالی قد رضی بالخمس فأوصی بالخمس وقد جعل الله له الثلث عند موته ولو علم ان الثلث خير له أوصی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قد علمتم من بعده فی فضله وزهده سلمان وابوذر رضي الله عنهما فاما سلمان فكان اذا أخذ عطاه رفع منه قوته لسنته حتی يحضر عطاؤه من قابل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 الله انت في زهدك تصنع هذا وانت لاتدري لعلك تموت اليوم اوغداً فكان جوابه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لاترجون ليالبقاء كما خفتم عليّ الفناء أو ماعلمتم يا جهلة ان النفس قد تلتاث علی صاحبها اذا لم يكن لها من العيش ماتعتمد عليه فاذاهی احرزت معيشتها اطمأنت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ابوذر فكانت له نويقات و شويهات يحلبها ويذبح منها اذااشتهی أهله اللحم او نزل به ضيف او رای باهل الماء الذين هم معه خصاصة نحرلهم الجزور أو من الشياه قدر مايذهب عنهم بقرم اللحم فيقسمه بينهم ويأخذ هو كنصيب واحد منهم لايتفضل عليهم ومن ازهد من هؤلاء وقدقال فيهم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ماقال ولم يبلغ من أمر هما أن صادرا لايملكان شيئاً البتة كما تأمرون الناس بالقاء امتعتهم وشيئهم ويؤثرون به علی أنفسهم وعيالاتهم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واعلموا ايها النفر انی سمعت ابي يروي عن آبائه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ماعجبت من شي كعجبي من المؤمن ان قرض جسده في دار الدنيا بالمقاريض كان خيراً له وان ملك مشارق الارض ومغاربها كان خيراً له فكل ما يصنع الله به كان خيراً له فليت شعری هل يحيق فيكم ما قدشرحت لكم منذ اليوم ام ازيدكم أوماعلمتم ان الله جل اسمه قد فرض علی المؤمنين فی اول الامر ان يقاتل الرجل منهم عشرة من المشركين وليس له أن يولیِِّ وجهه عنهم ومن ولّاهم يومئذ دبره فقد تبوأ مقعده من النار ثم حولها من حالهم رحمة منه لهم فصارالرجل منهم عليه ان يقاتل رجلين من المشركين تخفيفا من الله عزوجل للمؤمنين فنسخ الرجلان العشرة واخبروني ايضاً عن القضاة أجوَرة هم حيث يقضون علی الرجل منكم نفقة امرأته اذا قال أني زاهد وانه لاشي لي ؟ فان قلتم جورَة ظلمتم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الاسلام وان قلتم بل عدل خصمتم انفسكم وحيث تردون صدقة من تصدق علی المساكين عند الموت بأكثر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أخبرونی لو كان الناس كلهم كالذين تريدون زهاداً لاحاجة لهم في متاع غيرهم فعلی من كان يتصدق بكفارات الايمان والنذور والصدقات من فرض الزكوة من الابل والغنم والبقر وغير ذلك من الذهب والفضة والتمر والزبيب وسائر ما قد وجبت فيه الزكوة من الابل والبقر والغنم وغير ذلك اذا كان الامر كما تقولون لاينبغي لاحدان يحبس شيئاً من عرض الدنيا الاقدّمه وان كانت به خصاصة فبئسما ذهبتم اليه وحملتم الناس عليه من الجهل بكتاب الله وسنة نبيه واحاديثه التي يصدقها الكتابالمنزل وردكم اياها لجهالتكم وترككم النظر في غرائب القرآن من التفسير بالناسخ والمنسوخ والمحكم والمتشابه والامر والنهي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وأخبرونی عن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سال الله ملكاً لاينبغي لاحد من بعده فاعطاه الله ذلك وكان يقول الحق ويعمل به ثم لم نجدالله عزوجل عاب ذلك عليه ولااحد من المؤمنين ، ثم داود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في ملكه وشدة سلطانه ، ثم يوسف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لملك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اجعلني علی خزائن الارض اني حفيظ عليم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انتهی كلامه صلوات الله عليه وسلامه</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وكفی بما تضمنه </w:t>
      </w:r>
    </w:p>
    <w:p>
      <w:pPr>
        <w:pStyle w:val="BookText"/>
        <w:rPr/>
      </w:pPr>
      <w:r>
        <w:rPr>
          <w:rFonts w:ascii="IRNazanin" w:hAnsi="IRNazanin" w:eastAsia="IRNazanin"/>
          <w:color w:val="111111"/>
          <w:sz w:val="28"/>
          <w:sz w:val="28"/>
          <w:szCs w:val="28"/>
          <w:rtl w:val="true"/>
          <w:lang w:bidi="fa-IR"/>
        </w:rPr>
        <w:t>هذا الحديث الشريف واعظا لمن تدبره وزاجراً لمن تأمله واعتقد في الناطق به فان فيه ما يقمع رأس الضلال ويقلع اصل التمويه والخيال ويقطع عن اهل الانصاف مادة القيل والقال فان فيه نسبة الصوفية الی الجهل والابتداع وترك الانقياد للقرآن وعدم الاتباع والاعراض عن أهل العصمة والميل الی الاختراع واعتقادهم حجية قول ابي بكر وفعله لرغبتهم عن العلم الصحيح واهله وانكارهم لما اوجبه الله واستحلالهم ما حرم الله وجرأتهم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ونسبتهم له الی مخالفة الشرع وحب الدنيا والجهل وغير ذلك مما بعضه كاف فی التنفير عنهم والتحذير منهم لعمري لقد ايقظت من كان نائماً واسمعت من كانت له أذنان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الصدوق فی عيون الاخبار ومعانی الاخبار</w:t>
      </w:r>
      <w:r>
        <w:rPr>
          <w:rStyle w:val="FootnoteAnchor"/>
          <w:rtl w:val="true"/>
        </w:rPr>
        <w:footnoteReference w:id="285"/>
      </w:r>
      <w:r>
        <w:rPr>
          <w:rFonts w:ascii="Amiri" w:hAnsi="Amiri" w:eastAsia="Amiri" w:cs="Amiri"/>
          <w:color w:val="111111"/>
          <w:sz w:val="28"/>
          <w:sz w:val="28"/>
          <w:szCs w:val="28"/>
          <w:rtl w:val="true"/>
          <w:lang w:bidi="ar-SA"/>
        </w:rPr>
        <w:t>وغيرهما ورواه الطبرسي في الاحتجاج</w:t>
      </w:r>
      <w:r>
        <w:rPr>
          <w:rStyle w:val="FootnoteAnchor"/>
          <w:rtl w:val="true"/>
        </w:rPr>
        <w:footnoteReference w:id="286"/>
      </w:r>
      <w:r>
        <w:rPr>
          <w:rFonts w:ascii="IRNazanin" w:hAnsi="IRNazanin" w:eastAsia="IRNazanin"/>
          <w:color w:val="111111"/>
          <w:sz w:val="28"/>
          <w:sz w:val="28"/>
          <w:szCs w:val="28"/>
          <w:rtl w:val="true"/>
          <w:lang w:bidi="fa-IR"/>
        </w:rPr>
        <w:t>وجماعة من اصحابنا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اتبع هواه وأعجب برأيه كان كرجل سمعت غثاء العامة تعظمه وتصفه فاحببت لقاءه من حيث لايعرفني لاعرف مقداره ومحله فرأيته في موضع قد أحدق به خلق من غثاء العامة فوقفت منتبذاً عنهم مغشی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متغشيا –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بلثام انظر اليه واليهم ، فمازال يروغهم حتی خالف طريقهم وفارقهم ولم يقر ، فتفرقت العوام عنهلحوائجهم و تبعته اقفو أثره فلم يلبث ان مربخباز فتغفله فأخذ من دكانه رغيفين مسارقة فتعجبت منه ثم قلت في نفسي لعله معامله ثم مربعده بصاحب رمان ، فمازال به حتی تغفله فأخذ من عنده رمانتين مسارقة ثم لم ازل اتبعه حتی مربمريض فوضع الرغيفين والرمانين بين يديه ومشی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حتی استقرفی بقعة من صحراء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ياعبدالله فقد سمعت بك فأحببت لقاءك فلقيتك لكنی رأيت منك ما شغل قلبی وانی سائلك عنه ليزول عني به شغل قلبي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مررت بخباز فسرقت منه رغيفين ثم بصاحب الرمان فسرقت منه رمانتين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قبل كل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اولاد آدم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ممن انت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بلدك ؟ قلت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w:t>
      </w:r>
      <w:bookmarkStart w:id="64" w:name="pg20557_276224"/>
    </w:p>
    <w:p>
      <w:pPr>
        <w:pStyle w:val="BookText"/>
        <w:rPr/>
      </w:pPr>
      <w:bookmarkEnd w:id="64"/>
      <w:r>
        <w:rPr>
          <w:rFonts w:ascii="IRNazanin" w:hAnsi="IRNazanin" w:eastAsia="IRNazanin"/>
          <w:color w:val="111111"/>
          <w:sz w:val="28"/>
          <w:sz w:val="28"/>
          <w:szCs w:val="28"/>
          <w:rtl w:val="true"/>
          <w:lang w:bidi="fa-IR"/>
        </w:rPr>
        <w:t>جعفر بن محمد بن علی بن الحسين بن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فما ينفعك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اصلك مع جهلك بما سرقت به</w:t>
      </w:r>
      <w:r>
        <w:rPr>
          <w:rStyle w:val="FootnoteAnchor"/>
          <w:rtl w:val="true"/>
        </w:rPr>
        <w:footnoteReference w:id="287"/>
      </w:r>
      <w:r>
        <w:rPr>
          <w:rFonts w:ascii="Amiri" w:hAnsi="Amiri" w:eastAsia="Amiri" w:cs="Amiri"/>
          <w:color w:val="111111"/>
          <w:sz w:val="28"/>
          <w:sz w:val="28"/>
          <w:szCs w:val="28"/>
          <w:rtl w:val="true"/>
          <w:lang w:bidi="ar-SA"/>
        </w:rPr>
        <w:t>وتركك علم جدك وابيك فتنكر مايجب أن يحمد ويمدح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كتاب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جهلت منه ؟قال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 ومن جاء بالسيئة فلايجزی الا مثلها</w:t>
      </w:r>
      <w:r>
        <w:rPr>
          <w:rStyle w:val="FootnoteAnchor"/>
          <w:rtl w:val="true"/>
        </w:rPr>
        <w:footnoteReference w:id="288"/>
      </w:r>
      <w:r>
        <w:rPr>
          <w:rFonts w:ascii="IRNazanin" w:hAnsi="IRNazanin" w:eastAsia="IRNazanin"/>
          <w:color w:val="111111"/>
          <w:sz w:val="28"/>
          <w:sz w:val="28"/>
          <w:szCs w:val="28"/>
          <w:rtl w:val="true"/>
          <w:lang w:bidi="fa-IR"/>
        </w:rPr>
        <w:t xml:space="preserve">وانی لما سرقت الرغيفين كانت سيئتين ولما سرقت الرمانتين كانت سيئتين فهذه اربع سيئات فلما تصدقت بكل واحدة منها كانت أربعين حسنة فانتقص من اربعين حسنة اربع سيئات فبقی لی ست وثلثون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انت الجاهل بكتاب الله أما سمعت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انك لما سرقت الرغيفين كانت سيئتين ولما سرقت الرمانتين كانت سيئتين فلما دفعتها الی غير صاحبها بغير امر صاحبها كنت انما اضفت اربع سيئات الی اربع سيئات ولم تضف اربعين حسنة الی اربع سيئات فجعليلاحيني</w:t>
      </w:r>
      <w:r>
        <w:rPr>
          <w:rStyle w:val="FootnoteAnchor"/>
          <w:rtl w:val="true"/>
        </w:rPr>
        <w:footnoteReference w:id="290"/>
      </w:r>
      <w:r>
        <w:rPr>
          <w:rFonts w:ascii="IRNazanin" w:hAnsi="IRNazanin" w:eastAsia="IRNazanin"/>
          <w:color w:val="111111"/>
          <w:sz w:val="28"/>
          <w:sz w:val="28"/>
          <w:szCs w:val="28"/>
          <w:rtl w:val="true"/>
          <w:lang w:bidi="fa-IR"/>
        </w:rPr>
        <w:t>فانصرفت وتركته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التأويل القبيح المستنكر يَضلون ويُضلون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لايخفی ان المذكور من الصوفية والجماعة المذكورين مريدون له وليس من العلماء قطعاً لما ظهر من حاله والحديث صريح فی بطلان طريقته وطريقة امثاله والحكم بضلالهم وضلاله فان مدار أمرهم تأويلات من هذا القبيل ولاريب ان من كذب بالتأويل كمن كذب بالتنزيل وعلی تقدير عدم كونه صريحاً فان فيه تعريضا واضحا وتلويحاً والله اعلم </w:t>
      </w:r>
      <w:r>
        <w:rPr>
          <w:rFonts w:eastAsia="IRNazanin" w:cs="IRNazanin"/>
          <w:color w:val="111111"/>
          <w:sz w:val="28"/>
          <w:szCs w:val="28"/>
          <w:rtl w:val="true"/>
          <w:lang w:bidi="fa-IR"/>
        </w:rPr>
        <w:t>.</w:t>
      </w:r>
    </w:p>
    <w:p>
      <w:pPr>
        <w:pStyle w:val="Heading2"/>
        <w:numPr>
          <w:ilvl w:val="1"/>
          <w:numId w:val="1"/>
        </w:numPr>
        <w:rPr/>
      </w:pPr>
      <w:bookmarkStart w:id="65" w:name="__RefHeading___Toc10390468_3381743652"/>
      <w:bookmarkStart w:id="66" w:name="_Toc22"/>
      <w:bookmarkEnd w:id="65"/>
      <w:r>
        <w:rPr>
          <w:rtl w:val="true"/>
        </w:rPr>
        <w:t>التعريف بالكتب العقائدية</w:t>
      </w:r>
      <w:bookmarkEnd w:id="66"/>
    </w:p>
    <w:p>
      <w:pPr>
        <w:pStyle w:val="BookText"/>
        <w:rPr/>
      </w:pPr>
      <w:r>
        <w:rPr>
          <w:rFonts w:ascii="Amiri" w:hAnsi="Amiri" w:eastAsia="Amiri" w:cs="Amiri"/>
          <w:color w:val="111111"/>
          <w:sz w:val="28"/>
          <w:sz w:val="28"/>
          <w:szCs w:val="28"/>
          <w:rtl w:val="true"/>
          <w:lang w:bidi="ar-SA"/>
        </w:rPr>
        <w:t xml:space="preserve">الاحتجاج للعلامة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يضم مجموعة كبيرة من احتجاجات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ارباب المذاهب والملل كاليهود والنصاری والمجوس والصابئة والفلاسفة وعلماء العامة في المجالات العقائدية و غيرها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وثيقة تاريخية في المسائل العقائدية يكشف عن الموقف الشيعي من تلك المذاهب والملل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الواو يدّل علی أنّ هذا الاهتداء مترتّب علی التوبة والإيمان والعمل الصالح، والاهتداء المترتّب عليها المعتبر في قبولها ليس إلّا الاهتداء بولاية أهل البيت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تغيير السياق في المتعاطفات وعطف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آمن وعمل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لأجل التنبيه علی أمرين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إيذاناً بحاجة السابق إلی المعطوف به مع أنّ الظاهر في بدو النظر عدم الحاجة إليه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68/339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311/3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الخسروي،</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 شيرازي</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هذه المطالب نقلها السيد الطباطبائي عن كتب العهد باللغة العربية طبع سنة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الميلادي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315/3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للقيصري مع تعليق الآشتياني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وقد علق جلال الدين الآشتياني في تعليقته الرابعة والعشرين على الفص العيسوي من فصوص الحكم وقال وأعلم ان تقيد المطلق اي حقيقة الوجود وتعينها لا يوجب تقيدها واقعا لأن المطلق الذي هو حقيقة الوجود ليس بخارج عن الموجودات الخاصة بل هي اطواره وشؤونه،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مؤيد الدين جندي المتوفى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ولأجل المزيد من الإطلاع على شرح حاله مختصرا أنظر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شرح القيصري مع مقدمة جلال الدين الآشتياني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المبداء 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المبداء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هذا الخبر هو التفويض فيما يرجع الی امور الدين و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يحللون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ما يرتبط بامور الهداية و الحاكمية و قد اورد الكليني هذه الرواية في باب تفويض امر الدين للائمة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التفويض في الخلق و الرزق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قالت به فرقة المفوضة و الا لو كان المراد ذلك فالرواية مخالفة للقرآن الكريم وللروايات الكثيرة و لاجماع الشيعة مع ضعف سندها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لايخفي ان الذات الالهية المقدسة لاتقاس بالحد لانها فوق الحد والنهاية وعدمها من صفات الاجسام والموجودات المقدارية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تَمَظهَر يراد منها الاظهار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جل‌وعلا اظهر ذاته بهذه المخلوقات فتبدلت ذاته واصبحت سماءاً وارضاً وانساناً وشجراً وملكاً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والعياذ بالله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يقول العارف والصوفي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جواد الطهراني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طبع بنياد بعثت ناقلا عن الاسفار لصدر الدين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الاول</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الاسلامية للمظفر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الجزايري</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على نهاية الحكمة صفحه </w:t>
      </w:r>
      <w:r>
        <w:rPr>
          <w:rFonts w:eastAsia="IRNazanin" w:cs="IRNazanin"/>
          <w:b w:val="false"/>
          <w:bCs w:val="false"/>
          <w:i w:val="false"/>
          <w:iCs w:val="false"/>
          <w:color w:val="333333"/>
          <w:sz w:val="20"/>
          <w:szCs w:val="20"/>
        </w:rPr>
        <w:t>58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61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يكون التعبير في بعض الاحيان بالمرتبة وأخرى يقع التعبير بالتطور ولكن التعبير الغالب طبقا للقول بالوحدة التشكيكية هوالمرتبة وطبقا للقول بالوحدة الاطلاقية هو التطور والمقصود واضح على كلّ حال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هو غيره نفس التطور والذي يعبر عنه بالماهية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يعني الفرق من جهة الاطلاق والتقييد ولذا تطرح هذه الاسئلة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للتطور والتعين واقعية بحيث يكون حملا للتكليف والامر والنهي أم لا؟ فاذا كان له واقع فالنتيجة انّ للوجود واقعيتين أحدهما واقعية الآمر والاخرى واقعية المأمور واذا لم يكن للتطور واقعية كما صرحوا بذلك وانما هو امر اعتباري فحينئذ يكون الحاصل هو انّ اللَّه جلّ جلاله يتظهر بهويات مختلفة ومتنوعة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الدقة أكثر حتّى نفهم هذه العبارة فهي تقول ان مقصود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الشِّرْكَ لَظُلْمٌ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لجهل عظيم وحيث ان المشرك يجعل عين الشي‌ء شريكا مع الشي‌ء ولا يمكن أن يكون عين الشي‌ء شريكا معه لانّه هو، هو، فمشرك الصنم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يعبد 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جعل للَّه شريكا وجهله من جهة ان ذلك الشريك ليس شريكا للَّه جلّ جلاله بل هو عين اللَّه، فان الشي‌ء الذي جعل شريكا للَّه جلّ وعلا هو ذات الحق وعين هويته المتطورة بهذا الشكل ولذا فالشي‌ء الذي هو هو اذا ما اعطي اسم الشريك فانّه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الشِّرْكَ لَظُلْمٌ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لجهل عظيم لانّ الشي‌ء الذي جعله المشرك شريكا هو عين الحق والحاصل انّ هنالك ظلما حصل للمقام وذلك لان المقام لا يتسع للشراكة لانه في كل مكان وكلّ شي‌ء هو لا انه له شريك، ففي الشرك قسم المقام الى الحق وشريكه في حين انه شي‌ء واحد، اذن المشرك لم يجعل له شريكا الاّ هو وهذا نهاية الجهل لذا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جهل عظيم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يكون شي شريك شي‌ء فمعناه انّ كل واحد منهما له حصة لا توجد في الآخر ولكن ههنا كلّ شي‌ء هوهو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العارف من يرى الحق في كلّ شي‌ء يل يراه عين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القيصري على فصوص الحكم، الفص الهاروني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يشمل كل شي‌ء لكنه طرح ذلك بصورة عامة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المنير، ذيل آية</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سورة بني اسرائيل،</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لكن حيث ان التشريع منع من هذا العمل فلا يصح هذا العمل والاّ فالواقع هو هذا وهنا تناقض بين الصدر والذيل سوف نذكره بعد ذلك</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للقيصري، فص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يوجب بطلان كل مباني الفلاسفة والعرفاء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321/2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طبعا ان الشيخ هنا ينقل هذا المطلب عن العرفاء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391/1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قد بين كثيرا من المطالب حول هذا الموضوع في كتاب المبداء الاعلى بأشكال مختلفة فتارة بالاستدلال وأخرى بالمزاح ولديه هزليات من جملتها 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لوكان اعتقادك للاصل انه بالوحدة الشخصية للوجود والموجود فأنت اعلم اهل العصر ولو كنت لا تشخص الالف من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وبالعكس لو أظهرت رأيك حول وحدة الموجود فأنت من أجهل الناس ولو كنت أعلم أهل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المبداء الا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فهو عنده هذه الهزليات ولكنا لا نطرح المطالب بهذه الكيفية بل بالشكل العلمي نحققها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المبداء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المبداء 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ويقول ايضا وبعض هؤلاء يفشون الاسرار احيانا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الخلائق في الاله عقائدا وأنا اعتقدت جميع ما اعتقدوا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المبداء الاعلى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ويقول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فاياك أن تتقيد بعقد مخصوص وتكفر بما سواه فيفوتك خير كثير بل يفوتك العلم بالامر على ما هو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 مصيب وكل مصيب مأجور</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أكدنا الآف مرات على مكانة وحجية العقل حتى لا يلصق بنا اننا القينا العقل الى جانب ولقد كررنا القول انه يجب أن تكون الحركة على اساس العقل وذلك لانا نعتقد ان مذهب الوحي لا يتنافى مع العقل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للاستفادة العقلانية من الوحي يجب ان لا نفسر كلمة عند الاستفادة من الآيات والروايات بالمعنى المضاد لها لغة وكذلك يحب أن لا يكون المبنى بالشكل الذي يكون البحث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ولا 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سالبة بانتفاء الموضوع حيث لا وجود لزيد حتى يكون هناك جبرا وتفويض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عصمة الأنبياء الفخر الرازي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صفة الاذان، ذيل 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رد الشيعة غزوالمغول علي الكوراني العاملي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217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رد الشيعة غزوالمغول علي الكوراني العاملي ص </w:t>
      </w:r>
      <w:r>
        <w:rPr>
          <w:rFonts w:eastAsia="IRNazanin" w:cs="IRNazanin"/>
          <w:b w:val="false"/>
          <w:bCs w:val="false"/>
          <w:i w:val="false"/>
          <w:iCs w:val="false"/>
          <w:color w:val="333333"/>
          <w:sz w:val="20"/>
          <w:szCs w:val="20"/>
        </w:rPr>
        <w:t>193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السيد محسن الامين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اكبر اثم والحزن والوحشه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الأمام الرضا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يوم قتل الحسين اقرح جفوننا و اسبل دموعنا و اذل عزيزنا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 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ترفيه الريح الشديدة من التراب و صغار الحجارة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يكتفی به أو ما يتبلغ به من العيش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 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والحال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 العظيم العالي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يستوي وينفرش وينكبس وصار سهلاً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مثنی الدكة وهو المستوي من المكان، بعد ان كبس التراب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بالأكدار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 ومفرده الكدر وهو الأمر الملوث، وهنا الأمر المتعب والمنغص والمحنة والمصاب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 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 ، وحين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 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سابغين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السغب وهو الجوع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 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انمحی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مترباً ، ومنجدلاً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مطروحاً علی أرضها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 الودج، وهو العرق الذي في العنق والذي ينتفخ عند الغضب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لازوج لهنّ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القيود والأغلال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 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وسهل، وهو اسم موضع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 والفلاة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الظبة و هي حد السيف او السنان ونحوها، 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تبحث عن عوض لها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طليق وهم الاسری الذين خلی عنهم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فتح مكة ولم يسترقهم ومنهم معاوية وابوسفيان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المصطلحات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ينتسبون لغير آبائهم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لغة لبعض العرب وتعني اليتم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 بعضها إثر بعض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العالي او المضيء البين معلوم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الرخوة او دقاق التراب او ما ثار منهما وهو توصيف لارض المعركة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محجوبات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لايمكن رؤيته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استدفأ ، وهنا تشبيه بعملية الرفع التي تفعلها النار للبرودة في حال الاستدفاء بها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الی طرفي الحرب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علی الخوذة التي هي من آلات الحرب لوقاية الرأس او السيف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الذابح اسم نجم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 للتأوه والفداء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التام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ضوءها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 في وصف السباع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هدر دمي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جائع من عدم الاكل، او خالي البطن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يلتهب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العطش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سائلات من السيل والسيلان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عبد الله الرضيع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الثلاثة والثلاثين في القدم والحدوث ، ط قم المصطفوي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انه تعالى منزّه عن الزمان والزمانيات ؛ لأنّ الزمان حقيقته تجدّد شيء وتقضي شيء وتصرّمه ؛ والتجدّد والتقضي والتصرّم من الحوادث ، وهو محال على اللّه تعالى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من الحكماء والدهرية والملاحدة ، حيث يقولون بقدم الأنواع وان كلّ حادث مسبوق بآخر لا إلى 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هنا في المرآة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بالثنوية غير المصطلح من القائلين بالنور والظلمة ؛ بل القائلين بالقدم وأنه لا يوجد شيء إلاّ عن مادّة ؛ لأن قولهم بماّدة قديمة إثبات لإله آخر ، إذ لا يعقل التأثير في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السادس من مصنفات الشيخ المفيد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السادس من مصنفات الشيخ المفيد رحمه‌الله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الحكايات في مفاسد القول بالحال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العاشر من مصنفات الشيخ المفيد رحمه‌الله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تبريزيان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قم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اللّه نعمه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موجود في بعض النسخ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 رسالة في 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الطبع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صحح المحقق الطوسي نقل صاحب الملل والنحل في مصارع المصارع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54/239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 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 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54/245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 العلّامه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العلّامة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 العلّامة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في علم الكلام، عنه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54/248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صفاء الدّين البصريّ في مقدّمة منتهی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آل كاشف الغطاء، اصل الشيعة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من حياة ميرزا حسن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الأعلمي للمطبوعات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الوائلي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بحار الأنوار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الغلو عند الشيعة –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والفتوحات المكية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والفتوحات المكية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188</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211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63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الكون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الكون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وفصوص الحكم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للقيصري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الناصری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 – كز 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الملتزمة ببياض الببض او البياض الذی يؤكل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وعی يعی مثل وقی يقی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 قذرالجلد ورثاثة الهيئة وسوء الحال وترك النظافة والترفه</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عجز</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وادلی بحجته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اظهرها</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 ای دخل عليكم البلاء واصابكم مااصابكم</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فيها ايضاً ناسخ و منسوخ ومحكم ومتشابه وانتم لاتعرفونها – مرآة العقول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الاحتجاج ومعانی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شرفت به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35732</Words>
  <Characters>153842</Characters>
  <CharactersWithSpaces>188631</CharactersWithSpaces>
  <Paragraphs>1399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2026-09-01T06:22:50Z</dcterms:created>
  <dc:creator>ghaemiyeh.com</dc:creator>
  <dc:description/>
  <dc:language>en-US</dc:language>
  <cp:lastModifiedBy/>
  <dcterms:modified xsi:type="dcterms:W3CDTF">2026-09-01T09:52:55Z</dcterms:modified>
  <cp:revision>1</cp:revision>
  <dc:subject/>
  <dc:title>مجلة داخلیة فصلیة ثقافیة عقائدیة المجلد 6</dc:title>
</cp:coreProperties>
</file>

<file path=docProps/custom.xml><?xml version="1.0" encoding="utf-8"?>
<Properties xmlns="http://schemas.openxmlformats.org/officeDocument/2006/custom-properties" xmlns:vt="http://schemas.openxmlformats.org/officeDocument/2006/docPropsVTypes"/>
</file>